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ADFFE"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lang w:val="en-GB"/>
        </w:rPr>
      </w:pPr>
      <w:r w:rsidRPr="00484FBF">
        <w:rPr>
          <w:rFonts w:ascii="Myriad Pro" w:eastAsia="Times New Roman" w:hAnsi="Myriad Pro" w:cs="Times New Roman"/>
          <w:b/>
          <w:color w:val="171717" w:themeColor="background2" w:themeShade="1A"/>
          <w:lang w:val="en-GB"/>
        </w:rPr>
        <w:t>Project Title</w:t>
      </w:r>
      <w:r w:rsidRPr="00484FBF">
        <w:rPr>
          <w:rFonts w:ascii="Myriad Pro" w:eastAsia="Times New Roman" w:hAnsi="Myriad Pro" w:cs="Times New Roman"/>
          <w:color w:val="171717" w:themeColor="background2" w:themeShade="1A"/>
          <w:lang w:val="en-GB"/>
        </w:rPr>
        <w:t>: Support to</w:t>
      </w:r>
      <w:r w:rsidRPr="00484FBF">
        <w:rPr>
          <w:rFonts w:ascii="Myriad Pro" w:eastAsia="Times New Roman" w:hAnsi="Myriad Pro" w:cs="Times New Roman"/>
          <w:color w:val="171717" w:themeColor="background2" w:themeShade="1A"/>
          <w:sz w:val="21"/>
          <w:szCs w:val="21"/>
          <w:lang w:val="en-GB"/>
        </w:rPr>
        <w:t xml:space="preserve"> Access to Justice, Security and Human Rights </w:t>
      </w:r>
      <w:r w:rsidRPr="00484FBF">
        <w:rPr>
          <w:rFonts w:ascii="Myriad Pro" w:eastAsia="Times New Roman" w:hAnsi="Myriad Pro" w:cs="Times New Roman"/>
          <w:color w:val="171717" w:themeColor="background2" w:themeShade="1A"/>
          <w:lang w:val="en-GB"/>
        </w:rPr>
        <w:t>in South Sudan</w:t>
      </w:r>
    </w:p>
    <w:p w14:paraId="090FDC1B" w14:textId="77777777" w:rsidR="0007740C" w:rsidRPr="00484FBF" w:rsidRDefault="0007740C" w:rsidP="0007740C">
      <w:pPr>
        <w:spacing w:after="60" w:line="240" w:lineRule="auto"/>
        <w:jc w:val="both"/>
        <w:rPr>
          <w:rFonts w:ascii="Myriad Pro" w:eastAsia="Times New Roman" w:hAnsi="Myriad Pro" w:cs="Times New Roman"/>
          <w:b/>
          <w:color w:val="171717" w:themeColor="background2" w:themeShade="1A"/>
          <w:lang w:val="en-GB"/>
        </w:rPr>
      </w:pPr>
      <w:r w:rsidRPr="00484FBF">
        <w:rPr>
          <w:rFonts w:ascii="Myriad Pro" w:eastAsia="Times New Roman" w:hAnsi="Myriad Pro" w:cs="Times New Roman"/>
          <w:b/>
          <w:color w:val="171717" w:themeColor="background2" w:themeShade="1A"/>
          <w:lang w:val="en-GB"/>
        </w:rPr>
        <w:t>Project Number:</w:t>
      </w:r>
    </w:p>
    <w:p w14:paraId="407BC090" w14:textId="347056F1" w:rsidR="0007740C" w:rsidRPr="00484FBF" w:rsidRDefault="0007740C" w:rsidP="0007740C">
      <w:pPr>
        <w:spacing w:after="60" w:line="240" w:lineRule="auto"/>
        <w:jc w:val="both"/>
        <w:rPr>
          <w:rFonts w:ascii="Myriad Pro" w:eastAsia="Times New Roman" w:hAnsi="Myriad Pro" w:cs="Times New Roman"/>
          <w:b/>
          <w:color w:val="171717" w:themeColor="background2" w:themeShade="1A"/>
          <w:lang w:val="en-GB"/>
        </w:rPr>
      </w:pPr>
      <w:r w:rsidRPr="00484FBF">
        <w:rPr>
          <w:rFonts w:ascii="Myriad Pro" w:eastAsia="Times New Roman" w:hAnsi="Myriad Pro" w:cs="Times New Roman"/>
          <w:b/>
          <w:color w:val="171717" w:themeColor="background2" w:themeShade="1A"/>
          <w:lang w:val="en-GB"/>
        </w:rPr>
        <w:t>Implementing Partner:</w:t>
      </w:r>
      <w:r w:rsidR="004E442B" w:rsidRPr="00484FBF">
        <w:rPr>
          <w:rFonts w:ascii="Myriad Pro" w:eastAsia="Times New Roman" w:hAnsi="Myriad Pro" w:cs="Times New Roman"/>
          <w:b/>
          <w:color w:val="171717" w:themeColor="background2" w:themeShade="1A"/>
          <w:lang w:val="en-GB"/>
        </w:rPr>
        <w:t xml:space="preserve"> </w:t>
      </w:r>
      <w:r w:rsidR="004E442B" w:rsidRPr="00484FBF">
        <w:rPr>
          <w:rFonts w:ascii="Myriad Pro" w:eastAsia="Times New Roman" w:hAnsi="Myriad Pro" w:cs="Times New Roman"/>
          <w:bCs/>
          <w:color w:val="171717" w:themeColor="background2" w:themeShade="1A"/>
          <w:lang w:val="en-GB"/>
        </w:rPr>
        <w:t>UNDP</w:t>
      </w:r>
    </w:p>
    <w:p w14:paraId="66973C76" w14:textId="632D13EB" w:rsidR="0007740C" w:rsidRPr="00484FBF" w:rsidRDefault="0007740C" w:rsidP="0007740C">
      <w:pPr>
        <w:spacing w:after="60" w:line="240" w:lineRule="auto"/>
        <w:jc w:val="both"/>
        <w:rPr>
          <w:rFonts w:ascii="Myriad Pro" w:eastAsia="Times New Roman" w:hAnsi="Myriad Pro" w:cs="Times New Roman"/>
          <w:color w:val="171717" w:themeColor="background2" w:themeShade="1A"/>
          <w:lang w:val="en-GB"/>
        </w:rPr>
      </w:pPr>
      <w:r w:rsidRPr="00484FBF">
        <w:rPr>
          <w:rFonts w:ascii="Myriad Pro" w:eastAsia="Times New Roman" w:hAnsi="Myriad Pro" w:cs="Times New Roman"/>
          <w:b/>
          <w:color w:val="171717" w:themeColor="background2" w:themeShade="1A"/>
          <w:lang w:val="en-GB"/>
        </w:rPr>
        <w:t>Start Date:</w:t>
      </w:r>
      <w:r w:rsidR="004E442B" w:rsidRPr="00484FBF">
        <w:rPr>
          <w:rFonts w:ascii="Myriad Pro" w:eastAsia="Times New Roman" w:hAnsi="Myriad Pro" w:cs="Times New Roman"/>
          <w:b/>
          <w:color w:val="171717" w:themeColor="background2" w:themeShade="1A"/>
          <w:lang w:val="en-GB"/>
        </w:rPr>
        <w:t xml:space="preserve"> </w:t>
      </w:r>
      <w:r w:rsidR="004E442B" w:rsidRPr="00484FBF">
        <w:rPr>
          <w:rFonts w:ascii="Myriad Pro" w:eastAsia="Times New Roman" w:hAnsi="Myriad Pro" w:cs="Times New Roman"/>
          <w:bCs/>
          <w:color w:val="171717" w:themeColor="background2" w:themeShade="1A"/>
          <w:lang w:val="en-GB"/>
        </w:rPr>
        <w:t>April 2020</w:t>
      </w:r>
      <w:r w:rsidRPr="00484FBF">
        <w:rPr>
          <w:rFonts w:ascii="Myriad Pro" w:eastAsia="Times New Roman" w:hAnsi="Myriad Pro" w:cs="Times New Roman"/>
          <w:color w:val="171717" w:themeColor="background2" w:themeShade="1A"/>
          <w:lang w:val="en-GB"/>
        </w:rPr>
        <w:tab/>
      </w:r>
      <w:r w:rsidRPr="00484FBF">
        <w:rPr>
          <w:rFonts w:ascii="Myriad Pro" w:eastAsia="Times New Roman" w:hAnsi="Myriad Pro" w:cs="Times New Roman"/>
          <w:color w:val="171717" w:themeColor="background2" w:themeShade="1A"/>
          <w:lang w:val="en-GB"/>
        </w:rPr>
        <w:tab/>
      </w:r>
      <w:r w:rsidRPr="00484FBF">
        <w:rPr>
          <w:rFonts w:ascii="Myriad Pro" w:eastAsia="Times New Roman" w:hAnsi="Myriad Pro" w:cs="Times New Roman"/>
          <w:b/>
          <w:color w:val="171717" w:themeColor="background2" w:themeShade="1A"/>
          <w:lang w:val="en-GB"/>
        </w:rPr>
        <w:t>End Date:</w:t>
      </w:r>
      <w:r w:rsidRPr="00484FBF">
        <w:rPr>
          <w:rFonts w:ascii="Myriad Pro" w:eastAsia="Times New Roman" w:hAnsi="Myriad Pro" w:cs="Times New Roman"/>
          <w:color w:val="171717" w:themeColor="background2" w:themeShade="1A"/>
          <w:lang w:val="en-GB"/>
        </w:rPr>
        <w:t xml:space="preserve"> </w:t>
      </w:r>
      <w:r w:rsidRPr="00484FBF">
        <w:rPr>
          <w:rFonts w:ascii="Myriad Pro" w:eastAsia="Times New Roman" w:hAnsi="Myriad Pro" w:cs="Times New Roman"/>
          <w:color w:val="171717" w:themeColor="background2" w:themeShade="1A"/>
          <w:lang w:val="en-GB"/>
        </w:rPr>
        <w:tab/>
      </w:r>
      <w:r w:rsidR="004E442B" w:rsidRPr="00484FBF">
        <w:rPr>
          <w:rFonts w:ascii="Myriad Pro" w:eastAsia="Times New Roman" w:hAnsi="Myriad Pro" w:cs="Times New Roman"/>
          <w:color w:val="171717" w:themeColor="background2" w:themeShade="1A"/>
          <w:lang w:val="en-GB"/>
        </w:rPr>
        <w:t>March 202</w:t>
      </w:r>
      <w:r w:rsidR="00833781">
        <w:rPr>
          <w:rFonts w:ascii="Myriad Pro" w:eastAsia="Times New Roman" w:hAnsi="Myriad Pro" w:cs="Times New Roman"/>
          <w:color w:val="171717" w:themeColor="background2" w:themeShade="1A"/>
          <w:lang w:val="en-GB"/>
        </w:rPr>
        <w:t>3</w:t>
      </w:r>
      <w:r w:rsidRPr="00484FBF">
        <w:rPr>
          <w:rFonts w:ascii="Myriad Pro" w:eastAsia="Times New Roman" w:hAnsi="Myriad Pro" w:cs="Times New Roman"/>
          <w:color w:val="171717" w:themeColor="background2" w:themeShade="1A"/>
          <w:lang w:val="en-GB"/>
        </w:rPr>
        <w:tab/>
      </w:r>
      <w:r w:rsidRPr="00484FBF">
        <w:rPr>
          <w:rFonts w:ascii="Myriad Pro" w:eastAsia="Times New Roman" w:hAnsi="Myriad Pro" w:cs="Times New Roman"/>
          <w:color w:val="171717" w:themeColor="background2" w:themeShade="1A"/>
          <w:lang w:val="en-GB"/>
        </w:rPr>
        <w:tab/>
      </w:r>
      <w:r w:rsidRPr="00484FBF">
        <w:rPr>
          <w:rFonts w:ascii="Myriad Pro" w:eastAsia="Times New Roman" w:hAnsi="Myriad Pro" w:cs="Times New Roman"/>
          <w:b/>
          <w:color w:val="171717" w:themeColor="background2" w:themeShade="1A"/>
          <w:lang w:val="en-GB"/>
        </w:rPr>
        <w:t>PAC Meeting date:</w:t>
      </w:r>
      <w:r w:rsidRPr="00484FBF">
        <w:rPr>
          <w:rFonts w:ascii="Myriad Pro" w:eastAsia="Times New Roman" w:hAnsi="Myriad Pro" w:cs="Times New Roman"/>
          <w:color w:val="171717" w:themeColor="background2" w:themeShade="1A"/>
          <w:lang w:val="en-GB"/>
        </w:rPr>
        <w:t xml:space="preserve"> </w:t>
      </w:r>
      <w:r w:rsidRPr="00484FBF">
        <w:rPr>
          <w:rFonts w:ascii="Myriad Pro" w:eastAsia="Times New Roman" w:hAnsi="Myriad Pro" w:cs="Times New Roman"/>
          <w:color w:val="171717" w:themeColor="background2" w:themeShade="1A"/>
          <w:lang w:val="en-GB"/>
        </w:rPr>
        <w:tab/>
      </w:r>
    </w:p>
    <w:p w14:paraId="52F76723" w14:textId="77777777" w:rsidR="0007740C" w:rsidRPr="00484FBF" w:rsidRDefault="0007740C" w:rsidP="0007740C">
      <w:pPr>
        <w:spacing w:after="0" w:line="240" w:lineRule="auto"/>
        <w:jc w:val="both"/>
        <w:rPr>
          <w:rFonts w:ascii="Myriad Pro" w:eastAsia="Times New Roman" w:hAnsi="Myriad Pro" w:cs="Times New Roman"/>
          <w:color w:val="171717" w:themeColor="background2" w:themeShade="1A"/>
          <w:lang w:val="en-GB"/>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484FBF" w:rsidRPr="00484FBF" w14:paraId="47447117" w14:textId="77777777" w:rsidTr="00732F55">
        <w:trPr>
          <w:trHeight w:val="361"/>
        </w:trPr>
        <w:tc>
          <w:tcPr>
            <w:tcW w:w="9740" w:type="dxa"/>
            <w:shd w:val="clear" w:color="auto" w:fill="auto"/>
            <w:vAlign w:val="center"/>
          </w:tcPr>
          <w:p w14:paraId="783C959C" w14:textId="77777777" w:rsidR="0007740C" w:rsidRPr="00484FBF" w:rsidRDefault="0007740C" w:rsidP="0007740C">
            <w:pPr>
              <w:spacing w:after="0" w:line="240" w:lineRule="auto"/>
              <w:jc w:val="center"/>
              <w:rPr>
                <w:rFonts w:ascii="Myriad Pro" w:eastAsia="Times New Roman" w:hAnsi="Myriad Pro" w:cs="Times New Roman"/>
                <w:b/>
                <w:color w:val="171717" w:themeColor="background2" w:themeShade="1A"/>
                <w:lang w:val="en-GB"/>
              </w:rPr>
            </w:pPr>
            <w:r w:rsidRPr="00484FBF">
              <w:rPr>
                <w:rFonts w:ascii="Myriad Pro" w:eastAsia="Times New Roman" w:hAnsi="Myriad Pro" w:cs="Times New Roman"/>
                <w:b/>
                <w:color w:val="171717" w:themeColor="background2" w:themeShade="1A"/>
                <w:lang w:val="en-GB"/>
              </w:rPr>
              <w:t>Brief Description</w:t>
            </w:r>
          </w:p>
        </w:tc>
      </w:tr>
      <w:tr w:rsidR="00484FBF" w:rsidRPr="00484FBF" w14:paraId="27071E1D" w14:textId="77777777" w:rsidTr="00732F55">
        <w:trPr>
          <w:trHeight w:val="3581"/>
        </w:trPr>
        <w:tc>
          <w:tcPr>
            <w:tcW w:w="9740" w:type="dxa"/>
            <w:shd w:val="clear" w:color="auto" w:fill="auto"/>
          </w:tcPr>
          <w:p w14:paraId="27B35D18" w14:textId="347762D1" w:rsidR="0007740C" w:rsidRPr="00484FBF" w:rsidRDefault="0033231B" w:rsidP="0007740C">
            <w:pPr>
              <w:spacing w:line="252" w:lineRule="auto"/>
              <w:contextualSpacing/>
              <w:jc w:val="both"/>
              <w:rPr>
                <w:rFonts w:ascii="Myriad Pro" w:eastAsia="Times New Roman" w:hAnsi="Myriad Pro" w:cstheme="minorHAnsi"/>
                <w:color w:val="171717" w:themeColor="background2" w:themeShade="1A"/>
                <w:sz w:val="20"/>
                <w:szCs w:val="20"/>
              </w:rPr>
            </w:pPr>
            <w:r w:rsidRPr="00484FBF">
              <w:rPr>
                <w:rFonts w:ascii="Myriad Pro" w:eastAsia="Times New Roman" w:hAnsi="Myriad Pro" w:cstheme="minorHAnsi"/>
                <w:color w:val="171717" w:themeColor="background2" w:themeShade="1A"/>
                <w:spacing w:val="-2"/>
                <w:sz w:val="20"/>
                <w:szCs w:val="20"/>
                <w:lang w:val="en-GB"/>
              </w:rPr>
              <w:t>UNDP South Sudan’s Access to Justice, Security and Human Rights program contribute</w:t>
            </w:r>
            <w:r w:rsidR="007D6D39" w:rsidRPr="00484FBF">
              <w:rPr>
                <w:rFonts w:ascii="Myriad Pro" w:eastAsia="Times New Roman" w:hAnsi="Myriad Pro" w:cstheme="minorHAnsi"/>
                <w:color w:val="171717" w:themeColor="background2" w:themeShade="1A"/>
                <w:spacing w:val="-2"/>
                <w:sz w:val="20"/>
                <w:szCs w:val="20"/>
                <w:lang w:val="en-GB"/>
              </w:rPr>
              <w:t>s</w:t>
            </w:r>
            <w:r w:rsidRPr="00484FBF">
              <w:rPr>
                <w:rFonts w:ascii="Myriad Pro" w:eastAsia="Times New Roman" w:hAnsi="Myriad Pro" w:cstheme="minorHAnsi"/>
                <w:color w:val="171717" w:themeColor="background2" w:themeShade="1A"/>
                <w:spacing w:val="-2"/>
                <w:sz w:val="20"/>
                <w:szCs w:val="20"/>
                <w:lang w:val="en-GB"/>
              </w:rPr>
              <w:t xml:space="preserve"> to strengthening the rule of law and human rights and creat</w:t>
            </w:r>
            <w:r w:rsidR="007D6D39" w:rsidRPr="00484FBF">
              <w:rPr>
                <w:rFonts w:ascii="Myriad Pro" w:eastAsia="Times New Roman" w:hAnsi="Myriad Pro" w:cstheme="minorHAnsi"/>
                <w:color w:val="171717" w:themeColor="background2" w:themeShade="1A"/>
                <w:spacing w:val="-2"/>
                <w:sz w:val="20"/>
                <w:szCs w:val="20"/>
                <w:lang w:val="en-GB"/>
              </w:rPr>
              <w:t>ing</w:t>
            </w:r>
            <w:r w:rsidRPr="00484FBF">
              <w:rPr>
                <w:rFonts w:ascii="Myriad Pro" w:eastAsia="Times New Roman" w:hAnsi="Myriad Pro" w:cstheme="minorHAnsi"/>
                <w:color w:val="171717" w:themeColor="background2" w:themeShade="1A"/>
                <w:spacing w:val="-2"/>
                <w:sz w:val="20"/>
                <w:szCs w:val="20"/>
                <w:lang w:val="en-GB"/>
              </w:rPr>
              <w:t xml:space="preserve"> the conditions for people to experience peace and security, enjoy their human rights and actively fulfil their societal roles. The program builds on past gains </w:t>
            </w:r>
            <w:r w:rsidR="003D4CF4" w:rsidRPr="00484FBF">
              <w:rPr>
                <w:rFonts w:ascii="Myriad Pro" w:eastAsia="Times New Roman" w:hAnsi="Myriad Pro" w:cstheme="minorHAnsi"/>
                <w:color w:val="171717" w:themeColor="background2" w:themeShade="1A"/>
                <w:spacing w:val="-2"/>
                <w:sz w:val="20"/>
                <w:szCs w:val="20"/>
                <w:lang w:val="en-GB"/>
              </w:rPr>
              <w:t xml:space="preserve">from the previous project </w:t>
            </w:r>
            <w:r w:rsidRPr="00484FBF">
              <w:rPr>
                <w:rFonts w:ascii="Myriad Pro" w:eastAsia="Times New Roman" w:hAnsi="Myriad Pro" w:cstheme="minorHAnsi"/>
                <w:color w:val="171717" w:themeColor="background2" w:themeShade="1A"/>
                <w:spacing w:val="-2"/>
                <w:sz w:val="20"/>
                <w:szCs w:val="20"/>
                <w:lang w:val="en-GB"/>
              </w:rPr>
              <w:t>and responds to emerging priorities under the R-ARCSS. Working at national level and in eight states, with priority being placed on the people and states that are most affected by the conflict, the program supports national partners to address the drivers of conflict and build resilient communities through strengthening capable institutions that can resolve disputes quickly and fairly, empowering groups of vulnerable people to claim their rights peacefully, increasing safety and security at community level, establishing transitional justice mechanisms to effectively address past abuses and  building a national human rights system to stem further human rights violations. Equally, the program responds to the immediate justice and security needs of communities and individuals in a way that complements and strengthens field collaboration among ongoing projects by UNDP to strengthen livelihoods, local governance and social cohesion in these same communities</w:t>
            </w:r>
            <w:r w:rsidR="006660AB" w:rsidRPr="00484FBF">
              <w:rPr>
                <w:rFonts w:ascii="Myriad Pro" w:eastAsia="Times New Roman" w:hAnsi="Myriad Pro" w:cstheme="minorHAnsi"/>
                <w:color w:val="171717" w:themeColor="background2" w:themeShade="1A"/>
                <w:spacing w:val="-2"/>
                <w:sz w:val="20"/>
                <w:szCs w:val="20"/>
                <w:lang w:val="en-GB"/>
              </w:rPr>
              <w:t xml:space="preserve">. It </w:t>
            </w:r>
            <w:r w:rsidR="0007390D" w:rsidRPr="00484FBF">
              <w:rPr>
                <w:rFonts w:ascii="Myriad Pro" w:eastAsia="Times New Roman" w:hAnsi="Myriad Pro" w:cstheme="minorHAnsi"/>
                <w:color w:val="171717" w:themeColor="background2" w:themeShade="1A"/>
                <w:spacing w:val="-2"/>
                <w:sz w:val="20"/>
                <w:szCs w:val="20"/>
                <w:lang w:val="en-GB"/>
              </w:rPr>
              <w:t>also contributes to</w:t>
            </w:r>
            <w:r w:rsidR="007A74CE" w:rsidRPr="00484FBF">
              <w:rPr>
                <w:rFonts w:ascii="Myriad Pro" w:eastAsia="Times New Roman" w:hAnsi="Myriad Pro" w:cstheme="minorHAnsi"/>
                <w:color w:val="171717" w:themeColor="background2" w:themeShade="1A"/>
                <w:spacing w:val="-2"/>
                <w:sz w:val="20"/>
                <w:szCs w:val="20"/>
                <w:lang w:val="en-GB"/>
              </w:rPr>
              <w:t xml:space="preserve"> </w:t>
            </w:r>
            <w:r w:rsidR="007D6D39" w:rsidRPr="00484FBF">
              <w:rPr>
                <w:rFonts w:ascii="Myriad Pro" w:eastAsia="Times New Roman" w:hAnsi="Myriad Pro" w:cstheme="minorHAnsi"/>
                <w:color w:val="171717" w:themeColor="background2" w:themeShade="1A"/>
                <w:spacing w:val="-2"/>
                <w:sz w:val="20"/>
                <w:szCs w:val="20"/>
                <w:lang w:val="en-GB"/>
              </w:rPr>
              <w:t xml:space="preserve">other national processes outlined in the R-ARCSS such as </w:t>
            </w:r>
            <w:r w:rsidR="0007390D" w:rsidRPr="00484FBF">
              <w:rPr>
                <w:rFonts w:ascii="Myriad Pro" w:eastAsia="Times New Roman" w:hAnsi="Myriad Pro" w:cstheme="minorHAnsi"/>
                <w:color w:val="171717" w:themeColor="background2" w:themeShade="1A"/>
                <w:spacing w:val="-2"/>
                <w:sz w:val="20"/>
                <w:szCs w:val="20"/>
                <w:lang w:val="en-GB"/>
              </w:rPr>
              <w:t>the</w:t>
            </w:r>
            <w:r w:rsidR="003D4CF4" w:rsidRPr="00484FBF">
              <w:rPr>
                <w:rFonts w:ascii="Myriad Pro" w:eastAsia="Times New Roman" w:hAnsi="Myriad Pro" w:cstheme="minorHAnsi"/>
                <w:color w:val="171717" w:themeColor="background2" w:themeShade="1A"/>
                <w:spacing w:val="-2"/>
                <w:sz w:val="20"/>
                <w:szCs w:val="20"/>
                <w:lang w:val="en-GB"/>
              </w:rPr>
              <w:t xml:space="preserve"> </w:t>
            </w:r>
            <w:r w:rsidR="00156672">
              <w:rPr>
                <w:rFonts w:ascii="Myriad Pro" w:eastAsia="Times New Roman" w:hAnsi="Myriad Pro" w:cstheme="minorHAnsi"/>
                <w:color w:val="171717" w:themeColor="background2" w:themeShade="1A"/>
                <w:spacing w:val="-2"/>
                <w:sz w:val="20"/>
                <w:szCs w:val="20"/>
                <w:lang w:val="en-GB"/>
              </w:rPr>
              <w:t>d</w:t>
            </w:r>
            <w:r w:rsidR="007D6D39" w:rsidRPr="00484FBF">
              <w:rPr>
                <w:rFonts w:ascii="Myriad Pro" w:eastAsia="Times New Roman" w:hAnsi="Myriad Pro" w:cstheme="minorHAnsi"/>
                <w:color w:val="171717" w:themeColor="background2" w:themeShade="1A"/>
                <w:spacing w:val="-2"/>
                <w:sz w:val="20"/>
                <w:szCs w:val="20"/>
                <w:lang w:val="en-GB"/>
              </w:rPr>
              <w:t xml:space="preserve">isarmament, </w:t>
            </w:r>
            <w:r w:rsidR="00156672">
              <w:rPr>
                <w:rFonts w:ascii="Myriad Pro" w:eastAsia="Times New Roman" w:hAnsi="Myriad Pro" w:cstheme="minorHAnsi"/>
                <w:color w:val="171717" w:themeColor="background2" w:themeShade="1A"/>
                <w:spacing w:val="-2"/>
                <w:sz w:val="20"/>
                <w:szCs w:val="20"/>
                <w:lang w:val="en-GB"/>
              </w:rPr>
              <w:t>d</w:t>
            </w:r>
            <w:r w:rsidR="007D6D39" w:rsidRPr="00484FBF">
              <w:rPr>
                <w:rFonts w:ascii="Myriad Pro" w:eastAsia="Times New Roman" w:hAnsi="Myriad Pro" w:cstheme="minorHAnsi"/>
                <w:color w:val="171717" w:themeColor="background2" w:themeShade="1A"/>
                <w:spacing w:val="-2"/>
                <w:sz w:val="20"/>
                <w:szCs w:val="20"/>
                <w:lang w:val="en-GB"/>
              </w:rPr>
              <w:t xml:space="preserve">emobilisation and </w:t>
            </w:r>
            <w:r w:rsidR="00156672">
              <w:rPr>
                <w:rFonts w:ascii="Myriad Pro" w:eastAsia="Times New Roman" w:hAnsi="Myriad Pro" w:cstheme="minorHAnsi"/>
                <w:color w:val="171717" w:themeColor="background2" w:themeShade="1A"/>
                <w:spacing w:val="-2"/>
                <w:sz w:val="20"/>
                <w:szCs w:val="20"/>
                <w:lang w:val="en-GB"/>
              </w:rPr>
              <w:t>r</w:t>
            </w:r>
            <w:r w:rsidR="007D6D39" w:rsidRPr="00484FBF">
              <w:rPr>
                <w:rFonts w:ascii="Myriad Pro" w:eastAsia="Times New Roman" w:hAnsi="Myriad Pro" w:cstheme="minorHAnsi"/>
                <w:color w:val="171717" w:themeColor="background2" w:themeShade="1A"/>
                <w:spacing w:val="-2"/>
                <w:sz w:val="20"/>
                <w:szCs w:val="20"/>
                <w:lang w:val="en-GB"/>
              </w:rPr>
              <w:t>eintegration of ex-combatants</w:t>
            </w:r>
            <w:r w:rsidR="0007390D" w:rsidRPr="00484FBF">
              <w:rPr>
                <w:rFonts w:ascii="Myriad Pro" w:eastAsia="Times New Roman" w:hAnsi="Myriad Pro" w:cstheme="minorHAnsi"/>
                <w:color w:val="171717" w:themeColor="background2" w:themeShade="1A"/>
                <w:spacing w:val="-2"/>
                <w:sz w:val="20"/>
                <w:szCs w:val="20"/>
                <w:lang w:val="en-GB"/>
              </w:rPr>
              <w:t xml:space="preserve"> and </w:t>
            </w:r>
            <w:r w:rsidR="00010E1F" w:rsidRPr="00484FBF">
              <w:rPr>
                <w:rFonts w:ascii="Myriad Pro" w:eastAsia="Times New Roman" w:hAnsi="Myriad Pro" w:cstheme="minorHAnsi"/>
                <w:color w:val="171717" w:themeColor="background2" w:themeShade="1A"/>
                <w:spacing w:val="-2"/>
                <w:sz w:val="20"/>
                <w:szCs w:val="20"/>
                <w:lang w:val="en-GB"/>
              </w:rPr>
              <w:t>elections support</w:t>
            </w:r>
            <w:r w:rsidRPr="00484FBF">
              <w:rPr>
                <w:rFonts w:ascii="Myriad Pro" w:eastAsia="Times New Roman" w:hAnsi="Myriad Pro" w:cstheme="minorHAnsi"/>
                <w:color w:val="171717" w:themeColor="background2" w:themeShade="1A"/>
                <w:spacing w:val="-2"/>
                <w:sz w:val="20"/>
                <w:szCs w:val="20"/>
                <w:lang w:val="en-GB"/>
              </w:rPr>
              <w:t xml:space="preserve">. By reducing the inclination for violent retribution and escalation of legal and security problems, the program will help to prevent the recurring violence and conflict, </w:t>
            </w:r>
            <w:r w:rsidR="00010E1F" w:rsidRPr="00484FBF">
              <w:rPr>
                <w:rFonts w:ascii="Myriad Pro" w:eastAsia="Times New Roman" w:hAnsi="Myriad Pro" w:cstheme="minorHAnsi"/>
                <w:color w:val="171717" w:themeColor="background2" w:themeShade="1A"/>
                <w:spacing w:val="-2"/>
                <w:sz w:val="20"/>
                <w:szCs w:val="20"/>
                <w:lang w:val="en-GB"/>
              </w:rPr>
              <w:t xml:space="preserve">and ultimately </w:t>
            </w:r>
            <w:r w:rsidRPr="00484FBF">
              <w:rPr>
                <w:rFonts w:ascii="Myriad Pro" w:eastAsia="Times New Roman" w:hAnsi="Myriad Pro" w:cstheme="minorHAnsi"/>
                <w:color w:val="171717" w:themeColor="background2" w:themeShade="1A"/>
                <w:spacing w:val="-2"/>
                <w:sz w:val="20"/>
                <w:szCs w:val="20"/>
                <w:lang w:val="en-GB"/>
              </w:rPr>
              <w:t>contribut</w:t>
            </w:r>
            <w:r w:rsidR="00010E1F" w:rsidRPr="00484FBF">
              <w:rPr>
                <w:rFonts w:ascii="Myriad Pro" w:eastAsia="Times New Roman" w:hAnsi="Myriad Pro" w:cstheme="minorHAnsi"/>
                <w:color w:val="171717" w:themeColor="background2" w:themeShade="1A"/>
                <w:spacing w:val="-2"/>
                <w:sz w:val="20"/>
                <w:szCs w:val="20"/>
                <w:lang w:val="en-GB"/>
              </w:rPr>
              <w:t xml:space="preserve">e </w:t>
            </w:r>
            <w:r w:rsidRPr="00484FBF">
              <w:rPr>
                <w:rFonts w:ascii="Myriad Pro" w:eastAsia="Times New Roman" w:hAnsi="Myriad Pro" w:cstheme="minorHAnsi"/>
                <w:color w:val="171717" w:themeColor="background2" w:themeShade="1A"/>
                <w:spacing w:val="-2"/>
                <w:sz w:val="20"/>
                <w:szCs w:val="20"/>
                <w:lang w:val="en-GB"/>
              </w:rPr>
              <w:t xml:space="preserve">towards a stronger governance and peace </w:t>
            </w:r>
            <w:r w:rsidR="00010E1F" w:rsidRPr="00484FBF">
              <w:rPr>
                <w:rFonts w:ascii="Myriad Pro" w:eastAsia="Times New Roman" w:hAnsi="Myriad Pro" w:cstheme="minorHAnsi"/>
                <w:color w:val="171717" w:themeColor="background2" w:themeShade="1A"/>
                <w:spacing w:val="-2"/>
                <w:sz w:val="20"/>
                <w:szCs w:val="20"/>
                <w:lang w:val="en-GB"/>
              </w:rPr>
              <w:t xml:space="preserve">in </w:t>
            </w:r>
            <w:r w:rsidR="007420FB" w:rsidRPr="00484FBF">
              <w:rPr>
                <w:rFonts w:ascii="Myriad Pro" w:eastAsia="Times New Roman" w:hAnsi="Myriad Pro" w:cstheme="minorHAnsi"/>
                <w:color w:val="171717" w:themeColor="background2" w:themeShade="1A"/>
                <w:spacing w:val="-2"/>
                <w:sz w:val="20"/>
                <w:szCs w:val="20"/>
                <w:lang w:val="en-GB"/>
              </w:rPr>
              <w:t xml:space="preserve">the country </w:t>
            </w:r>
            <w:r w:rsidRPr="00484FBF">
              <w:rPr>
                <w:rFonts w:ascii="Myriad Pro" w:eastAsia="Times New Roman" w:hAnsi="Myriad Pro" w:cstheme="minorHAnsi"/>
                <w:color w:val="171717" w:themeColor="background2" w:themeShade="1A"/>
                <w:spacing w:val="-2"/>
                <w:sz w:val="20"/>
                <w:szCs w:val="20"/>
                <w:lang w:val="en-GB"/>
              </w:rPr>
              <w:t>that is necessary for development.</w:t>
            </w:r>
          </w:p>
        </w:tc>
      </w:tr>
    </w:tbl>
    <w:p w14:paraId="571B0172"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lang w:val="en-GB"/>
        </w:rPr>
      </w:pPr>
      <w:r w:rsidRPr="00484FBF">
        <w:rPr>
          <w:rFonts w:ascii="Myriad Pro" w:eastAsia="Times New Roman" w:hAnsi="Myriad Pro" w:cs="Times New Roman"/>
          <w:noProof/>
          <w:color w:val="171717" w:themeColor="background2" w:themeShade="1A"/>
        </w:rPr>
        <mc:AlternateContent>
          <mc:Choice Requires="wps">
            <w:drawing>
              <wp:anchor distT="0" distB="0" distL="114300" distR="114300" simplePos="0" relativeHeight="251658240" behindDoc="0" locked="0" layoutInCell="1" allowOverlap="1" wp14:anchorId="1E59C0EF" wp14:editId="056CCE03">
                <wp:simplePos x="0" y="0"/>
                <wp:positionH relativeFrom="column">
                  <wp:posOffset>-35560</wp:posOffset>
                </wp:positionH>
                <wp:positionV relativeFrom="paragraph">
                  <wp:posOffset>226060</wp:posOffset>
                </wp:positionV>
                <wp:extent cx="3012440" cy="1752600"/>
                <wp:effectExtent l="0" t="0" r="1651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1752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EEEE20" w14:textId="28816400" w:rsidR="00B55477" w:rsidRPr="00E671D5" w:rsidRDefault="00B55477" w:rsidP="002C104D">
                            <w:pPr>
                              <w:spacing w:after="0" w:line="240" w:lineRule="auto"/>
                              <w:rPr>
                                <w:rFonts w:ascii="Myriad Pro" w:hAnsi="Myriad Pro"/>
                                <w:color w:val="3B3838" w:themeColor="background2" w:themeShade="40"/>
                                <w:sz w:val="20"/>
                                <w:szCs w:val="20"/>
                              </w:rPr>
                            </w:pPr>
                            <w:r w:rsidRPr="00E671D5">
                              <w:rPr>
                                <w:rFonts w:ascii="Myriad Pro" w:hAnsi="Myriad Pro"/>
                                <w:color w:val="3B3838" w:themeColor="background2" w:themeShade="40"/>
                                <w:sz w:val="20"/>
                                <w:szCs w:val="20"/>
                              </w:rPr>
                              <w:t>Contributing Outcome (UNDAF/CPD):</w:t>
                            </w:r>
                          </w:p>
                          <w:p w14:paraId="2231FA59" w14:textId="0BEEAB07" w:rsidR="00B55477" w:rsidRPr="00E671D5" w:rsidRDefault="00B55477" w:rsidP="002C104D">
                            <w:pPr>
                              <w:spacing w:after="0" w:line="240" w:lineRule="auto"/>
                              <w:rPr>
                                <w:rFonts w:ascii="Myriad Pro" w:hAnsi="Myriad Pro" w:cstheme="minorHAnsi"/>
                                <w:color w:val="3B3838" w:themeColor="background2" w:themeShade="40"/>
                                <w:spacing w:val="-2"/>
                                <w:sz w:val="20"/>
                                <w:szCs w:val="20"/>
                              </w:rPr>
                            </w:pPr>
                            <w:r w:rsidRPr="00E671D5">
                              <w:rPr>
                                <w:rFonts w:ascii="Myriad Pro" w:hAnsi="Myriad Pro" w:cstheme="minorHAnsi"/>
                                <w:b/>
                                <w:bCs/>
                                <w:color w:val="3B3838" w:themeColor="background2" w:themeShade="40"/>
                                <w:spacing w:val="-2"/>
                                <w:sz w:val="20"/>
                                <w:szCs w:val="20"/>
                              </w:rPr>
                              <w:t>UN</w:t>
                            </w:r>
                            <w:r>
                              <w:rPr>
                                <w:rFonts w:ascii="Myriad Pro" w:hAnsi="Myriad Pro" w:cstheme="minorHAnsi"/>
                                <w:b/>
                                <w:bCs/>
                                <w:color w:val="3B3838" w:themeColor="background2" w:themeShade="40"/>
                                <w:spacing w:val="-2"/>
                                <w:sz w:val="20"/>
                                <w:szCs w:val="20"/>
                              </w:rPr>
                              <w:t>C</w:t>
                            </w:r>
                            <w:r w:rsidRPr="00E671D5">
                              <w:rPr>
                                <w:rFonts w:ascii="Myriad Pro" w:hAnsi="Myriad Pro" w:cstheme="minorHAnsi"/>
                                <w:b/>
                                <w:bCs/>
                                <w:color w:val="3B3838" w:themeColor="background2" w:themeShade="40"/>
                                <w:spacing w:val="-2"/>
                                <w:sz w:val="20"/>
                                <w:szCs w:val="20"/>
                              </w:rPr>
                              <w:t>F Outcome 1</w:t>
                            </w:r>
                            <w:r w:rsidRPr="00E671D5">
                              <w:rPr>
                                <w:rFonts w:ascii="Myriad Pro" w:hAnsi="Myriad Pro" w:cstheme="minorHAnsi"/>
                                <w:color w:val="3B3838" w:themeColor="background2" w:themeShade="40"/>
                                <w:spacing w:val="-2"/>
                                <w:sz w:val="20"/>
                                <w:szCs w:val="20"/>
                              </w:rPr>
                              <w:t xml:space="preserve">: ‘Strengthened peace infrastructures and accountable governance at the national, state and local levels.” </w:t>
                            </w:r>
                          </w:p>
                          <w:p w14:paraId="725DEF10" w14:textId="77777777" w:rsidR="00B55477" w:rsidRPr="002C104D" w:rsidRDefault="00B55477" w:rsidP="00E671D5">
                            <w:pPr>
                              <w:spacing w:after="0" w:line="240" w:lineRule="auto"/>
                              <w:jc w:val="both"/>
                              <w:rPr>
                                <w:rFonts w:ascii="Myriad Pro" w:hAnsi="Myriad Pro" w:cstheme="minorHAnsi"/>
                                <w:spacing w:val="-2"/>
                                <w:sz w:val="20"/>
                                <w:szCs w:val="20"/>
                              </w:rPr>
                            </w:pPr>
                            <w:r w:rsidRPr="00E671D5">
                              <w:rPr>
                                <w:rFonts w:ascii="Myriad Pro" w:hAnsi="Myriad Pro" w:cstheme="minorHAnsi"/>
                                <w:b/>
                                <w:bCs/>
                                <w:color w:val="3B3838" w:themeColor="background2" w:themeShade="40"/>
                                <w:spacing w:val="-2"/>
                                <w:sz w:val="20"/>
                                <w:szCs w:val="20"/>
                              </w:rPr>
                              <w:t>UNDP CPD (2019-2021) Output 1.2</w:t>
                            </w:r>
                            <w:r w:rsidRPr="00E671D5">
                              <w:rPr>
                                <w:rFonts w:ascii="Myriad Pro" w:hAnsi="Myriad Pro" w:cstheme="minorHAnsi"/>
                                <w:color w:val="3B3838" w:themeColor="background2" w:themeShade="40"/>
                                <w:spacing w:val="-2"/>
                                <w:sz w:val="20"/>
                                <w:szCs w:val="20"/>
                              </w:rPr>
                              <w:t>: Institutional capacities and customary mechanisms at all levels strengthened to monitor, promote and protect citizen's rights and increase access to justice, especially for vulnerable groups and SGBV survivors</w:t>
                            </w:r>
                            <w:r w:rsidRPr="002C104D">
                              <w:rPr>
                                <w:rFonts w:ascii="Myriad Pro" w:hAnsi="Myriad Pro" w:cstheme="minorHAnsi"/>
                                <w:spacing w:val="-2"/>
                                <w:sz w:val="20"/>
                                <w:szCs w:val="20"/>
                              </w:rPr>
                              <w:t>.</w:t>
                            </w:r>
                          </w:p>
                          <w:p w14:paraId="18A924A3" w14:textId="77777777" w:rsidR="00B55477" w:rsidRDefault="00B55477" w:rsidP="0007740C">
                            <w:pPr>
                              <w:rPr>
                                <w:sz w:val="20"/>
                                <w:szCs w:val="20"/>
                              </w:rPr>
                            </w:pPr>
                          </w:p>
                          <w:p w14:paraId="2BEF4361" w14:textId="77777777" w:rsidR="00B55477" w:rsidRPr="00C73993" w:rsidRDefault="00B55477" w:rsidP="0007740C">
                            <w:pPr>
                              <w:rPr>
                                <w:sz w:val="20"/>
                                <w:szCs w:val="20"/>
                              </w:rPr>
                            </w:pPr>
                          </w:p>
                          <w:p w14:paraId="14F8A2A1" w14:textId="77777777" w:rsidR="00B55477" w:rsidRPr="00C73993" w:rsidRDefault="00B55477" w:rsidP="0007740C">
                            <w:pPr>
                              <w:rPr>
                                <w:sz w:val="20"/>
                                <w:szCs w:val="20"/>
                              </w:rPr>
                            </w:pPr>
                            <w:r w:rsidRPr="00C73993">
                              <w:rPr>
                                <w:sz w:val="20"/>
                                <w:szCs w:val="20"/>
                              </w:rPr>
                              <w:t>Indicative Output</w:t>
                            </w:r>
                            <w:r>
                              <w:rPr>
                                <w:sz w:val="20"/>
                                <w:szCs w:val="20"/>
                              </w:rPr>
                              <w:t>(</w:t>
                            </w:r>
                            <w:r w:rsidRPr="00C73993">
                              <w:rPr>
                                <w:sz w:val="20"/>
                                <w:szCs w:val="20"/>
                              </w:rPr>
                              <w:t>s</w:t>
                            </w:r>
                            <w:r>
                              <w:rPr>
                                <w:sz w:val="20"/>
                                <w:szCs w:val="20"/>
                              </w:rPr>
                              <w:t>) with gender marker</w:t>
                            </w:r>
                            <w:r>
                              <w:rPr>
                                <w:sz w:val="20"/>
                                <w:szCs w:val="20"/>
                                <w:vertAlign w:val="superscript"/>
                              </w:rPr>
                              <w:t>2</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E59C0EF" id="_x0000_t202" coordsize="21600,21600" o:spt="202" path="m,l,21600r21600,l21600,xe">
                <v:stroke joinstyle="miter"/>
                <v:path gradientshapeok="t" o:connecttype="rect"/>
              </v:shapetype>
              <v:shape id="Text Box 31" o:spid="_x0000_s1026" type="#_x0000_t202" style="position:absolute;left:0;text-align:left;margin-left:-2.8pt;margin-top:17.8pt;width:237.2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">
                <v:textbox>
                  <w:txbxContent>
                    <w:p w14:paraId="0DEEEE20" w14:textId="28816400" w:rsidR="00B55477" w:rsidRPr="00E671D5" w:rsidRDefault="00B55477" w:rsidP="002C104D">
                      <w:pPr>
                        <w:spacing w:after="0" w:line="240" w:lineRule="auto"/>
                        <w:rPr>
                          <w:rFonts w:ascii="Myriad Pro" w:hAnsi="Myriad Pro"/>
                          <w:color w:val="3B3838" w:themeColor="background2" w:themeShade="40"/>
                          <w:sz w:val="20"/>
                          <w:szCs w:val="20"/>
                        </w:rPr>
                      </w:pPr>
                      <w:r w:rsidRPr="00E671D5">
                        <w:rPr>
                          <w:rFonts w:ascii="Myriad Pro" w:hAnsi="Myriad Pro"/>
                          <w:color w:val="3B3838" w:themeColor="background2" w:themeShade="40"/>
                          <w:sz w:val="20"/>
                          <w:szCs w:val="20"/>
                        </w:rPr>
                        <w:t>Contributing Outcome (UNDAF/CPD):</w:t>
                      </w:r>
                    </w:p>
                    <w:p w14:paraId="2231FA59" w14:textId="0BEEAB07" w:rsidR="00B55477" w:rsidRPr="00E671D5" w:rsidRDefault="00B55477" w:rsidP="002C104D">
                      <w:pPr>
                        <w:spacing w:after="0" w:line="240" w:lineRule="auto"/>
                        <w:rPr>
                          <w:rFonts w:ascii="Myriad Pro" w:hAnsi="Myriad Pro" w:cstheme="minorHAnsi"/>
                          <w:color w:val="3B3838" w:themeColor="background2" w:themeShade="40"/>
                          <w:spacing w:val="-2"/>
                          <w:sz w:val="20"/>
                          <w:szCs w:val="20"/>
                        </w:rPr>
                      </w:pPr>
                      <w:r w:rsidRPr="00E671D5">
                        <w:rPr>
                          <w:rFonts w:ascii="Myriad Pro" w:hAnsi="Myriad Pro" w:cstheme="minorHAnsi"/>
                          <w:b/>
                          <w:bCs/>
                          <w:color w:val="3B3838" w:themeColor="background2" w:themeShade="40"/>
                          <w:spacing w:val="-2"/>
                          <w:sz w:val="20"/>
                          <w:szCs w:val="20"/>
                        </w:rPr>
                        <w:t>UN</w:t>
                      </w:r>
                      <w:r>
                        <w:rPr>
                          <w:rFonts w:ascii="Myriad Pro" w:hAnsi="Myriad Pro" w:cstheme="minorHAnsi"/>
                          <w:b/>
                          <w:bCs/>
                          <w:color w:val="3B3838" w:themeColor="background2" w:themeShade="40"/>
                          <w:spacing w:val="-2"/>
                          <w:sz w:val="20"/>
                          <w:szCs w:val="20"/>
                        </w:rPr>
                        <w:t>C</w:t>
                      </w:r>
                      <w:r w:rsidRPr="00E671D5">
                        <w:rPr>
                          <w:rFonts w:ascii="Myriad Pro" w:hAnsi="Myriad Pro" w:cstheme="minorHAnsi"/>
                          <w:b/>
                          <w:bCs/>
                          <w:color w:val="3B3838" w:themeColor="background2" w:themeShade="40"/>
                          <w:spacing w:val="-2"/>
                          <w:sz w:val="20"/>
                          <w:szCs w:val="20"/>
                        </w:rPr>
                        <w:t>F Outcome 1</w:t>
                      </w:r>
                      <w:r w:rsidRPr="00E671D5">
                        <w:rPr>
                          <w:rFonts w:ascii="Myriad Pro" w:hAnsi="Myriad Pro" w:cstheme="minorHAnsi"/>
                          <w:color w:val="3B3838" w:themeColor="background2" w:themeShade="40"/>
                          <w:spacing w:val="-2"/>
                          <w:sz w:val="20"/>
                          <w:szCs w:val="20"/>
                        </w:rPr>
                        <w:t xml:space="preserve">: ‘Strengthened peace infrastructures and accountable governance at the national, state and local levels.” </w:t>
                      </w:r>
                    </w:p>
                    <w:p w14:paraId="725DEF10" w14:textId="77777777" w:rsidR="00B55477" w:rsidRPr="002C104D" w:rsidRDefault="00B55477" w:rsidP="00E671D5">
                      <w:pPr>
                        <w:spacing w:after="0" w:line="240" w:lineRule="auto"/>
                        <w:jc w:val="both"/>
                        <w:rPr>
                          <w:rFonts w:ascii="Myriad Pro" w:hAnsi="Myriad Pro" w:cstheme="minorHAnsi"/>
                          <w:spacing w:val="-2"/>
                          <w:sz w:val="20"/>
                          <w:szCs w:val="20"/>
                        </w:rPr>
                      </w:pPr>
                      <w:r w:rsidRPr="00E671D5">
                        <w:rPr>
                          <w:rFonts w:ascii="Myriad Pro" w:hAnsi="Myriad Pro" w:cstheme="minorHAnsi"/>
                          <w:b/>
                          <w:bCs/>
                          <w:color w:val="3B3838" w:themeColor="background2" w:themeShade="40"/>
                          <w:spacing w:val="-2"/>
                          <w:sz w:val="20"/>
                          <w:szCs w:val="20"/>
                        </w:rPr>
                        <w:t>UNDP CPD (2019-2021) Output 1.2</w:t>
                      </w:r>
                      <w:r w:rsidRPr="00E671D5">
                        <w:rPr>
                          <w:rFonts w:ascii="Myriad Pro" w:hAnsi="Myriad Pro" w:cstheme="minorHAnsi"/>
                          <w:color w:val="3B3838" w:themeColor="background2" w:themeShade="40"/>
                          <w:spacing w:val="-2"/>
                          <w:sz w:val="20"/>
                          <w:szCs w:val="20"/>
                        </w:rPr>
                        <w:t>: Institutional capacities and customary mechanisms at all levels strengthened to monitor, promote and protect citizen's rights and increase access to justice, especially for vulnerable groups and SGBV survivors</w:t>
                      </w:r>
                      <w:r w:rsidRPr="002C104D">
                        <w:rPr>
                          <w:rFonts w:ascii="Myriad Pro" w:hAnsi="Myriad Pro" w:cstheme="minorHAnsi"/>
                          <w:spacing w:val="-2"/>
                          <w:sz w:val="20"/>
                          <w:szCs w:val="20"/>
                        </w:rPr>
                        <w:t>.</w:t>
                      </w:r>
                    </w:p>
                    <w:p w14:paraId="18A924A3" w14:textId="77777777" w:rsidR="00B55477" w:rsidRDefault="00B55477" w:rsidP="0007740C">
                      <w:pPr>
                        <w:rPr>
                          <w:sz w:val="20"/>
                          <w:szCs w:val="20"/>
                        </w:rPr>
                      </w:pPr>
                    </w:p>
                    <w:p w14:paraId="2BEF4361" w14:textId="77777777" w:rsidR="00B55477" w:rsidRPr="00C73993" w:rsidRDefault="00B55477" w:rsidP="0007740C">
                      <w:pPr>
                        <w:rPr>
                          <w:sz w:val="20"/>
                          <w:szCs w:val="20"/>
                        </w:rPr>
                      </w:pPr>
                    </w:p>
                    <w:p w14:paraId="14F8A2A1" w14:textId="77777777" w:rsidR="00B55477" w:rsidRPr="00C73993" w:rsidRDefault="00B55477" w:rsidP="0007740C">
                      <w:pPr>
                        <w:rPr>
                          <w:sz w:val="20"/>
                          <w:szCs w:val="20"/>
                        </w:rPr>
                      </w:pPr>
                      <w:r w:rsidRPr="00C73993">
                        <w:rPr>
                          <w:sz w:val="20"/>
                          <w:szCs w:val="20"/>
                        </w:rPr>
                        <w:t>Indicative Output</w:t>
                      </w:r>
                      <w:r>
                        <w:rPr>
                          <w:sz w:val="20"/>
                          <w:szCs w:val="20"/>
                        </w:rPr>
                        <w:t>(</w:t>
                      </w:r>
                      <w:r w:rsidRPr="00C73993">
                        <w:rPr>
                          <w:sz w:val="20"/>
                          <w:szCs w:val="20"/>
                        </w:rPr>
                        <w:t>s</w:t>
                      </w:r>
                      <w:r>
                        <w:rPr>
                          <w:sz w:val="20"/>
                          <w:szCs w:val="20"/>
                        </w:rPr>
                        <w:t>) with gender marker</w:t>
                      </w:r>
                      <w:r>
                        <w:rPr>
                          <w:sz w:val="20"/>
                          <w:szCs w:val="20"/>
                          <w:vertAlign w:val="superscript"/>
                        </w:rPr>
                        <w:t>2</w:t>
                      </w:r>
                      <w:r>
                        <w:rPr>
                          <w:sz w:val="20"/>
                          <w:szCs w:val="20"/>
                        </w:rPr>
                        <w:t>:</w:t>
                      </w:r>
                    </w:p>
                  </w:txbxContent>
                </v:textbox>
              </v:shape>
            </w:pict>
          </mc:Fallback>
        </mc:AlternateContent>
      </w:r>
      <w:r w:rsidRPr="00484FBF">
        <w:rPr>
          <w:rFonts w:ascii="Myriad Pro" w:eastAsia="Times New Roman" w:hAnsi="Myriad Pro" w:cs="Times New Roman"/>
          <w:color w:val="171717" w:themeColor="background2" w:themeShade="1A"/>
          <w:lang w:val="en-GB"/>
        </w:rPr>
        <w:tab/>
      </w:r>
      <w:r w:rsidRPr="00484FBF">
        <w:rPr>
          <w:rFonts w:ascii="Myriad Pro" w:eastAsia="Times New Roman" w:hAnsi="Myriad Pro" w:cs="Times New Roman"/>
          <w:b/>
          <w:color w:val="171717" w:themeColor="background2" w:themeShade="1A"/>
          <w:lang w:val="en-GB"/>
        </w:rPr>
        <w:tab/>
      </w:r>
    </w:p>
    <w:tbl>
      <w:tblPr>
        <w:tblW w:w="4853"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97"/>
        <w:gridCol w:w="1534"/>
        <w:gridCol w:w="1222"/>
      </w:tblGrid>
      <w:tr w:rsidR="00484FBF" w:rsidRPr="00484FBF" w14:paraId="5AA7D76D" w14:textId="77777777" w:rsidTr="00E671D5">
        <w:trPr>
          <w:trHeight w:val="577"/>
          <w:jc w:val="right"/>
        </w:trPr>
        <w:tc>
          <w:tcPr>
            <w:tcW w:w="2097" w:type="dxa"/>
            <w:shd w:val="clear" w:color="auto" w:fill="auto"/>
          </w:tcPr>
          <w:p w14:paraId="4213541F" w14:textId="77777777" w:rsidR="0007740C" w:rsidRPr="00484FBF" w:rsidRDefault="0007740C" w:rsidP="00E671D5">
            <w:pPr>
              <w:spacing w:after="0" w:line="240" w:lineRule="auto"/>
              <w:rPr>
                <w:rFonts w:ascii="Myriad Pro" w:eastAsia="Times New Roman" w:hAnsi="Myriad Pro" w:cs="Times New Roman"/>
                <w:b/>
                <w:color w:val="171717" w:themeColor="background2" w:themeShade="1A"/>
                <w:sz w:val="20"/>
                <w:szCs w:val="20"/>
                <w:lang w:val="en-GB"/>
              </w:rPr>
            </w:pPr>
            <w:r w:rsidRPr="00484FBF">
              <w:rPr>
                <w:rFonts w:ascii="Myriad Pro" w:eastAsia="Times New Roman" w:hAnsi="Myriad Pro" w:cs="Times New Roman"/>
                <w:b/>
                <w:color w:val="171717" w:themeColor="background2" w:themeShade="1A"/>
                <w:sz w:val="20"/>
                <w:szCs w:val="20"/>
                <w:lang w:val="en-GB"/>
              </w:rPr>
              <w:t>Total resources required:</w:t>
            </w:r>
          </w:p>
        </w:tc>
        <w:tc>
          <w:tcPr>
            <w:tcW w:w="2756" w:type="dxa"/>
            <w:gridSpan w:val="2"/>
            <w:shd w:val="clear" w:color="auto" w:fill="auto"/>
            <w:vAlign w:val="center"/>
          </w:tcPr>
          <w:p w14:paraId="7A8EFDB4" w14:textId="77777777" w:rsidR="0007740C" w:rsidRPr="00484FBF" w:rsidRDefault="0007740C" w:rsidP="00E671D5">
            <w:pPr>
              <w:spacing w:after="0" w:line="240" w:lineRule="auto"/>
              <w:jc w:val="right"/>
              <w:rPr>
                <w:rFonts w:ascii="Myriad Pro" w:eastAsia="Times New Roman" w:hAnsi="Myriad Pro" w:cs="Times New Roman"/>
                <w:color w:val="171717" w:themeColor="background2" w:themeShade="1A"/>
                <w:sz w:val="20"/>
                <w:szCs w:val="20"/>
                <w:lang w:val="en-GB"/>
              </w:rPr>
            </w:pPr>
          </w:p>
        </w:tc>
      </w:tr>
      <w:tr w:rsidR="00484FBF" w:rsidRPr="00484FBF" w14:paraId="39907AF5" w14:textId="77777777" w:rsidTr="00E671D5">
        <w:trPr>
          <w:trHeight w:val="289"/>
          <w:jc w:val="right"/>
        </w:trPr>
        <w:tc>
          <w:tcPr>
            <w:tcW w:w="2097" w:type="dxa"/>
            <w:vMerge w:val="restart"/>
            <w:shd w:val="clear" w:color="auto" w:fill="auto"/>
          </w:tcPr>
          <w:p w14:paraId="7400664F" w14:textId="77777777" w:rsidR="0007740C" w:rsidRPr="00484FBF" w:rsidRDefault="0007740C" w:rsidP="00E671D5">
            <w:pPr>
              <w:spacing w:after="0" w:line="240" w:lineRule="auto"/>
              <w:rPr>
                <w:rFonts w:ascii="Myriad Pro" w:eastAsia="Times New Roman" w:hAnsi="Myriad Pro" w:cs="Times New Roman"/>
                <w:b/>
                <w:color w:val="171717" w:themeColor="background2" w:themeShade="1A"/>
                <w:sz w:val="20"/>
                <w:szCs w:val="20"/>
                <w:lang w:val="en-GB"/>
              </w:rPr>
            </w:pPr>
            <w:r w:rsidRPr="00484FBF">
              <w:rPr>
                <w:rFonts w:ascii="Myriad Pro" w:eastAsia="Times New Roman" w:hAnsi="Myriad Pro" w:cs="Times New Roman"/>
                <w:b/>
                <w:color w:val="171717" w:themeColor="background2" w:themeShade="1A"/>
                <w:sz w:val="20"/>
                <w:szCs w:val="20"/>
                <w:lang w:val="en-GB"/>
              </w:rPr>
              <w:t>Total resources allocated:</w:t>
            </w:r>
          </w:p>
        </w:tc>
        <w:tc>
          <w:tcPr>
            <w:tcW w:w="1534" w:type="dxa"/>
            <w:shd w:val="clear" w:color="auto" w:fill="auto"/>
            <w:vAlign w:val="center"/>
          </w:tcPr>
          <w:p w14:paraId="4E61CC40" w14:textId="77777777" w:rsidR="0007740C" w:rsidRPr="00484FBF" w:rsidRDefault="0007740C" w:rsidP="002C104D">
            <w:pPr>
              <w:spacing w:after="0" w:line="240" w:lineRule="auto"/>
              <w:jc w:val="right"/>
              <w:rPr>
                <w:rFonts w:ascii="Myriad Pro" w:eastAsia="Times New Roman" w:hAnsi="Myriad Pro" w:cs="Times New Roman"/>
                <w:b/>
                <w:color w:val="171717" w:themeColor="background2" w:themeShade="1A"/>
                <w:sz w:val="20"/>
                <w:szCs w:val="20"/>
                <w:lang w:val="en-GB"/>
              </w:rPr>
            </w:pPr>
            <w:r w:rsidRPr="00484FBF">
              <w:rPr>
                <w:rFonts w:ascii="Myriad Pro" w:eastAsia="Times New Roman" w:hAnsi="Myriad Pro" w:cs="Times New Roman"/>
                <w:b/>
                <w:color w:val="171717" w:themeColor="background2" w:themeShade="1A"/>
                <w:sz w:val="20"/>
                <w:szCs w:val="20"/>
                <w:lang w:val="en-GB"/>
              </w:rPr>
              <w:t>Netherlands:</w:t>
            </w:r>
          </w:p>
        </w:tc>
        <w:tc>
          <w:tcPr>
            <w:tcW w:w="1221" w:type="dxa"/>
            <w:shd w:val="clear" w:color="auto" w:fill="auto"/>
            <w:vAlign w:val="center"/>
          </w:tcPr>
          <w:p w14:paraId="18E58E4A" w14:textId="77777777" w:rsidR="0007740C" w:rsidRPr="00484FBF" w:rsidRDefault="0007740C" w:rsidP="00E671D5">
            <w:pPr>
              <w:spacing w:after="0" w:line="240" w:lineRule="auto"/>
              <w:jc w:val="right"/>
              <w:rPr>
                <w:rFonts w:ascii="Myriad Pro" w:eastAsia="Times New Roman" w:hAnsi="Myriad Pro" w:cs="Times New Roman"/>
                <w:color w:val="171717" w:themeColor="background2" w:themeShade="1A"/>
                <w:sz w:val="20"/>
                <w:szCs w:val="20"/>
                <w:lang w:val="en-GB"/>
              </w:rPr>
            </w:pPr>
          </w:p>
        </w:tc>
      </w:tr>
      <w:tr w:rsidR="00484FBF" w:rsidRPr="00484FBF" w14:paraId="4082A5CD" w14:textId="77777777" w:rsidTr="00E671D5">
        <w:trPr>
          <w:trHeight w:val="299"/>
          <w:jc w:val="right"/>
        </w:trPr>
        <w:tc>
          <w:tcPr>
            <w:tcW w:w="2097" w:type="dxa"/>
            <w:vMerge/>
            <w:shd w:val="clear" w:color="auto" w:fill="auto"/>
          </w:tcPr>
          <w:p w14:paraId="76C9ED2E" w14:textId="77777777" w:rsidR="0007740C" w:rsidRPr="00484FBF" w:rsidRDefault="0007740C" w:rsidP="00E671D5">
            <w:pPr>
              <w:spacing w:after="0" w:line="240" w:lineRule="auto"/>
              <w:rPr>
                <w:rFonts w:ascii="Myriad Pro" w:eastAsia="Times New Roman" w:hAnsi="Myriad Pro" w:cs="Times New Roman"/>
                <w:b/>
                <w:color w:val="171717" w:themeColor="background2" w:themeShade="1A"/>
                <w:sz w:val="20"/>
                <w:szCs w:val="20"/>
                <w:lang w:val="en-GB"/>
              </w:rPr>
            </w:pPr>
          </w:p>
        </w:tc>
        <w:tc>
          <w:tcPr>
            <w:tcW w:w="1534" w:type="dxa"/>
            <w:shd w:val="clear" w:color="auto" w:fill="auto"/>
            <w:vAlign w:val="center"/>
          </w:tcPr>
          <w:p w14:paraId="3B9CF84B" w14:textId="77777777" w:rsidR="0007740C" w:rsidRPr="00484FBF" w:rsidRDefault="0007740C" w:rsidP="002C104D">
            <w:pPr>
              <w:spacing w:after="0" w:line="240" w:lineRule="auto"/>
              <w:jc w:val="right"/>
              <w:rPr>
                <w:rFonts w:ascii="Myriad Pro" w:eastAsia="Times New Roman" w:hAnsi="Myriad Pro" w:cs="Times New Roman"/>
                <w:b/>
                <w:color w:val="171717" w:themeColor="background2" w:themeShade="1A"/>
                <w:sz w:val="20"/>
                <w:szCs w:val="20"/>
                <w:lang w:val="en-GB"/>
              </w:rPr>
            </w:pPr>
            <w:r w:rsidRPr="00484FBF">
              <w:rPr>
                <w:rFonts w:ascii="Myriad Pro" w:eastAsia="Times New Roman" w:hAnsi="Myriad Pro" w:cs="Times New Roman"/>
                <w:b/>
                <w:color w:val="171717" w:themeColor="background2" w:themeShade="1A"/>
                <w:sz w:val="20"/>
                <w:szCs w:val="20"/>
                <w:lang w:val="en-GB"/>
              </w:rPr>
              <w:t>Japan:</w:t>
            </w:r>
          </w:p>
        </w:tc>
        <w:tc>
          <w:tcPr>
            <w:tcW w:w="1221" w:type="dxa"/>
            <w:shd w:val="clear" w:color="auto" w:fill="auto"/>
            <w:vAlign w:val="center"/>
          </w:tcPr>
          <w:p w14:paraId="0FEE3562" w14:textId="77777777" w:rsidR="0007740C" w:rsidRPr="00484FBF" w:rsidRDefault="0007740C" w:rsidP="00E671D5">
            <w:pPr>
              <w:spacing w:after="0" w:line="240" w:lineRule="auto"/>
              <w:jc w:val="right"/>
              <w:rPr>
                <w:rFonts w:ascii="Myriad Pro" w:eastAsia="Times New Roman" w:hAnsi="Myriad Pro" w:cs="Times New Roman"/>
                <w:color w:val="171717" w:themeColor="background2" w:themeShade="1A"/>
                <w:sz w:val="20"/>
                <w:szCs w:val="20"/>
                <w:lang w:val="en-GB"/>
              </w:rPr>
            </w:pPr>
          </w:p>
        </w:tc>
      </w:tr>
      <w:tr w:rsidR="00484FBF" w:rsidRPr="00484FBF" w14:paraId="5FF3A883" w14:textId="77777777" w:rsidTr="00E671D5">
        <w:trPr>
          <w:trHeight w:val="289"/>
          <w:jc w:val="right"/>
        </w:trPr>
        <w:tc>
          <w:tcPr>
            <w:tcW w:w="2097" w:type="dxa"/>
            <w:vMerge/>
            <w:shd w:val="clear" w:color="auto" w:fill="auto"/>
          </w:tcPr>
          <w:p w14:paraId="6F1F81F6" w14:textId="77777777" w:rsidR="0007740C" w:rsidRPr="00484FBF" w:rsidRDefault="0007740C" w:rsidP="00E671D5">
            <w:pPr>
              <w:spacing w:after="0" w:line="240" w:lineRule="auto"/>
              <w:rPr>
                <w:rFonts w:ascii="Myriad Pro" w:eastAsia="Times New Roman" w:hAnsi="Myriad Pro" w:cs="Times New Roman"/>
                <w:b/>
                <w:color w:val="171717" w:themeColor="background2" w:themeShade="1A"/>
                <w:sz w:val="20"/>
                <w:szCs w:val="20"/>
                <w:lang w:val="en-GB"/>
              </w:rPr>
            </w:pPr>
          </w:p>
        </w:tc>
        <w:tc>
          <w:tcPr>
            <w:tcW w:w="1534" w:type="dxa"/>
            <w:shd w:val="clear" w:color="auto" w:fill="auto"/>
            <w:vAlign w:val="center"/>
          </w:tcPr>
          <w:p w14:paraId="26C9A810" w14:textId="4B31FE37" w:rsidR="0007740C" w:rsidRPr="00484FBF" w:rsidRDefault="00DC2035" w:rsidP="002C104D">
            <w:pPr>
              <w:spacing w:after="0" w:line="240" w:lineRule="auto"/>
              <w:jc w:val="right"/>
              <w:rPr>
                <w:rFonts w:ascii="Myriad Pro" w:eastAsia="Times New Roman" w:hAnsi="Myriad Pro" w:cs="Times New Roman"/>
                <w:b/>
                <w:color w:val="171717" w:themeColor="background2" w:themeShade="1A"/>
                <w:sz w:val="20"/>
                <w:szCs w:val="20"/>
                <w:lang w:val="en-GB"/>
              </w:rPr>
            </w:pPr>
            <w:r w:rsidRPr="00484FBF">
              <w:rPr>
                <w:rFonts w:ascii="Myriad Pro" w:eastAsia="Times New Roman" w:hAnsi="Myriad Pro" w:cs="Times New Roman"/>
                <w:b/>
                <w:color w:val="171717" w:themeColor="background2" w:themeShade="1A"/>
                <w:sz w:val="20"/>
                <w:szCs w:val="20"/>
                <w:lang w:val="en-GB"/>
              </w:rPr>
              <w:t>PBF</w:t>
            </w:r>
            <w:r w:rsidR="0007740C" w:rsidRPr="00484FBF">
              <w:rPr>
                <w:rFonts w:ascii="Myriad Pro" w:eastAsia="Times New Roman" w:hAnsi="Myriad Pro" w:cs="Times New Roman"/>
                <w:b/>
                <w:color w:val="171717" w:themeColor="background2" w:themeShade="1A"/>
                <w:sz w:val="20"/>
                <w:szCs w:val="20"/>
                <w:lang w:val="en-GB"/>
              </w:rPr>
              <w:t>:</w:t>
            </w:r>
          </w:p>
        </w:tc>
        <w:tc>
          <w:tcPr>
            <w:tcW w:w="1221" w:type="dxa"/>
            <w:shd w:val="clear" w:color="auto" w:fill="auto"/>
            <w:vAlign w:val="center"/>
          </w:tcPr>
          <w:p w14:paraId="214144A8" w14:textId="77777777" w:rsidR="0007740C" w:rsidRPr="00484FBF" w:rsidRDefault="0007740C" w:rsidP="00E671D5">
            <w:pPr>
              <w:spacing w:after="0" w:line="240" w:lineRule="auto"/>
              <w:jc w:val="right"/>
              <w:rPr>
                <w:rFonts w:ascii="Myriad Pro" w:eastAsia="Times New Roman" w:hAnsi="Myriad Pro" w:cs="Times New Roman"/>
                <w:color w:val="171717" w:themeColor="background2" w:themeShade="1A"/>
                <w:sz w:val="20"/>
                <w:szCs w:val="20"/>
                <w:lang w:val="en-GB"/>
              </w:rPr>
            </w:pPr>
          </w:p>
        </w:tc>
      </w:tr>
      <w:tr w:rsidR="00484FBF" w:rsidRPr="00484FBF" w14:paraId="61F17A5A" w14:textId="77777777" w:rsidTr="00E671D5">
        <w:trPr>
          <w:trHeight w:val="588"/>
          <w:jc w:val="right"/>
        </w:trPr>
        <w:tc>
          <w:tcPr>
            <w:tcW w:w="2097" w:type="dxa"/>
            <w:vMerge/>
            <w:shd w:val="clear" w:color="auto" w:fill="auto"/>
          </w:tcPr>
          <w:p w14:paraId="21948E5F" w14:textId="77777777" w:rsidR="0007740C" w:rsidRPr="00484FBF" w:rsidRDefault="0007740C" w:rsidP="00E671D5">
            <w:pPr>
              <w:spacing w:after="0" w:line="240" w:lineRule="auto"/>
              <w:jc w:val="both"/>
              <w:rPr>
                <w:rFonts w:ascii="Myriad Pro" w:eastAsia="Times New Roman" w:hAnsi="Myriad Pro" w:cs="Times New Roman"/>
                <w:color w:val="171717" w:themeColor="background2" w:themeShade="1A"/>
                <w:sz w:val="20"/>
                <w:szCs w:val="20"/>
                <w:lang w:val="en-GB"/>
              </w:rPr>
            </w:pPr>
          </w:p>
        </w:tc>
        <w:tc>
          <w:tcPr>
            <w:tcW w:w="1534" w:type="dxa"/>
            <w:shd w:val="clear" w:color="auto" w:fill="auto"/>
            <w:vAlign w:val="center"/>
          </w:tcPr>
          <w:p w14:paraId="5B2691C0" w14:textId="57F26CE1" w:rsidR="0007740C" w:rsidRPr="00484FBF" w:rsidRDefault="00DC2035" w:rsidP="002C104D">
            <w:pPr>
              <w:spacing w:after="0" w:line="240" w:lineRule="auto"/>
              <w:jc w:val="right"/>
              <w:rPr>
                <w:rFonts w:ascii="Myriad Pro" w:eastAsia="Times New Roman" w:hAnsi="Myriad Pro" w:cs="Times New Roman"/>
                <w:b/>
                <w:color w:val="171717" w:themeColor="background2" w:themeShade="1A"/>
                <w:sz w:val="20"/>
                <w:szCs w:val="20"/>
                <w:lang w:val="en-GB"/>
              </w:rPr>
            </w:pPr>
            <w:r w:rsidRPr="00484FBF">
              <w:rPr>
                <w:rFonts w:ascii="Myriad Pro" w:eastAsia="Times New Roman" w:hAnsi="Myriad Pro" w:cs="Times New Roman"/>
                <w:b/>
                <w:color w:val="171717" w:themeColor="background2" w:themeShade="1A"/>
                <w:sz w:val="20"/>
                <w:szCs w:val="20"/>
                <w:lang w:val="en-GB"/>
              </w:rPr>
              <w:t>Global Program</w:t>
            </w:r>
            <w:r w:rsidR="0007740C" w:rsidRPr="00484FBF">
              <w:rPr>
                <w:rFonts w:ascii="Myriad Pro" w:eastAsia="Times New Roman" w:hAnsi="Myriad Pro" w:cs="Times New Roman"/>
                <w:b/>
                <w:color w:val="171717" w:themeColor="background2" w:themeShade="1A"/>
                <w:sz w:val="20"/>
                <w:szCs w:val="20"/>
                <w:lang w:val="en-GB"/>
              </w:rPr>
              <w:t>:</w:t>
            </w:r>
          </w:p>
        </w:tc>
        <w:tc>
          <w:tcPr>
            <w:tcW w:w="1221" w:type="dxa"/>
            <w:shd w:val="clear" w:color="auto" w:fill="auto"/>
            <w:vAlign w:val="center"/>
          </w:tcPr>
          <w:p w14:paraId="71B25846" w14:textId="77777777" w:rsidR="0007740C" w:rsidRPr="00484FBF" w:rsidRDefault="0007740C" w:rsidP="002C104D">
            <w:pPr>
              <w:spacing w:after="0" w:line="240" w:lineRule="auto"/>
              <w:jc w:val="center"/>
              <w:rPr>
                <w:rFonts w:ascii="Myriad Pro" w:eastAsia="Times New Roman" w:hAnsi="Myriad Pro" w:cs="Times New Roman"/>
                <w:color w:val="171717" w:themeColor="background2" w:themeShade="1A"/>
                <w:sz w:val="20"/>
                <w:szCs w:val="20"/>
                <w:lang w:val="en-GB"/>
              </w:rPr>
            </w:pPr>
          </w:p>
        </w:tc>
      </w:tr>
      <w:tr w:rsidR="00484FBF" w:rsidRPr="00484FBF" w14:paraId="1A37269C" w14:textId="77777777" w:rsidTr="00E671D5">
        <w:trPr>
          <w:trHeight w:val="299"/>
          <w:jc w:val="right"/>
        </w:trPr>
        <w:tc>
          <w:tcPr>
            <w:tcW w:w="2097" w:type="dxa"/>
            <w:vMerge/>
            <w:shd w:val="clear" w:color="auto" w:fill="auto"/>
          </w:tcPr>
          <w:p w14:paraId="07EFB188" w14:textId="77777777" w:rsidR="0007740C" w:rsidRPr="00484FBF" w:rsidRDefault="0007740C" w:rsidP="00E671D5">
            <w:pPr>
              <w:spacing w:after="0" w:line="240" w:lineRule="auto"/>
              <w:jc w:val="both"/>
              <w:rPr>
                <w:rFonts w:ascii="Myriad Pro" w:eastAsia="Times New Roman" w:hAnsi="Myriad Pro" w:cs="Times New Roman"/>
                <w:color w:val="171717" w:themeColor="background2" w:themeShade="1A"/>
                <w:sz w:val="20"/>
                <w:szCs w:val="20"/>
                <w:lang w:val="en-GB"/>
              </w:rPr>
            </w:pPr>
          </w:p>
        </w:tc>
        <w:tc>
          <w:tcPr>
            <w:tcW w:w="1534" w:type="dxa"/>
            <w:shd w:val="clear" w:color="auto" w:fill="auto"/>
            <w:vAlign w:val="center"/>
          </w:tcPr>
          <w:p w14:paraId="117A51ED" w14:textId="77777777" w:rsidR="0007740C" w:rsidRPr="00484FBF" w:rsidRDefault="0007740C" w:rsidP="002C104D">
            <w:pPr>
              <w:spacing w:after="0" w:line="240" w:lineRule="auto"/>
              <w:jc w:val="right"/>
              <w:rPr>
                <w:rFonts w:ascii="Myriad Pro" w:eastAsia="Times New Roman" w:hAnsi="Myriad Pro" w:cs="Times New Roman"/>
                <w:b/>
                <w:color w:val="171717" w:themeColor="background2" w:themeShade="1A"/>
                <w:sz w:val="20"/>
                <w:szCs w:val="20"/>
                <w:lang w:val="en-GB"/>
              </w:rPr>
            </w:pPr>
            <w:r w:rsidRPr="00484FBF">
              <w:rPr>
                <w:rFonts w:ascii="Myriad Pro" w:eastAsia="Times New Roman" w:hAnsi="Myriad Pro" w:cs="Times New Roman"/>
                <w:b/>
                <w:color w:val="171717" w:themeColor="background2" w:themeShade="1A"/>
                <w:sz w:val="20"/>
                <w:szCs w:val="20"/>
                <w:lang w:val="en-GB"/>
              </w:rPr>
              <w:t>UNDP TRAC:</w:t>
            </w:r>
          </w:p>
        </w:tc>
        <w:tc>
          <w:tcPr>
            <w:tcW w:w="1221" w:type="dxa"/>
            <w:shd w:val="clear" w:color="auto" w:fill="auto"/>
            <w:vAlign w:val="center"/>
          </w:tcPr>
          <w:p w14:paraId="1CA5A853" w14:textId="77777777" w:rsidR="0007740C" w:rsidRPr="00484FBF" w:rsidRDefault="0007740C" w:rsidP="002C104D">
            <w:pPr>
              <w:spacing w:after="0" w:line="240" w:lineRule="auto"/>
              <w:jc w:val="center"/>
              <w:rPr>
                <w:rFonts w:ascii="Myriad Pro" w:eastAsia="Times New Roman" w:hAnsi="Myriad Pro" w:cs="Times New Roman"/>
                <w:color w:val="171717" w:themeColor="background2" w:themeShade="1A"/>
                <w:sz w:val="20"/>
                <w:szCs w:val="20"/>
                <w:lang w:val="en-GB"/>
              </w:rPr>
            </w:pPr>
          </w:p>
        </w:tc>
      </w:tr>
      <w:tr w:rsidR="002C104D" w:rsidRPr="00484FBF" w14:paraId="5642132D" w14:textId="77777777" w:rsidTr="00E671D5">
        <w:trPr>
          <w:trHeight w:val="73"/>
          <w:jc w:val="right"/>
        </w:trPr>
        <w:tc>
          <w:tcPr>
            <w:tcW w:w="2097" w:type="dxa"/>
            <w:shd w:val="clear" w:color="auto" w:fill="auto"/>
            <w:vAlign w:val="center"/>
          </w:tcPr>
          <w:p w14:paraId="1480F96C" w14:textId="77777777" w:rsidR="0007740C" w:rsidRPr="00484FBF" w:rsidRDefault="0007740C" w:rsidP="002C104D">
            <w:pPr>
              <w:spacing w:after="0" w:line="240" w:lineRule="auto"/>
              <w:rPr>
                <w:rFonts w:ascii="Myriad Pro" w:eastAsia="Times New Roman" w:hAnsi="Myriad Pro" w:cs="Times New Roman"/>
                <w:color w:val="171717" w:themeColor="background2" w:themeShade="1A"/>
                <w:sz w:val="20"/>
                <w:szCs w:val="20"/>
                <w:lang w:val="en-GB"/>
              </w:rPr>
            </w:pPr>
            <w:r w:rsidRPr="00484FBF">
              <w:rPr>
                <w:rFonts w:ascii="Myriad Pro" w:eastAsia="Times New Roman" w:hAnsi="Myriad Pro" w:cs="Times New Roman"/>
                <w:b/>
                <w:color w:val="171717" w:themeColor="background2" w:themeShade="1A"/>
                <w:sz w:val="20"/>
                <w:szCs w:val="20"/>
                <w:lang w:val="en-GB"/>
              </w:rPr>
              <w:t>Unfunded:</w:t>
            </w:r>
          </w:p>
        </w:tc>
        <w:tc>
          <w:tcPr>
            <w:tcW w:w="2756" w:type="dxa"/>
            <w:gridSpan w:val="2"/>
            <w:shd w:val="clear" w:color="auto" w:fill="auto"/>
            <w:vAlign w:val="center"/>
          </w:tcPr>
          <w:p w14:paraId="32ED577D" w14:textId="77777777" w:rsidR="0007740C" w:rsidRPr="00484FBF" w:rsidRDefault="0007740C" w:rsidP="002C104D">
            <w:pPr>
              <w:spacing w:after="0" w:line="240" w:lineRule="auto"/>
              <w:jc w:val="right"/>
              <w:rPr>
                <w:rFonts w:ascii="Myriad Pro" w:eastAsia="Times New Roman" w:hAnsi="Myriad Pro" w:cs="Times New Roman"/>
                <w:color w:val="171717" w:themeColor="background2" w:themeShade="1A"/>
                <w:sz w:val="20"/>
                <w:szCs w:val="20"/>
                <w:lang w:val="en-GB"/>
              </w:rPr>
            </w:pPr>
          </w:p>
        </w:tc>
      </w:tr>
    </w:tbl>
    <w:p w14:paraId="3FE68B1A" w14:textId="66B74950" w:rsidR="0007740C" w:rsidRPr="00484FBF" w:rsidRDefault="0007740C" w:rsidP="0007740C">
      <w:pPr>
        <w:tabs>
          <w:tab w:val="left" w:pos="960"/>
        </w:tabs>
        <w:spacing w:before="120" w:after="0" w:line="240" w:lineRule="auto"/>
        <w:jc w:val="both"/>
        <w:rPr>
          <w:rFonts w:ascii="Myriad Pro" w:eastAsia="Times New Roman" w:hAnsi="Myriad Pro" w:cs="Times New Roman"/>
          <w:color w:val="171717" w:themeColor="background2" w:themeShade="1A"/>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770"/>
      </w:tblGrid>
      <w:tr w:rsidR="00484FBF" w:rsidRPr="00484FBF" w14:paraId="2494388F" w14:textId="77777777" w:rsidTr="00E671D5">
        <w:tc>
          <w:tcPr>
            <w:tcW w:w="4855" w:type="dxa"/>
            <w:shd w:val="clear" w:color="auto" w:fill="auto"/>
          </w:tcPr>
          <w:p w14:paraId="0A73318D" w14:textId="4231E230" w:rsidR="00DC2035" w:rsidRPr="00484FBF" w:rsidRDefault="00DC2035" w:rsidP="0007740C">
            <w:pPr>
              <w:spacing w:after="0" w:line="240" w:lineRule="auto"/>
              <w:jc w:val="center"/>
              <w:rPr>
                <w:rFonts w:ascii="Myriad Pro" w:eastAsia="Times New Roman" w:hAnsi="Myriad Pro" w:cs="Times New Roman"/>
                <w:color w:val="171717" w:themeColor="background2" w:themeShade="1A"/>
                <w:sz w:val="20"/>
                <w:szCs w:val="20"/>
                <w:lang w:val="en-GB"/>
              </w:rPr>
            </w:pPr>
            <w:r w:rsidRPr="00484FBF">
              <w:rPr>
                <w:rFonts w:ascii="Myriad Pro" w:eastAsia="Times New Roman" w:hAnsi="Myriad Pro" w:cs="Times New Roman"/>
                <w:color w:val="171717" w:themeColor="background2" w:themeShade="1A"/>
                <w:sz w:val="20"/>
                <w:szCs w:val="20"/>
                <w:lang w:val="en-GB"/>
              </w:rPr>
              <w:t>Agreed by Government</w:t>
            </w:r>
          </w:p>
        </w:tc>
        <w:tc>
          <w:tcPr>
            <w:tcW w:w="4770" w:type="dxa"/>
            <w:shd w:val="clear" w:color="auto" w:fill="auto"/>
          </w:tcPr>
          <w:p w14:paraId="00409E2E" w14:textId="0CEA8966" w:rsidR="00DC2035" w:rsidRPr="00484FBF" w:rsidRDefault="00DC2035" w:rsidP="0007740C">
            <w:pPr>
              <w:spacing w:after="0" w:line="240" w:lineRule="auto"/>
              <w:jc w:val="center"/>
              <w:rPr>
                <w:rFonts w:ascii="Myriad Pro" w:eastAsia="Times New Roman" w:hAnsi="Myriad Pro" w:cs="Times New Roman"/>
                <w:color w:val="171717" w:themeColor="background2" w:themeShade="1A"/>
                <w:sz w:val="20"/>
                <w:szCs w:val="20"/>
                <w:lang w:val="en-GB"/>
              </w:rPr>
            </w:pPr>
            <w:r w:rsidRPr="00484FBF">
              <w:rPr>
                <w:rFonts w:ascii="Myriad Pro" w:eastAsia="Times New Roman" w:hAnsi="Myriad Pro" w:cs="Times New Roman"/>
                <w:color w:val="171717" w:themeColor="background2" w:themeShade="1A"/>
                <w:sz w:val="20"/>
                <w:szCs w:val="20"/>
                <w:lang w:val="en-GB"/>
              </w:rPr>
              <w:t>Agreed by UNDP</w:t>
            </w:r>
          </w:p>
        </w:tc>
      </w:tr>
      <w:tr w:rsidR="00484FBF" w:rsidRPr="00484FBF" w14:paraId="0CFF742D" w14:textId="77777777" w:rsidTr="00E671D5">
        <w:trPr>
          <w:trHeight w:val="1412"/>
        </w:trPr>
        <w:tc>
          <w:tcPr>
            <w:tcW w:w="4855" w:type="dxa"/>
            <w:shd w:val="clear" w:color="auto" w:fill="auto"/>
          </w:tcPr>
          <w:p w14:paraId="654A90F3" w14:textId="77777777" w:rsidR="00DC2035" w:rsidRPr="00484FBF" w:rsidRDefault="00DC2035" w:rsidP="0007740C">
            <w:pPr>
              <w:spacing w:after="0" w:line="240" w:lineRule="auto"/>
              <w:rPr>
                <w:rFonts w:ascii="Myriad Pro" w:eastAsia="Times New Roman" w:hAnsi="Myriad Pro" w:cs="Times New Roman"/>
                <w:color w:val="171717" w:themeColor="background2" w:themeShade="1A"/>
                <w:sz w:val="20"/>
                <w:szCs w:val="20"/>
                <w:lang w:val="en-GB"/>
              </w:rPr>
            </w:pPr>
          </w:p>
          <w:p w14:paraId="78A7B3A8" w14:textId="77777777" w:rsidR="00DC2035" w:rsidRPr="00484FBF" w:rsidRDefault="00DC2035" w:rsidP="0007740C">
            <w:pPr>
              <w:spacing w:after="0" w:line="240" w:lineRule="auto"/>
              <w:rPr>
                <w:rFonts w:ascii="Myriad Pro" w:eastAsia="Times New Roman" w:hAnsi="Myriad Pro" w:cs="Times New Roman"/>
                <w:color w:val="171717" w:themeColor="background2" w:themeShade="1A"/>
                <w:sz w:val="20"/>
                <w:szCs w:val="20"/>
                <w:lang w:val="en-GB"/>
              </w:rPr>
            </w:pPr>
          </w:p>
          <w:p w14:paraId="54A43E20" w14:textId="77777777" w:rsidR="00DC2035" w:rsidRPr="00484FBF" w:rsidRDefault="00DC2035" w:rsidP="0007740C">
            <w:pPr>
              <w:spacing w:after="0" w:line="240" w:lineRule="auto"/>
              <w:rPr>
                <w:rFonts w:ascii="Myriad Pro" w:eastAsia="Times New Roman" w:hAnsi="Myriad Pro" w:cs="Times New Roman"/>
                <w:color w:val="171717" w:themeColor="background2" w:themeShade="1A"/>
                <w:sz w:val="20"/>
                <w:szCs w:val="20"/>
                <w:lang w:val="en-GB"/>
              </w:rPr>
            </w:pPr>
          </w:p>
          <w:p w14:paraId="3BF02279" w14:textId="77777777" w:rsidR="00DC2035" w:rsidRPr="00484FBF" w:rsidRDefault="00DC2035" w:rsidP="0007740C">
            <w:pPr>
              <w:spacing w:after="0" w:line="240" w:lineRule="auto"/>
              <w:rPr>
                <w:rFonts w:ascii="Myriad Pro" w:eastAsia="Times New Roman" w:hAnsi="Myriad Pro" w:cs="Times New Roman"/>
                <w:color w:val="171717" w:themeColor="background2" w:themeShade="1A"/>
                <w:sz w:val="20"/>
                <w:szCs w:val="20"/>
                <w:lang w:val="en-GB"/>
              </w:rPr>
            </w:pPr>
          </w:p>
          <w:p w14:paraId="0667556D" w14:textId="58874279" w:rsidR="00DC2035" w:rsidRPr="00484FBF" w:rsidRDefault="00DC2035" w:rsidP="0007740C">
            <w:pPr>
              <w:spacing w:after="0" w:line="240" w:lineRule="auto"/>
              <w:rPr>
                <w:rFonts w:ascii="Myriad Pro" w:eastAsia="Times New Roman" w:hAnsi="Myriad Pro" w:cs="Times New Roman"/>
                <w:color w:val="171717" w:themeColor="background2" w:themeShade="1A"/>
                <w:sz w:val="20"/>
                <w:szCs w:val="20"/>
                <w:lang w:val="en-GB"/>
              </w:rPr>
            </w:pPr>
            <w:r w:rsidRPr="00484FBF">
              <w:rPr>
                <w:rFonts w:ascii="Myriad Pro" w:eastAsia="Times New Roman" w:hAnsi="Myriad Pro" w:cs="Times New Roman"/>
                <w:color w:val="171717" w:themeColor="background2" w:themeShade="1A"/>
                <w:sz w:val="20"/>
                <w:szCs w:val="20"/>
                <w:lang w:val="en-GB"/>
              </w:rPr>
              <w:t xml:space="preserve">Print Name: Justice Rueben </w:t>
            </w:r>
            <w:proofErr w:type="spellStart"/>
            <w:r w:rsidRPr="00484FBF">
              <w:rPr>
                <w:rFonts w:ascii="Myriad Pro" w:eastAsia="Times New Roman" w:hAnsi="Myriad Pro" w:cs="Times New Roman"/>
                <w:color w:val="171717" w:themeColor="background2" w:themeShade="1A"/>
                <w:sz w:val="20"/>
                <w:szCs w:val="20"/>
                <w:lang w:val="en-GB"/>
              </w:rPr>
              <w:t>Madol</w:t>
            </w:r>
            <w:proofErr w:type="spellEnd"/>
            <w:r w:rsidRPr="00484FBF">
              <w:rPr>
                <w:rFonts w:ascii="Myriad Pro" w:eastAsia="Times New Roman" w:hAnsi="Myriad Pro" w:cs="Times New Roman"/>
                <w:color w:val="171717" w:themeColor="background2" w:themeShade="1A"/>
                <w:sz w:val="20"/>
                <w:szCs w:val="20"/>
                <w:lang w:val="en-GB"/>
              </w:rPr>
              <w:t xml:space="preserve"> </w:t>
            </w:r>
            <w:proofErr w:type="spellStart"/>
            <w:r w:rsidRPr="00484FBF">
              <w:rPr>
                <w:rFonts w:ascii="Myriad Pro" w:eastAsia="Times New Roman" w:hAnsi="Myriad Pro" w:cs="Times New Roman"/>
                <w:color w:val="171717" w:themeColor="background2" w:themeShade="1A"/>
                <w:sz w:val="20"/>
                <w:szCs w:val="20"/>
                <w:lang w:val="en-GB"/>
              </w:rPr>
              <w:t>Arol</w:t>
            </w:r>
            <w:proofErr w:type="spellEnd"/>
            <w:r w:rsidRPr="00484FBF">
              <w:rPr>
                <w:rFonts w:ascii="Myriad Pro" w:eastAsia="Times New Roman" w:hAnsi="Myriad Pro" w:cs="Times New Roman"/>
                <w:color w:val="171717" w:themeColor="background2" w:themeShade="1A"/>
                <w:sz w:val="20"/>
                <w:szCs w:val="20"/>
                <w:lang w:val="en-GB"/>
              </w:rPr>
              <w:t xml:space="preserve"> </w:t>
            </w:r>
          </w:p>
        </w:tc>
        <w:tc>
          <w:tcPr>
            <w:tcW w:w="4770" w:type="dxa"/>
            <w:shd w:val="clear" w:color="auto" w:fill="auto"/>
          </w:tcPr>
          <w:p w14:paraId="4544E56E" w14:textId="77777777" w:rsidR="00DC2035" w:rsidRPr="00484FBF" w:rsidRDefault="00DC2035" w:rsidP="0007740C">
            <w:pPr>
              <w:spacing w:after="0" w:line="240" w:lineRule="auto"/>
              <w:rPr>
                <w:rFonts w:ascii="Myriad Pro" w:eastAsia="Times New Roman" w:hAnsi="Myriad Pro" w:cs="Times New Roman"/>
                <w:color w:val="171717" w:themeColor="background2" w:themeShade="1A"/>
                <w:sz w:val="20"/>
                <w:szCs w:val="20"/>
                <w:lang w:val="en-GB"/>
              </w:rPr>
            </w:pPr>
          </w:p>
          <w:p w14:paraId="7F227497" w14:textId="77777777" w:rsidR="00DC2035" w:rsidRPr="00484FBF" w:rsidRDefault="00DC2035" w:rsidP="0007740C">
            <w:pPr>
              <w:spacing w:after="0" w:line="240" w:lineRule="auto"/>
              <w:rPr>
                <w:rFonts w:ascii="Myriad Pro" w:eastAsia="Times New Roman" w:hAnsi="Myriad Pro" w:cs="Times New Roman"/>
                <w:color w:val="171717" w:themeColor="background2" w:themeShade="1A"/>
                <w:sz w:val="20"/>
                <w:szCs w:val="20"/>
                <w:lang w:val="en-GB"/>
              </w:rPr>
            </w:pPr>
          </w:p>
          <w:p w14:paraId="67DFB792" w14:textId="77777777" w:rsidR="00DC2035" w:rsidRPr="00484FBF" w:rsidRDefault="00DC2035" w:rsidP="0007740C">
            <w:pPr>
              <w:spacing w:after="0" w:line="240" w:lineRule="auto"/>
              <w:rPr>
                <w:rFonts w:ascii="Myriad Pro" w:eastAsia="Times New Roman" w:hAnsi="Myriad Pro" w:cs="Times New Roman"/>
                <w:color w:val="171717" w:themeColor="background2" w:themeShade="1A"/>
                <w:sz w:val="20"/>
                <w:szCs w:val="20"/>
                <w:lang w:val="en-GB"/>
              </w:rPr>
            </w:pPr>
          </w:p>
          <w:p w14:paraId="0C92397A" w14:textId="77777777" w:rsidR="00DC2035" w:rsidRPr="00484FBF" w:rsidRDefault="00DC2035" w:rsidP="0007740C">
            <w:pPr>
              <w:spacing w:after="0" w:line="240" w:lineRule="auto"/>
              <w:rPr>
                <w:rFonts w:ascii="Myriad Pro" w:eastAsia="Times New Roman" w:hAnsi="Myriad Pro" w:cs="Times New Roman"/>
                <w:color w:val="171717" w:themeColor="background2" w:themeShade="1A"/>
                <w:sz w:val="20"/>
                <w:szCs w:val="20"/>
                <w:lang w:val="en-GB"/>
              </w:rPr>
            </w:pPr>
          </w:p>
          <w:p w14:paraId="60B3C433" w14:textId="6F5BAC39" w:rsidR="00DC2035" w:rsidRPr="00484FBF" w:rsidRDefault="00DC2035" w:rsidP="0007740C">
            <w:pPr>
              <w:spacing w:after="0" w:line="240" w:lineRule="auto"/>
              <w:rPr>
                <w:rFonts w:ascii="Myriad Pro" w:eastAsia="Times New Roman" w:hAnsi="Myriad Pro" w:cs="Times New Roman"/>
                <w:color w:val="171717" w:themeColor="background2" w:themeShade="1A"/>
                <w:sz w:val="20"/>
                <w:szCs w:val="20"/>
                <w:lang w:val="en-GB"/>
              </w:rPr>
            </w:pPr>
            <w:r w:rsidRPr="00484FBF">
              <w:rPr>
                <w:rFonts w:ascii="Myriad Pro" w:eastAsia="Times New Roman" w:hAnsi="Myriad Pro" w:cs="Times New Roman"/>
                <w:color w:val="171717" w:themeColor="background2" w:themeShade="1A"/>
                <w:sz w:val="20"/>
                <w:szCs w:val="20"/>
                <w:lang w:val="en-GB"/>
              </w:rPr>
              <w:t xml:space="preserve">Print Name: </w:t>
            </w:r>
            <w:proofErr w:type="spellStart"/>
            <w:r w:rsidRPr="00484FBF">
              <w:rPr>
                <w:rFonts w:ascii="Myriad Pro" w:eastAsia="Times New Roman" w:hAnsi="Myriad Pro" w:cs="Times New Roman"/>
                <w:color w:val="171717" w:themeColor="background2" w:themeShade="1A"/>
                <w:sz w:val="20"/>
                <w:szCs w:val="20"/>
                <w:lang w:val="en-GB"/>
              </w:rPr>
              <w:t>Dr.</w:t>
            </w:r>
            <w:proofErr w:type="spellEnd"/>
            <w:r w:rsidRPr="00484FBF">
              <w:rPr>
                <w:rFonts w:ascii="Myriad Pro" w:eastAsia="Times New Roman" w:hAnsi="Myriad Pro" w:cs="Times New Roman"/>
                <w:color w:val="171717" w:themeColor="background2" w:themeShade="1A"/>
                <w:sz w:val="20"/>
                <w:szCs w:val="20"/>
                <w:lang w:val="en-GB"/>
              </w:rPr>
              <w:t xml:space="preserve"> Kamil Kamaluddeen</w:t>
            </w:r>
          </w:p>
        </w:tc>
      </w:tr>
      <w:tr w:rsidR="00484FBF" w:rsidRPr="00484FBF" w14:paraId="0D3B7F1A" w14:textId="77777777" w:rsidTr="00E671D5">
        <w:trPr>
          <w:trHeight w:val="70"/>
        </w:trPr>
        <w:tc>
          <w:tcPr>
            <w:tcW w:w="4855" w:type="dxa"/>
            <w:shd w:val="clear" w:color="auto" w:fill="auto"/>
          </w:tcPr>
          <w:p w14:paraId="6D56EBB3" w14:textId="77777777" w:rsidR="00DC2035" w:rsidRPr="00484FBF" w:rsidRDefault="00DC2035" w:rsidP="0007740C">
            <w:pPr>
              <w:spacing w:after="0" w:line="240" w:lineRule="auto"/>
              <w:rPr>
                <w:rFonts w:ascii="Myriad Pro" w:eastAsia="Times New Roman" w:hAnsi="Myriad Pro" w:cs="Times New Roman"/>
                <w:color w:val="171717" w:themeColor="background2" w:themeShade="1A"/>
                <w:sz w:val="20"/>
                <w:szCs w:val="20"/>
                <w:lang w:val="en-GB"/>
              </w:rPr>
            </w:pPr>
            <w:r w:rsidRPr="00484FBF">
              <w:rPr>
                <w:rFonts w:ascii="Myriad Pro" w:eastAsia="Times New Roman" w:hAnsi="Myriad Pro" w:cs="Times New Roman"/>
                <w:color w:val="171717" w:themeColor="background2" w:themeShade="1A"/>
                <w:sz w:val="20"/>
                <w:szCs w:val="20"/>
                <w:lang w:val="en-GB"/>
              </w:rPr>
              <w:t xml:space="preserve">Date: </w:t>
            </w:r>
          </w:p>
          <w:p w14:paraId="3F189539" w14:textId="2E8988EE" w:rsidR="001B55F0" w:rsidRPr="00484FBF" w:rsidRDefault="001B55F0" w:rsidP="0007740C">
            <w:pPr>
              <w:spacing w:after="0" w:line="240" w:lineRule="auto"/>
              <w:rPr>
                <w:rFonts w:ascii="Myriad Pro" w:eastAsia="Times New Roman" w:hAnsi="Myriad Pro" w:cs="Times New Roman"/>
                <w:color w:val="171717" w:themeColor="background2" w:themeShade="1A"/>
                <w:sz w:val="20"/>
                <w:szCs w:val="20"/>
                <w:lang w:val="en-GB"/>
              </w:rPr>
            </w:pPr>
          </w:p>
        </w:tc>
        <w:tc>
          <w:tcPr>
            <w:tcW w:w="4770" w:type="dxa"/>
            <w:shd w:val="clear" w:color="auto" w:fill="auto"/>
          </w:tcPr>
          <w:p w14:paraId="2D21925C" w14:textId="77777777" w:rsidR="00DC2035" w:rsidRPr="00484FBF" w:rsidRDefault="00DC2035" w:rsidP="0007740C">
            <w:pPr>
              <w:spacing w:after="0" w:line="240" w:lineRule="auto"/>
              <w:rPr>
                <w:rFonts w:ascii="Myriad Pro" w:eastAsia="Times New Roman" w:hAnsi="Myriad Pro" w:cs="Times New Roman"/>
                <w:color w:val="171717" w:themeColor="background2" w:themeShade="1A"/>
                <w:sz w:val="20"/>
                <w:szCs w:val="20"/>
                <w:lang w:val="en-GB"/>
              </w:rPr>
            </w:pPr>
            <w:r w:rsidRPr="00484FBF">
              <w:rPr>
                <w:rFonts w:ascii="Myriad Pro" w:eastAsia="Times New Roman" w:hAnsi="Myriad Pro" w:cs="Times New Roman"/>
                <w:color w:val="171717" w:themeColor="background2" w:themeShade="1A"/>
                <w:sz w:val="20"/>
                <w:szCs w:val="20"/>
                <w:lang w:val="en-GB"/>
              </w:rPr>
              <w:t xml:space="preserve">Date: </w:t>
            </w:r>
          </w:p>
        </w:tc>
      </w:tr>
    </w:tbl>
    <w:p w14:paraId="3E87CA02" w14:textId="77777777" w:rsidR="0007740C" w:rsidRPr="00484FBF" w:rsidRDefault="0007740C" w:rsidP="0007740C">
      <w:pPr>
        <w:keepNext/>
        <w:numPr>
          <w:ilvl w:val="0"/>
          <w:numId w:val="2"/>
        </w:numPr>
        <w:pBdr>
          <w:top w:val="single" w:sz="4" w:space="1" w:color="auto"/>
        </w:pBdr>
        <w:suppressAutoHyphens/>
        <w:spacing w:after="60" w:line="240" w:lineRule="auto"/>
        <w:jc w:val="both"/>
        <w:outlineLvl w:val="0"/>
        <w:rPr>
          <w:rFonts w:ascii="Myriad Pro" w:eastAsia="Times New Roman" w:hAnsi="Myriad Pro" w:cs="Times New Roman"/>
          <w:b/>
          <w:smallCaps/>
          <w:color w:val="171717" w:themeColor="background2" w:themeShade="1A"/>
          <w:spacing w:val="-2"/>
          <w:lang w:val="en-GB"/>
        </w:rPr>
      </w:pPr>
      <w:r w:rsidRPr="00484FBF">
        <w:rPr>
          <w:rFonts w:ascii="Myriad Pro" w:eastAsia="Times New Roman" w:hAnsi="Myriad Pro" w:cs="Times New Roman"/>
          <w:b/>
          <w:smallCaps/>
          <w:color w:val="171717" w:themeColor="background2" w:themeShade="1A"/>
          <w:spacing w:val="-2"/>
          <w:lang w:val="en-GB"/>
        </w:rPr>
        <w:br w:type="page"/>
      </w:r>
      <w:r w:rsidRPr="00484FBF">
        <w:rPr>
          <w:rFonts w:ascii="Myriad Pro" w:eastAsia="Times New Roman" w:hAnsi="Myriad Pro" w:cs="Times New Roman"/>
          <w:b/>
          <w:smallCaps/>
          <w:color w:val="171717" w:themeColor="background2" w:themeShade="1A"/>
          <w:spacing w:val="-2"/>
          <w:lang w:val="en-GB"/>
        </w:rPr>
        <w:lastRenderedPageBreak/>
        <w:t>Context and Development Challenge (1/4 page – 2 pages recommended)</w:t>
      </w:r>
    </w:p>
    <w:p w14:paraId="7A5D8617" w14:textId="77777777" w:rsidR="0007740C" w:rsidRPr="00484FBF" w:rsidRDefault="0007740C" w:rsidP="0007740C">
      <w:pPr>
        <w:spacing w:after="60" w:line="240" w:lineRule="auto"/>
        <w:jc w:val="both"/>
        <w:rPr>
          <w:rFonts w:ascii="Arial" w:eastAsia="Times New Roman" w:hAnsi="Arial" w:cs="Times New Roman"/>
          <w:color w:val="171717" w:themeColor="background2" w:themeShade="1A"/>
          <w:szCs w:val="24"/>
          <w:lang w:val="en-GB"/>
        </w:rPr>
      </w:pPr>
    </w:p>
    <w:p w14:paraId="52AD70A5" w14:textId="3EF22BBE" w:rsidR="005E2B87" w:rsidRPr="00484FBF" w:rsidRDefault="0007740C" w:rsidP="00BB63E0">
      <w:pPr>
        <w:keepNext/>
        <w:spacing w:after="60" w:line="240" w:lineRule="auto"/>
        <w:outlineLvl w:val="1"/>
        <w:rPr>
          <w:rFonts w:ascii="Myriad Pro" w:eastAsia="Times New Roman" w:hAnsi="Myriad Pro" w:cs="Times New Roman"/>
          <w:b/>
          <w:bCs/>
          <w:color w:val="171717" w:themeColor="background2" w:themeShade="1A"/>
          <w:sz w:val="21"/>
          <w:szCs w:val="21"/>
          <w:lang w:eastAsia="ja-JP"/>
        </w:rPr>
      </w:pPr>
      <w:r w:rsidRPr="00484FBF">
        <w:rPr>
          <w:rFonts w:ascii="Myriad Pro" w:eastAsia="Times New Roman" w:hAnsi="Myriad Pro" w:cs="Times New Roman"/>
          <w:b/>
          <w:bCs/>
          <w:color w:val="171717" w:themeColor="background2" w:themeShade="1A"/>
          <w:sz w:val="21"/>
          <w:szCs w:val="21"/>
          <w:lang w:eastAsia="ja-JP"/>
        </w:rPr>
        <w:t>Background</w:t>
      </w:r>
    </w:p>
    <w:p w14:paraId="11B3CCF0" w14:textId="77777777" w:rsidR="00AD06FB" w:rsidRDefault="00AD06FB" w:rsidP="00BB63E0">
      <w:pPr>
        <w:tabs>
          <w:tab w:val="right" w:pos="10080"/>
        </w:tabs>
        <w:spacing w:after="60" w:line="240" w:lineRule="auto"/>
        <w:jc w:val="both"/>
        <w:rPr>
          <w:rFonts w:ascii="Myriad Pro" w:eastAsia="Times New Roman" w:hAnsi="Myriad Pro" w:cs="Arial"/>
          <w:bCs/>
          <w:color w:val="171717" w:themeColor="background2" w:themeShade="1A"/>
          <w:sz w:val="21"/>
          <w:szCs w:val="21"/>
        </w:rPr>
      </w:pPr>
    </w:p>
    <w:p w14:paraId="7466E6FA" w14:textId="381F26A4" w:rsidR="00360D18" w:rsidRDefault="008120DB" w:rsidP="00BB63E0">
      <w:pPr>
        <w:tabs>
          <w:tab w:val="right" w:pos="10080"/>
        </w:tabs>
        <w:spacing w:after="60" w:line="240" w:lineRule="auto"/>
        <w:jc w:val="both"/>
        <w:rPr>
          <w:rFonts w:ascii="Myriad Pro" w:eastAsia="Times New Roman" w:hAnsi="Myriad Pro" w:cs="Arial"/>
          <w:bCs/>
          <w:color w:val="171717" w:themeColor="background2" w:themeShade="1A"/>
          <w:sz w:val="21"/>
          <w:szCs w:val="21"/>
        </w:rPr>
      </w:pPr>
      <w:r>
        <w:rPr>
          <w:rFonts w:ascii="Myriad Pro" w:eastAsia="Times New Roman" w:hAnsi="Myriad Pro" w:cs="Arial"/>
          <w:bCs/>
          <w:color w:val="171717" w:themeColor="background2" w:themeShade="1A"/>
          <w:sz w:val="21"/>
          <w:szCs w:val="21"/>
        </w:rPr>
        <w:t xml:space="preserve">As </w:t>
      </w:r>
      <w:r w:rsidR="005E2B87" w:rsidRPr="00484FBF">
        <w:rPr>
          <w:rFonts w:ascii="Myriad Pro" w:eastAsia="Times New Roman" w:hAnsi="Myriad Pro" w:cs="Arial"/>
          <w:bCs/>
          <w:color w:val="171717" w:themeColor="background2" w:themeShade="1A"/>
          <w:sz w:val="21"/>
          <w:szCs w:val="21"/>
        </w:rPr>
        <w:t>South Sudan recover</w:t>
      </w:r>
      <w:r w:rsidR="00AA1444">
        <w:rPr>
          <w:rFonts w:ascii="Myriad Pro" w:eastAsia="Times New Roman" w:hAnsi="Myriad Pro" w:cs="Arial"/>
          <w:bCs/>
          <w:color w:val="171717" w:themeColor="background2" w:themeShade="1A"/>
          <w:sz w:val="21"/>
          <w:szCs w:val="21"/>
        </w:rPr>
        <w:t>s</w:t>
      </w:r>
      <w:r w:rsidR="005E2B87" w:rsidRPr="00484FBF">
        <w:rPr>
          <w:rFonts w:ascii="Myriad Pro" w:eastAsia="Times New Roman" w:hAnsi="Myriad Pro" w:cs="Arial"/>
          <w:bCs/>
          <w:color w:val="171717" w:themeColor="background2" w:themeShade="1A"/>
          <w:sz w:val="21"/>
          <w:szCs w:val="21"/>
        </w:rPr>
        <w:t xml:space="preserve"> from several years of civil </w:t>
      </w:r>
      <w:r w:rsidR="003F03F6">
        <w:rPr>
          <w:rFonts w:ascii="Myriad Pro" w:eastAsia="Times New Roman" w:hAnsi="Myriad Pro" w:cs="Arial"/>
          <w:bCs/>
          <w:color w:val="171717" w:themeColor="background2" w:themeShade="1A"/>
          <w:sz w:val="21"/>
          <w:szCs w:val="21"/>
        </w:rPr>
        <w:t>war</w:t>
      </w:r>
      <w:r w:rsidR="005E2B87" w:rsidRPr="00484FBF">
        <w:rPr>
          <w:rFonts w:ascii="Myriad Pro" w:eastAsia="Times New Roman" w:hAnsi="Myriad Pro" w:cs="Arial"/>
          <w:bCs/>
          <w:color w:val="171717" w:themeColor="background2" w:themeShade="1A"/>
          <w:sz w:val="21"/>
          <w:szCs w:val="21"/>
        </w:rPr>
        <w:t xml:space="preserve"> and political crises</w:t>
      </w:r>
      <w:r w:rsidR="001B383B">
        <w:rPr>
          <w:rFonts w:ascii="Myriad Pro" w:eastAsia="Times New Roman" w:hAnsi="Myriad Pro" w:cs="Arial"/>
          <w:bCs/>
          <w:color w:val="171717" w:themeColor="background2" w:themeShade="1A"/>
          <w:sz w:val="21"/>
          <w:szCs w:val="21"/>
        </w:rPr>
        <w:t xml:space="preserve"> in 2013 and 2016</w:t>
      </w:r>
      <w:r w:rsidR="00AA1444">
        <w:rPr>
          <w:rFonts w:ascii="Myriad Pro" w:eastAsia="Times New Roman" w:hAnsi="Myriad Pro" w:cs="Arial"/>
          <w:bCs/>
          <w:color w:val="171717" w:themeColor="background2" w:themeShade="1A"/>
          <w:sz w:val="21"/>
          <w:szCs w:val="21"/>
        </w:rPr>
        <w:t xml:space="preserve">, it </w:t>
      </w:r>
      <w:r w:rsidR="00F05D7D">
        <w:rPr>
          <w:rFonts w:ascii="Myriad Pro" w:eastAsia="Times New Roman" w:hAnsi="Myriad Pro" w:cs="Arial"/>
          <w:bCs/>
          <w:color w:val="171717" w:themeColor="background2" w:themeShade="1A"/>
          <w:sz w:val="21"/>
          <w:szCs w:val="21"/>
        </w:rPr>
        <w:t xml:space="preserve">continues to rebuild a justice and policing system weakened by </w:t>
      </w:r>
      <w:r w:rsidR="003F03F6">
        <w:rPr>
          <w:rFonts w:ascii="Myriad Pro" w:eastAsia="Times New Roman" w:hAnsi="Myriad Pro" w:cs="Arial"/>
          <w:bCs/>
          <w:color w:val="171717" w:themeColor="background2" w:themeShade="1A"/>
          <w:sz w:val="21"/>
          <w:szCs w:val="21"/>
        </w:rPr>
        <w:t>conflict and instability</w:t>
      </w:r>
      <w:r w:rsidR="00AA1444">
        <w:rPr>
          <w:rFonts w:ascii="Myriad Pro" w:eastAsia="Times New Roman" w:hAnsi="Myriad Pro" w:cs="Arial"/>
          <w:bCs/>
          <w:color w:val="171717" w:themeColor="background2" w:themeShade="1A"/>
          <w:sz w:val="21"/>
          <w:szCs w:val="21"/>
        </w:rPr>
        <w:t xml:space="preserve">. </w:t>
      </w:r>
      <w:r w:rsidR="0034479F">
        <w:rPr>
          <w:rFonts w:ascii="Myriad Pro" w:eastAsia="Times New Roman" w:hAnsi="Myriad Pro" w:cs="Arial"/>
          <w:bCs/>
          <w:color w:val="171717" w:themeColor="background2" w:themeShade="1A"/>
          <w:sz w:val="21"/>
          <w:szCs w:val="21"/>
        </w:rPr>
        <w:t>Over the year</w:t>
      </w:r>
      <w:r w:rsidR="002C5576">
        <w:rPr>
          <w:rFonts w:ascii="Myriad Pro" w:eastAsia="Times New Roman" w:hAnsi="Myriad Pro" w:cs="Arial"/>
          <w:bCs/>
          <w:color w:val="171717" w:themeColor="background2" w:themeShade="1A"/>
          <w:sz w:val="21"/>
          <w:szCs w:val="21"/>
        </w:rPr>
        <w:t>s</w:t>
      </w:r>
      <w:r w:rsidR="0034479F">
        <w:rPr>
          <w:rFonts w:ascii="Myriad Pro" w:eastAsia="Times New Roman" w:hAnsi="Myriad Pro" w:cs="Arial"/>
          <w:bCs/>
          <w:color w:val="171717" w:themeColor="background2" w:themeShade="1A"/>
          <w:sz w:val="21"/>
          <w:szCs w:val="21"/>
        </w:rPr>
        <w:t>, t</w:t>
      </w:r>
      <w:r w:rsidR="00F429DE">
        <w:rPr>
          <w:rFonts w:ascii="Myriad Pro" w:eastAsia="Times New Roman" w:hAnsi="Myriad Pro" w:cs="Arial"/>
          <w:bCs/>
          <w:color w:val="171717" w:themeColor="background2" w:themeShade="1A"/>
          <w:sz w:val="21"/>
          <w:szCs w:val="21"/>
        </w:rPr>
        <w:t>h</w:t>
      </w:r>
      <w:r w:rsidR="00FC4336">
        <w:rPr>
          <w:rFonts w:ascii="Myriad Pro" w:eastAsia="Times New Roman" w:hAnsi="Myriad Pro" w:cs="Arial"/>
          <w:bCs/>
          <w:color w:val="171717" w:themeColor="background2" w:themeShade="1A"/>
          <w:sz w:val="21"/>
          <w:szCs w:val="21"/>
        </w:rPr>
        <w:t xml:space="preserve">e </w:t>
      </w:r>
      <w:r w:rsidR="006E503B" w:rsidRPr="006E503B">
        <w:rPr>
          <w:rFonts w:ascii="Myriad Pro" w:eastAsia="Times New Roman" w:hAnsi="Myriad Pro" w:cs="Arial"/>
          <w:bCs/>
          <w:color w:val="171717" w:themeColor="background2" w:themeShade="1A"/>
          <w:sz w:val="21"/>
          <w:szCs w:val="21"/>
        </w:rPr>
        <w:t xml:space="preserve">United Nations and </w:t>
      </w:r>
      <w:r w:rsidR="00F87042">
        <w:rPr>
          <w:rFonts w:ascii="Myriad Pro" w:eastAsia="Times New Roman" w:hAnsi="Myriad Pro" w:cs="Arial"/>
          <w:bCs/>
          <w:color w:val="171717" w:themeColor="background2" w:themeShade="1A"/>
          <w:sz w:val="21"/>
          <w:szCs w:val="21"/>
        </w:rPr>
        <w:t xml:space="preserve">other </w:t>
      </w:r>
      <w:r w:rsidR="006E503B" w:rsidRPr="006E503B">
        <w:rPr>
          <w:rFonts w:ascii="Myriad Pro" w:eastAsia="Times New Roman" w:hAnsi="Myriad Pro" w:cs="Arial"/>
          <w:bCs/>
          <w:color w:val="171717" w:themeColor="background2" w:themeShade="1A"/>
          <w:sz w:val="21"/>
          <w:szCs w:val="21"/>
        </w:rPr>
        <w:t>international partners</w:t>
      </w:r>
      <w:r w:rsidR="00AA1444">
        <w:rPr>
          <w:rFonts w:ascii="Myriad Pro" w:eastAsia="Times New Roman" w:hAnsi="Myriad Pro" w:cs="Arial"/>
          <w:bCs/>
          <w:color w:val="171717" w:themeColor="background2" w:themeShade="1A"/>
          <w:sz w:val="21"/>
          <w:szCs w:val="21"/>
        </w:rPr>
        <w:t xml:space="preserve"> </w:t>
      </w:r>
      <w:r w:rsidR="008A6B5A">
        <w:rPr>
          <w:rFonts w:ascii="Myriad Pro" w:eastAsia="Times New Roman" w:hAnsi="Myriad Pro" w:cs="Arial"/>
          <w:bCs/>
          <w:color w:val="171717" w:themeColor="background2" w:themeShade="1A"/>
          <w:sz w:val="21"/>
          <w:szCs w:val="21"/>
        </w:rPr>
        <w:t>h</w:t>
      </w:r>
      <w:r w:rsidR="000B31F9">
        <w:rPr>
          <w:rFonts w:ascii="Myriad Pro" w:eastAsia="Times New Roman" w:hAnsi="Myriad Pro" w:cs="Arial"/>
          <w:bCs/>
          <w:color w:val="171717" w:themeColor="background2" w:themeShade="1A"/>
          <w:sz w:val="21"/>
          <w:szCs w:val="21"/>
        </w:rPr>
        <w:t xml:space="preserve">ave provided technical and development support to </w:t>
      </w:r>
      <w:r w:rsidR="00062E7B">
        <w:rPr>
          <w:rFonts w:ascii="Myriad Pro" w:eastAsia="Times New Roman" w:hAnsi="Myriad Pro" w:cs="Arial"/>
          <w:bCs/>
          <w:color w:val="171717" w:themeColor="background2" w:themeShade="1A"/>
          <w:sz w:val="21"/>
          <w:szCs w:val="21"/>
        </w:rPr>
        <w:t>rule of law actors</w:t>
      </w:r>
      <w:r w:rsidR="007D522B">
        <w:rPr>
          <w:rFonts w:ascii="Myriad Pro" w:eastAsia="Times New Roman" w:hAnsi="Myriad Pro" w:cs="Arial"/>
          <w:bCs/>
          <w:color w:val="171717" w:themeColor="background2" w:themeShade="1A"/>
          <w:sz w:val="21"/>
          <w:szCs w:val="21"/>
        </w:rPr>
        <w:t xml:space="preserve"> to increase access to justice</w:t>
      </w:r>
      <w:r w:rsidR="009422C7">
        <w:rPr>
          <w:rFonts w:ascii="Myriad Pro" w:eastAsia="Times New Roman" w:hAnsi="Myriad Pro" w:cs="Arial"/>
          <w:bCs/>
          <w:color w:val="171717" w:themeColor="background2" w:themeShade="1A"/>
          <w:sz w:val="21"/>
          <w:szCs w:val="21"/>
        </w:rPr>
        <w:t xml:space="preserve"> and </w:t>
      </w:r>
      <w:r w:rsidR="007D522B">
        <w:rPr>
          <w:rFonts w:ascii="Myriad Pro" w:eastAsia="Times New Roman" w:hAnsi="Myriad Pro" w:cs="Arial"/>
          <w:bCs/>
          <w:color w:val="171717" w:themeColor="background2" w:themeShade="1A"/>
          <w:sz w:val="21"/>
          <w:szCs w:val="21"/>
        </w:rPr>
        <w:t xml:space="preserve">security </w:t>
      </w:r>
      <w:r w:rsidR="00670AF5">
        <w:rPr>
          <w:rFonts w:ascii="Myriad Pro" w:eastAsia="Times New Roman" w:hAnsi="Myriad Pro" w:cs="Arial"/>
          <w:bCs/>
          <w:color w:val="171717" w:themeColor="background2" w:themeShade="1A"/>
          <w:sz w:val="21"/>
          <w:szCs w:val="21"/>
        </w:rPr>
        <w:t xml:space="preserve">and promote accountability for </w:t>
      </w:r>
      <w:r w:rsidR="003D278A">
        <w:rPr>
          <w:rFonts w:ascii="Myriad Pro" w:eastAsia="Times New Roman" w:hAnsi="Myriad Pro" w:cs="Arial"/>
          <w:bCs/>
          <w:color w:val="171717" w:themeColor="background2" w:themeShade="1A"/>
          <w:sz w:val="21"/>
          <w:szCs w:val="21"/>
        </w:rPr>
        <w:t xml:space="preserve">serious </w:t>
      </w:r>
      <w:r w:rsidR="00670AF5">
        <w:rPr>
          <w:rFonts w:ascii="Myriad Pro" w:eastAsia="Times New Roman" w:hAnsi="Myriad Pro" w:cs="Arial"/>
          <w:bCs/>
          <w:color w:val="171717" w:themeColor="background2" w:themeShade="1A"/>
          <w:sz w:val="21"/>
          <w:szCs w:val="21"/>
        </w:rPr>
        <w:t>human rights violation</w:t>
      </w:r>
      <w:r w:rsidR="003D278A">
        <w:rPr>
          <w:rFonts w:ascii="Myriad Pro" w:eastAsia="Times New Roman" w:hAnsi="Myriad Pro" w:cs="Arial"/>
          <w:bCs/>
          <w:color w:val="171717" w:themeColor="background2" w:themeShade="1A"/>
          <w:sz w:val="21"/>
          <w:szCs w:val="21"/>
        </w:rPr>
        <w:t>s</w:t>
      </w:r>
      <w:r w:rsidR="009C28EF">
        <w:rPr>
          <w:rFonts w:ascii="Myriad Pro" w:eastAsia="Times New Roman" w:hAnsi="Myriad Pro" w:cs="Arial"/>
          <w:bCs/>
          <w:color w:val="171717" w:themeColor="background2" w:themeShade="1A"/>
          <w:sz w:val="21"/>
          <w:szCs w:val="21"/>
        </w:rPr>
        <w:t xml:space="preserve">. </w:t>
      </w:r>
      <w:r w:rsidR="00360D18">
        <w:rPr>
          <w:rFonts w:ascii="Myriad Pro" w:eastAsia="Times New Roman" w:hAnsi="Myriad Pro" w:cs="Arial"/>
          <w:bCs/>
          <w:color w:val="171717" w:themeColor="background2" w:themeShade="1A"/>
          <w:sz w:val="21"/>
          <w:szCs w:val="21"/>
        </w:rPr>
        <w:t xml:space="preserve">An evaluation of UNDP’s </w:t>
      </w:r>
      <w:r w:rsidR="00360D18" w:rsidRPr="00360D18">
        <w:rPr>
          <w:rFonts w:ascii="Myriad Pro" w:eastAsia="Times New Roman" w:hAnsi="Myriad Pro" w:cs="Arial"/>
          <w:bCs/>
          <w:color w:val="171717" w:themeColor="background2" w:themeShade="1A"/>
          <w:sz w:val="21"/>
          <w:szCs w:val="21"/>
        </w:rPr>
        <w:t>Access to Justice and Rule of Law project (201</w:t>
      </w:r>
      <w:r w:rsidR="008C1ACC">
        <w:rPr>
          <w:rFonts w:ascii="Myriad Pro" w:eastAsia="Times New Roman" w:hAnsi="Myriad Pro" w:cs="Arial"/>
          <w:bCs/>
          <w:color w:val="171717" w:themeColor="background2" w:themeShade="1A"/>
          <w:sz w:val="21"/>
          <w:szCs w:val="21"/>
        </w:rPr>
        <w:t>7</w:t>
      </w:r>
      <w:r w:rsidR="00360D18" w:rsidRPr="00360D18">
        <w:rPr>
          <w:rFonts w:ascii="Myriad Pro" w:eastAsia="Times New Roman" w:hAnsi="Myriad Pro" w:cs="Arial"/>
          <w:bCs/>
          <w:color w:val="171717" w:themeColor="background2" w:themeShade="1A"/>
          <w:sz w:val="21"/>
          <w:szCs w:val="21"/>
        </w:rPr>
        <w:t xml:space="preserve">-2020) in 2019 </w:t>
      </w:r>
      <w:r w:rsidR="002C5576">
        <w:rPr>
          <w:rFonts w:ascii="Myriad Pro" w:eastAsia="Times New Roman" w:hAnsi="Myriad Pro" w:cs="Arial"/>
          <w:bCs/>
          <w:color w:val="171717" w:themeColor="background2" w:themeShade="1A"/>
          <w:sz w:val="21"/>
          <w:szCs w:val="21"/>
        </w:rPr>
        <w:t xml:space="preserve">however, </w:t>
      </w:r>
      <w:r w:rsidR="00360D18" w:rsidRPr="00360D18">
        <w:rPr>
          <w:rFonts w:ascii="Myriad Pro" w:eastAsia="Times New Roman" w:hAnsi="Myriad Pro" w:cs="Arial"/>
          <w:bCs/>
          <w:color w:val="171717" w:themeColor="background2" w:themeShade="1A"/>
          <w:sz w:val="21"/>
          <w:szCs w:val="21"/>
        </w:rPr>
        <w:t xml:space="preserve">highlighted the need for continued support to address justice and security needs especially of disadvantaged and vulnerable groups who still experience significant challenges.   </w:t>
      </w:r>
    </w:p>
    <w:p w14:paraId="6352B1EA" w14:textId="77777777" w:rsidR="00BB63E0" w:rsidRDefault="00BB63E0" w:rsidP="004524C6">
      <w:pPr>
        <w:tabs>
          <w:tab w:val="right" w:pos="10080"/>
        </w:tabs>
        <w:spacing w:after="60" w:line="240" w:lineRule="auto"/>
        <w:jc w:val="both"/>
        <w:rPr>
          <w:rFonts w:ascii="Myriad Pro" w:eastAsia="Times New Roman" w:hAnsi="Myriad Pro" w:cs="Arial"/>
          <w:bCs/>
          <w:color w:val="171717" w:themeColor="background2" w:themeShade="1A"/>
          <w:sz w:val="21"/>
          <w:szCs w:val="21"/>
        </w:rPr>
      </w:pPr>
    </w:p>
    <w:p w14:paraId="48BA3EBF" w14:textId="0A33F59D" w:rsidR="00482945" w:rsidRDefault="006350B8" w:rsidP="001A55F8">
      <w:pPr>
        <w:spacing w:after="60" w:line="240" w:lineRule="auto"/>
        <w:jc w:val="both"/>
        <w:rPr>
          <w:rFonts w:ascii="Myriad Pro" w:hAnsi="Myriad Pro"/>
          <w:color w:val="171717" w:themeColor="background2" w:themeShade="1A"/>
          <w:sz w:val="21"/>
          <w:szCs w:val="21"/>
        </w:rPr>
      </w:pPr>
      <w:r>
        <w:rPr>
          <w:rFonts w:ascii="Myriad Pro" w:eastAsia="Times New Roman" w:hAnsi="Myriad Pro" w:cs="Arial"/>
          <w:bCs/>
          <w:color w:val="171717" w:themeColor="background2" w:themeShade="1A"/>
          <w:sz w:val="21"/>
          <w:szCs w:val="21"/>
        </w:rPr>
        <w:t>Signed in 201</w:t>
      </w:r>
      <w:r w:rsidR="006F419C">
        <w:rPr>
          <w:rFonts w:ascii="Myriad Pro" w:eastAsia="Times New Roman" w:hAnsi="Myriad Pro" w:cs="Arial"/>
          <w:bCs/>
          <w:color w:val="171717" w:themeColor="background2" w:themeShade="1A"/>
          <w:sz w:val="21"/>
          <w:szCs w:val="21"/>
        </w:rPr>
        <w:t>8, t</w:t>
      </w:r>
      <w:r w:rsidR="005E2B87" w:rsidRPr="00484FBF">
        <w:rPr>
          <w:rFonts w:ascii="Myriad Pro" w:eastAsia="Times New Roman" w:hAnsi="Myriad Pro" w:cs="Arial"/>
          <w:bCs/>
          <w:color w:val="171717" w:themeColor="background2" w:themeShade="1A"/>
          <w:sz w:val="21"/>
          <w:szCs w:val="21"/>
        </w:rPr>
        <w:t xml:space="preserve">he Revitalized Agreement on the Resolution of Conflict in South Sudan (R-ARCSS) </w:t>
      </w:r>
      <w:r w:rsidR="007631FF">
        <w:rPr>
          <w:rFonts w:ascii="Myriad Pro" w:eastAsia="Times New Roman" w:hAnsi="Myriad Pro" w:cs="Arial"/>
          <w:bCs/>
          <w:color w:val="171717" w:themeColor="background2" w:themeShade="1A"/>
          <w:sz w:val="21"/>
          <w:szCs w:val="21"/>
        </w:rPr>
        <w:t xml:space="preserve">adds </w:t>
      </w:r>
      <w:r w:rsidR="008C7F4E">
        <w:rPr>
          <w:rFonts w:ascii="Myriad Pro" w:eastAsia="Times New Roman" w:hAnsi="Myriad Pro" w:cs="Arial"/>
          <w:bCs/>
          <w:color w:val="171717" w:themeColor="background2" w:themeShade="1A"/>
          <w:sz w:val="21"/>
          <w:szCs w:val="21"/>
        </w:rPr>
        <w:t xml:space="preserve">responsibility on the </w:t>
      </w:r>
      <w:r w:rsidR="001A24A3">
        <w:rPr>
          <w:rFonts w:ascii="Myriad Pro" w:eastAsia="Times New Roman" w:hAnsi="Myriad Pro" w:cs="Arial"/>
          <w:bCs/>
          <w:color w:val="171717" w:themeColor="background2" w:themeShade="1A"/>
          <w:sz w:val="21"/>
          <w:szCs w:val="21"/>
        </w:rPr>
        <w:t xml:space="preserve">revitalized </w:t>
      </w:r>
      <w:r w:rsidR="005E2B87" w:rsidRPr="00484FBF">
        <w:rPr>
          <w:rFonts w:ascii="Myriad Pro" w:eastAsia="Times New Roman" w:hAnsi="Myriad Pro" w:cs="Arial"/>
          <w:bCs/>
          <w:color w:val="171717" w:themeColor="background2" w:themeShade="1A"/>
          <w:sz w:val="21"/>
          <w:szCs w:val="21"/>
        </w:rPr>
        <w:t>transitional government of national unity (</w:t>
      </w:r>
      <w:proofErr w:type="spellStart"/>
      <w:r w:rsidR="001A24A3">
        <w:rPr>
          <w:rFonts w:ascii="Myriad Pro" w:eastAsia="Times New Roman" w:hAnsi="Myriad Pro" w:cs="Arial"/>
          <w:bCs/>
          <w:color w:val="171717" w:themeColor="background2" w:themeShade="1A"/>
          <w:sz w:val="21"/>
          <w:szCs w:val="21"/>
        </w:rPr>
        <w:t>R</w:t>
      </w:r>
      <w:r w:rsidR="005E2B87" w:rsidRPr="00484FBF">
        <w:rPr>
          <w:rFonts w:ascii="Myriad Pro" w:eastAsia="Times New Roman" w:hAnsi="Myriad Pro" w:cs="Arial"/>
          <w:bCs/>
          <w:color w:val="171717" w:themeColor="background2" w:themeShade="1A"/>
          <w:sz w:val="21"/>
          <w:szCs w:val="21"/>
        </w:rPr>
        <w:t>TGoNU</w:t>
      </w:r>
      <w:proofErr w:type="spellEnd"/>
      <w:r w:rsidR="005E2B87" w:rsidRPr="00484FBF">
        <w:rPr>
          <w:rFonts w:ascii="Myriad Pro" w:eastAsia="Times New Roman" w:hAnsi="Myriad Pro" w:cs="Arial"/>
          <w:bCs/>
          <w:color w:val="171717" w:themeColor="background2" w:themeShade="1A"/>
          <w:sz w:val="21"/>
          <w:szCs w:val="21"/>
        </w:rPr>
        <w:t>)</w:t>
      </w:r>
      <w:r w:rsidR="004E7573">
        <w:rPr>
          <w:rFonts w:ascii="Myriad Pro" w:eastAsia="Times New Roman" w:hAnsi="Myriad Pro" w:cs="Arial"/>
          <w:bCs/>
          <w:color w:val="171717" w:themeColor="background2" w:themeShade="1A"/>
          <w:sz w:val="21"/>
          <w:szCs w:val="21"/>
        </w:rPr>
        <w:t xml:space="preserve"> to </w:t>
      </w:r>
      <w:r w:rsidR="00C6249E">
        <w:rPr>
          <w:rFonts w:ascii="Myriad Pro" w:eastAsia="Times New Roman" w:hAnsi="Myriad Pro" w:cs="Arial"/>
          <w:bCs/>
          <w:color w:val="171717" w:themeColor="background2" w:themeShade="1A"/>
          <w:sz w:val="21"/>
          <w:szCs w:val="21"/>
        </w:rPr>
        <w:t>tackle</w:t>
      </w:r>
      <w:r w:rsidR="004E7573">
        <w:rPr>
          <w:rFonts w:ascii="Myriad Pro" w:eastAsia="Times New Roman" w:hAnsi="Myriad Pro" w:cs="Arial"/>
          <w:bCs/>
          <w:color w:val="171717" w:themeColor="background2" w:themeShade="1A"/>
          <w:sz w:val="21"/>
          <w:szCs w:val="21"/>
        </w:rPr>
        <w:t xml:space="preserve"> the </w:t>
      </w:r>
      <w:r w:rsidR="00C6249E">
        <w:rPr>
          <w:rFonts w:ascii="Myriad Pro" w:eastAsia="Times New Roman" w:hAnsi="Myriad Pro" w:cs="Arial"/>
          <w:bCs/>
          <w:color w:val="171717" w:themeColor="background2" w:themeShade="1A"/>
          <w:sz w:val="21"/>
          <w:szCs w:val="21"/>
        </w:rPr>
        <w:t xml:space="preserve">country’s </w:t>
      </w:r>
      <w:r w:rsidR="004E7573">
        <w:rPr>
          <w:rFonts w:ascii="Myriad Pro" w:eastAsia="Times New Roman" w:hAnsi="Myriad Pro" w:cs="Arial"/>
          <w:bCs/>
          <w:color w:val="171717" w:themeColor="background2" w:themeShade="1A"/>
          <w:sz w:val="21"/>
          <w:szCs w:val="21"/>
        </w:rPr>
        <w:t xml:space="preserve">rule of law </w:t>
      </w:r>
      <w:r w:rsidR="00621B41">
        <w:rPr>
          <w:rFonts w:ascii="Myriad Pro" w:eastAsia="Times New Roman" w:hAnsi="Myriad Pro" w:cs="Arial"/>
          <w:bCs/>
          <w:color w:val="171717" w:themeColor="background2" w:themeShade="1A"/>
          <w:sz w:val="21"/>
          <w:szCs w:val="21"/>
        </w:rPr>
        <w:t>deficit</w:t>
      </w:r>
      <w:r w:rsidR="004E7573">
        <w:rPr>
          <w:rFonts w:ascii="Myriad Pro" w:eastAsia="Times New Roman" w:hAnsi="Myriad Pro" w:cs="Arial"/>
          <w:bCs/>
          <w:color w:val="171717" w:themeColor="background2" w:themeShade="1A"/>
          <w:sz w:val="21"/>
          <w:szCs w:val="21"/>
        </w:rPr>
        <w:t>s</w:t>
      </w:r>
      <w:r w:rsidR="005E2B87" w:rsidRPr="00484FBF">
        <w:rPr>
          <w:rFonts w:ascii="Myriad Pro" w:eastAsia="Times New Roman" w:hAnsi="Myriad Pro" w:cs="Arial"/>
          <w:bCs/>
          <w:color w:val="171717" w:themeColor="background2" w:themeShade="1A"/>
          <w:sz w:val="21"/>
          <w:szCs w:val="21"/>
        </w:rPr>
        <w:t xml:space="preserve">. The formation of the </w:t>
      </w:r>
      <w:proofErr w:type="spellStart"/>
      <w:r w:rsidR="00E7006E">
        <w:rPr>
          <w:rFonts w:ascii="Myriad Pro" w:eastAsia="Times New Roman" w:hAnsi="Myriad Pro" w:cs="Arial"/>
          <w:bCs/>
          <w:color w:val="171717" w:themeColor="background2" w:themeShade="1A"/>
          <w:sz w:val="21"/>
          <w:szCs w:val="21"/>
        </w:rPr>
        <w:t>R</w:t>
      </w:r>
      <w:r w:rsidR="005E2B87" w:rsidRPr="00484FBF">
        <w:rPr>
          <w:rFonts w:ascii="Myriad Pro" w:eastAsia="Times New Roman" w:hAnsi="Myriad Pro" w:cs="Arial"/>
          <w:bCs/>
          <w:color w:val="171717" w:themeColor="background2" w:themeShade="1A"/>
          <w:sz w:val="21"/>
          <w:szCs w:val="21"/>
        </w:rPr>
        <w:t>TGoNU</w:t>
      </w:r>
      <w:proofErr w:type="spellEnd"/>
      <w:r w:rsidR="005E2B87" w:rsidRPr="00484FBF">
        <w:rPr>
          <w:rFonts w:ascii="Myriad Pro" w:eastAsia="Times New Roman" w:hAnsi="Myriad Pro" w:cs="Arial"/>
          <w:bCs/>
          <w:color w:val="171717" w:themeColor="background2" w:themeShade="1A"/>
          <w:sz w:val="21"/>
          <w:szCs w:val="21"/>
        </w:rPr>
        <w:t xml:space="preserve"> in February 2020, mark</w:t>
      </w:r>
      <w:r w:rsidR="0062098E">
        <w:rPr>
          <w:rFonts w:ascii="Myriad Pro" w:eastAsia="Times New Roman" w:hAnsi="Myriad Pro" w:cs="Arial"/>
          <w:bCs/>
          <w:color w:val="171717" w:themeColor="background2" w:themeShade="1A"/>
          <w:sz w:val="21"/>
          <w:szCs w:val="21"/>
        </w:rPr>
        <w:t>ing</w:t>
      </w:r>
      <w:r w:rsidR="005E2B87" w:rsidRPr="00484FBF">
        <w:rPr>
          <w:rFonts w:ascii="Myriad Pro" w:eastAsia="Times New Roman" w:hAnsi="Myriad Pro" w:cs="Arial"/>
          <w:bCs/>
          <w:color w:val="171717" w:themeColor="background2" w:themeShade="1A"/>
          <w:sz w:val="21"/>
          <w:szCs w:val="21"/>
        </w:rPr>
        <w:t xml:space="preserve"> the beginning of South Sudan’s 36-month transitional period is expected to </w:t>
      </w:r>
      <w:r w:rsidR="005E2B87" w:rsidRPr="00484FBF">
        <w:rPr>
          <w:rFonts w:ascii="Myriad Pro" w:hAnsi="Myriad Pro"/>
          <w:color w:val="171717" w:themeColor="background2" w:themeShade="1A"/>
          <w:sz w:val="21"/>
          <w:szCs w:val="21"/>
          <w:lang w:val="en-GB"/>
        </w:rPr>
        <w:t xml:space="preserve">secure the country’s path towards </w:t>
      </w:r>
      <w:r w:rsidR="00174763">
        <w:rPr>
          <w:rFonts w:ascii="Myriad Pro" w:hAnsi="Myriad Pro"/>
          <w:color w:val="171717" w:themeColor="background2" w:themeShade="1A"/>
          <w:sz w:val="21"/>
          <w:szCs w:val="21"/>
          <w:lang w:val="en-GB"/>
        </w:rPr>
        <w:t>lasting</w:t>
      </w:r>
      <w:r w:rsidR="005E2B87" w:rsidRPr="00484FBF">
        <w:rPr>
          <w:rFonts w:ascii="Myriad Pro" w:hAnsi="Myriad Pro"/>
          <w:color w:val="171717" w:themeColor="background2" w:themeShade="1A"/>
          <w:sz w:val="21"/>
          <w:szCs w:val="21"/>
          <w:lang w:val="en-GB"/>
        </w:rPr>
        <w:t xml:space="preserve"> peace</w:t>
      </w:r>
      <w:r w:rsidR="005163DF" w:rsidRPr="005163DF">
        <w:rPr>
          <w:rFonts w:ascii="Myriad Pro" w:eastAsia="Times New Roman" w:hAnsi="Myriad Pro" w:cs="Arial"/>
          <w:bCs/>
          <w:color w:val="171717" w:themeColor="background2" w:themeShade="1A"/>
          <w:sz w:val="21"/>
          <w:szCs w:val="21"/>
        </w:rPr>
        <w:t xml:space="preserve"> </w:t>
      </w:r>
      <w:r w:rsidR="005163DF" w:rsidRPr="00484FBF">
        <w:rPr>
          <w:rFonts w:ascii="Myriad Pro" w:eastAsia="Times New Roman" w:hAnsi="Myriad Pro" w:cs="Arial"/>
          <w:bCs/>
          <w:color w:val="171717" w:themeColor="background2" w:themeShade="1A"/>
          <w:sz w:val="21"/>
          <w:szCs w:val="21"/>
        </w:rPr>
        <w:t>for the close to 13 million South Sudanese</w:t>
      </w:r>
      <w:r w:rsidR="00B11F10">
        <w:rPr>
          <w:rFonts w:ascii="Myriad Pro" w:eastAsia="Times New Roman" w:hAnsi="Myriad Pro" w:cs="Arial"/>
          <w:bCs/>
          <w:color w:val="171717" w:themeColor="background2" w:themeShade="1A"/>
          <w:sz w:val="21"/>
          <w:szCs w:val="21"/>
        </w:rPr>
        <w:t xml:space="preserve">. </w:t>
      </w:r>
      <w:r w:rsidR="00EF751D">
        <w:rPr>
          <w:rFonts w:ascii="Myriad Pro" w:eastAsia="Times New Roman" w:hAnsi="Myriad Pro" w:cs="Arial"/>
          <w:bCs/>
          <w:color w:val="171717" w:themeColor="background2" w:themeShade="1A"/>
          <w:sz w:val="21"/>
          <w:szCs w:val="21"/>
        </w:rPr>
        <w:t xml:space="preserve">Within this time, </w:t>
      </w:r>
      <w:r w:rsidR="00E7006E">
        <w:rPr>
          <w:rFonts w:ascii="Myriad Pro" w:eastAsia="Times New Roman" w:hAnsi="Myriad Pro" w:cs="Arial"/>
          <w:bCs/>
          <w:color w:val="171717" w:themeColor="background2" w:themeShade="1A"/>
          <w:sz w:val="21"/>
          <w:szCs w:val="21"/>
        </w:rPr>
        <w:t xml:space="preserve">the </w:t>
      </w:r>
      <w:proofErr w:type="spellStart"/>
      <w:r w:rsidR="00E7006E">
        <w:rPr>
          <w:rFonts w:ascii="Myriad Pro" w:eastAsia="Times New Roman" w:hAnsi="Myriad Pro" w:cs="Arial"/>
          <w:bCs/>
          <w:color w:val="171717" w:themeColor="background2" w:themeShade="1A"/>
          <w:sz w:val="21"/>
          <w:szCs w:val="21"/>
        </w:rPr>
        <w:t>RTGoNU</w:t>
      </w:r>
      <w:proofErr w:type="spellEnd"/>
      <w:r w:rsidR="00E7006E">
        <w:rPr>
          <w:rFonts w:ascii="Myriad Pro" w:eastAsia="Times New Roman" w:hAnsi="Myriad Pro" w:cs="Arial"/>
          <w:bCs/>
          <w:color w:val="171717" w:themeColor="background2" w:themeShade="1A"/>
          <w:sz w:val="21"/>
          <w:szCs w:val="21"/>
        </w:rPr>
        <w:t xml:space="preserve"> </w:t>
      </w:r>
      <w:r w:rsidR="002737E4">
        <w:rPr>
          <w:rFonts w:ascii="Myriad Pro" w:eastAsia="Times New Roman" w:hAnsi="Myriad Pro" w:cs="Arial"/>
          <w:bCs/>
          <w:color w:val="171717" w:themeColor="background2" w:themeShade="1A"/>
          <w:sz w:val="21"/>
          <w:szCs w:val="21"/>
        </w:rPr>
        <w:t xml:space="preserve">must </w:t>
      </w:r>
      <w:r w:rsidR="00157115">
        <w:rPr>
          <w:rFonts w:ascii="Myriad Pro" w:eastAsia="Times New Roman" w:hAnsi="Myriad Pro" w:cs="Arial"/>
          <w:bCs/>
          <w:color w:val="171717" w:themeColor="background2" w:themeShade="1A"/>
          <w:sz w:val="21"/>
          <w:szCs w:val="21"/>
        </w:rPr>
        <w:t>make a</w:t>
      </w:r>
      <w:r w:rsidR="00B11F10">
        <w:rPr>
          <w:rFonts w:ascii="Myriad Pro" w:eastAsia="Times New Roman" w:hAnsi="Myriad Pro" w:cs="Arial"/>
          <w:bCs/>
          <w:color w:val="171717" w:themeColor="background2" w:themeShade="1A"/>
          <w:sz w:val="21"/>
          <w:szCs w:val="21"/>
        </w:rPr>
        <w:t xml:space="preserve"> </w:t>
      </w:r>
      <w:r w:rsidR="00AC1629" w:rsidRPr="00484FBF">
        <w:rPr>
          <w:rFonts w:ascii="Myriad Pro" w:eastAsia="Times New Roman" w:hAnsi="Myriad Pro" w:cs="Arial"/>
          <w:bCs/>
          <w:color w:val="171717" w:themeColor="background2" w:themeShade="1A"/>
          <w:sz w:val="21"/>
          <w:szCs w:val="21"/>
        </w:rPr>
        <w:t>permanent constitution</w:t>
      </w:r>
      <w:r w:rsidR="00575624">
        <w:rPr>
          <w:rFonts w:ascii="Myriad Pro" w:eastAsia="Times New Roman" w:hAnsi="Myriad Pro" w:cs="Arial"/>
          <w:bCs/>
          <w:color w:val="171717" w:themeColor="background2" w:themeShade="1A"/>
          <w:sz w:val="21"/>
          <w:szCs w:val="21"/>
        </w:rPr>
        <w:t xml:space="preserve">, </w:t>
      </w:r>
      <w:r w:rsidR="00E37581">
        <w:rPr>
          <w:rFonts w:ascii="Myriad Pro" w:eastAsia="Times New Roman" w:hAnsi="Myriad Pro" w:cs="Arial"/>
          <w:bCs/>
          <w:color w:val="171717" w:themeColor="background2" w:themeShade="1A"/>
          <w:sz w:val="21"/>
          <w:szCs w:val="21"/>
        </w:rPr>
        <w:t xml:space="preserve">pursue </w:t>
      </w:r>
      <w:r w:rsidR="00575624">
        <w:rPr>
          <w:rFonts w:ascii="Myriad Pro" w:eastAsia="Times New Roman" w:hAnsi="Myriad Pro" w:cs="Arial"/>
          <w:bCs/>
          <w:color w:val="171717" w:themeColor="background2" w:themeShade="1A"/>
          <w:sz w:val="21"/>
          <w:szCs w:val="21"/>
        </w:rPr>
        <w:t>reconciliation, healing</w:t>
      </w:r>
      <w:r w:rsidR="00B11F10">
        <w:rPr>
          <w:rFonts w:ascii="Myriad Pro" w:eastAsia="Times New Roman" w:hAnsi="Myriad Pro" w:cs="Arial"/>
          <w:bCs/>
          <w:color w:val="171717" w:themeColor="background2" w:themeShade="1A"/>
          <w:sz w:val="21"/>
          <w:szCs w:val="21"/>
        </w:rPr>
        <w:t xml:space="preserve"> and </w:t>
      </w:r>
      <w:r w:rsidR="00AC1629" w:rsidRPr="00484FBF">
        <w:rPr>
          <w:rFonts w:ascii="Myriad Pro" w:eastAsia="Times New Roman" w:hAnsi="Myriad Pro" w:cs="Arial"/>
          <w:bCs/>
          <w:color w:val="171717" w:themeColor="background2" w:themeShade="1A"/>
          <w:sz w:val="21"/>
          <w:szCs w:val="21"/>
        </w:rPr>
        <w:t>structural reforms</w:t>
      </w:r>
      <w:r w:rsidR="00575624">
        <w:rPr>
          <w:rFonts w:ascii="Myriad Pro" w:eastAsia="Times New Roman" w:hAnsi="Myriad Pro" w:cs="Arial"/>
          <w:bCs/>
          <w:color w:val="171717" w:themeColor="background2" w:themeShade="1A"/>
          <w:sz w:val="21"/>
          <w:szCs w:val="21"/>
        </w:rPr>
        <w:t xml:space="preserve"> that include </w:t>
      </w:r>
      <w:r w:rsidR="00AC1629" w:rsidRPr="00484FBF">
        <w:rPr>
          <w:rFonts w:ascii="Myriad Pro" w:eastAsia="Times New Roman" w:hAnsi="Myriad Pro" w:cs="Arial"/>
          <w:bCs/>
          <w:color w:val="171717" w:themeColor="background2" w:themeShade="1A"/>
          <w:sz w:val="21"/>
          <w:szCs w:val="21"/>
        </w:rPr>
        <w:t>a judicial review and security sector reforms</w:t>
      </w:r>
      <w:r w:rsidR="00151564">
        <w:rPr>
          <w:rFonts w:ascii="Myriad Pro" w:hAnsi="Myriad Pro"/>
          <w:color w:val="171717" w:themeColor="background2" w:themeShade="1A"/>
          <w:sz w:val="21"/>
          <w:szCs w:val="21"/>
          <w:lang w:val="en-GB"/>
        </w:rPr>
        <w:t>.</w:t>
      </w:r>
      <w:r w:rsidR="00B740D1">
        <w:rPr>
          <w:rFonts w:ascii="Myriad Pro" w:hAnsi="Myriad Pro"/>
          <w:color w:val="171717" w:themeColor="background2" w:themeShade="1A"/>
          <w:lang w:val="en-GB"/>
        </w:rPr>
        <w:t xml:space="preserve"> </w:t>
      </w:r>
      <w:r w:rsidR="00744B0A">
        <w:rPr>
          <w:rFonts w:ascii="Myriad Pro" w:hAnsi="Myriad Pro"/>
          <w:color w:val="171717" w:themeColor="background2" w:themeShade="1A"/>
          <w:sz w:val="21"/>
          <w:szCs w:val="21"/>
        </w:rPr>
        <w:t>T</w:t>
      </w:r>
      <w:r w:rsidR="00CC00EF">
        <w:rPr>
          <w:rFonts w:ascii="Myriad Pro" w:hAnsi="Myriad Pro"/>
          <w:color w:val="171717" w:themeColor="background2" w:themeShade="1A"/>
          <w:sz w:val="21"/>
          <w:szCs w:val="21"/>
        </w:rPr>
        <w:t>he COVID-19 pandemic</w:t>
      </w:r>
      <w:r w:rsidR="00A658DD">
        <w:rPr>
          <w:rFonts w:ascii="Myriad Pro" w:hAnsi="Myriad Pro"/>
          <w:color w:val="171717" w:themeColor="background2" w:themeShade="1A"/>
          <w:sz w:val="21"/>
          <w:szCs w:val="21"/>
        </w:rPr>
        <w:t xml:space="preserve">, which came to South Sudan </w:t>
      </w:r>
      <w:r w:rsidR="00C14E78">
        <w:rPr>
          <w:rFonts w:ascii="Myriad Pro" w:hAnsi="Myriad Pro"/>
          <w:color w:val="171717" w:themeColor="background2" w:themeShade="1A"/>
          <w:sz w:val="21"/>
          <w:szCs w:val="21"/>
        </w:rPr>
        <w:t xml:space="preserve">barely a month after it established the </w:t>
      </w:r>
      <w:proofErr w:type="spellStart"/>
      <w:r w:rsidR="00C14E78">
        <w:rPr>
          <w:rFonts w:ascii="Myriad Pro" w:hAnsi="Myriad Pro"/>
          <w:color w:val="171717" w:themeColor="background2" w:themeShade="1A"/>
          <w:sz w:val="21"/>
          <w:szCs w:val="21"/>
        </w:rPr>
        <w:t>RTGoNU</w:t>
      </w:r>
      <w:proofErr w:type="spellEnd"/>
      <w:r w:rsidR="00C14E78">
        <w:rPr>
          <w:rFonts w:ascii="Myriad Pro" w:hAnsi="Myriad Pro"/>
          <w:color w:val="171717" w:themeColor="background2" w:themeShade="1A"/>
          <w:sz w:val="21"/>
          <w:szCs w:val="21"/>
        </w:rPr>
        <w:t xml:space="preserve"> </w:t>
      </w:r>
      <w:r w:rsidR="00CB5A7E">
        <w:rPr>
          <w:rFonts w:ascii="Myriad Pro" w:hAnsi="Myriad Pro"/>
          <w:color w:val="171717" w:themeColor="background2" w:themeShade="1A"/>
          <w:sz w:val="21"/>
          <w:szCs w:val="21"/>
        </w:rPr>
        <w:t>threatens to</w:t>
      </w:r>
      <w:r w:rsidR="006977B3">
        <w:rPr>
          <w:rFonts w:ascii="Myriad Pro" w:hAnsi="Myriad Pro"/>
          <w:color w:val="171717" w:themeColor="background2" w:themeShade="1A"/>
          <w:sz w:val="21"/>
          <w:szCs w:val="21"/>
        </w:rPr>
        <w:t xml:space="preserve"> delay</w:t>
      </w:r>
      <w:r w:rsidR="00F50D95">
        <w:rPr>
          <w:rFonts w:ascii="Myriad Pro" w:hAnsi="Myriad Pro"/>
          <w:color w:val="171717" w:themeColor="background2" w:themeShade="1A"/>
          <w:sz w:val="21"/>
          <w:szCs w:val="21"/>
        </w:rPr>
        <w:t xml:space="preserve"> </w:t>
      </w:r>
      <w:r w:rsidR="00394B0F">
        <w:rPr>
          <w:rFonts w:ascii="Myriad Pro" w:hAnsi="Myriad Pro"/>
          <w:color w:val="171717" w:themeColor="background2" w:themeShade="1A"/>
          <w:sz w:val="21"/>
          <w:szCs w:val="21"/>
        </w:rPr>
        <w:t>these</w:t>
      </w:r>
      <w:r w:rsidR="007631FF">
        <w:rPr>
          <w:rFonts w:ascii="Myriad Pro" w:hAnsi="Myriad Pro"/>
          <w:color w:val="171717" w:themeColor="background2" w:themeShade="1A"/>
          <w:sz w:val="21"/>
          <w:szCs w:val="21"/>
        </w:rPr>
        <w:t xml:space="preserve"> commitments</w:t>
      </w:r>
      <w:r w:rsidR="00511080">
        <w:rPr>
          <w:rFonts w:ascii="Myriad Pro" w:hAnsi="Myriad Pro"/>
          <w:color w:val="171717" w:themeColor="background2" w:themeShade="1A"/>
          <w:sz w:val="21"/>
          <w:szCs w:val="21"/>
        </w:rPr>
        <w:t>,</w:t>
      </w:r>
      <w:r w:rsidR="00F276E5">
        <w:rPr>
          <w:rFonts w:ascii="Myriad Pro" w:hAnsi="Myriad Pro"/>
          <w:color w:val="171717" w:themeColor="background2" w:themeShade="1A"/>
          <w:sz w:val="21"/>
          <w:szCs w:val="21"/>
        </w:rPr>
        <w:t xml:space="preserve"> </w:t>
      </w:r>
      <w:r w:rsidR="00772178">
        <w:rPr>
          <w:rFonts w:ascii="Myriad Pro" w:hAnsi="Myriad Pro"/>
          <w:color w:val="171717" w:themeColor="background2" w:themeShade="1A"/>
          <w:sz w:val="21"/>
          <w:szCs w:val="21"/>
        </w:rPr>
        <w:t xml:space="preserve">further </w:t>
      </w:r>
      <w:r w:rsidR="00F276E5">
        <w:rPr>
          <w:rFonts w:ascii="Myriad Pro" w:hAnsi="Myriad Pro"/>
          <w:color w:val="171717" w:themeColor="background2" w:themeShade="1A"/>
          <w:sz w:val="21"/>
          <w:szCs w:val="21"/>
        </w:rPr>
        <w:t xml:space="preserve">constrain </w:t>
      </w:r>
      <w:r w:rsidR="004D6DA3">
        <w:rPr>
          <w:rFonts w:ascii="Myriad Pro" w:hAnsi="Myriad Pro"/>
          <w:color w:val="171717" w:themeColor="background2" w:themeShade="1A"/>
          <w:sz w:val="21"/>
          <w:szCs w:val="21"/>
        </w:rPr>
        <w:t>the delivery of justice and security services</w:t>
      </w:r>
      <w:r w:rsidR="00772178">
        <w:rPr>
          <w:rFonts w:ascii="Myriad Pro" w:hAnsi="Myriad Pro"/>
          <w:color w:val="171717" w:themeColor="background2" w:themeShade="1A"/>
          <w:sz w:val="21"/>
          <w:szCs w:val="21"/>
        </w:rPr>
        <w:t xml:space="preserve">, and </w:t>
      </w:r>
      <w:r w:rsidR="00511080" w:rsidRPr="00511080">
        <w:rPr>
          <w:rFonts w:ascii="Myriad Pro" w:hAnsi="Myriad Pro"/>
          <w:color w:val="171717" w:themeColor="background2" w:themeShade="1A"/>
          <w:sz w:val="21"/>
          <w:szCs w:val="21"/>
        </w:rPr>
        <w:t xml:space="preserve">worsen existing justice deficiencies </w:t>
      </w:r>
      <w:r w:rsidR="001A55F8">
        <w:rPr>
          <w:rFonts w:ascii="Myriad Pro" w:hAnsi="Myriad Pro"/>
          <w:color w:val="171717" w:themeColor="background2" w:themeShade="1A"/>
          <w:sz w:val="21"/>
          <w:szCs w:val="21"/>
        </w:rPr>
        <w:t>as well as</w:t>
      </w:r>
      <w:r w:rsidR="00511080" w:rsidRPr="00511080">
        <w:rPr>
          <w:rFonts w:ascii="Myriad Pro" w:hAnsi="Myriad Pro"/>
          <w:color w:val="171717" w:themeColor="background2" w:themeShade="1A"/>
          <w:sz w:val="21"/>
          <w:szCs w:val="21"/>
        </w:rPr>
        <w:t xml:space="preserve"> introduce new challenges to achieving justice </w:t>
      </w:r>
      <w:r w:rsidR="001A55F8">
        <w:rPr>
          <w:rFonts w:ascii="Myriad Pro" w:hAnsi="Myriad Pro"/>
          <w:color w:val="171717" w:themeColor="background2" w:themeShade="1A"/>
          <w:sz w:val="21"/>
          <w:szCs w:val="21"/>
        </w:rPr>
        <w:t xml:space="preserve">and safety </w:t>
      </w:r>
      <w:r w:rsidR="00511080" w:rsidRPr="00511080">
        <w:rPr>
          <w:rFonts w:ascii="Myriad Pro" w:hAnsi="Myriad Pro"/>
          <w:color w:val="171717" w:themeColor="background2" w:themeShade="1A"/>
          <w:sz w:val="21"/>
          <w:szCs w:val="21"/>
        </w:rPr>
        <w:t>for all</w:t>
      </w:r>
      <w:r w:rsidR="007631FF">
        <w:rPr>
          <w:rFonts w:ascii="Myriad Pro" w:hAnsi="Myriad Pro"/>
          <w:color w:val="171717" w:themeColor="background2" w:themeShade="1A"/>
          <w:sz w:val="21"/>
          <w:szCs w:val="21"/>
        </w:rPr>
        <w:t>.</w:t>
      </w:r>
    </w:p>
    <w:p w14:paraId="48267189" w14:textId="62FBCCB3" w:rsidR="005E2B87" w:rsidRPr="00484FBF" w:rsidRDefault="005E2B87" w:rsidP="00965710">
      <w:pPr>
        <w:jc w:val="both"/>
        <w:rPr>
          <w:rFonts w:ascii="Myriad Pro" w:eastAsia="Times New Roman" w:hAnsi="Myriad Pro" w:cstheme="minorHAnsi"/>
          <w:color w:val="171717" w:themeColor="background2" w:themeShade="1A"/>
          <w:sz w:val="21"/>
          <w:szCs w:val="21"/>
          <w:lang w:val="en-GB"/>
        </w:rPr>
      </w:pPr>
      <w:bookmarkStart w:id="0" w:name="_Hlk39760048"/>
      <w:bookmarkStart w:id="1" w:name="_Hlk39757324"/>
      <w:r w:rsidRPr="00484FBF">
        <w:rPr>
          <w:rFonts w:ascii="Myriad Pro" w:eastAsia="Times New Roman" w:hAnsi="Myriad Pro" w:cstheme="minorHAnsi"/>
          <w:color w:val="171717" w:themeColor="background2" w:themeShade="1A"/>
          <w:sz w:val="21"/>
          <w:szCs w:val="21"/>
          <w:lang w:val="en-GB"/>
        </w:rPr>
        <w:t xml:space="preserve"> </w:t>
      </w:r>
    </w:p>
    <w:p w14:paraId="3F9F9B5B" w14:textId="77777777" w:rsidR="005E2B87" w:rsidRPr="00484FBF" w:rsidRDefault="005E2B87" w:rsidP="005E2B87">
      <w:pPr>
        <w:pStyle w:val="ListParagraph"/>
        <w:numPr>
          <w:ilvl w:val="1"/>
          <w:numId w:val="43"/>
        </w:numPr>
        <w:rPr>
          <w:rFonts w:ascii="Myriad Pro" w:hAnsi="Myriad Pro" w:cs="CIDFont+F2"/>
          <w:b/>
          <w:bCs/>
          <w:color w:val="171717" w:themeColor="background2" w:themeShade="1A"/>
          <w:sz w:val="21"/>
          <w:szCs w:val="21"/>
          <w:lang w:eastAsia="ja-JP"/>
        </w:rPr>
      </w:pPr>
      <w:bookmarkStart w:id="2" w:name="_Hlk31723431"/>
      <w:bookmarkEnd w:id="0"/>
      <w:bookmarkEnd w:id="1"/>
      <w:r w:rsidRPr="00484FBF">
        <w:rPr>
          <w:rFonts w:ascii="Myriad Pro" w:hAnsi="Myriad Pro" w:cs="CIDFont+F2"/>
          <w:b/>
          <w:bCs/>
          <w:color w:val="171717" w:themeColor="background2" w:themeShade="1A"/>
          <w:sz w:val="21"/>
          <w:szCs w:val="21"/>
          <w:lang w:eastAsia="ja-JP"/>
        </w:rPr>
        <w:t>Limited capacity of the justice and security institutions</w:t>
      </w:r>
    </w:p>
    <w:bookmarkEnd w:id="2"/>
    <w:p w14:paraId="6917C36E" w14:textId="77777777" w:rsidR="005E2B87" w:rsidRPr="00484FBF" w:rsidRDefault="005E2B87" w:rsidP="005E2B87">
      <w:pPr>
        <w:spacing w:after="60" w:line="240" w:lineRule="auto"/>
        <w:jc w:val="both"/>
        <w:rPr>
          <w:rFonts w:ascii="Myriad Pro" w:eastAsia="Times New Roman" w:hAnsi="Myriad Pro" w:cs="CIDFont+F2"/>
          <w:color w:val="171717" w:themeColor="background2" w:themeShade="1A"/>
          <w:sz w:val="21"/>
          <w:szCs w:val="21"/>
          <w:lang w:eastAsia="ja-JP"/>
        </w:rPr>
      </w:pPr>
    </w:p>
    <w:p w14:paraId="4FB136D7" w14:textId="0F4BFAF1" w:rsidR="005E2B87" w:rsidRPr="00484FBF" w:rsidRDefault="005E2B87" w:rsidP="005E2B87">
      <w:pPr>
        <w:spacing w:after="60" w:line="240" w:lineRule="auto"/>
        <w:jc w:val="both"/>
        <w:rPr>
          <w:rFonts w:ascii="Myriad Pro" w:eastAsia="Times New Roman" w:hAnsi="Myriad Pro" w:cs="CIDFont+F2"/>
          <w:color w:val="171717" w:themeColor="background2" w:themeShade="1A"/>
          <w:sz w:val="21"/>
          <w:szCs w:val="21"/>
          <w:lang w:eastAsia="ja-JP"/>
        </w:rPr>
      </w:pPr>
      <w:r w:rsidRPr="00484FBF">
        <w:rPr>
          <w:rFonts w:ascii="Myriad Pro" w:eastAsia="Times New Roman" w:hAnsi="Myriad Pro" w:cs="CIDFont+F2"/>
          <w:color w:val="171717" w:themeColor="background2" w:themeShade="1A"/>
          <w:sz w:val="21"/>
          <w:szCs w:val="21"/>
          <w:lang w:eastAsia="ja-JP"/>
        </w:rPr>
        <w:t xml:space="preserve">The Judiciary, Ministry of Justice and Constitutional Affairs (MoJCA) and Ministry of Interior including the South Sudan National Police Service (SSNPS) and the National Prisons Service of South Sudan (NPSSS) </w:t>
      </w:r>
      <w:r w:rsidR="0041732C">
        <w:rPr>
          <w:rFonts w:ascii="Myriad Pro" w:eastAsia="Times New Roman" w:hAnsi="Myriad Pro" w:cs="CIDFont+F2"/>
          <w:color w:val="171717" w:themeColor="background2" w:themeShade="1A"/>
          <w:sz w:val="21"/>
          <w:szCs w:val="21"/>
          <w:lang w:eastAsia="ja-JP"/>
        </w:rPr>
        <w:t>make up</w:t>
      </w:r>
      <w:r w:rsidRPr="00484FBF">
        <w:rPr>
          <w:rFonts w:ascii="Myriad Pro" w:eastAsia="Times New Roman" w:hAnsi="Myriad Pro" w:cs="CIDFont+F2"/>
          <w:color w:val="171717" w:themeColor="background2" w:themeShade="1A"/>
          <w:sz w:val="21"/>
          <w:szCs w:val="21"/>
          <w:lang w:eastAsia="ja-JP"/>
        </w:rPr>
        <w:t xml:space="preserve"> the main institutions involved in the administration of justice and maintenance of law and order in South Sudan. Through UNDP’s past project</w:t>
      </w:r>
      <w:r w:rsidR="00A62312">
        <w:rPr>
          <w:rFonts w:ascii="Myriad Pro" w:eastAsia="Times New Roman" w:hAnsi="Myriad Pro" w:cs="CIDFont+F2"/>
          <w:color w:val="171717" w:themeColor="background2" w:themeShade="1A"/>
          <w:sz w:val="21"/>
          <w:szCs w:val="21"/>
          <w:lang w:eastAsia="ja-JP"/>
        </w:rPr>
        <w:t xml:space="preserve"> and</w:t>
      </w:r>
      <w:r w:rsidRPr="00484FBF">
        <w:rPr>
          <w:rFonts w:ascii="Myriad Pro" w:eastAsia="Times New Roman" w:hAnsi="Myriad Pro" w:cs="CIDFont+F2"/>
          <w:color w:val="171717" w:themeColor="background2" w:themeShade="1A"/>
          <w:sz w:val="21"/>
          <w:szCs w:val="21"/>
          <w:lang w:eastAsia="ja-JP"/>
        </w:rPr>
        <w:t xml:space="preserve"> </w:t>
      </w:r>
      <w:r w:rsidR="0002100F">
        <w:rPr>
          <w:rFonts w:ascii="Myriad Pro" w:eastAsia="Times New Roman" w:hAnsi="Myriad Pro" w:cs="CIDFont+F2"/>
          <w:color w:val="171717" w:themeColor="background2" w:themeShade="1A"/>
          <w:sz w:val="21"/>
          <w:szCs w:val="21"/>
          <w:lang w:eastAsia="ja-JP"/>
        </w:rPr>
        <w:t xml:space="preserve">working with partners, </w:t>
      </w:r>
      <w:r w:rsidRPr="00484FBF">
        <w:rPr>
          <w:rFonts w:ascii="Myriad Pro" w:eastAsia="Times New Roman" w:hAnsi="Myriad Pro" w:cs="CIDFont+F2"/>
          <w:color w:val="171717" w:themeColor="background2" w:themeShade="1A"/>
          <w:sz w:val="21"/>
          <w:szCs w:val="21"/>
          <w:lang w:eastAsia="ja-JP"/>
        </w:rPr>
        <w:t>Rule of Law forums have been established in six states</w:t>
      </w:r>
      <w:r w:rsidRPr="00484FBF">
        <w:rPr>
          <w:rFonts w:ascii="Arial" w:eastAsia="Times New Roman" w:hAnsi="Arial" w:cs="CIDFont+F2"/>
          <w:color w:val="171717" w:themeColor="background2" w:themeShade="1A"/>
          <w:sz w:val="18"/>
          <w:szCs w:val="21"/>
          <w:vertAlign w:val="superscript"/>
          <w:lang w:eastAsia="ja-JP"/>
        </w:rPr>
        <w:footnoteReference w:id="2"/>
      </w:r>
      <w:r w:rsidRPr="00484FBF">
        <w:rPr>
          <w:rFonts w:ascii="Myriad Pro" w:eastAsia="Times New Roman" w:hAnsi="Myriad Pro" w:cs="CIDFont+F2"/>
          <w:color w:val="171717" w:themeColor="background2" w:themeShade="1A"/>
          <w:sz w:val="21"/>
          <w:szCs w:val="21"/>
          <w:lang w:eastAsia="ja-JP"/>
        </w:rPr>
        <w:t xml:space="preserve"> </w:t>
      </w:r>
      <w:r w:rsidR="00FA7BCD">
        <w:rPr>
          <w:rFonts w:ascii="Myriad Pro" w:eastAsia="Times New Roman" w:hAnsi="Myriad Pro" w:cs="CIDFont+F2"/>
          <w:color w:val="171717" w:themeColor="background2" w:themeShade="1A"/>
          <w:sz w:val="21"/>
          <w:szCs w:val="21"/>
          <w:lang w:eastAsia="ja-JP"/>
        </w:rPr>
        <w:t xml:space="preserve">bringing these institutions together </w:t>
      </w:r>
      <w:r w:rsidRPr="00484FBF">
        <w:rPr>
          <w:rFonts w:ascii="Myriad Pro" w:eastAsia="Times New Roman" w:hAnsi="Myriad Pro" w:cs="CIDFont+F2"/>
          <w:color w:val="171717" w:themeColor="background2" w:themeShade="1A"/>
          <w:sz w:val="21"/>
          <w:szCs w:val="21"/>
          <w:lang w:eastAsia="ja-JP"/>
        </w:rPr>
        <w:t xml:space="preserve">to address system-wide concerns and institutional support. The </w:t>
      </w:r>
      <w:r w:rsidR="008D4420">
        <w:rPr>
          <w:rFonts w:ascii="Myriad Pro" w:eastAsia="Times New Roman" w:hAnsi="Myriad Pro" w:cs="CIDFont+F2"/>
          <w:color w:val="171717" w:themeColor="background2" w:themeShade="1A"/>
          <w:sz w:val="21"/>
          <w:szCs w:val="21"/>
          <w:lang w:eastAsia="ja-JP"/>
        </w:rPr>
        <w:t>police</w:t>
      </w:r>
      <w:r w:rsidRPr="00484FBF">
        <w:rPr>
          <w:rFonts w:ascii="Myriad Pro" w:eastAsia="Times New Roman" w:hAnsi="Myriad Pro" w:cs="CIDFont+F2"/>
          <w:color w:val="171717" w:themeColor="background2" w:themeShade="1A"/>
          <w:sz w:val="21"/>
          <w:szCs w:val="21"/>
          <w:lang w:eastAsia="ja-JP"/>
        </w:rPr>
        <w:t xml:space="preserve"> and </w:t>
      </w:r>
      <w:r w:rsidR="008D4420">
        <w:rPr>
          <w:rFonts w:ascii="Myriad Pro" w:eastAsia="Times New Roman" w:hAnsi="Myriad Pro" w:cs="CIDFont+F2"/>
          <w:color w:val="171717" w:themeColor="background2" w:themeShade="1A"/>
          <w:sz w:val="21"/>
          <w:szCs w:val="21"/>
          <w:lang w:eastAsia="ja-JP"/>
        </w:rPr>
        <w:t>prisons</w:t>
      </w:r>
      <w:r w:rsidRPr="00484FBF">
        <w:rPr>
          <w:rFonts w:ascii="Myriad Pro" w:eastAsia="Times New Roman" w:hAnsi="Myriad Pro" w:cs="CIDFont+F2"/>
          <w:color w:val="171717" w:themeColor="background2" w:themeShade="1A"/>
          <w:sz w:val="21"/>
          <w:szCs w:val="21"/>
          <w:lang w:eastAsia="ja-JP"/>
        </w:rPr>
        <w:t xml:space="preserve"> staff, judges, prosecutors and traditional leaders have benefited from training, mentorship and coaching in investigation, prosecutions, gender </w:t>
      </w:r>
      <w:r w:rsidR="008043D6" w:rsidRPr="00484FBF">
        <w:rPr>
          <w:rFonts w:ascii="Myriad Pro" w:eastAsia="Times New Roman" w:hAnsi="Myriad Pro" w:cs="CIDFont+F2"/>
          <w:color w:val="171717" w:themeColor="background2" w:themeShade="1A"/>
          <w:sz w:val="21"/>
          <w:szCs w:val="21"/>
          <w:lang w:eastAsia="ja-JP"/>
        </w:rPr>
        <w:t xml:space="preserve">and </w:t>
      </w:r>
      <w:r w:rsidRPr="00484FBF">
        <w:rPr>
          <w:rFonts w:ascii="Myriad Pro" w:eastAsia="Times New Roman" w:hAnsi="Myriad Pro" w:cs="CIDFont+F2"/>
          <w:color w:val="171717" w:themeColor="background2" w:themeShade="1A"/>
          <w:sz w:val="21"/>
          <w:szCs w:val="21"/>
          <w:lang w:eastAsia="ja-JP"/>
        </w:rPr>
        <w:t>human rights</w:t>
      </w:r>
      <w:r w:rsidR="008043D6" w:rsidRPr="008043D6">
        <w:rPr>
          <w:rFonts w:ascii="Myriad Pro" w:eastAsia="Times New Roman" w:hAnsi="Myriad Pro" w:cs="CIDFont+F2"/>
          <w:color w:val="171717" w:themeColor="background2" w:themeShade="1A"/>
          <w:sz w:val="21"/>
          <w:szCs w:val="21"/>
          <w:lang w:eastAsia="ja-JP"/>
        </w:rPr>
        <w:t xml:space="preserve"> </w:t>
      </w:r>
      <w:r w:rsidR="008043D6" w:rsidRPr="00484FBF">
        <w:rPr>
          <w:rFonts w:ascii="Myriad Pro" w:eastAsia="Times New Roman" w:hAnsi="Myriad Pro" w:cs="CIDFont+F2"/>
          <w:color w:val="171717" w:themeColor="background2" w:themeShade="1A"/>
          <w:sz w:val="21"/>
          <w:szCs w:val="21"/>
          <w:lang w:eastAsia="ja-JP"/>
        </w:rPr>
        <w:t>standards</w:t>
      </w:r>
      <w:r w:rsidRPr="00484FBF">
        <w:rPr>
          <w:rFonts w:ascii="Myriad Pro" w:eastAsia="Times New Roman" w:hAnsi="Myriad Pro" w:cs="CIDFont+F2"/>
          <w:color w:val="171717" w:themeColor="background2" w:themeShade="1A"/>
          <w:sz w:val="21"/>
          <w:szCs w:val="21"/>
          <w:lang w:eastAsia="ja-JP"/>
        </w:rPr>
        <w:t xml:space="preserve">. The government has </w:t>
      </w:r>
      <w:r w:rsidR="008D4420">
        <w:rPr>
          <w:rFonts w:ascii="Myriad Pro" w:eastAsia="Times New Roman" w:hAnsi="Myriad Pro" w:cs="CIDFont+F2"/>
          <w:color w:val="171717" w:themeColor="background2" w:themeShade="1A"/>
          <w:sz w:val="21"/>
          <w:szCs w:val="21"/>
          <w:lang w:eastAsia="ja-JP"/>
        </w:rPr>
        <w:t>developed</w:t>
      </w:r>
      <w:r w:rsidR="00E970F5">
        <w:rPr>
          <w:rFonts w:ascii="Myriad Pro" w:eastAsia="Times New Roman" w:hAnsi="Myriad Pro" w:cs="CIDFont+F2"/>
          <w:color w:val="171717" w:themeColor="background2" w:themeShade="1A"/>
          <w:sz w:val="21"/>
          <w:szCs w:val="21"/>
          <w:lang w:eastAsia="ja-JP"/>
        </w:rPr>
        <w:t xml:space="preserve"> </w:t>
      </w:r>
      <w:r w:rsidRPr="00484FBF">
        <w:rPr>
          <w:rFonts w:ascii="Myriad Pro" w:eastAsia="Times New Roman" w:hAnsi="Myriad Pro" w:cs="CIDFont+F2"/>
          <w:color w:val="171717" w:themeColor="background2" w:themeShade="1A"/>
          <w:sz w:val="21"/>
          <w:szCs w:val="21"/>
          <w:lang w:eastAsia="ja-JP"/>
        </w:rPr>
        <w:t xml:space="preserve">vital </w:t>
      </w:r>
      <w:r w:rsidR="003C2056">
        <w:rPr>
          <w:rFonts w:ascii="Myriad Pro" w:eastAsia="Times New Roman" w:hAnsi="Myriad Pro" w:cs="CIDFont+F2"/>
          <w:color w:val="171717" w:themeColor="background2" w:themeShade="1A"/>
          <w:sz w:val="21"/>
          <w:szCs w:val="21"/>
          <w:lang w:eastAsia="ja-JP"/>
        </w:rPr>
        <w:t xml:space="preserve">police and </w:t>
      </w:r>
      <w:r w:rsidRPr="00484FBF">
        <w:rPr>
          <w:rFonts w:ascii="Myriad Pro" w:eastAsia="Times New Roman" w:hAnsi="Myriad Pro" w:cs="CIDFont+F2"/>
          <w:color w:val="171717" w:themeColor="background2" w:themeShade="1A"/>
          <w:sz w:val="21"/>
          <w:szCs w:val="21"/>
          <w:lang w:eastAsia="ja-JP"/>
        </w:rPr>
        <w:t>prison infrastructure</w:t>
      </w:r>
      <w:r w:rsidRPr="00484FBF">
        <w:rPr>
          <w:rFonts w:ascii="Arial" w:eastAsia="Times New Roman" w:hAnsi="Arial" w:cs="CIDFont+F2"/>
          <w:color w:val="171717" w:themeColor="background2" w:themeShade="1A"/>
          <w:sz w:val="18"/>
          <w:szCs w:val="21"/>
          <w:vertAlign w:val="superscript"/>
          <w:lang w:eastAsia="ja-JP"/>
        </w:rPr>
        <w:footnoteReference w:id="3"/>
      </w:r>
      <w:r w:rsidRPr="00484FBF">
        <w:rPr>
          <w:rFonts w:ascii="Myriad Pro" w:eastAsia="Times New Roman" w:hAnsi="Myriad Pro" w:cs="CIDFont+F2"/>
          <w:color w:val="171717" w:themeColor="background2" w:themeShade="1A"/>
          <w:sz w:val="21"/>
          <w:szCs w:val="21"/>
          <w:lang w:eastAsia="ja-JP"/>
        </w:rPr>
        <w:t>, including Vocational Training Centers t</w:t>
      </w:r>
      <w:r w:rsidR="008D29FD">
        <w:rPr>
          <w:rFonts w:ascii="Myriad Pro" w:eastAsia="Times New Roman" w:hAnsi="Myriad Pro" w:cs="CIDFont+F2"/>
          <w:color w:val="171717" w:themeColor="background2" w:themeShade="1A"/>
          <w:sz w:val="21"/>
          <w:szCs w:val="21"/>
          <w:lang w:eastAsia="ja-JP"/>
        </w:rPr>
        <w:t>hat</w:t>
      </w:r>
      <w:r w:rsidRPr="00484FBF">
        <w:rPr>
          <w:rFonts w:ascii="Myriad Pro" w:eastAsia="Times New Roman" w:hAnsi="Myriad Pro" w:cs="CIDFont+F2"/>
          <w:color w:val="171717" w:themeColor="background2" w:themeShade="1A"/>
          <w:sz w:val="21"/>
          <w:szCs w:val="21"/>
          <w:lang w:eastAsia="ja-JP"/>
        </w:rPr>
        <w:t xml:space="preserve"> provide inmates with the skills </w:t>
      </w:r>
      <w:r w:rsidR="009175B4">
        <w:rPr>
          <w:rFonts w:ascii="Myriad Pro" w:eastAsia="Times New Roman" w:hAnsi="Myriad Pro" w:cs="CIDFont+F2"/>
          <w:color w:val="171717" w:themeColor="background2" w:themeShade="1A"/>
          <w:sz w:val="21"/>
          <w:szCs w:val="21"/>
          <w:lang w:eastAsia="ja-JP"/>
        </w:rPr>
        <w:t xml:space="preserve">to </w:t>
      </w:r>
      <w:r w:rsidRPr="00484FBF">
        <w:rPr>
          <w:rFonts w:ascii="Myriad Pro" w:eastAsia="Times New Roman" w:hAnsi="Myriad Pro" w:cs="CIDFont+F2"/>
          <w:color w:val="171717" w:themeColor="background2" w:themeShade="1A"/>
          <w:sz w:val="21"/>
          <w:szCs w:val="21"/>
          <w:lang w:eastAsia="ja-JP"/>
        </w:rPr>
        <w:t>reintegrat</w:t>
      </w:r>
      <w:r w:rsidR="007448ED">
        <w:rPr>
          <w:rFonts w:ascii="Myriad Pro" w:eastAsia="Times New Roman" w:hAnsi="Myriad Pro" w:cs="CIDFont+F2"/>
          <w:color w:val="171717" w:themeColor="background2" w:themeShade="1A"/>
          <w:sz w:val="21"/>
          <w:szCs w:val="21"/>
          <w:lang w:eastAsia="ja-JP"/>
        </w:rPr>
        <w:t>e</w:t>
      </w:r>
      <w:r w:rsidRPr="00484FBF">
        <w:rPr>
          <w:rFonts w:ascii="Myriad Pro" w:eastAsia="Times New Roman" w:hAnsi="Myriad Pro" w:cs="CIDFont+F2"/>
          <w:color w:val="171717" w:themeColor="background2" w:themeShade="1A"/>
          <w:sz w:val="21"/>
          <w:szCs w:val="21"/>
          <w:lang w:eastAsia="ja-JP"/>
        </w:rPr>
        <w:t xml:space="preserve"> into society upon release. The justice system </w:t>
      </w:r>
      <w:r w:rsidR="0010297E">
        <w:rPr>
          <w:rFonts w:ascii="Myriad Pro" w:eastAsia="Times New Roman" w:hAnsi="Myriad Pro" w:cs="CIDFont+F2"/>
          <w:color w:val="171717" w:themeColor="background2" w:themeShade="1A"/>
          <w:sz w:val="21"/>
          <w:szCs w:val="21"/>
          <w:lang w:eastAsia="ja-JP"/>
        </w:rPr>
        <w:t>is</w:t>
      </w:r>
      <w:r w:rsidR="009175B4">
        <w:rPr>
          <w:rFonts w:ascii="Myriad Pro" w:eastAsia="Times New Roman" w:hAnsi="Myriad Pro" w:cs="CIDFont+F2"/>
          <w:color w:val="171717" w:themeColor="background2" w:themeShade="1A"/>
          <w:sz w:val="21"/>
          <w:szCs w:val="21"/>
          <w:lang w:eastAsia="ja-JP"/>
        </w:rPr>
        <w:t xml:space="preserve"> </w:t>
      </w:r>
      <w:r w:rsidR="009707E9">
        <w:rPr>
          <w:rFonts w:ascii="Myriad Pro" w:eastAsia="Times New Roman" w:hAnsi="Myriad Pro" w:cs="CIDFont+F2"/>
          <w:color w:val="171717" w:themeColor="background2" w:themeShade="1A"/>
          <w:sz w:val="21"/>
          <w:szCs w:val="21"/>
          <w:lang w:eastAsia="ja-JP"/>
        </w:rPr>
        <w:t xml:space="preserve">slowly </w:t>
      </w:r>
      <w:r w:rsidRPr="00484FBF">
        <w:rPr>
          <w:rFonts w:ascii="Myriad Pro" w:eastAsia="Times New Roman" w:hAnsi="Myriad Pro" w:cs="CIDFont+F2"/>
          <w:color w:val="171717" w:themeColor="background2" w:themeShade="1A"/>
          <w:sz w:val="21"/>
          <w:szCs w:val="21"/>
          <w:lang w:eastAsia="ja-JP"/>
        </w:rPr>
        <w:t>tak</w:t>
      </w:r>
      <w:r w:rsidR="009175B4">
        <w:rPr>
          <w:rFonts w:ascii="Myriad Pro" w:eastAsia="Times New Roman" w:hAnsi="Myriad Pro" w:cs="CIDFont+F2"/>
          <w:color w:val="171717" w:themeColor="background2" w:themeShade="1A"/>
          <w:sz w:val="21"/>
          <w:szCs w:val="21"/>
          <w:lang w:eastAsia="ja-JP"/>
        </w:rPr>
        <w:t>ing</w:t>
      </w:r>
      <w:r w:rsidRPr="00484FBF">
        <w:rPr>
          <w:rFonts w:ascii="Myriad Pro" w:eastAsia="Times New Roman" w:hAnsi="Myriad Pro" w:cs="CIDFont+F2"/>
          <w:color w:val="171717" w:themeColor="background2" w:themeShade="1A"/>
          <w:sz w:val="21"/>
          <w:szCs w:val="21"/>
          <w:lang w:eastAsia="ja-JP"/>
        </w:rPr>
        <w:t xml:space="preserve"> services closer to the people through civil society provided legal aid and the Mobile Court system. </w:t>
      </w:r>
      <w:r w:rsidR="00C34EBB">
        <w:rPr>
          <w:rFonts w:ascii="Myriad Pro" w:eastAsia="Times New Roman" w:hAnsi="Myriad Pro" w:cs="CIDFont+F2"/>
          <w:color w:val="171717" w:themeColor="background2" w:themeShade="1A"/>
          <w:sz w:val="21"/>
          <w:szCs w:val="21"/>
          <w:lang w:eastAsia="ja-JP"/>
        </w:rPr>
        <w:t xml:space="preserve">Among the legal reforms carried out, </w:t>
      </w:r>
      <w:r w:rsidR="006D521A">
        <w:rPr>
          <w:rFonts w:ascii="Myriad Pro" w:eastAsia="Times New Roman" w:hAnsi="Myriad Pro" w:cs="CIDFont+F2"/>
          <w:color w:val="171717" w:themeColor="background2" w:themeShade="1A"/>
          <w:sz w:val="21"/>
          <w:szCs w:val="21"/>
          <w:lang w:eastAsia="ja-JP"/>
        </w:rPr>
        <w:t>five security</w:t>
      </w:r>
      <w:r w:rsidR="0015103C">
        <w:rPr>
          <w:rFonts w:ascii="Myriad Pro" w:eastAsia="Times New Roman" w:hAnsi="Myriad Pro" w:cs="CIDFont+F2"/>
          <w:color w:val="171717" w:themeColor="background2" w:themeShade="1A"/>
          <w:sz w:val="21"/>
          <w:szCs w:val="21"/>
          <w:lang w:eastAsia="ja-JP"/>
        </w:rPr>
        <w:t xml:space="preserve"> </w:t>
      </w:r>
      <w:r w:rsidR="00550055">
        <w:rPr>
          <w:rFonts w:ascii="Myriad Pro" w:eastAsia="Times New Roman" w:hAnsi="Myriad Pro" w:cs="CIDFont+F2"/>
          <w:color w:val="171717" w:themeColor="background2" w:themeShade="1A"/>
          <w:sz w:val="21"/>
          <w:szCs w:val="21"/>
          <w:lang w:eastAsia="ja-JP"/>
        </w:rPr>
        <w:t>laws</w:t>
      </w:r>
      <w:r w:rsidR="00550055" w:rsidRPr="00484FBF">
        <w:rPr>
          <w:rFonts w:ascii="Arial" w:eastAsia="Times New Roman" w:hAnsi="Arial" w:cs="CIDFont+F2"/>
          <w:color w:val="171717" w:themeColor="background2" w:themeShade="1A"/>
          <w:sz w:val="18"/>
          <w:szCs w:val="21"/>
          <w:vertAlign w:val="superscript"/>
          <w:lang w:eastAsia="ja-JP"/>
        </w:rPr>
        <w:footnoteReference w:id="4"/>
      </w:r>
      <w:r w:rsidR="00550055">
        <w:rPr>
          <w:rFonts w:ascii="Myriad Pro" w:eastAsia="Times New Roman" w:hAnsi="Myriad Pro" w:cs="CIDFont+F2"/>
          <w:color w:val="171717" w:themeColor="background2" w:themeShade="1A"/>
          <w:sz w:val="21"/>
          <w:szCs w:val="21"/>
          <w:lang w:eastAsia="ja-JP"/>
        </w:rPr>
        <w:t xml:space="preserve"> </w:t>
      </w:r>
      <w:r w:rsidR="006D521A">
        <w:rPr>
          <w:rFonts w:ascii="Myriad Pro" w:eastAsia="Times New Roman" w:hAnsi="Myriad Pro" w:cs="CIDFont+F2"/>
          <w:color w:val="171717" w:themeColor="background2" w:themeShade="1A"/>
          <w:sz w:val="21"/>
          <w:szCs w:val="21"/>
          <w:lang w:eastAsia="ja-JP"/>
        </w:rPr>
        <w:t xml:space="preserve">have for example been revised </w:t>
      </w:r>
      <w:r w:rsidR="00550055">
        <w:rPr>
          <w:rFonts w:ascii="Myriad Pro" w:eastAsia="Times New Roman" w:hAnsi="Myriad Pro" w:cs="CIDFont+F2"/>
          <w:color w:val="171717" w:themeColor="background2" w:themeShade="1A"/>
          <w:sz w:val="21"/>
          <w:szCs w:val="21"/>
          <w:lang w:eastAsia="ja-JP"/>
        </w:rPr>
        <w:t>as</w:t>
      </w:r>
      <w:r w:rsidR="001C1E3D">
        <w:rPr>
          <w:rFonts w:ascii="Myriad Pro" w:eastAsia="Times New Roman" w:hAnsi="Myriad Pro" w:cs="CIDFont+F2"/>
          <w:color w:val="171717" w:themeColor="background2" w:themeShade="1A"/>
          <w:sz w:val="21"/>
          <w:szCs w:val="21"/>
          <w:lang w:eastAsia="ja-JP"/>
        </w:rPr>
        <w:t xml:space="preserve"> </w:t>
      </w:r>
      <w:r w:rsidRPr="00484FBF">
        <w:rPr>
          <w:rFonts w:ascii="Myriad Pro" w:eastAsia="Times New Roman" w:hAnsi="Myriad Pro" w:cs="CIDFont+F2"/>
          <w:color w:val="171717" w:themeColor="background2" w:themeShade="1A"/>
          <w:sz w:val="21"/>
          <w:szCs w:val="21"/>
          <w:lang w:eastAsia="ja-JP"/>
        </w:rPr>
        <w:t>part of the implementation of the R-ARCSS</w:t>
      </w:r>
      <w:r w:rsidR="001C1E3D">
        <w:rPr>
          <w:rFonts w:ascii="Myriad Pro" w:eastAsia="Times New Roman" w:hAnsi="Myriad Pro" w:cs="CIDFont+F2"/>
          <w:color w:val="171717" w:themeColor="background2" w:themeShade="1A"/>
          <w:sz w:val="21"/>
          <w:szCs w:val="21"/>
          <w:lang w:eastAsia="ja-JP"/>
        </w:rPr>
        <w:t>.</w:t>
      </w:r>
    </w:p>
    <w:p w14:paraId="5C91B4D0" w14:textId="77777777" w:rsidR="005E2B87" w:rsidRPr="00484FBF" w:rsidRDefault="005E2B87" w:rsidP="005E2B87">
      <w:pPr>
        <w:spacing w:after="60" w:line="240" w:lineRule="auto"/>
        <w:jc w:val="both"/>
        <w:rPr>
          <w:rFonts w:ascii="Myriad Pro" w:eastAsia="Times New Roman" w:hAnsi="Myriad Pro" w:cs="CIDFont+F2"/>
          <w:color w:val="171717" w:themeColor="background2" w:themeShade="1A"/>
          <w:sz w:val="21"/>
          <w:szCs w:val="21"/>
          <w:lang w:eastAsia="ja-JP"/>
        </w:rPr>
      </w:pPr>
    </w:p>
    <w:p w14:paraId="5CD2802E" w14:textId="6A03F884" w:rsidR="005E2B87" w:rsidRPr="00484FBF" w:rsidRDefault="005E2B87" w:rsidP="005E2B87">
      <w:pPr>
        <w:spacing w:after="60" w:line="240" w:lineRule="auto"/>
        <w:jc w:val="both"/>
        <w:rPr>
          <w:rFonts w:ascii="Myriad Pro" w:eastAsia="Times New Roman" w:hAnsi="Myriad Pro" w:cs="CIDFont+F2"/>
          <w:color w:val="171717" w:themeColor="background2" w:themeShade="1A"/>
          <w:sz w:val="21"/>
          <w:szCs w:val="21"/>
          <w:lang w:eastAsia="ja-JP"/>
        </w:rPr>
      </w:pPr>
      <w:r w:rsidRPr="00484FBF">
        <w:rPr>
          <w:rFonts w:ascii="Myriad Pro" w:eastAsia="Times New Roman" w:hAnsi="Myriad Pro" w:cs="CIDFont+F2"/>
          <w:color w:val="171717" w:themeColor="background2" w:themeShade="1A"/>
          <w:sz w:val="21"/>
          <w:szCs w:val="21"/>
          <w:lang w:eastAsia="ja-JP"/>
        </w:rPr>
        <w:t>Despite these capacity efforts, the rule of law institutions</w:t>
      </w:r>
      <w:r w:rsidR="009015D8">
        <w:rPr>
          <w:rFonts w:ascii="Myriad Pro" w:eastAsia="Times New Roman" w:hAnsi="Myriad Pro" w:cs="CIDFont+F2"/>
          <w:color w:val="171717" w:themeColor="background2" w:themeShade="1A"/>
          <w:sz w:val="21"/>
          <w:szCs w:val="21"/>
          <w:lang w:eastAsia="ja-JP"/>
        </w:rPr>
        <w:t xml:space="preserve"> </w:t>
      </w:r>
      <w:proofErr w:type="gramStart"/>
      <w:r w:rsidR="00A017BC">
        <w:rPr>
          <w:rFonts w:ascii="Myriad Pro" w:eastAsia="Times New Roman" w:hAnsi="Myriad Pro" w:cs="CIDFont+F2"/>
          <w:color w:val="171717" w:themeColor="background2" w:themeShade="1A"/>
          <w:sz w:val="21"/>
          <w:szCs w:val="21"/>
          <w:lang w:eastAsia="ja-JP"/>
        </w:rPr>
        <w:t>are</w:t>
      </w:r>
      <w:proofErr w:type="gramEnd"/>
      <w:r w:rsidR="00C82E5F">
        <w:rPr>
          <w:rFonts w:ascii="Myriad Pro" w:eastAsia="Times New Roman" w:hAnsi="Myriad Pro" w:cs="CIDFont+F2"/>
          <w:color w:val="171717" w:themeColor="background2" w:themeShade="1A"/>
          <w:sz w:val="21"/>
          <w:szCs w:val="21"/>
          <w:lang w:eastAsia="ja-JP"/>
        </w:rPr>
        <w:t xml:space="preserve"> still</w:t>
      </w:r>
      <w:r w:rsidRPr="00484FBF">
        <w:rPr>
          <w:rFonts w:ascii="Myriad Pro" w:eastAsia="Times New Roman" w:hAnsi="Myriad Pro" w:cs="CIDFont+F2"/>
          <w:color w:val="171717" w:themeColor="background2" w:themeShade="1A"/>
          <w:sz w:val="21"/>
          <w:szCs w:val="21"/>
          <w:lang w:eastAsia="ja-JP"/>
        </w:rPr>
        <w:t xml:space="preserve"> constrained due to an absence of progressive policies, laws and strategies for inclusive justice and security reforms, </w:t>
      </w:r>
      <w:r w:rsidR="00E976DB">
        <w:rPr>
          <w:rFonts w:ascii="Myriad Pro" w:eastAsia="Times New Roman" w:hAnsi="Myriad Pro" w:cs="CIDFont+F2"/>
          <w:color w:val="171717" w:themeColor="background2" w:themeShade="1A"/>
          <w:sz w:val="21"/>
          <w:szCs w:val="21"/>
          <w:lang w:eastAsia="ja-JP"/>
        </w:rPr>
        <w:t>in</w:t>
      </w:r>
      <w:r w:rsidRPr="00484FBF">
        <w:rPr>
          <w:rFonts w:ascii="Myriad Pro" w:eastAsia="Times New Roman" w:hAnsi="Myriad Pro" w:cs="CIDFont+F2"/>
          <w:color w:val="171717" w:themeColor="background2" w:themeShade="1A"/>
          <w:sz w:val="21"/>
          <w:szCs w:val="21"/>
          <w:lang w:eastAsia="ja-JP"/>
        </w:rPr>
        <w:t xml:space="preserve">effective </w:t>
      </w:r>
      <w:r w:rsidR="00E976DB">
        <w:rPr>
          <w:rFonts w:ascii="Myriad Pro" w:eastAsia="Times New Roman" w:hAnsi="Myriad Pro" w:cs="CIDFont+F2"/>
          <w:color w:val="171717" w:themeColor="background2" w:themeShade="1A"/>
          <w:sz w:val="21"/>
          <w:szCs w:val="21"/>
          <w:lang w:eastAsia="ja-JP"/>
        </w:rPr>
        <w:t xml:space="preserve">sector wide </w:t>
      </w:r>
      <w:r w:rsidRPr="00484FBF">
        <w:rPr>
          <w:rFonts w:ascii="Myriad Pro" w:eastAsia="Times New Roman" w:hAnsi="Myriad Pro" w:cs="CIDFont+F2"/>
          <w:color w:val="171717" w:themeColor="background2" w:themeShade="1A"/>
          <w:sz w:val="21"/>
          <w:szCs w:val="21"/>
          <w:lang w:eastAsia="ja-JP"/>
        </w:rPr>
        <w:t xml:space="preserve">coordination, </w:t>
      </w:r>
      <w:r w:rsidR="00E976DB">
        <w:rPr>
          <w:rFonts w:ascii="Myriad Pro" w:eastAsia="Times New Roman" w:hAnsi="Myriad Pro" w:cs="CIDFont+F2"/>
          <w:color w:val="171717" w:themeColor="background2" w:themeShade="1A"/>
          <w:sz w:val="21"/>
          <w:szCs w:val="21"/>
          <w:lang w:eastAsia="ja-JP"/>
        </w:rPr>
        <w:t>weak</w:t>
      </w:r>
      <w:r w:rsidRPr="00484FBF">
        <w:rPr>
          <w:rFonts w:ascii="Myriad Pro" w:eastAsia="Times New Roman" w:hAnsi="Myriad Pro" w:cs="CIDFont+F2"/>
          <w:color w:val="171717" w:themeColor="background2" w:themeShade="1A"/>
          <w:sz w:val="21"/>
          <w:szCs w:val="21"/>
          <w:lang w:eastAsia="ja-JP"/>
        </w:rPr>
        <w:t xml:space="preserve"> accountability and </w:t>
      </w:r>
      <w:r w:rsidR="00E976DB">
        <w:rPr>
          <w:rFonts w:ascii="Myriad Pro" w:eastAsia="Times New Roman" w:hAnsi="Myriad Pro" w:cs="CIDFont+F2"/>
          <w:color w:val="171717" w:themeColor="background2" w:themeShade="1A"/>
          <w:sz w:val="21"/>
          <w:szCs w:val="21"/>
          <w:lang w:eastAsia="ja-JP"/>
        </w:rPr>
        <w:t>un</w:t>
      </w:r>
      <w:r w:rsidRPr="00484FBF">
        <w:rPr>
          <w:rFonts w:ascii="Myriad Pro" w:eastAsia="Times New Roman" w:hAnsi="Myriad Pro" w:cs="CIDFont+F2"/>
          <w:color w:val="171717" w:themeColor="background2" w:themeShade="1A"/>
          <w:sz w:val="21"/>
          <w:szCs w:val="21"/>
          <w:lang w:eastAsia="ja-JP"/>
        </w:rPr>
        <w:t xml:space="preserve">rationalized infrastructure development. The High Court Judges, </w:t>
      </w:r>
      <w:r w:rsidR="00B22589">
        <w:rPr>
          <w:rFonts w:ascii="Myriad Pro" w:eastAsia="Times New Roman" w:hAnsi="Myriad Pro" w:cs="CIDFont+F2"/>
          <w:color w:val="171717" w:themeColor="background2" w:themeShade="1A"/>
          <w:sz w:val="21"/>
          <w:szCs w:val="21"/>
          <w:lang w:eastAsia="ja-JP"/>
        </w:rPr>
        <w:t>prosecutors</w:t>
      </w:r>
      <w:r w:rsidRPr="00484FBF">
        <w:rPr>
          <w:rFonts w:ascii="Myriad Pro" w:eastAsia="Times New Roman" w:hAnsi="Myriad Pro" w:cs="CIDFont+F2"/>
          <w:color w:val="171717" w:themeColor="background2" w:themeShade="1A"/>
          <w:sz w:val="21"/>
          <w:szCs w:val="21"/>
          <w:lang w:eastAsia="ja-JP"/>
        </w:rPr>
        <w:t xml:space="preserve"> and investigators are present in a few urban centers, often ill-equipped, inadequately funded, and inaccessible to the rural population. The practicing judges, court clerks, prosecutors and advocates </w:t>
      </w:r>
      <w:r w:rsidR="007D3E21">
        <w:rPr>
          <w:rFonts w:ascii="Myriad Pro" w:eastAsia="Times New Roman" w:hAnsi="Myriad Pro" w:cs="CIDFont+F2"/>
          <w:color w:val="171717" w:themeColor="background2" w:themeShade="1A"/>
          <w:sz w:val="21"/>
          <w:szCs w:val="21"/>
          <w:lang w:eastAsia="ja-JP"/>
        </w:rPr>
        <w:t xml:space="preserve">often </w:t>
      </w:r>
      <w:r w:rsidRPr="00484FBF">
        <w:rPr>
          <w:rFonts w:ascii="Myriad Pro" w:eastAsia="Times New Roman" w:hAnsi="Myriad Pro" w:cs="CIDFont+F2"/>
          <w:color w:val="171717" w:themeColor="background2" w:themeShade="1A"/>
          <w:sz w:val="21"/>
          <w:szCs w:val="21"/>
          <w:lang w:eastAsia="ja-JP"/>
        </w:rPr>
        <w:t xml:space="preserve">have limited or no formal legal education and training </w:t>
      </w:r>
      <w:r w:rsidR="007D3E21">
        <w:rPr>
          <w:rFonts w:ascii="Myriad Pro" w:eastAsia="Times New Roman" w:hAnsi="Myriad Pro" w:cs="CIDFont+F2"/>
          <w:color w:val="171717" w:themeColor="background2" w:themeShade="1A"/>
          <w:sz w:val="21"/>
          <w:szCs w:val="21"/>
          <w:lang w:eastAsia="ja-JP"/>
        </w:rPr>
        <w:t xml:space="preserve">necessary </w:t>
      </w:r>
      <w:r w:rsidRPr="00484FBF">
        <w:rPr>
          <w:rFonts w:ascii="Myriad Pro" w:eastAsia="Times New Roman" w:hAnsi="Myriad Pro" w:cs="CIDFont+F2"/>
          <w:color w:val="171717" w:themeColor="background2" w:themeShade="1A"/>
          <w:sz w:val="21"/>
          <w:szCs w:val="21"/>
          <w:lang w:eastAsia="ja-JP"/>
        </w:rPr>
        <w:t xml:space="preserve">to perform their duties professionally. The shortage of lawyers and absence of a comprehensive state-led legal aid scheme also remains a great handicap to the timely delivery of justice throughout the country. </w:t>
      </w:r>
    </w:p>
    <w:p w14:paraId="29511882" w14:textId="209C0D20" w:rsidR="005E2B87" w:rsidRPr="00484FBF" w:rsidRDefault="005E2B87" w:rsidP="005E2B87">
      <w:pPr>
        <w:spacing w:after="60" w:line="240" w:lineRule="auto"/>
        <w:jc w:val="both"/>
        <w:rPr>
          <w:rFonts w:ascii="Myriad Pro" w:eastAsia="Times New Roman" w:hAnsi="Myriad Pro" w:cs="CIDFont+F2"/>
          <w:color w:val="171717" w:themeColor="background2" w:themeShade="1A"/>
          <w:sz w:val="21"/>
          <w:szCs w:val="21"/>
          <w:lang w:eastAsia="ja-JP"/>
        </w:rPr>
      </w:pPr>
      <w:r w:rsidRPr="00484FBF">
        <w:rPr>
          <w:rFonts w:ascii="Myriad Pro" w:eastAsia="Times New Roman" w:hAnsi="Myriad Pro" w:cs="CIDFont+F2"/>
          <w:color w:val="171717" w:themeColor="background2" w:themeShade="1A"/>
          <w:sz w:val="21"/>
          <w:szCs w:val="21"/>
          <w:lang w:eastAsia="ja-JP"/>
        </w:rPr>
        <w:t>The situation at the sub-national level is particularly disturbing</w:t>
      </w:r>
      <w:r w:rsidR="002E1849">
        <w:rPr>
          <w:rFonts w:ascii="Myriad Pro" w:eastAsia="Times New Roman" w:hAnsi="Myriad Pro" w:cs="CIDFont+F2"/>
          <w:color w:val="171717" w:themeColor="background2" w:themeShade="1A"/>
          <w:sz w:val="21"/>
          <w:szCs w:val="21"/>
          <w:lang w:eastAsia="ja-JP"/>
        </w:rPr>
        <w:t xml:space="preserve"> where </w:t>
      </w:r>
      <w:r w:rsidRPr="00484FBF">
        <w:rPr>
          <w:rFonts w:ascii="Myriad Pro" w:eastAsia="Times New Roman" w:hAnsi="Myriad Pro" w:cs="CIDFont+F2"/>
          <w:color w:val="171717" w:themeColor="background2" w:themeShade="1A"/>
          <w:sz w:val="21"/>
          <w:szCs w:val="21"/>
          <w:lang w:eastAsia="ja-JP"/>
        </w:rPr>
        <w:t>rule of law institutions in remote parts of the country</w:t>
      </w:r>
      <w:r w:rsidR="00A45A0C">
        <w:rPr>
          <w:rFonts w:ascii="Myriad Pro" w:eastAsia="Times New Roman" w:hAnsi="Myriad Pro" w:cs="CIDFont+F2"/>
          <w:color w:val="171717" w:themeColor="background2" w:themeShade="1A"/>
          <w:sz w:val="21"/>
          <w:szCs w:val="21"/>
          <w:lang w:eastAsia="ja-JP"/>
        </w:rPr>
        <w:t xml:space="preserve"> have limited presence o</w:t>
      </w:r>
      <w:r w:rsidR="009A4616">
        <w:rPr>
          <w:rFonts w:ascii="Myriad Pro" w:eastAsia="Times New Roman" w:hAnsi="Myriad Pro" w:cs="CIDFont+F2"/>
          <w:color w:val="171717" w:themeColor="background2" w:themeShade="1A"/>
          <w:sz w:val="21"/>
          <w:szCs w:val="21"/>
          <w:lang w:eastAsia="ja-JP"/>
        </w:rPr>
        <w:t>r are completely absent</w:t>
      </w:r>
      <w:r w:rsidRPr="00484FBF">
        <w:rPr>
          <w:rFonts w:ascii="Myriad Pro" w:eastAsia="Times New Roman" w:hAnsi="Myriad Pro" w:cs="CIDFont+F2"/>
          <w:color w:val="171717" w:themeColor="background2" w:themeShade="1A"/>
          <w:sz w:val="21"/>
          <w:szCs w:val="21"/>
          <w:lang w:eastAsia="ja-JP"/>
        </w:rPr>
        <w:t xml:space="preserve">. </w:t>
      </w:r>
      <w:r w:rsidR="00507702">
        <w:rPr>
          <w:rFonts w:ascii="Myriad Pro" w:eastAsia="Times New Roman" w:hAnsi="Myriad Pro" w:cs="CIDFont+F2"/>
          <w:color w:val="171717" w:themeColor="background2" w:themeShade="1A"/>
          <w:sz w:val="21"/>
          <w:szCs w:val="21"/>
          <w:lang w:eastAsia="ja-JP"/>
        </w:rPr>
        <w:t xml:space="preserve">The absence of available and accessible </w:t>
      </w:r>
      <w:r w:rsidRPr="00484FBF">
        <w:rPr>
          <w:rFonts w:ascii="Myriad Pro" w:eastAsia="Times New Roman" w:hAnsi="Myriad Pro" w:cs="CIDFont+F2"/>
          <w:color w:val="171717" w:themeColor="background2" w:themeShade="1A"/>
          <w:sz w:val="21"/>
          <w:szCs w:val="21"/>
          <w:lang w:eastAsia="ja-JP"/>
        </w:rPr>
        <w:t>justice and policing services has diminished public confidence in the formal systems of justice, with most people relying heavily on the customary court system or resorting to self-help.</w:t>
      </w:r>
      <w:r w:rsidRPr="00484FBF">
        <w:rPr>
          <w:rFonts w:ascii="Arial" w:eastAsia="Times New Roman" w:hAnsi="Arial" w:cs="CIDFont+F2"/>
          <w:color w:val="171717" w:themeColor="background2" w:themeShade="1A"/>
          <w:sz w:val="18"/>
          <w:szCs w:val="21"/>
          <w:vertAlign w:val="superscript"/>
          <w:lang w:eastAsia="ja-JP"/>
        </w:rPr>
        <w:footnoteReference w:id="5"/>
      </w:r>
      <w:r w:rsidRPr="00484FBF">
        <w:rPr>
          <w:rFonts w:ascii="Myriad Pro" w:eastAsia="Times New Roman" w:hAnsi="Myriad Pro" w:cs="CIDFont+F2"/>
          <w:color w:val="171717" w:themeColor="background2" w:themeShade="1A"/>
          <w:sz w:val="21"/>
          <w:szCs w:val="21"/>
          <w:lang w:eastAsia="ja-JP"/>
        </w:rPr>
        <w:t xml:space="preserve"> The degree to which the customary justice system contributes to access to fair justice is inhibited by its inconsistencies with due process and human rights </w:t>
      </w:r>
      <w:r w:rsidRPr="00484FBF">
        <w:rPr>
          <w:rFonts w:ascii="Myriad Pro" w:eastAsia="Times New Roman" w:hAnsi="Myriad Pro" w:cs="CIDFont+F2"/>
          <w:color w:val="171717" w:themeColor="background2" w:themeShade="1A"/>
          <w:sz w:val="21"/>
          <w:szCs w:val="21"/>
          <w:lang w:eastAsia="ja-JP"/>
        </w:rPr>
        <w:lastRenderedPageBreak/>
        <w:t>standards,</w:t>
      </w:r>
      <w:r w:rsidR="00AC4077">
        <w:rPr>
          <w:rFonts w:ascii="Myriad Pro" w:eastAsia="Times New Roman" w:hAnsi="Myriad Pro" w:cs="CIDFont+F2"/>
          <w:color w:val="171717" w:themeColor="background2" w:themeShade="1A"/>
          <w:sz w:val="21"/>
          <w:szCs w:val="21"/>
          <w:lang w:eastAsia="ja-JP"/>
        </w:rPr>
        <w:t xml:space="preserve"> and the</w:t>
      </w:r>
      <w:r w:rsidRPr="00484FBF">
        <w:rPr>
          <w:rFonts w:ascii="Myriad Pro" w:eastAsia="Times New Roman" w:hAnsi="Myriad Pro" w:cs="CIDFont+F2"/>
          <w:color w:val="171717" w:themeColor="background2" w:themeShade="1A"/>
          <w:sz w:val="21"/>
          <w:szCs w:val="21"/>
          <w:lang w:eastAsia="ja-JP"/>
        </w:rPr>
        <w:t xml:space="preserve"> limited legal knowledge of customary leaders on statutory legal disputes and human rights. Most often, the quality of justice they provide infringes on the rights of claimants, making it difficult for customary courts to address discrimination that is inherent to cultural and social norms.</w:t>
      </w:r>
      <w:r w:rsidR="009A4616" w:rsidRPr="009A4616">
        <w:t xml:space="preserve"> </w:t>
      </w:r>
    </w:p>
    <w:p w14:paraId="27260041" w14:textId="77777777" w:rsidR="005E2B87" w:rsidRPr="00484FBF" w:rsidRDefault="005E2B87" w:rsidP="005E2B87">
      <w:pPr>
        <w:spacing w:after="60" w:line="240" w:lineRule="auto"/>
        <w:jc w:val="both"/>
        <w:rPr>
          <w:rFonts w:ascii="Myriad Pro" w:eastAsia="Times New Roman" w:hAnsi="Myriad Pro" w:cs="CIDFont+F2"/>
          <w:color w:val="171717" w:themeColor="background2" w:themeShade="1A"/>
          <w:sz w:val="21"/>
          <w:szCs w:val="21"/>
          <w:lang w:eastAsia="ja-JP"/>
        </w:rPr>
      </w:pPr>
    </w:p>
    <w:p w14:paraId="77E48CF6" w14:textId="2D311F5D" w:rsidR="005E2B87" w:rsidRPr="00484FBF" w:rsidRDefault="005E2B87" w:rsidP="005E2B87">
      <w:pPr>
        <w:spacing w:after="60" w:line="240" w:lineRule="auto"/>
        <w:jc w:val="both"/>
        <w:rPr>
          <w:rFonts w:ascii="Myriad Pro" w:eastAsia="Times New Roman" w:hAnsi="Myriad Pro" w:cs="CIDFont+F2"/>
          <w:color w:val="171717" w:themeColor="background2" w:themeShade="1A"/>
          <w:sz w:val="21"/>
          <w:szCs w:val="21"/>
          <w:lang w:eastAsia="ja-JP"/>
        </w:rPr>
      </w:pPr>
      <w:r w:rsidRPr="00484FBF">
        <w:rPr>
          <w:rFonts w:ascii="Myriad Pro" w:eastAsia="Times New Roman" w:hAnsi="Myriad Pro" w:cs="CIDFont+F2"/>
          <w:color w:val="171717" w:themeColor="background2" w:themeShade="1A"/>
          <w:sz w:val="21"/>
          <w:szCs w:val="21"/>
          <w:lang w:eastAsia="ja-JP"/>
        </w:rPr>
        <w:t>The</w:t>
      </w:r>
      <w:r w:rsidR="00926345">
        <w:rPr>
          <w:rFonts w:ascii="Myriad Pro" w:eastAsia="Times New Roman" w:hAnsi="Myriad Pro" w:cs="CIDFont+F2"/>
          <w:color w:val="171717" w:themeColor="background2" w:themeShade="1A"/>
          <w:sz w:val="21"/>
          <w:szCs w:val="21"/>
          <w:lang w:eastAsia="ja-JP"/>
        </w:rPr>
        <w:t>se</w:t>
      </w:r>
      <w:r w:rsidRPr="00484FBF">
        <w:rPr>
          <w:rFonts w:ascii="Myriad Pro" w:eastAsia="Times New Roman" w:hAnsi="Myriad Pro" w:cs="CIDFont+F2"/>
          <w:color w:val="171717" w:themeColor="background2" w:themeShade="1A"/>
          <w:sz w:val="21"/>
          <w:szCs w:val="21"/>
          <w:lang w:eastAsia="ja-JP"/>
        </w:rPr>
        <w:t xml:space="preserve"> shortcomings have slowed the throughput of cases, prolonged trials and created backlogs of cases. Prisons are overcrowded with </w:t>
      </w:r>
      <w:r w:rsidR="0086270B">
        <w:rPr>
          <w:rFonts w:ascii="Myriad Pro" w:eastAsia="Times New Roman" w:hAnsi="Myriad Pro" w:cs="CIDFont+F2"/>
          <w:color w:val="171717" w:themeColor="background2" w:themeShade="1A"/>
          <w:sz w:val="21"/>
          <w:szCs w:val="21"/>
          <w:lang w:eastAsia="ja-JP"/>
        </w:rPr>
        <w:t>over 7</w:t>
      </w:r>
      <w:r w:rsidRPr="00484FBF">
        <w:rPr>
          <w:rFonts w:ascii="Myriad Pro" w:eastAsia="Times New Roman" w:hAnsi="Myriad Pro" w:cs="CIDFont+F2"/>
          <w:color w:val="171717" w:themeColor="background2" w:themeShade="1A"/>
          <w:sz w:val="21"/>
          <w:szCs w:val="21"/>
          <w:lang w:eastAsia="ja-JP"/>
        </w:rPr>
        <w:t>,0</w:t>
      </w:r>
      <w:r w:rsidR="0086270B">
        <w:rPr>
          <w:rFonts w:ascii="Myriad Pro" w:eastAsia="Times New Roman" w:hAnsi="Myriad Pro" w:cs="CIDFont+F2"/>
          <w:color w:val="171717" w:themeColor="background2" w:themeShade="1A"/>
          <w:sz w:val="21"/>
          <w:szCs w:val="21"/>
          <w:lang w:eastAsia="ja-JP"/>
        </w:rPr>
        <w:t>00</w:t>
      </w:r>
      <w:r w:rsidRPr="00484FBF">
        <w:rPr>
          <w:rFonts w:ascii="Myriad Pro" w:eastAsia="Times New Roman" w:hAnsi="Myriad Pro" w:cs="CIDFont+F2"/>
          <w:color w:val="171717" w:themeColor="background2" w:themeShade="1A"/>
          <w:sz w:val="21"/>
          <w:szCs w:val="21"/>
          <w:lang w:eastAsia="ja-JP"/>
        </w:rPr>
        <w:t xml:space="preserve"> inmates, up to 120% more than their authorized capacity. The majority are pretrial detainees awaiting trial that take months or years to materialize, placing pressure on the prison's budget and contributing to poor prison conditions including poor hygiene, insufficient medical and mental health services, short supply of educational and vocation programs. Moreover, the pretrial detainees face severe socio-economic consequences on their livelihoods and family life that lasts long after their release.</w:t>
      </w:r>
      <w:r w:rsidRPr="00484FBF">
        <w:rPr>
          <w:rFonts w:ascii="Arial" w:eastAsia="Times New Roman" w:hAnsi="Arial" w:cs="Times New Roman"/>
          <w:color w:val="171717" w:themeColor="background2" w:themeShade="1A"/>
          <w:szCs w:val="24"/>
          <w:lang w:val="en-GB"/>
        </w:rPr>
        <w:t xml:space="preserve"> </w:t>
      </w:r>
      <w:r w:rsidRPr="00484FBF">
        <w:rPr>
          <w:rFonts w:ascii="Myriad Pro" w:eastAsia="Times New Roman" w:hAnsi="Myriad Pro" w:cs="Times New Roman"/>
          <w:color w:val="171717" w:themeColor="background2" w:themeShade="1A"/>
          <w:sz w:val="21"/>
          <w:szCs w:val="21"/>
          <w:lang w:val="en-GB"/>
        </w:rPr>
        <w:t xml:space="preserve">Women face unique problems, some resulting from their lives prior to and from their imprisonment itself, which include poor maternity and childcare and prisons structures that do not cater for women’s other </w:t>
      </w:r>
      <w:r w:rsidR="00BE5804" w:rsidRPr="00484FBF">
        <w:rPr>
          <w:rFonts w:ascii="Myriad Pro" w:eastAsia="Times New Roman" w:hAnsi="Myriad Pro" w:cs="Times New Roman"/>
          <w:color w:val="171717" w:themeColor="background2" w:themeShade="1A"/>
          <w:sz w:val="21"/>
          <w:szCs w:val="21"/>
          <w:lang w:val="en-GB"/>
        </w:rPr>
        <w:t>needs</w:t>
      </w:r>
      <w:r w:rsidRPr="00484FBF">
        <w:rPr>
          <w:rFonts w:ascii="Myriad Pro" w:eastAsia="Times New Roman" w:hAnsi="Myriad Pro" w:cs="Times New Roman"/>
          <w:color w:val="171717" w:themeColor="background2" w:themeShade="1A"/>
          <w:sz w:val="21"/>
          <w:szCs w:val="21"/>
          <w:lang w:val="en-GB"/>
        </w:rPr>
        <w:t xml:space="preserve">. </w:t>
      </w:r>
      <w:r w:rsidR="00A739B6">
        <w:rPr>
          <w:rFonts w:ascii="Myriad Pro" w:eastAsia="Times New Roman" w:hAnsi="Myriad Pro" w:cs="Times New Roman"/>
          <w:color w:val="171717" w:themeColor="background2" w:themeShade="1A"/>
          <w:sz w:val="21"/>
          <w:szCs w:val="21"/>
          <w:lang w:val="en-GB"/>
        </w:rPr>
        <w:t>The c</w:t>
      </w:r>
      <w:r w:rsidRPr="00484FBF">
        <w:rPr>
          <w:rFonts w:ascii="Myriad Pro" w:eastAsia="Times New Roman" w:hAnsi="Myriad Pro" w:cs="Times New Roman"/>
          <w:color w:val="171717" w:themeColor="background2" w:themeShade="1A"/>
          <w:sz w:val="21"/>
          <w:szCs w:val="21"/>
          <w:lang w:val="en-GB"/>
        </w:rPr>
        <w:t xml:space="preserve">hildren </w:t>
      </w:r>
      <w:r w:rsidR="00A739B6">
        <w:rPr>
          <w:rFonts w:ascii="Myriad Pro" w:eastAsia="Times New Roman" w:hAnsi="Myriad Pro" w:cs="Times New Roman"/>
          <w:color w:val="171717" w:themeColor="background2" w:themeShade="1A"/>
          <w:sz w:val="21"/>
          <w:szCs w:val="21"/>
          <w:lang w:val="en-GB"/>
        </w:rPr>
        <w:t xml:space="preserve">who </w:t>
      </w:r>
      <w:proofErr w:type="gramStart"/>
      <w:r w:rsidR="00A739B6">
        <w:rPr>
          <w:rFonts w:ascii="Myriad Pro" w:eastAsia="Times New Roman" w:hAnsi="Myriad Pro" w:cs="Times New Roman"/>
          <w:color w:val="171717" w:themeColor="background2" w:themeShade="1A"/>
          <w:sz w:val="21"/>
          <w:szCs w:val="21"/>
          <w:lang w:val="en-GB"/>
        </w:rPr>
        <w:t xml:space="preserve">are </w:t>
      </w:r>
      <w:r w:rsidRPr="00484FBF">
        <w:rPr>
          <w:rFonts w:ascii="Myriad Pro" w:eastAsia="Times New Roman" w:hAnsi="Myriad Pro" w:cs="Times New Roman"/>
          <w:color w:val="171717" w:themeColor="background2" w:themeShade="1A"/>
          <w:sz w:val="21"/>
          <w:szCs w:val="21"/>
          <w:lang w:val="en-GB"/>
        </w:rPr>
        <w:t>in conflict with</w:t>
      </w:r>
      <w:proofErr w:type="gramEnd"/>
      <w:r w:rsidRPr="00484FBF">
        <w:rPr>
          <w:rFonts w:ascii="Myriad Pro" w:eastAsia="Times New Roman" w:hAnsi="Myriad Pro" w:cs="Times New Roman"/>
          <w:color w:val="171717" w:themeColor="background2" w:themeShade="1A"/>
          <w:sz w:val="21"/>
          <w:szCs w:val="21"/>
          <w:lang w:val="en-GB"/>
        </w:rPr>
        <w:t xml:space="preserve"> the law sometimes share pri</w:t>
      </w:r>
      <w:r w:rsidR="005706C4">
        <w:rPr>
          <w:rFonts w:ascii="Myriad Pro" w:eastAsia="Times New Roman" w:hAnsi="Myriad Pro" w:cs="Times New Roman"/>
          <w:color w:val="171717" w:themeColor="background2" w:themeShade="1A"/>
          <w:sz w:val="21"/>
          <w:szCs w:val="21"/>
          <w:lang w:val="en-GB"/>
        </w:rPr>
        <w:t>s</w:t>
      </w:r>
      <w:r w:rsidRPr="00484FBF">
        <w:rPr>
          <w:rFonts w:ascii="Myriad Pro" w:eastAsia="Times New Roman" w:hAnsi="Myriad Pro" w:cs="Times New Roman"/>
          <w:color w:val="171717" w:themeColor="background2" w:themeShade="1A"/>
          <w:sz w:val="21"/>
          <w:szCs w:val="21"/>
          <w:lang w:val="en-GB"/>
        </w:rPr>
        <w:t xml:space="preserve">ons space with adult inmates due to the absence of juvenile reformatory centres.   </w:t>
      </w:r>
    </w:p>
    <w:p w14:paraId="1600A0EC" w14:textId="77777777" w:rsidR="005E2B87" w:rsidRPr="00484FBF" w:rsidRDefault="005E2B87" w:rsidP="005E2B87">
      <w:pPr>
        <w:spacing w:after="60" w:line="240" w:lineRule="auto"/>
        <w:jc w:val="both"/>
        <w:rPr>
          <w:rFonts w:ascii="Myriad Pro" w:eastAsia="Times New Roman" w:hAnsi="Myriad Pro" w:cs="CIDFont+F2"/>
          <w:color w:val="171717" w:themeColor="background2" w:themeShade="1A"/>
          <w:sz w:val="21"/>
          <w:szCs w:val="21"/>
          <w:lang w:eastAsia="ja-JP"/>
        </w:rPr>
      </w:pPr>
    </w:p>
    <w:p w14:paraId="312A3269" w14:textId="77777777" w:rsidR="005E2B87" w:rsidRPr="00484FBF" w:rsidRDefault="005E2B87" w:rsidP="005E2B87">
      <w:pPr>
        <w:pStyle w:val="ListParagraph"/>
        <w:numPr>
          <w:ilvl w:val="1"/>
          <w:numId w:val="43"/>
        </w:numPr>
        <w:rPr>
          <w:rFonts w:ascii="Myriad Pro" w:hAnsi="Myriad Pro" w:cs="CIDFont+F2"/>
          <w:b/>
          <w:bCs/>
          <w:color w:val="171717" w:themeColor="background2" w:themeShade="1A"/>
          <w:sz w:val="21"/>
          <w:szCs w:val="21"/>
          <w:lang w:eastAsia="ja-JP"/>
        </w:rPr>
      </w:pPr>
      <w:r w:rsidRPr="00484FBF">
        <w:rPr>
          <w:rFonts w:ascii="Myriad Pro" w:hAnsi="Myriad Pro" w:cs="CIDFont+F2"/>
          <w:b/>
          <w:bCs/>
          <w:color w:val="171717" w:themeColor="background2" w:themeShade="1A"/>
          <w:sz w:val="21"/>
          <w:szCs w:val="21"/>
          <w:lang w:eastAsia="ja-JP"/>
        </w:rPr>
        <w:t xml:space="preserve">Weak service delivery and a huge justice gap </w:t>
      </w:r>
    </w:p>
    <w:p w14:paraId="3ADCB438" w14:textId="77777777" w:rsidR="005E2B87" w:rsidRPr="00484FBF" w:rsidRDefault="005E2B87" w:rsidP="005E2B87">
      <w:pPr>
        <w:spacing w:after="60" w:line="240" w:lineRule="auto"/>
        <w:jc w:val="both"/>
        <w:rPr>
          <w:rFonts w:ascii="Myriad Pro" w:eastAsia="Times New Roman" w:hAnsi="Myriad Pro" w:cs="CIDFont+F2"/>
          <w:color w:val="171717" w:themeColor="background2" w:themeShade="1A"/>
          <w:sz w:val="21"/>
          <w:szCs w:val="21"/>
          <w:lang w:eastAsia="ja-JP"/>
        </w:rPr>
      </w:pPr>
    </w:p>
    <w:p w14:paraId="3FFAAC86" w14:textId="123C3019" w:rsidR="005E2B87" w:rsidRDefault="005E2B87" w:rsidP="005E2B87">
      <w:pPr>
        <w:spacing w:after="60" w:line="240" w:lineRule="auto"/>
        <w:jc w:val="both"/>
        <w:rPr>
          <w:rFonts w:ascii="Myriad Pro" w:eastAsia="Times New Roman" w:hAnsi="Myriad Pro" w:cs="CIDFont+F2"/>
          <w:color w:val="171717" w:themeColor="background2" w:themeShade="1A"/>
          <w:sz w:val="21"/>
          <w:szCs w:val="21"/>
          <w:lang w:eastAsia="ja-JP"/>
        </w:rPr>
      </w:pPr>
      <w:r w:rsidRPr="00484FBF">
        <w:rPr>
          <w:rFonts w:ascii="Myriad Pro" w:eastAsia="Times New Roman" w:hAnsi="Myriad Pro" w:cs="CIDFont+F2"/>
          <w:color w:val="171717" w:themeColor="background2" w:themeShade="1A"/>
          <w:sz w:val="21"/>
          <w:szCs w:val="21"/>
          <w:lang w:eastAsia="ja-JP"/>
        </w:rPr>
        <w:t>The capacity gap in the judiciary, the</w:t>
      </w:r>
      <w:r w:rsidR="00C320A0">
        <w:rPr>
          <w:rFonts w:ascii="Myriad Pro" w:eastAsia="Times New Roman" w:hAnsi="Myriad Pro" w:cs="CIDFont+F2"/>
          <w:color w:val="171717" w:themeColor="background2" w:themeShade="1A"/>
          <w:sz w:val="21"/>
          <w:szCs w:val="21"/>
          <w:lang w:eastAsia="ja-JP"/>
        </w:rPr>
        <w:t xml:space="preserve"> MoJCA</w:t>
      </w:r>
      <w:r w:rsidRPr="00484FBF">
        <w:rPr>
          <w:rFonts w:ascii="Myriad Pro" w:eastAsia="Times New Roman" w:hAnsi="Myriad Pro" w:cs="CIDFont+F2"/>
          <w:color w:val="171717" w:themeColor="background2" w:themeShade="1A"/>
          <w:sz w:val="21"/>
          <w:szCs w:val="21"/>
          <w:lang w:eastAsia="ja-JP"/>
        </w:rPr>
        <w:t>, police, prisons and among lawyers/legal aid providers fails to deliver justice and enforce laws in a nondiscriminatory, accountable and trustworthy manner. Communities and vulnerable groups such as women, survivors of SGBV, displaced populations</w:t>
      </w:r>
      <w:r w:rsidR="00E27034">
        <w:rPr>
          <w:rFonts w:ascii="Myriad Pro" w:eastAsia="Times New Roman" w:hAnsi="Myriad Pro" w:cs="CIDFont+F2"/>
          <w:color w:val="171717" w:themeColor="background2" w:themeShade="1A"/>
          <w:sz w:val="21"/>
          <w:szCs w:val="21"/>
          <w:lang w:eastAsia="ja-JP"/>
        </w:rPr>
        <w:t xml:space="preserve">, </w:t>
      </w:r>
      <w:r w:rsidRPr="00484FBF">
        <w:rPr>
          <w:rFonts w:ascii="Myriad Pro" w:eastAsia="Times New Roman" w:hAnsi="Myriad Pro" w:cs="CIDFont+F2"/>
          <w:color w:val="171717" w:themeColor="background2" w:themeShade="1A"/>
          <w:sz w:val="21"/>
          <w:szCs w:val="21"/>
          <w:lang w:eastAsia="ja-JP"/>
        </w:rPr>
        <w:t xml:space="preserve">children </w:t>
      </w:r>
      <w:r w:rsidR="00E27034">
        <w:rPr>
          <w:rFonts w:ascii="Myriad Pro" w:eastAsia="Times New Roman" w:hAnsi="Myriad Pro" w:cs="CIDFont+F2"/>
          <w:color w:val="171717" w:themeColor="background2" w:themeShade="1A"/>
          <w:sz w:val="21"/>
          <w:szCs w:val="21"/>
          <w:lang w:eastAsia="ja-JP"/>
        </w:rPr>
        <w:t xml:space="preserve">and persons living with HIV </w:t>
      </w:r>
      <w:r w:rsidRPr="00484FBF">
        <w:rPr>
          <w:rFonts w:ascii="Myriad Pro" w:eastAsia="Times New Roman" w:hAnsi="Myriad Pro" w:cs="CIDFont+F2"/>
          <w:color w:val="171717" w:themeColor="background2" w:themeShade="1A"/>
          <w:sz w:val="21"/>
          <w:szCs w:val="21"/>
          <w:lang w:eastAsia="ja-JP"/>
        </w:rPr>
        <w:t>are most affected, yet they simultaneously face significant financial, cultural, physical and linguistic barriers to justice. Although the scale of legal needs of communities and people are unknown, accessing justice is slow</w:t>
      </w:r>
      <w:r w:rsidR="00850B4B">
        <w:rPr>
          <w:rFonts w:ascii="Myriad Pro" w:eastAsia="Times New Roman" w:hAnsi="Myriad Pro" w:cs="CIDFont+F2"/>
          <w:color w:val="171717" w:themeColor="background2" w:themeShade="1A"/>
          <w:sz w:val="21"/>
          <w:szCs w:val="21"/>
          <w:lang w:eastAsia="ja-JP"/>
        </w:rPr>
        <w:t>,</w:t>
      </w:r>
      <w:r w:rsidRPr="00484FBF">
        <w:rPr>
          <w:rFonts w:ascii="Myriad Pro" w:eastAsia="Times New Roman" w:hAnsi="Myriad Pro" w:cs="CIDFont+F2"/>
          <w:color w:val="171717" w:themeColor="background2" w:themeShade="1A"/>
          <w:sz w:val="21"/>
          <w:szCs w:val="21"/>
          <w:lang w:eastAsia="ja-JP"/>
        </w:rPr>
        <w:t xml:space="preserve"> time-consuming </w:t>
      </w:r>
      <w:r w:rsidR="004574DE">
        <w:rPr>
          <w:rFonts w:ascii="Myriad Pro" w:eastAsia="Times New Roman" w:hAnsi="Myriad Pro" w:cs="CIDFont+F2"/>
          <w:color w:val="171717" w:themeColor="background2" w:themeShade="1A"/>
          <w:sz w:val="21"/>
          <w:szCs w:val="21"/>
          <w:lang w:eastAsia="ja-JP"/>
        </w:rPr>
        <w:t>and</w:t>
      </w:r>
      <w:r w:rsidRPr="00484FBF">
        <w:rPr>
          <w:rFonts w:ascii="Myriad Pro" w:eastAsia="Times New Roman" w:hAnsi="Myriad Pro" w:cs="CIDFont+F2"/>
          <w:color w:val="171717" w:themeColor="background2" w:themeShade="1A"/>
          <w:sz w:val="21"/>
          <w:szCs w:val="21"/>
          <w:lang w:eastAsia="ja-JP"/>
        </w:rPr>
        <w:t xml:space="preserve"> often escalat</w:t>
      </w:r>
      <w:r w:rsidR="00A1340E">
        <w:rPr>
          <w:rFonts w:ascii="Myriad Pro" w:eastAsia="Times New Roman" w:hAnsi="Myriad Pro" w:cs="CIDFont+F2"/>
          <w:color w:val="171717" w:themeColor="background2" w:themeShade="1A"/>
          <w:sz w:val="21"/>
          <w:szCs w:val="21"/>
          <w:lang w:eastAsia="ja-JP"/>
        </w:rPr>
        <w:t>es</w:t>
      </w:r>
      <w:r w:rsidRPr="00484FBF">
        <w:rPr>
          <w:rFonts w:ascii="Myriad Pro" w:eastAsia="Times New Roman" w:hAnsi="Myriad Pro" w:cs="CIDFont+F2"/>
          <w:color w:val="171717" w:themeColor="background2" w:themeShade="1A"/>
          <w:sz w:val="21"/>
          <w:szCs w:val="21"/>
          <w:lang w:eastAsia="ja-JP"/>
        </w:rPr>
        <w:t xml:space="preserve"> </w:t>
      </w:r>
      <w:r w:rsidR="00A655AE">
        <w:rPr>
          <w:rFonts w:ascii="Myriad Pro" w:eastAsia="Times New Roman" w:hAnsi="Myriad Pro" w:cs="CIDFont+F2"/>
          <w:color w:val="171717" w:themeColor="background2" w:themeShade="1A"/>
          <w:sz w:val="21"/>
          <w:szCs w:val="21"/>
          <w:lang w:eastAsia="ja-JP"/>
        </w:rPr>
        <w:t>legal</w:t>
      </w:r>
      <w:r w:rsidRPr="00484FBF">
        <w:rPr>
          <w:rFonts w:ascii="Myriad Pro" w:eastAsia="Times New Roman" w:hAnsi="Myriad Pro" w:cs="CIDFont+F2"/>
          <w:color w:val="171717" w:themeColor="background2" w:themeShade="1A"/>
          <w:sz w:val="21"/>
          <w:szCs w:val="21"/>
          <w:lang w:eastAsia="ja-JP"/>
        </w:rPr>
        <w:t xml:space="preserve"> problems</w:t>
      </w:r>
      <w:r w:rsidR="00A655AE">
        <w:rPr>
          <w:rFonts w:ascii="Myriad Pro" w:eastAsia="Times New Roman" w:hAnsi="Myriad Pro" w:cs="CIDFont+F2"/>
          <w:color w:val="171717" w:themeColor="background2" w:themeShade="1A"/>
          <w:sz w:val="21"/>
          <w:szCs w:val="21"/>
          <w:lang w:eastAsia="ja-JP"/>
        </w:rPr>
        <w:t xml:space="preserve"> that </w:t>
      </w:r>
      <w:r w:rsidRPr="00484FBF">
        <w:rPr>
          <w:rFonts w:ascii="Myriad Pro" w:eastAsia="Times New Roman" w:hAnsi="Myriad Pro" w:cs="CIDFont+F2"/>
          <w:color w:val="171717" w:themeColor="background2" w:themeShade="1A"/>
          <w:sz w:val="21"/>
          <w:szCs w:val="21"/>
          <w:lang w:eastAsia="ja-JP"/>
        </w:rPr>
        <w:t>costs and strain</w:t>
      </w:r>
      <w:r w:rsidR="00A655AE">
        <w:rPr>
          <w:rFonts w:ascii="Myriad Pro" w:eastAsia="Times New Roman" w:hAnsi="Myriad Pro" w:cs="CIDFont+F2"/>
          <w:color w:val="171717" w:themeColor="background2" w:themeShade="1A"/>
          <w:sz w:val="21"/>
          <w:szCs w:val="21"/>
          <w:lang w:eastAsia="ja-JP"/>
        </w:rPr>
        <w:t>s</w:t>
      </w:r>
      <w:r w:rsidRPr="00484FBF">
        <w:rPr>
          <w:rFonts w:ascii="Myriad Pro" w:eastAsia="Times New Roman" w:hAnsi="Myriad Pro" w:cs="CIDFont+F2"/>
          <w:color w:val="171717" w:themeColor="background2" w:themeShade="1A"/>
          <w:sz w:val="21"/>
          <w:szCs w:val="21"/>
          <w:lang w:eastAsia="ja-JP"/>
        </w:rPr>
        <w:t xml:space="preserve"> both users and justice institutions. </w:t>
      </w:r>
      <w:r w:rsidR="00850B4B">
        <w:rPr>
          <w:rFonts w:ascii="Myriad Pro" w:eastAsia="Times New Roman" w:hAnsi="Myriad Pro" w:cs="CIDFont+F2"/>
          <w:color w:val="171717" w:themeColor="background2" w:themeShade="1A"/>
          <w:sz w:val="21"/>
          <w:szCs w:val="21"/>
          <w:lang w:eastAsia="ja-JP"/>
        </w:rPr>
        <w:t>Thus,</w:t>
      </w:r>
      <w:r w:rsidRPr="00484FBF">
        <w:rPr>
          <w:rFonts w:ascii="Myriad Pro" w:eastAsia="Times New Roman" w:hAnsi="Myriad Pro" w:cs="CIDFont+F2"/>
          <w:color w:val="171717" w:themeColor="background2" w:themeShade="1A"/>
          <w:sz w:val="21"/>
          <w:szCs w:val="21"/>
          <w:lang w:eastAsia="ja-JP"/>
        </w:rPr>
        <w:t xml:space="preserve"> people tak</w:t>
      </w:r>
      <w:r w:rsidR="009921EB">
        <w:rPr>
          <w:rFonts w:ascii="Myriad Pro" w:eastAsia="Times New Roman" w:hAnsi="Myriad Pro" w:cs="CIDFont+F2"/>
          <w:color w:val="171717" w:themeColor="background2" w:themeShade="1A"/>
          <w:sz w:val="21"/>
          <w:szCs w:val="21"/>
          <w:lang w:eastAsia="ja-JP"/>
        </w:rPr>
        <w:t>e</w:t>
      </w:r>
      <w:r w:rsidRPr="00484FBF">
        <w:rPr>
          <w:rFonts w:ascii="Myriad Pro" w:eastAsia="Times New Roman" w:hAnsi="Myriad Pro" w:cs="CIDFont+F2"/>
          <w:color w:val="171717" w:themeColor="background2" w:themeShade="1A"/>
          <w:sz w:val="21"/>
          <w:szCs w:val="21"/>
          <w:lang w:eastAsia="ja-JP"/>
        </w:rPr>
        <w:t xml:space="preserve"> the law in their hands through revenge killings or mob violence, both of which are prevalent and fuel community </w:t>
      </w:r>
      <w:r w:rsidR="004D7CD2">
        <w:rPr>
          <w:rFonts w:ascii="Myriad Pro" w:eastAsia="Times New Roman" w:hAnsi="Myriad Pro" w:cs="CIDFont+F2"/>
          <w:color w:val="171717" w:themeColor="background2" w:themeShade="1A"/>
          <w:sz w:val="21"/>
          <w:szCs w:val="21"/>
          <w:lang w:eastAsia="ja-JP"/>
        </w:rPr>
        <w:t>in</w:t>
      </w:r>
      <w:r w:rsidRPr="00484FBF">
        <w:rPr>
          <w:rFonts w:ascii="Myriad Pro" w:eastAsia="Times New Roman" w:hAnsi="Myriad Pro" w:cs="CIDFont+F2"/>
          <w:color w:val="171717" w:themeColor="background2" w:themeShade="1A"/>
          <w:sz w:val="21"/>
          <w:szCs w:val="21"/>
          <w:lang w:eastAsia="ja-JP"/>
        </w:rPr>
        <w:t xml:space="preserve">stability.   </w:t>
      </w:r>
    </w:p>
    <w:p w14:paraId="7F8A9EEF" w14:textId="77777777" w:rsidR="00295F0C" w:rsidRPr="00484FBF" w:rsidRDefault="00295F0C" w:rsidP="005E2B87">
      <w:pPr>
        <w:spacing w:after="60" w:line="240" w:lineRule="auto"/>
        <w:jc w:val="both"/>
        <w:rPr>
          <w:rFonts w:ascii="Myriad Pro" w:eastAsia="Times New Roman" w:hAnsi="Myriad Pro" w:cs="CIDFont+F2"/>
          <w:color w:val="171717" w:themeColor="background2" w:themeShade="1A"/>
          <w:sz w:val="21"/>
          <w:szCs w:val="21"/>
          <w:lang w:eastAsia="ja-JP"/>
        </w:rPr>
      </w:pPr>
    </w:p>
    <w:p w14:paraId="7960ABAF" w14:textId="4152D9DD" w:rsidR="005E2B87" w:rsidRPr="003E179B" w:rsidRDefault="005E2B87" w:rsidP="005E2B87">
      <w:pPr>
        <w:spacing w:after="60" w:line="240" w:lineRule="auto"/>
        <w:jc w:val="both"/>
        <w:rPr>
          <w:rFonts w:ascii="Myriad Pro" w:eastAsia="Times New Roman" w:hAnsi="Myriad Pro" w:cs="CIDFont+F2"/>
          <w:color w:val="171717" w:themeColor="background2" w:themeShade="1A"/>
          <w:sz w:val="21"/>
          <w:szCs w:val="21"/>
          <w:lang w:eastAsia="ja-JP"/>
        </w:rPr>
      </w:pPr>
      <w:r w:rsidRPr="003E179B">
        <w:rPr>
          <w:rFonts w:ascii="Myriad Pro" w:eastAsia="Times New Roman" w:hAnsi="Myriad Pro" w:cs="CIDFont+F2"/>
          <w:color w:val="171717" w:themeColor="background2" w:themeShade="1A"/>
          <w:sz w:val="21"/>
          <w:szCs w:val="21"/>
          <w:lang w:eastAsia="ja-JP"/>
        </w:rPr>
        <w:t>Women and girls face multiple</w:t>
      </w:r>
      <w:r w:rsidR="00B56F2D">
        <w:rPr>
          <w:rFonts w:ascii="Myriad Pro" w:eastAsia="Times New Roman" w:hAnsi="Myriad Pro" w:cs="CIDFont+F2"/>
          <w:color w:val="171717" w:themeColor="background2" w:themeShade="1A"/>
          <w:sz w:val="21"/>
          <w:szCs w:val="21"/>
          <w:lang w:eastAsia="ja-JP"/>
        </w:rPr>
        <w:t xml:space="preserve"> and intersecting</w:t>
      </w:r>
      <w:r w:rsidRPr="003E179B">
        <w:rPr>
          <w:rFonts w:ascii="Myriad Pro" w:eastAsia="Times New Roman" w:hAnsi="Myriad Pro" w:cs="CIDFont+F2"/>
          <w:color w:val="171717" w:themeColor="background2" w:themeShade="1A"/>
          <w:sz w:val="21"/>
          <w:szCs w:val="21"/>
          <w:lang w:eastAsia="ja-JP"/>
        </w:rPr>
        <w:t xml:space="preserve"> barriers</w:t>
      </w:r>
      <w:r w:rsidRPr="003E179B">
        <w:rPr>
          <w:rFonts w:ascii="Myriad Pro" w:hAnsi="Myriad Pro"/>
          <w:color w:val="171717" w:themeColor="background2" w:themeShade="1A"/>
        </w:rPr>
        <w:t xml:space="preserve"> to access justice and are inadequately protected </w:t>
      </w:r>
      <w:r w:rsidR="00E356C4">
        <w:rPr>
          <w:rFonts w:ascii="Myriad Pro" w:hAnsi="Myriad Pro"/>
          <w:color w:val="171717" w:themeColor="background2" w:themeShade="1A"/>
        </w:rPr>
        <w:t>due to</w:t>
      </w:r>
      <w:r w:rsidRPr="003E179B">
        <w:rPr>
          <w:rFonts w:ascii="Myriad Pro" w:hAnsi="Myriad Pro"/>
          <w:color w:val="171717" w:themeColor="background2" w:themeShade="1A"/>
        </w:rPr>
        <w:t xml:space="preserve"> policy, i</w:t>
      </w:r>
      <w:r w:rsidRPr="003E179B">
        <w:rPr>
          <w:rFonts w:ascii="Myriad Pro" w:eastAsia="Times New Roman" w:hAnsi="Myriad Pro" w:cs="CIDFont+F2"/>
          <w:color w:val="171717" w:themeColor="background2" w:themeShade="1A"/>
          <w:sz w:val="21"/>
          <w:szCs w:val="21"/>
          <w:lang w:eastAsia="ja-JP"/>
        </w:rPr>
        <w:t xml:space="preserve">nstitutional and legal biases and discrimination – be it when applying for civil documents, in employment or participating in court proceedings or receiving inheritance. Females </w:t>
      </w:r>
      <w:r w:rsidR="00D54168">
        <w:rPr>
          <w:rFonts w:ascii="Myriad Pro" w:eastAsia="Times New Roman" w:hAnsi="Myriad Pro" w:cs="CIDFont+F2"/>
          <w:color w:val="171717" w:themeColor="background2" w:themeShade="1A"/>
          <w:sz w:val="21"/>
          <w:szCs w:val="21"/>
          <w:lang w:eastAsia="ja-JP"/>
        </w:rPr>
        <w:t xml:space="preserve">who </w:t>
      </w:r>
      <w:r w:rsidRPr="003E179B">
        <w:rPr>
          <w:rFonts w:ascii="Myriad Pro" w:eastAsia="Times New Roman" w:hAnsi="Myriad Pro" w:cs="CIDFont+F2"/>
          <w:color w:val="171717" w:themeColor="background2" w:themeShade="1A"/>
          <w:sz w:val="21"/>
          <w:szCs w:val="21"/>
          <w:lang w:eastAsia="ja-JP"/>
        </w:rPr>
        <w:t xml:space="preserve">are at a higher risk of and affected </w:t>
      </w:r>
      <w:r w:rsidR="00E356C4">
        <w:rPr>
          <w:rFonts w:ascii="Myriad Pro" w:eastAsia="Times New Roman" w:hAnsi="Myriad Pro" w:cs="CIDFont+F2"/>
          <w:color w:val="171717" w:themeColor="background2" w:themeShade="1A"/>
          <w:sz w:val="21"/>
          <w:szCs w:val="21"/>
          <w:lang w:eastAsia="ja-JP"/>
        </w:rPr>
        <w:t xml:space="preserve">more </w:t>
      </w:r>
      <w:r w:rsidRPr="003E179B">
        <w:rPr>
          <w:rFonts w:ascii="Myriad Pro" w:eastAsia="Times New Roman" w:hAnsi="Myriad Pro" w:cs="CIDFont+F2"/>
          <w:color w:val="171717" w:themeColor="background2" w:themeShade="1A"/>
          <w:sz w:val="21"/>
          <w:szCs w:val="21"/>
          <w:lang w:eastAsia="ja-JP"/>
        </w:rPr>
        <w:t xml:space="preserve">by </w:t>
      </w:r>
      <w:r w:rsidR="00E356C4">
        <w:rPr>
          <w:rFonts w:ascii="Myriad Pro" w:eastAsia="Times New Roman" w:hAnsi="Myriad Pro" w:cs="CIDFont+F2"/>
          <w:color w:val="171717" w:themeColor="background2" w:themeShade="1A"/>
          <w:sz w:val="21"/>
          <w:szCs w:val="21"/>
          <w:lang w:eastAsia="ja-JP"/>
        </w:rPr>
        <w:t xml:space="preserve">the prevalence of </w:t>
      </w:r>
      <w:r w:rsidRPr="003E179B">
        <w:rPr>
          <w:rFonts w:ascii="Myriad Pro" w:eastAsia="Times New Roman" w:hAnsi="Myriad Pro" w:cs="CIDFont+F2"/>
          <w:color w:val="171717" w:themeColor="background2" w:themeShade="1A"/>
          <w:sz w:val="21"/>
          <w:szCs w:val="21"/>
          <w:lang w:eastAsia="ja-JP"/>
        </w:rPr>
        <w:t>SGBV in communities, POC sites and among returnee communities</w:t>
      </w:r>
      <w:r w:rsidR="00D54168">
        <w:rPr>
          <w:rFonts w:ascii="Myriad Pro" w:eastAsia="Times New Roman" w:hAnsi="Myriad Pro" w:cs="CIDFont+F2"/>
          <w:color w:val="171717" w:themeColor="background2" w:themeShade="1A"/>
          <w:sz w:val="21"/>
          <w:szCs w:val="21"/>
          <w:lang w:eastAsia="ja-JP"/>
        </w:rPr>
        <w:t xml:space="preserve"> have</w:t>
      </w:r>
      <w:r w:rsidRPr="003E179B">
        <w:rPr>
          <w:rFonts w:ascii="Myriad Pro" w:eastAsia="Times New Roman" w:hAnsi="Myriad Pro" w:cs="CIDFont+F2"/>
          <w:color w:val="171717" w:themeColor="background2" w:themeShade="1A"/>
          <w:sz w:val="21"/>
          <w:szCs w:val="21"/>
          <w:lang w:eastAsia="ja-JP"/>
        </w:rPr>
        <w:t xml:space="preserve"> limited access to redress. </w:t>
      </w:r>
      <w:r w:rsidR="003D1FEE">
        <w:rPr>
          <w:rFonts w:ascii="Myriad Pro" w:eastAsia="Times New Roman" w:hAnsi="Myriad Pro" w:cs="CIDFont+F2"/>
          <w:color w:val="171717" w:themeColor="background2" w:themeShade="1A"/>
          <w:sz w:val="21"/>
          <w:szCs w:val="21"/>
          <w:lang w:eastAsia="ja-JP"/>
        </w:rPr>
        <w:t>Four</w:t>
      </w:r>
      <w:r w:rsidR="00603005" w:rsidRPr="00603005">
        <w:rPr>
          <w:rFonts w:ascii="Myriad Pro" w:eastAsia="Times New Roman" w:hAnsi="Myriad Pro" w:cs="CIDFont+F2"/>
          <w:color w:val="171717" w:themeColor="background2" w:themeShade="1A"/>
          <w:sz w:val="21"/>
          <w:szCs w:val="21"/>
          <w:lang w:eastAsia="ja-JP"/>
        </w:rPr>
        <w:t xml:space="preserve"> out 10 girls are married of</w:t>
      </w:r>
      <w:r w:rsidR="0089456B">
        <w:rPr>
          <w:rFonts w:ascii="Myriad Pro" w:eastAsia="Times New Roman" w:hAnsi="Myriad Pro" w:cs="CIDFont+F2"/>
          <w:color w:val="171717" w:themeColor="background2" w:themeShade="1A"/>
          <w:sz w:val="21"/>
          <w:szCs w:val="21"/>
          <w:lang w:eastAsia="ja-JP"/>
        </w:rPr>
        <w:t>f</w:t>
      </w:r>
      <w:r w:rsidR="00603005" w:rsidRPr="00603005">
        <w:rPr>
          <w:rFonts w:ascii="Myriad Pro" w:eastAsia="Times New Roman" w:hAnsi="Myriad Pro" w:cs="CIDFont+F2"/>
          <w:color w:val="171717" w:themeColor="background2" w:themeShade="1A"/>
          <w:sz w:val="21"/>
          <w:szCs w:val="21"/>
          <w:lang w:eastAsia="ja-JP"/>
        </w:rPr>
        <w:t xml:space="preserve"> before the age of 18</w:t>
      </w:r>
      <w:r w:rsidR="003D1FEE">
        <w:rPr>
          <w:rFonts w:ascii="Myriad Pro" w:eastAsia="Times New Roman" w:hAnsi="Myriad Pro" w:cs="CIDFont+F2"/>
          <w:color w:val="171717" w:themeColor="background2" w:themeShade="1A"/>
          <w:sz w:val="21"/>
          <w:szCs w:val="21"/>
          <w:lang w:eastAsia="ja-JP"/>
        </w:rPr>
        <w:t>,</w:t>
      </w:r>
      <w:r w:rsidR="003D1FEE" w:rsidRPr="003D1FEE">
        <w:t xml:space="preserve"> </w:t>
      </w:r>
      <w:r w:rsidR="003D1FEE" w:rsidRPr="003D1FEE">
        <w:rPr>
          <w:rFonts w:ascii="Myriad Pro" w:eastAsia="Times New Roman" w:hAnsi="Myriad Pro" w:cs="CIDFont+F2"/>
          <w:color w:val="171717" w:themeColor="background2" w:themeShade="1A"/>
          <w:sz w:val="21"/>
          <w:szCs w:val="21"/>
          <w:lang w:eastAsia="ja-JP"/>
        </w:rPr>
        <w:t>depriving them of the opportunity to pursue their aspirations</w:t>
      </w:r>
      <w:r w:rsidR="0089456B">
        <w:rPr>
          <w:rFonts w:ascii="Myriad Pro" w:eastAsia="Times New Roman" w:hAnsi="Myriad Pro" w:cs="CIDFont+F2"/>
          <w:color w:val="171717" w:themeColor="background2" w:themeShade="1A"/>
          <w:sz w:val="21"/>
          <w:szCs w:val="21"/>
          <w:lang w:eastAsia="ja-JP"/>
        </w:rPr>
        <w:t xml:space="preserve">. </w:t>
      </w:r>
      <w:r w:rsidRPr="003E179B">
        <w:rPr>
          <w:rFonts w:ascii="Myriad Pro" w:eastAsia="Times New Roman" w:hAnsi="Myriad Pro" w:cs="CIDFont+F2"/>
          <w:color w:val="171717" w:themeColor="background2" w:themeShade="1A"/>
          <w:sz w:val="21"/>
          <w:szCs w:val="21"/>
          <w:lang w:eastAsia="ja-JP"/>
        </w:rPr>
        <w:t xml:space="preserve">Most often, SGBV cases are not reported and prosecuted because of stigmatization of victims mainly by community stakeholders who also are unwilling to cooperate with law enforcement agencies due to religious, traditional and cultural factors.  </w:t>
      </w:r>
      <w:r w:rsidR="005637D1">
        <w:rPr>
          <w:rFonts w:ascii="Myriad Pro" w:eastAsia="Times New Roman" w:hAnsi="Myriad Pro" w:cs="CIDFont+F2"/>
          <w:color w:val="171717" w:themeColor="background2" w:themeShade="1A"/>
          <w:sz w:val="21"/>
          <w:szCs w:val="21"/>
          <w:lang w:eastAsia="ja-JP"/>
        </w:rPr>
        <w:t xml:space="preserve">The </w:t>
      </w:r>
      <w:r w:rsidR="0042355E">
        <w:rPr>
          <w:rFonts w:ascii="Myriad Pro" w:eastAsia="Times New Roman" w:hAnsi="Myriad Pro" w:cs="CIDFont+F2"/>
          <w:color w:val="171717" w:themeColor="background2" w:themeShade="1A"/>
          <w:sz w:val="21"/>
          <w:szCs w:val="21"/>
          <w:lang w:eastAsia="ja-JP"/>
        </w:rPr>
        <w:t>un</w:t>
      </w:r>
      <w:r w:rsidR="005637D1">
        <w:rPr>
          <w:rFonts w:ascii="Myriad Pro" w:eastAsia="Times New Roman" w:hAnsi="Myriad Pro" w:cs="CIDFont+F2"/>
          <w:color w:val="171717" w:themeColor="background2" w:themeShade="1A"/>
          <w:sz w:val="21"/>
          <w:szCs w:val="21"/>
          <w:lang w:eastAsia="ja-JP"/>
        </w:rPr>
        <w:t xml:space="preserve">responsiveness of </w:t>
      </w:r>
      <w:r w:rsidRPr="003E179B">
        <w:rPr>
          <w:rFonts w:ascii="Myriad Pro" w:eastAsia="Times New Roman" w:hAnsi="Myriad Pro" w:cs="CIDFont+F2"/>
          <w:color w:val="171717" w:themeColor="background2" w:themeShade="1A"/>
          <w:sz w:val="21"/>
          <w:szCs w:val="21"/>
          <w:lang w:eastAsia="ja-JP"/>
        </w:rPr>
        <w:t>institutions that receive reports to investigate, prosecute and try these matters</w:t>
      </w:r>
      <w:r w:rsidR="00843CA9">
        <w:rPr>
          <w:rFonts w:ascii="Myriad Pro" w:eastAsia="Times New Roman" w:hAnsi="Myriad Pro" w:cs="CIDFont+F2"/>
          <w:color w:val="171717" w:themeColor="background2" w:themeShade="1A"/>
          <w:sz w:val="21"/>
          <w:szCs w:val="21"/>
          <w:lang w:eastAsia="ja-JP"/>
        </w:rPr>
        <w:t xml:space="preserve"> and lack of assurance </w:t>
      </w:r>
      <w:r w:rsidR="00953CD5">
        <w:rPr>
          <w:rFonts w:ascii="Myriad Pro" w:eastAsia="Times New Roman" w:hAnsi="Myriad Pro" w:cs="CIDFont+F2"/>
          <w:color w:val="171717" w:themeColor="background2" w:themeShade="1A"/>
          <w:sz w:val="21"/>
          <w:szCs w:val="21"/>
          <w:lang w:eastAsia="ja-JP"/>
        </w:rPr>
        <w:t>from</w:t>
      </w:r>
      <w:r w:rsidR="00843CA9">
        <w:rPr>
          <w:rFonts w:ascii="Myriad Pro" w:eastAsia="Times New Roman" w:hAnsi="Myriad Pro" w:cs="CIDFont+F2"/>
          <w:color w:val="171717" w:themeColor="background2" w:themeShade="1A"/>
          <w:sz w:val="21"/>
          <w:szCs w:val="21"/>
          <w:lang w:eastAsia="ja-JP"/>
        </w:rPr>
        <w:t xml:space="preserve"> </w:t>
      </w:r>
      <w:r w:rsidRPr="003E179B">
        <w:rPr>
          <w:rFonts w:ascii="Myriad Pro" w:eastAsia="Times New Roman" w:hAnsi="Myriad Pro" w:cs="CIDFont+F2"/>
          <w:color w:val="171717" w:themeColor="background2" w:themeShade="1A"/>
          <w:sz w:val="21"/>
          <w:szCs w:val="21"/>
          <w:lang w:eastAsia="ja-JP"/>
        </w:rPr>
        <w:t xml:space="preserve">survivors </w:t>
      </w:r>
      <w:r w:rsidR="00953CD5">
        <w:rPr>
          <w:rFonts w:ascii="Myriad Pro" w:eastAsia="Times New Roman" w:hAnsi="Myriad Pro" w:cs="CIDFont+F2"/>
          <w:color w:val="171717" w:themeColor="background2" w:themeShade="1A"/>
          <w:sz w:val="21"/>
          <w:szCs w:val="21"/>
          <w:lang w:eastAsia="ja-JP"/>
        </w:rPr>
        <w:t>that they can</w:t>
      </w:r>
      <w:r w:rsidRPr="003E179B">
        <w:rPr>
          <w:rFonts w:ascii="Myriad Pro" w:eastAsia="Times New Roman" w:hAnsi="Myriad Pro" w:cs="CIDFont+F2"/>
          <w:color w:val="171717" w:themeColor="background2" w:themeShade="1A"/>
          <w:sz w:val="21"/>
          <w:szCs w:val="21"/>
          <w:lang w:eastAsia="ja-JP"/>
        </w:rPr>
        <w:t xml:space="preserve"> receiv</w:t>
      </w:r>
      <w:r w:rsidR="00953CD5">
        <w:rPr>
          <w:rFonts w:ascii="Myriad Pro" w:eastAsia="Times New Roman" w:hAnsi="Myriad Pro" w:cs="CIDFont+F2"/>
          <w:color w:val="171717" w:themeColor="background2" w:themeShade="1A"/>
          <w:sz w:val="21"/>
          <w:szCs w:val="21"/>
          <w:lang w:eastAsia="ja-JP"/>
        </w:rPr>
        <w:t>e</w:t>
      </w:r>
      <w:r w:rsidRPr="003E179B">
        <w:rPr>
          <w:rFonts w:ascii="Myriad Pro" w:eastAsia="Times New Roman" w:hAnsi="Myriad Pro" w:cs="CIDFont+F2"/>
          <w:color w:val="171717" w:themeColor="background2" w:themeShade="1A"/>
          <w:sz w:val="21"/>
          <w:szCs w:val="21"/>
          <w:lang w:eastAsia="ja-JP"/>
        </w:rPr>
        <w:t xml:space="preserve"> legal aid, psychosocial and counselling support</w:t>
      </w:r>
      <w:r w:rsidR="00953CD5">
        <w:rPr>
          <w:rFonts w:ascii="Myriad Pro" w:eastAsia="Times New Roman" w:hAnsi="Myriad Pro" w:cs="CIDFont+F2"/>
          <w:color w:val="171717" w:themeColor="background2" w:themeShade="1A"/>
          <w:sz w:val="21"/>
          <w:szCs w:val="21"/>
          <w:lang w:eastAsia="ja-JP"/>
        </w:rPr>
        <w:t>,</w:t>
      </w:r>
      <w:r w:rsidRPr="003E179B">
        <w:rPr>
          <w:rFonts w:ascii="Myriad Pro" w:eastAsia="Times New Roman" w:hAnsi="Myriad Pro" w:cs="Times New Roman"/>
          <w:color w:val="171717" w:themeColor="background2" w:themeShade="1A"/>
          <w:szCs w:val="24"/>
          <w:lang w:val="en-GB"/>
        </w:rPr>
        <w:t xml:space="preserve"> </w:t>
      </w:r>
      <w:r w:rsidRPr="003E179B">
        <w:rPr>
          <w:rFonts w:ascii="Myriad Pro" w:eastAsia="Times New Roman" w:hAnsi="Myriad Pro" w:cs="CIDFont+F2"/>
          <w:color w:val="171717" w:themeColor="background2" w:themeShade="1A"/>
          <w:sz w:val="21"/>
          <w:szCs w:val="21"/>
          <w:lang w:eastAsia="ja-JP"/>
        </w:rPr>
        <w:t xml:space="preserve">promotes impunity and </w:t>
      </w:r>
      <w:r w:rsidR="00416C40" w:rsidRPr="003E179B">
        <w:rPr>
          <w:rFonts w:ascii="Myriad Pro" w:eastAsia="Times New Roman" w:hAnsi="Myriad Pro" w:cs="CIDFont+F2"/>
          <w:color w:val="171717" w:themeColor="background2" w:themeShade="1A"/>
          <w:sz w:val="21"/>
          <w:szCs w:val="21"/>
          <w:lang w:eastAsia="ja-JP"/>
        </w:rPr>
        <w:t>embolden</w:t>
      </w:r>
      <w:r w:rsidR="00416C40">
        <w:rPr>
          <w:rFonts w:ascii="Myriad Pro" w:eastAsia="Times New Roman" w:hAnsi="Myriad Pro" w:cs="CIDFont+F2"/>
          <w:color w:val="171717" w:themeColor="background2" w:themeShade="1A"/>
          <w:sz w:val="21"/>
          <w:szCs w:val="21"/>
          <w:lang w:eastAsia="ja-JP"/>
        </w:rPr>
        <w:t>s</w:t>
      </w:r>
      <w:r w:rsidRPr="003E179B">
        <w:rPr>
          <w:rFonts w:ascii="Myriad Pro" w:eastAsia="Times New Roman" w:hAnsi="Myriad Pro" w:cs="CIDFont+F2"/>
          <w:color w:val="171717" w:themeColor="background2" w:themeShade="1A"/>
          <w:sz w:val="21"/>
          <w:szCs w:val="21"/>
          <w:lang w:eastAsia="ja-JP"/>
        </w:rPr>
        <w:t xml:space="preserve"> would-be-perpetrators. </w:t>
      </w:r>
    </w:p>
    <w:p w14:paraId="0CA75A81" w14:textId="77777777" w:rsidR="005E2B87" w:rsidRPr="00484FBF" w:rsidRDefault="005E2B87" w:rsidP="005E2B87">
      <w:pPr>
        <w:spacing w:after="60" w:line="240" w:lineRule="auto"/>
        <w:jc w:val="both"/>
        <w:rPr>
          <w:rFonts w:ascii="Myriad Pro" w:eastAsia="Times New Roman" w:hAnsi="Myriad Pro" w:cs="CIDFont+F2"/>
          <w:color w:val="171717" w:themeColor="background2" w:themeShade="1A"/>
          <w:sz w:val="21"/>
          <w:szCs w:val="21"/>
          <w:lang w:eastAsia="ja-JP"/>
        </w:rPr>
      </w:pPr>
    </w:p>
    <w:p w14:paraId="0B47B925" w14:textId="5C58F9E5" w:rsidR="005E2B87" w:rsidRPr="00484FBF" w:rsidRDefault="005E2B87" w:rsidP="005E2B87">
      <w:pPr>
        <w:spacing w:after="60" w:line="240" w:lineRule="auto"/>
        <w:jc w:val="both"/>
        <w:rPr>
          <w:rFonts w:ascii="Myriad Pro" w:eastAsia="Times New Roman" w:hAnsi="Myriad Pro" w:cs="CIDFont+F2"/>
          <w:color w:val="171717" w:themeColor="background2" w:themeShade="1A"/>
          <w:sz w:val="21"/>
          <w:szCs w:val="21"/>
          <w:lang w:eastAsia="ja-JP"/>
        </w:rPr>
      </w:pPr>
      <w:r w:rsidRPr="00484FBF">
        <w:rPr>
          <w:rFonts w:ascii="Myriad Pro" w:eastAsia="Times New Roman" w:hAnsi="Myriad Pro" w:cs="CIDFont+F2"/>
          <w:color w:val="171717" w:themeColor="background2" w:themeShade="1A"/>
          <w:sz w:val="21"/>
          <w:szCs w:val="21"/>
          <w:lang w:eastAsia="ja-JP"/>
        </w:rPr>
        <w:t>Since the R-ARCSS was signed,</w:t>
      </w:r>
      <w:r w:rsidR="008D3752" w:rsidRPr="00484FBF">
        <w:rPr>
          <w:rFonts w:ascii="Myriad Pro" w:eastAsia="Times New Roman" w:hAnsi="Myriad Pro" w:cs="CIDFont+F2"/>
          <w:color w:val="171717" w:themeColor="background2" w:themeShade="1A"/>
          <w:sz w:val="21"/>
          <w:szCs w:val="21"/>
          <w:lang w:eastAsia="ja-JP"/>
        </w:rPr>
        <w:t xml:space="preserve"> around</w:t>
      </w:r>
      <w:r w:rsidRPr="00484FBF">
        <w:rPr>
          <w:rFonts w:ascii="Myriad Pro" w:eastAsia="Times New Roman" w:hAnsi="Myriad Pro" w:cs="CIDFont+F2"/>
          <w:color w:val="171717" w:themeColor="background2" w:themeShade="1A"/>
          <w:sz w:val="21"/>
          <w:szCs w:val="21"/>
          <w:lang w:eastAsia="ja-JP"/>
        </w:rPr>
        <w:t xml:space="preserve"> </w:t>
      </w:r>
      <w:r w:rsidR="008D3752" w:rsidRPr="00484FBF">
        <w:rPr>
          <w:rFonts w:ascii="Myriad Pro" w:eastAsia="Times New Roman" w:hAnsi="Myriad Pro" w:cs="CIDFont+F2"/>
          <w:color w:val="171717" w:themeColor="background2" w:themeShade="1A"/>
          <w:sz w:val="21"/>
          <w:szCs w:val="21"/>
          <w:lang w:eastAsia="ja-JP"/>
        </w:rPr>
        <w:t>8</w:t>
      </w:r>
      <w:r w:rsidRPr="00484FBF">
        <w:rPr>
          <w:rFonts w:ascii="Myriad Pro" w:eastAsia="Times New Roman" w:hAnsi="Myriad Pro" w:cs="CIDFont+F2"/>
          <w:color w:val="171717" w:themeColor="background2" w:themeShade="1A"/>
          <w:sz w:val="21"/>
          <w:szCs w:val="21"/>
          <w:lang w:eastAsia="ja-JP"/>
        </w:rPr>
        <w:t xml:space="preserve">00,000 displaced populations </w:t>
      </w:r>
      <w:r w:rsidR="00E77141" w:rsidRPr="00484FBF">
        <w:rPr>
          <w:rFonts w:ascii="Myriad Pro" w:eastAsia="Times New Roman" w:hAnsi="Myriad Pro" w:cs="CIDFont+F2"/>
          <w:color w:val="171717" w:themeColor="background2" w:themeShade="1A"/>
          <w:sz w:val="21"/>
          <w:szCs w:val="21"/>
          <w:lang w:eastAsia="ja-JP"/>
        </w:rPr>
        <w:t xml:space="preserve">according to IOM </w:t>
      </w:r>
      <w:r w:rsidRPr="00484FBF">
        <w:rPr>
          <w:rFonts w:ascii="Myriad Pro" w:eastAsia="Times New Roman" w:hAnsi="Myriad Pro" w:cs="CIDFont+F2"/>
          <w:color w:val="171717" w:themeColor="background2" w:themeShade="1A"/>
          <w:sz w:val="21"/>
          <w:szCs w:val="21"/>
          <w:lang w:eastAsia="ja-JP"/>
        </w:rPr>
        <w:t xml:space="preserve">have </w:t>
      </w:r>
      <w:r w:rsidR="008409B1" w:rsidRPr="00484FBF">
        <w:rPr>
          <w:rFonts w:ascii="Myriad Pro" w:eastAsia="Times New Roman" w:hAnsi="Myriad Pro" w:cs="CIDFont+F2"/>
          <w:color w:val="171717" w:themeColor="background2" w:themeShade="1A"/>
          <w:sz w:val="21"/>
          <w:szCs w:val="21"/>
          <w:lang w:eastAsia="ja-JP"/>
        </w:rPr>
        <w:t xml:space="preserve">voluntarily </w:t>
      </w:r>
      <w:r w:rsidRPr="00484FBF">
        <w:rPr>
          <w:rFonts w:ascii="Myriad Pro" w:eastAsia="Times New Roman" w:hAnsi="Myriad Pro" w:cs="CIDFont+F2"/>
          <w:color w:val="171717" w:themeColor="background2" w:themeShade="1A"/>
          <w:sz w:val="21"/>
          <w:szCs w:val="21"/>
          <w:lang w:eastAsia="ja-JP"/>
        </w:rPr>
        <w:t>returned to their homes</w:t>
      </w:r>
      <w:r w:rsidRPr="00484FBF">
        <w:rPr>
          <w:rFonts w:ascii="Arial" w:eastAsia="Times New Roman" w:hAnsi="Arial" w:cs="CIDFont+F2"/>
          <w:color w:val="171717" w:themeColor="background2" w:themeShade="1A"/>
          <w:sz w:val="18"/>
          <w:szCs w:val="21"/>
          <w:vertAlign w:val="superscript"/>
          <w:lang w:eastAsia="ja-JP"/>
        </w:rPr>
        <w:footnoteReference w:id="6"/>
      </w:r>
      <w:r w:rsidRPr="00484FBF">
        <w:rPr>
          <w:rFonts w:ascii="Myriad Pro" w:eastAsia="Times New Roman" w:hAnsi="Myriad Pro" w:cs="CIDFont+F2"/>
          <w:color w:val="171717" w:themeColor="background2" w:themeShade="1A"/>
          <w:sz w:val="21"/>
          <w:szCs w:val="21"/>
          <w:lang w:eastAsia="ja-JP"/>
        </w:rPr>
        <w:t xml:space="preserve"> </w:t>
      </w:r>
      <w:r w:rsidR="001F293A" w:rsidRPr="00484FBF">
        <w:rPr>
          <w:rFonts w:ascii="Myriad Pro" w:eastAsia="Times New Roman" w:hAnsi="Myriad Pro" w:cs="CIDFont+F2"/>
          <w:color w:val="171717" w:themeColor="background2" w:themeShade="1A"/>
          <w:sz w:val="21"/>
          <w:szCs w:val="21"/>
          <w:lang w:eastAsia="ja-JP"/>
        </w:rPr>
        <w:t>a</w:t>
      </w:r>
      <w:r w:rsidR="00CA3433" w:rsidRPr="00484FBF">
        <w:rPr>
          <w:rFonts w:ascii="Myriad Pro" w:eastAsia="Times New Roman" w:hAnsi="Myriad Pro" w:cs="CIDFont+F2"/>
          <w:color w:val="171717" w:themeColor="background2" w:themeShade="1A"/>
          <w:sz w:val="21"/>
          <w:szCs w:val="21"/>
          <w:lang w:eastAsia="ja-JP"/>
        </w:rPr>
        <w:t xml:space="preserve">s </w:t>
      </w:r>
      <w:r w:rsidR="00D02592">
        <w:rPr>
          <w:rFonts w:ascii="Myriad Pro" w:eastAsia="Times New Roman" w:hAnsi="Myriad Pro" w:cs="CIDFont+F2"/>
          <w:color w:val="171717" w:themeColor="background2" w:themeShade="1A"/>
          <w:sz w:val="21"/>
          <w:szCs w:val="21"/>
          <w:lang w:eastAsia="ja-JP"/>
        </w:rPr>
        <w:t>at</w:t>
      </w:r>
      <w:r w:rsidR="001F293A" w:rsidRPr="00484FBF">
        <w:rPr>
          <w:rFonts w:ascii="Myriad Pro" w:eastAsia="Times New Roman" w:hAnsi="Myriad Pro" w:cs="CIDFont+F2"/>
          <w:color w:val="171717" w:themeColor="background2" w:themeShade="1A"/>
          <w:sz w:val="21"/>
          <w:szCs w:val="21"/>
          <w:lang w:eastAsia="ja-JP"/>
        </w:rPr>
        <w:t xml:space="preserve"> March 2020</w:t>
      </w:r>
      <w:r w:rsidR="00A3602A">
        <w:rPr>
          <w:rFonts w:ascii="Myriad Pro" w:eastAsia="Times New Roman" w:hAnsi="Myriad Pro" w:cs="CIDFont+F2"/>
          <w:color w:val="171717" w:themeColor="background2" w:themeShade="1A"/>
          <w:sz w:val="21"/>
          <w:szCs w:val="21"/>
          <w:lang w:eastAsia="ja-JP"/>
        </w:rPr>
        <w:t xml:space="preserve"> with m</w:t>
      </w:r>
      <w:r w:rsidRPr="00484FBF">
        <w:rPr>
          <w:rFonts w:ascii="Myriad Pro" w:eastAsia="Times New Roman" w:hAnsi="Myriad Pro" w:cs="CIDFont+F2"/>
          <w:color w:val="171717" w:themeColor="background2" w:themeShade="1A"/>
          <w:sz w:val="21"/>
          <w:szCs w:val="21"/>
          <w:lang w:eastAsia="ja-JP"/>
        </w:rPr>
        <w:t xml:space="preserve">any more expressing an interest to return. </w:t>
      </w:r>
      <w:r w:rsidR="007F4F3E">
        <w:rPr>
          <w:rFonts w:ascii="Myriad Pro" w:eastAsia="Times New Roman" w:hAnsi="Myriad Pro" w:cs="CIDFont+F2"/>
          <w:color w:val="171717" w:themeColor="background2" w:themeShade="1A"/>
          <w:sz w:val="21"/>
          <w:szCs w:val="21"/>
          <w:lang w:eastAsia="ja-JP"/>
        </w:rPr>
        <w:t xml:space="preserve">It is anticipated that the returning populations will </w:t>
      </w:r>
      <w:r w:rsidR="00950841">
        <w:rPr>
          <w:rFonts w:ascii="Myriad Pro" w:eastAsia="Times New Roman" w:hAnsi="Myriad Pro" w:cs="CIDFont+F2"/>
          <w:color w:val="171717" w:themeColor="background2" w:themeShade="1A"/>
          <w:sz w:val="21"/>
          <w:szCs w:val="21"/>
          <w:lang w:eastAsia="ja-JP"/>
        </w:rPr>
        <w:t xml:space="preserve">go on to face </w:t>
      </w:r>
      <w:r w:rsidR="00950841" w:rsidRPr="00950841">
        <w:rPr>
          <w:rFonts w:ascii="Myriad Pro" w:eastAsia="Times New Roman" w:hAnsi="Myriad Pro" w:cs="CIDFont+F2"/>
          <w:color w:val="171717" w:themeColor="background2" w:themeShade="1A"/>
          <w:sz w:val="21"/>
          <w:szCs w:val="21"/>
          <w:lang w:eastAsia="ja-JP"/>
        </w:rPr>
        <w:t>disputes over land and property</w:t>
      </w:r>
      <w:r w:rsidR="009212C6">
        <w:rPr>
          <w:rFonts w:ascii="Myriad Pro" w:eastAsia="Times New Roman" w:hAnsi="Myriad Pro" w:cs="CIDFont+F2"/>
          <w:color w:val="171717" w:themeColor="background2" w:themeShade="1A"/>
          <w:sz w:val="21"/>
          <w:szCs w:val="21"/>
          <w:lang w:eastAsia="ja-JP"/>
        </w:rPr>
        <w:t>, experience crime and SGBV</w:t>
      </w:r>
      <w:r w:rsidR="00836E1A">
        <w:rPr>
          <w:rFonts w:ascii="Myriad Pro" w:eastAsia="Times New Roman" w:hAnsi="Myriad Pro" w:cs="CIDFont+F2"/>
          <w:color w:val="171717" w:themeColor="background2" w:themeShade="1A"/>
          <w:sz w:val="21"/>
          <w:szCs w:val="21"/>
          <w:lang w:eastAsia="ja-JP"/>
        </w:rPr>
        <w:t>. Y</w:t>
      </w:r>
      <w:r w:rsidR="001159FC">
        <w:rPr>
          <w:rFonts w:ascii="Myriad Pro" w:eastAsia="Times New Roman" w:hAnsi="Myriad Pro" w:cs="CIDFont+F2"/>
          <w:color w:val="171717" w:themeColor="background2" w:themeShade="1A"/>
          <w:sz w:val="21"/>
          <w:szCs w:val="21"/>
          <w:lang w:eastAsia="ja-JP"/>
        </w:rPr>
        <w:t xml:space="preserve">et they </w:t>
      </w:r>
      <w:r w:rsidR="00BC1AC2">
        <w:rPr>
          <w:rFonts w:ascii="Myriad Pro" w:eastAsia="Times New Roman" w:hAnsi="Myriad Pro" w:cs="CIDFont+F2"/>
          <w:color w:val="171717" w:themeColor="background2" w:themeShade="1A"/>
          <w:sz w:val="21"/>
          <w:szCs w:val="21"/>
          <w:lang w:eastAsia="ja-JP"/>
        </w:rPr>
        <w:t>will</w:t>
      </w:r>
      <w:r w:rsidR="00950841" w:rsidRPr="00950841">
        <w:rPr>
          <w:rFonts w:ascii="Myriad Pro" w:eastAsia="Times New Roman" w:hAnsi="Myriad Pro" w:cs="CIDFont+F2"/>
          <w:color w:val="171717" w:themeColor="background2" w:themeShade="1A"/>
          <w:sz w:val="21"/>
          <w:szCs w:val="21"/>
          <w:lang w:eastAsia="ja-JP"/>
        </w:rPr>
        <w:t xml:space="preserve"> not </w:t>
      </w:r>
      <w:r w:rsidR="00F3074F">
        <w:rPr>
          <w:rFonts w:ascii="Myriad Pro" w:eastAsia="Times New Roman" w:hAnsi="Myriad Pro" w:cs="CIDFont+F2"/>
          <w:color w:val="171717" w:themeColor="background2" w:themeShade="1A"/>
          <w:sz w:val="21"/>
          <w:szCs w:val="21"/>
          <w:lang w:eastAsia="ja-JP"/>
        </w:rPr>
        <w:t xml:space="preserve">always </w:t>
      </w:r>
      <w:r w:rsidR="00950841" w:rsidRPr="00950841">
        <w:rPr>
          <w:rFonts w:ascii="Myriad Pro" w:eastAsia="Times New Roman" w:hAnsi="Myriad Pro" w:cs="CIDFont+F2"/>
          <w:color w:val="171717" w:themeColor="background2" w:themeShade="1A"/>
          <w:sz w:val="21"/>
          <w:szCs w:val="21"/>
          <w:lang w:eastAsia="ja-JP"/>
        </w:rPr>
        <w:t xml:space="preserve">have </w:t>
      </w:r>
      <w:r w:rsidR="00F3074F">
        <w:rPr>
          <w:rFonts w:ascii="Myriad Pro" w:eastAsia="Times New Roman" w:hAnsi="Myriad Pro" w:cs="CIDFont+F2"/>
          <w:color w:val="171717" w:themeColor="background2" w:themeShade="1A"/>
          <w:sz w:val="21"/>
          <w:szCs w:val="21"/>
          <w:lang w:eastAsia="ja-JP"/>
        </w:rPr>
        <w:t xml:space="preserve">the </w:t>
      </w:r>
      <w:r w:rsidR="00950841" w:rsidRPr="00950841">
        <w:rPr>
          <w:rFonts w:ascii="Myriad Pro" w:eastAsia="Times New Roman" w:hAnsi="Myriad Pro" w:cs="CIDFont+F2"/>
          <w:color w:val="171717" w:themeColor="background2" w:themeShade="1A"/>
          <w:sz w:val="21"/>
          <w:szCs w:val="21"/>
          <w:lang w:eastAsia="ja-JP"/>
        </w:rPr>
        <w:t xml:space="preserve">defined means of addressing such problems as there has been no concomitant increase in the presence of justice and security apparatus in displaced settlements or receiving communities. Where the vast majority of IDPs and returnees could use alternative mechanisms to </w:t>
      </w:r>
      <w:r w:rsidR="00295921">
        <w:rPr>
          <w:rFonts w:ascii="Myriad Pro" w:eastAsia="Times New Roman" w:hAnsi="Myriad Pro" w:cs="CIDFont+F2"/>
          <w:color w:val="171717" w:themeColor="background2" w:themeShade="1A"/>
          <w:sz w:val="21"/>
          <w:szCs w:val="21"/>
          <w:lang w:eastAsia="ja-JP"/>
        </w:rPr>
        <w:t xml:space="preserve">prevent or </w:t>
      </w:r>
      <w:r w:rsidR="00950841" w:rsidRPr="00950841">
        <w:rPr>
          <w:rFonts w:ascii="Myriad Pro" w:eastAsia="Times New Roman" w:hAnsi="Myriad Pro" w:cs="CIDFont+F2"/>
          <w:color w:val="171717" w:themeColor="background2" w:themeShade="1A"/>
          <w:sz w:val="21"/>
          <w:szCs w:val="21"/>
          <w:lang w:eastAsia="ja-JP"/>
        </w:rPr>
        <w:t>resolve these disputes, the long conflicts and displacement has in many places disrupted the traditional community structures or their legitimacy and broken down their effectiveness.</w:t>
      </w:r>
      <w:r w:rsidR="001159FC">
        <w:rPr>
          <w:rFonts w:ascii="Myriad Pro" w:eastAsia="Times New Roman" w:hAnsi="Myriad Pro" w:cs="CIDFont+F2"/>
          <w:color w:val="171717" w:themeColor="background2" w:themeShade="1A"/>
          <w:sz w:val="21"/>
          <w:szCs w:val="21"/>
          <w:lang w:eastAsia="ja-JP"/>
        </w:rPr>
        <w:t xml:space="preserve"> </w:t>
      </w:r>
    </w:p>
    <w:p w14:paraId="59966F58" w14:textId="77777777" w:rsidR="005E2B87" w:rsidRPr="00484FBF" w:rsidRDefault="005E2B87" w:rsidP="005E2B87">
      <w:pPr>
        <w:spacing w:after="60" w:line="240" w:lineRule="auto"/>
        <w:jc w:val="both"/>
        <w:rPr>
          <w:rFonts w:ascii="Myriad Pro" w:eastAsia="Times New Roman" w:hAnsi="Myriad Pro" w:cs="CIDFont+F2"/>
          <w:color w:val="171717" w:themeColor="background2" w:themeShade="1A"/>
          <w:sz w:val="21"/>
          <w:szCs w:val="21"/>
          <w:lang w:eastAsia="ja-JP"/>
        </w:rPr>
      </w:pPr>
    </w:p>
    <w:p w14:paraId="7B3A77EE" w14:textId="7588C8AC" w:rsidR="005E2B87" w:rsidRPr="00484FBF" w:rsidRDefault="005E2B87" w:rsidP="005E2B87">
      <w:pPr>
        <w:spacing w:after="60" w:line="240" w:lineRule="auto"/>
        <w:jc w:val="both"/>
        <w:rPr>
          <w:rFonts w:ascii="Myriad Pro" w:eastAsia="Times New Roman" w:hAnsi="Myriad Pro" w:cs="CIDFont+F2"/>
          <w:color w:val="171717" w:themeColor="background2" w:themeShade="1A"/>
          <w:sz w:val="21"/>
          <w:szCs w:val="21"/>
          <w:lang w:eastAsia="ja-JP"/>
        </w:rPr>
      </w:pPr>
      <w:r w:rsidRPr="00484FBF">
        <w:rPr>
          <w:rFonts w:ascii="Myriad Pro" w:eastAsia="Times New Roman" w:hAnsi="Myriad Pro" w:cs="CIDFont+F2"/>
          <w:color w:val="171717" w:themeColor="background2" w:themeShade="1A"/>
          <w:sz w:val="21"/>
          <w:szCs w:val="21"/>
          <w:lang w:eastAsia="ja-JP"/>
        </w:rPr>
        <w:t xml:space="preserve">For many vulnerable groups, justice and security are far removed from their reality. The levels of legal and human rights awareness among the population served by the justice system and police remain low. The formal mechanisms available to respond to legal problems and especially SGBV crimes are not very well known or in some cases trusted by the public. Women </w:t>
      </w:r>
      <w:r w:rsidR="001F7B78">
        <w:rPr>
          <w:rFonts w:ascii="Myriad Pro" w:eastAsia="Times New Roman" w:hAnsi="Myriad Pro" w:cs="CIDFont+F2"/>
          <w:color w:val="171717" w:themeColor="background2" w:themeShade="1A"/>
          <w:sz w:val="21"/>
          <w:szCs w:val="21"/>
          <w:lang w:eastAsia="ja-JP"/>
        </w:rPr>
        <w:t xml:space="preserve">and displaced populations </w:t>
      </w:r>
      <w:r w:rsidRPr="00484FBF">
        <w:rPr>
          <w:rFonts w:ascii="Myriad Pro" w:eastAsia="Times New Roman" w:hAnsi="Myriad Pro" w:cs="CIDFont+F2"/>
          <w:color w:val="171717" w:themeColor="background2" w:themeShade="1A"/>
          <w:sz w:val="21"/>
          <w:szCs w:val="21"/>
          <w:lang w:eastAsia="ja-JP"/>
        </w:rPr>
        <w:t xml:space="preserve">are particularly unaware of the options available to them for legal advice or legal action and are not able to access enough information to make informed </w:t>
      </w:r>
      <w:r w:rsidRPr="00484FBF">
        <w:rPr>
          <w:rFonts w:ascii="Myriad Pro" w:eastAsia="Times New Roman" w:hAnsi="Myriad Pro" w:cs="CIDFont+F2"/>
          <w:color w:val="171717" w:themeColor="background2" w:themeShade="1A"/>
          <w:sz w:val="21"/>
          <w:szCs w:val="21"/>
          <w:lang w:eastAsia="ja-JP"/>
        </w:rPr>
        <w:lastRenderedPageBreak/>
        <w:t xml:space="preserve">decisions when responding to a crime or dispute. This limits the ability of the public to assert and claim redress through the justice system. </w:t>
      </w:r>
    </w:p>
    <w:p w14:paraId="0D17D40F" w14:textId="77777777" w:rsidR="005E2B87" w:rsidRPr="00484FBF" w:rsidRDefault="005E2B87" w:rsidP="005E2B87">
      <w:pPr>
        <w:spacing w:after="60" w:line="240" w:lineRule="auto"/>
        <w:jc w:val="both"/>
        <w:rPr>
          <w:rFonts w:ascii="Myriad Pro" w:eastAsia="Times New Roman" w:hAnsi="Myriad Pro" w:cs="CIDFont+F2"/>
          <w:b/>
          <w:bCs/>
          <w:color w:val="171717" w:themeColor="background2" w:themeShade="1A"/>
          <w:sz w:val="21"/>
          <w:szCs w:val="21"/>
          <w:lang w:eastAsia="ja-JP"/>
        </w:rPr>
      </w:pPr>
    </w:p>
    <w:p w14:paraId="662EFAD2" w14:textId="77777777" w:rsidR="005E2B87" w:rsidRPr="00484FBF" w:rsidRDefault="005E2B87" w:rsidP="005E2B87">
      <w:pPr>
        <w:pStyle w:val="ListParagraph"/>
        <w:numPr>
          <w:ilvl w:val="1"/>
          <w:numId w:val="43"/>
        </w:numPr>
        <w:rPr>
          <w:rFonts w:ascii="Myriad Pro" w:hAnsi="Myriad Pro" w:cs="CIDFont+F2"/>
          <w:b/>
          <w:bCs/>
          <w:color w:val="171717" w:themeColor="background2" w:themeShade="1A"/>
          <w:sz w:val="21"/>
          <w:szCs w:val="21"/>
          <w:lang w:eastAsia="ja-JP"/>
        </w:rPr>
      </w:pPr>
      <w:r w:rsidRPr="00484FBF">
        <w:rPr>
          <w:rFonts w:ascii="Myriad Pro" w:hAnsi="Myriad Pro" w:cs="CIDFont+F2"/>
          <w:b/>
          <w:bCs/>
          <w:color w:val="171717" w:themeColor="background2" w:themeShade="1A"/>
          <w:sz w:val="21"/>
          <w:szCs w:val="21"/>
          <w:lang w:eastAsia="ja-JP"/>
        </w:rPr>
        <w:t>Incidences of crimes and insecurity at the local level</w:t>
      </w:r>
    </w:p>
    <w:p w14:paraId="33592D0C" w14:textId="77777777" w:rsidR="005E2B87" w:rsidRPr="00484FBF" w:rsidRDefault="005E2B87" w:rsidP="005E2B87">
      <w:pPr>
        <w:spacing w:after="60" w:line="240" w:lineRule="auto"/>
        <w:jc w:val="both"/>
        <w:rPr>
          <w:rFonts w:ascii="Myriad Pro" w:eastAsia="Times New Roman" w:hAnsi="Myriad Pro" w:cstheme="minorHAnsi"/>
          <w:color w:val="171717" w:themeColor="background2" w:themeShade="1A"/>
          <w:sz w:val="21"/>
          <w:szCs w:val="21"/>
          <w:lang w:val="en-GB"/>
        </w:rPr>
      </w:pPr>
    </w:p>
    <w:p w14:paraId="6AAE4F56" w14:textId="741BF5FB" w:rsidR="001449C7" w:rsidRDefault="005E2B87" w:rsidP="005E2B87">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 xml:space="preserve">South Sudan </w:t>
      </w:r>
      <w:r w:rsidR="009C3751">
        <w:rPr>
          <w:rFonts w:ascii="Myriad Pro" w:eastAsia="Times New Roman" w:hAnsi="Myriad Pro" w:cstheme="minorHAnsi"/>
          <w:color w:val="171717" w:themeColor="background2" w:themeShade="1A"/>
          <w:sz w:val="21"/>
          <w:szCs w:val="21"/>
          <w:lang w:val="en-GB"/>
        </w:rPr>
        <w:t>is improving it</w:t>
      </w:r>
      <w:r w:rsidR="00CA2D69">
        <w:rPr>
          <w:rFonts w:ascii="Myriad Pro" w:eastAsia="Times New Roman" w:hAnsi="Myriad Pro" w:cstheme="minorHAnsi"/>
          <w:color w:val="171717" w:themeColor="background2" w:themeShade="1A"/>
          <w:sz w:val="21"/>
          <w:szCs w:val="21"/>
          <w:lang w:val="en-GB"/>
        </w:rPr>
        <w:t>s</w:t>
      </w:r>
      <w:r w:rsidRPr="00484FBF">
        <w:rPr>
          <w:rFonts w:ascii="Myriad Pro" w:eastAsia="Times New Roman" w:hAnsi="Myriad Pro" w:cstheme="minorHAnsi"/>
          <w:color w:val="171717" w:themeColor="background2" w:themeShade="1A"/>
          <w:sz w:val="21"/>
          <w:szCs w:val="21"/>
          <w:lang w:val="en-GB"/>
        </w:rPr>
        <w:t xml:space="preserve"> policing system to respond effectively to crime and deliver equal and timely services for its people. Over the years, the SSNPS has established Emergency Call Centres (ECCs) in Juba</w:t>
      </w:r>
      <w:r w:rsidR="00367828">
        <w:rPr>
          <w:rFonts w:ascii="Myriad Pro" w:eastAsia="Times New Roman" w:hAnsi="Myriad Pro" w:cstheme="minorHAnsi"/>
          <w:color w:val="171717" w:themeColor="background2" w:themeShade="1A"/>
          <w:sz w:val="21"/>
          <w:szCs w:val="21"/>
          <w:lang w:val="en-GB"/>
        </w:rPr>
        <w:t xml:space="preserve"> and </w:t>
      </w:r>
      <w:proofErr w:type="spellStart"/>
      <w:r w:rsidR="00367828">
        <w:rPr>
          <w:rFonts w:ascii="Myriad Pro" w:eastAsia="Times New Roman" w:hAnsi="Myriad Pro" w:cstheme="minorHAnsi"/>
          <w:color w:val="171717" w:themeColor="background2" w:themeShade="1A"/>
          <w:sz w:val="21"/>
          <w:szCs w:val="21"/>
          <w:lang w:val="en-GB"/>
        </w:rPr>
        <w:t>Wau</w:t>
      </w:r>
      <w:proofErr w:type="spellEnd"/>
      <w:r w:rsidRPr="00484FBF">
        <w:rPr>
          <w:rFonts w:ascii="Myriad Pro" w:eastAsia="Times New Roman" w:hAnsi="Myriad Pro" w:cstheme="minorHAnsi"/>
          <w:color w:val="171717" w:themeColor="background2" w:themeShade="1A"/>
          <w:sz w:val="21"/>
          <w:szCs w:val="21"/>
          <w:lang w:val="en-GB"/>
        </w:rPr>
        <w:t xml:space="preserve">, enabling the police to reduce its </w:t>
      </w:r>
      <w:r w:rsidR="00F06FD6">
        <w:rPr>
          <w:rFonts w:ascii="Myriad Pro" w:eastAsia="Times New Roman" w:hAnsi="Myriad Pro" w:cstheme="minorHAnsi"/>
          <w:color w:val="171717" w:themeColor="background2" w:themeShade="1A"/>
          <w:sz w:val="21"/>
          <w:szCs w:val="21"/>
          <w:lang w:val="en-GB"/>
        </w:rPr>
        <w:t xml:space="preserve">crime </w:t>
      </w:r>
      <w:r w:rsidRPr="00484FBF">
        <w:rPr>
          <w:rFonts w:ascii="Myriad Pro" w:eastAsia="Times New Roman" w:hAnsi="Myriad Pro" w:cstheme="minorHAnsi"/>
          <w:color w:val="171717" w:themeColor="background2" w:themeShade="1A"/>
          <w:sz w:val="21"/>
          <w:szCs w:val="21"/>
          <w:lang w:val="en-GB"/>
        </w:rPr>
        <w:t xml:space="preserve">response time. </w:t>
      </w:r>
      <w:r w:rsidR="00F06FD6">
        <w:rPr>
          <w:rFonts w:ascii="Myriad Pro" w:eastAsia="Times New Roman" w:hAnsi="Myriad Pro" w:cstheme="minorHAnsi"/>
          <w:color w:val="171717" w:themeColor="background2" w:themeShade="1A"/>
          <w:sz w:val="21"/>
          <w:szCs w:val="21"/>
          <w:lang w:val="en-GB"/>
        </w:rPr>
        <w:t>S</w:t>
      </w:r>
      <w:r w:rsidRPr="00484FBF">
        <w:rPr>
          <w:rFonts w:ascii="Myriad Pro" w:eastAsia="Times New Roman" w:hAnsi="Myriad Pro" w:cstheme="minorHAnsi"/>
          <w:color w:val="171717" w:themeColor="background2" w:themeShade="1A"/>
          <w:sz w:val="21"/>
          <w:szCs w:val="21"/>
          <w:lang w:val="en-GB"/>
        </w:rPr>
        <w:t>trengthen</w:t>
      </w:r>
      <w:r w:rsidR="00F06FD6">
        <w:rPr>
          <w:rFonts w:ascii="Myriad Pro" w:eastAsia="Times New Roman" w:hAnsi="Myriad Pro" w:cstheme="minorHAnsi"/>
          <w:color w:val="171717" w:themeColor="background2" w:themeShade="1A"/>
          <w:sz w:val="21"/>
          <w:szCs w:val="21"/>
          <w:lang w:val="en-GB"/>
        </w:rPr>
        <w:t>ing</w:t>
      </w:r>
      <w:r w:rsidRPr="00484FBF">
        <w:rPr>
          <w:rFonts w:ascii="Myriad Pro" w:eastAsia="Times New Roman" w:hAnsi="Myriad Pro" w:cstheme="minorHAnsi"/>
          <w:color w:val="171717" w:themeColor="background2" w:themeShade="1A"/>
          <w:sz w:val="21"/>
          <w:szCs w:val="21"/>
          <w:lang w:val="en-GB"/>
        </w:rPr>
        <w:t xml:space="preserve"> the ties between police officers and people, through community-level policing initiatives have resulted in at least over 117 Police and Community Relations Committee</w:t>
      </w:r>
      <w:r w:rsidR="00637934">
        <w:rPr>
          <w:rFonts w:ascii="Myriad Pro" w:eastAsia="Times New Roman" w:hAnsi="Myriad Pro" w:cstheme="minorHAnsi"/>
          <w:color w:val="171717" w:themeColor="background2" w:themeShade="1A"/>
          <w:sz w:val="21"/>
          <w:szCs w:val="21"/>
          <w:lang w:val="en-GB"/>
        </w:rPr>
        <w:t>s</w:t>
      </w:r>
      <w:r w:rsidRPr="00484FBF">
        <w:rPr>
          <w:rFonts w:ascii="Myriad Pro" w:eastAsia="Times New Roman" w:hAnsi="Myriad Pro" w:cstheme="minorHAnsi"/>
          <w:color w:val="171717" w:themeColor="background2" w:themeShade="1A"/>
          <w:sz w:val="21"/>
          <w:szCs w:val="21"/>
          <w:lang w:val="en-GB"/>
        </w:rPr>
        <w:t xml:space="preserve"> (PCRC)</w:t>
      </w:r>
      <w:r w:rsidRPr="00484FBF">
        <w:rPr>
          <w:rFonts w:ascii="Arial" w:eastAsia="Times New Roman" w:hAnsi="Arial" w:cstheme="minorHAnsi"/>
          <w:color w:val="171717" w:themeColor="background2" w:themeShade="1A"/>
          <w:sz w:val="18"/>
          <w:szCs w:val="21"/>
          <w:vertAlign w:val="superscript"/>
          <w:lang w:val="en-GB"/>
        </w:rPr>
        <w:footnoteReference w:id="7"/>
      </w:r>
      <w:r w:rsidRPr="00484FBF">
        <w:rPr>
          <w:rFonts w:ascii="Myriad Pro" w:eastAsia="Times New Roman" w:hAnsi="Myriad Pro" w:cstheme="minorHAnsi"/>
          <w:color w:val="171717" w:themeColor="background2" w:themeShade="1A"/>
          <w:sz w:val="21"/>
          <w:szCs w:val="21"/>
          <w:lang w:val="en-GB"/>
        </w:rPr>
        <w:t xml:space="preserve"> that provide a unique </w:t>
      </w:r>
      <w:r w:rsidR="00637934">
        <w:rPr>
          <w:rFonts w:ascii="Myriad Pro" w:eastAsia="Times New Roman" w:hAnsi="Myriad Pro" w:cstheme="minorHAnsi"/>
          <w:color w:val="171717" w:themeColor="background2" w:themeShade="1A"/>
          <w:sz w:val="21"/>
          <w:szCs w:val="21"/>
          <w:lang w:val="en-GB"/>
        </w:rPr>
        <w:t>platform</w:t>
      </w:r>
      <w:r w:rsidRPr="00484FBF">
        <w:rPr>
          <w:rFonts w:ascii="Myriad Pro" w:eastAsia="Times New Roman" w:hAnsi="Myriad Pro" w:cstheme="minorHAnsi"/>
          <w:color w:val="171717" w:themeColor="background2" w:themeShade="1A"/>
          <w:sz w:val="21"/>
          <w:szCs w:val="21"/>
          <w:lang w:val="en-GB"/>
        </w:rPr>
        <w:t xml:space="preserve"> for community members to raise concerns directly with the police. The PCRCs have mitigated conflict in areas with limited or no presence of the formal justice system, </w:t>
      </w:r>
      <w:r w:rsidR="00691DA6">
        <w:rPr>
          <w:rFonts w:ascii="Myriad Pro" w:eastAsia="Times New Roman" w:hAnsi="Myriad Pro" w:cstheme="minorHAnsi"/>
          <w:color w:val="171717" w:themeColor="background2" w:themeShade="1A"/>
          <w:sz w:val="21"/>
          <w:szCs w:val="21"/>
          <w:lang w:val="en-GB"/>
        </w:rPr>
        <w:t>as</w:t>
      </w:r>
      <w:r w:rsidRPr="00484FBF">
        <w:rPr>
          <w:rFonts w:ascii="Myriad Pro" w:eastAsia="Times New Roman" w:hAnsi="Myriad Pro" w:cstheme="minorHAnsi"/>
          <w:color w:val="171717" w:themeColor="background2" w:themeShade="1A"/>
          <w:sz w:val="21"/>
          <w:szCs w:val="21"/>
          <w:lang w:val="en-GB"/>
        </w:rPr>
        <w:t xml:space="preserve"> they settle communal disputes directly and serve as an important channel for alternate dispute resolution. These measures are often impeded by </w:t>
      </w:r>
      <w:r w:rsidR="0065043E">
        <w:rPr>
          <w:rFonts w:ascii="Myriad Pro" w:eastAsia="Times New Roman" w:hAnsi="Myriad Pro" w:cstheme="minorHAnsi"/>
          <w:color w:val="171717" w:themeColor="background2" w:themeShade="1A"/>
          <w:sz w:val="21"/>
          <w:szCs w:val="21"/>
          <w:lang w:val="en-GB"/>
        </w:rPr>
        <w:t xml:space="preserve">inadequate </w:t>
      </w:r>
      <w:r w:rsidR="00CB2769">
        <w:rPr>
          <w:rFonts w:ascii="Myriad Pro" w:eastAsia="Times New Roman" w:hAnsi="Myriad Pro" w:cstheme="minorHAnsi"/>
          <w:color w:val="171717" w:themeColor="background2" w:themeShade="1A"/>
          <w:sz w:val="21"/>
          <w:szCs w:val="21"/>
          <w:lang w:val="en-GB"/>
        </w:rPr>
        <w:t>basic</w:t>
      </w:r>
      <w:r w:rsidR="0065043E">
        <w:rPr>
          <w:rFonts w:ascii="Myriad Pro" w:eastAsia="Times New Roman" w:hAnsi="Myriad Pro" w:cstheme="minorHAnsi"/>
          <w:color w:val="171717" w:themeColor="background2" w:themeShade="1A"/>
          <w:sz w:val="21"/>
          <w:szCs w:val="21"/>
          <w:lang w:val="en-GB"/>
        </w:rPr>
        <w:t xml:space="preserve"> polic</w:t>
      </w:r>
      <w:r w:rsidR="00E90DAF">
        <w:rPr>
          <w:rFonts w:ascii="Myriad Pro" w:eastAsia="Times New Roman" w:hAnsi="Myriad Pro" w:cstheme="minorHAnsi"/>
          <w:color w:val="171717" w:themeColor="background2" w:themeShade="1A"/>
          <w:sz w:val="21"/>
          <w:szCs w:val="21"/>
          <w:lang w:val="en-GB"/>
        </w:rPr>
        <w:t>e services due to</w:t>
      </w:r>
      <w:r w:rsidR="00BD23F0">
        <w:rPr>
          <w:rFonts w:ascii="Myriad Pro" w:eastAsia="Times New Roman" w:hAnsi="Myriad Pro" w:cstheme="minorHAnsi"/>
          <w:color w:val="171717" w:themeColor="background2" w:themeShade="1A"/>
          <w:sz w:val="21"/>
          <w:szCs w:val="21"/>
          <w:lang w:val="en-GB"/>
        </w:rPr>
        <w:t xml:space="preserve"> a</w:t>
      </w:r>
      <w:r w:rsidR="00E90DAF">
        <w:rPr>
          <w:rFonts w:ascii="Myriad Pro" w:eastAsia="Times New Roman" w:hAnsi="Myriad Pro" w:cstheme="minorHAnsi"/>
          <w:color w:val="171717" w:themeColor="background2" w:themeShade="1A"/>
          <w:sz w:val="21"/>
          <w:szCs w:val="21"/>
          <w:lang w:val="en-GB"/>
        </w:rPr>
        <w:t xml:space="preserve"> </w:t>
      </w:r>
      <w:r w:rsidRPr="00484FBF">
        <w:rPr>
          <w:rFonts w:ascii="Myriad Pro" w:eastAsia="Times New Roman" w:hAnsi="Myriad Pro" w:cstheme="minorHAnsi"/>
          <w:color w:val="171717" w:themeColor="background2" w:themeShade="1A"/>
          <w:sz w:val="21"/>
          <w:szCs w:val="21"/>
          <w:lang w:val="en-GB"/>
        </w:rPr>
        <w:t>limited coverage of the SSNPS outside of major towns, inadequate resources, a lack of basic training</w:t>
      </w:r>
      <w:r w:rsidR="00BD23F0">
        <w:rPr>
          <w:rFonts w:ascii="Myriad Pro" w:eastAsia="Times New Roman" w:hAnsi="Myriad Pro" w:cstheme="minorHAnsi"/>
          <w:color w:val="171717" w:themeColor="background2" w:themeShade="1A"/>
          <w:sz w:val="21"/>
          <w:szCs w:val="21"/>
          <w:lang w:val="en-GB"/>
        </w:rPr>
        <w:t xml:space="preserve"> of officers</w:t>
      </w:r>
      <w:r w:rsidRPr="00484FBF">
        <w:rPr>
          <w:rFonts w:ascii="Myriad Pro" w:eastAsia="Times New Roman" w:hAnsi="Myriad Pro" w:cstheme="minorHAnsi"/>
          <w:color w:val="171717" w:themeColor="background2" w:themeShade="1A"/>
          <w:sz w:val="21"/>
          <w:szCs w:val="21"/>
          <w:lang w:val="en-GB"/>
        </w:rPr>
        <w:t>, weak command/control, inadequate equipment, tools and logistics.</w:t>
      </w:r>
      <w:r w:rsidR="00430EA6">
        <w:rPr>
          <w:rFonts w:ascii="Myriad Pro" w:eastAsia="Times New Roman" w:hAnsi="Myriad Pro" w:cstheme="minorHAnsi"/>
          <w:color w:val="171717" w:themeColor="background2" w:themeShade="1A"/>
          <w:sz w:val="21"/>
          <w:szCs w:val="21"/>
          <w:lang w:val="en-GB"/>
        </w:rPr>
        <w:t xml:space="preserve"> </w:t>
      </w:r>
    </w:p>
    <w:p w14:paraId="2EC56C54" w14:textId="77777777" w:rsidR="001449C7" w:rsidRDefault="001449C7" w:rsidP="005E2B87">
      <w:pPr>
        <w:spacing w:after="60" w:line="240" w:lineRule="auto"/>
        <w:jc w:val="both"/>
        <w:rPr>
          <w:rFonts w:ascii="Myriad Pro" w:eastAsia="Times New Roman" w:hAnsi="Myriad Pro" w:cstheme="minorHAnsi"/>
          <w:color w:val="171717" w:themeColor="background2" w:themeShade="1A"/>
          <w:sz w:val="21"/>
          <w:szCs w:val="21"/>
          <w:lang w:val="en-GB"/>
        </w:rPr>
      </w:pPr>
    </w:p>
    <w:p w14:paraId="2DBC6609" w14:textId="2CCA4FD8" w:rsidR="00CD6D5F" w:rsidRPr="00484FBF" w:rsidRDefault="00396000" w:rsidP="005E2B87">
      <w:pPr>
        <w:spacing w:after="60" w:line="240" w:lineRule="auto"/>
        <w:jc w:val="both"/>
        <w:rPr>
          <w:rFonts w:ascii="Myriad Pro" w:eastAsia="Times New Roman" w:hAnsi="Myriad Pro" w:cstheme="minorHAnsi"/>
          <w:color w:val="171717" w:themeColor="background2" w:themeShade="1A"/>
          <w:sz w:val="21"/>
          <w:szCs w:val="21"/>
          <w:lang w:val="en-GB"/>
        </w:rPr>
      </w:pPr>
      <w:r>
        <w:rPr>
          <w:rFonts w:ascii="Myriad Pro" w:eastAsia="Times New Roman" w:hAnsi="Myriad Pro" w:cstheme="minorHAnsi"/>
          <w:color w:val="171717" w:themeColor="background2" w:themeShade="1A"/>
          <w:sz w:val="21"/>
          <w:szCs w:val="21"/>
          <w:lang w:val="en-GB"/>
        </w:rPr>
        <w:t>Within</w:t>
      </w:r>
      <w:r w:rsidR="00430EA6">
        <w:rPr>
          <w:rFonts w:ascii="Myriad Pro" w:eastAsia="Times New Roman" w:hAnsi="Myriad Pro" w:cstheme="minorHAnsi"/>
          <w:color w:val="171717" w:themeColor="background2" w:themeShade="1A"/>
          <w:sz w:val="21"/>
          <w:szCs w:val="21"/>
          <w:lang w:val="en-GB"/>
        </w:rPr>
        <w:t xml:space="preserve"> </w:t>
      </w:r>
      <w:r w:rsidR="002F5C7D">
        <w:rPr>
          <w:rFonts w:ascii="Myriad Pro" w:eastAsia="Times New Roman" w:hAnsi="Myriad Pro" w:cstheme="minorHAnsi"/>
          <w:color w:val="171717" w:themeColor="background2" w:themeShade="1A"/>
          <w:sz w:val="21"/>
          <w:szCs w:val="21"/>
          <w:lang w:val="en-GB"/>
        </w:rPr>
        <w:t xml:space="preserve">the </w:t>
      </w:r>
      <w:r w:rsidR="00430EA6">
        <w:rPr>
          <w:rFonts w:ascii="Myriad Pro" w:eastAsia="Times New Roman" w:hAnsi="Myriad Pro" w:cstheme="minorHAnsi"/>
          <w:color w:val="171717" w:themeColor="background2" w:themeShade="1A"/>
          <w:sz w:val="21"/>
          <w:szCs w:val="21"/>
          <w:lang w:val="en-GB"/>
        </w:rPr>
        <w:t>communit</w:t>
      </w:r>
      <w:r>
        <w:rPr>
          <w:rFonts w:ascii="Myriad Pro" w:eastAsia="Times New Roman" w:hAnsi="Myriad Pro" w:cstheme="minorHAnsi"/>
          <w:color w:val="171717" w:themeColor="background2" w:themeShade="1A"/>
          <w:sz w:val="21"/>
          <w:szCs w:val="21"/>
          <w:lang w:val="en-GB"/>
        </w:rPr>
        <w:t>ies, security</w:t>
      </w:r>
      <w:r w:rsidR="00430EA6">
        <w:rPr>
          <w:rFonts w:ascii="Myriad Pro" w:eastAsia="Times New Roman" w:hAnsi="Myriad Pro" w:cstheme="minorHAnsi"/>
          <w:color w:val="171717" w:themeColor="background2" w:themeShade="1A"/>
          <w:sz w:val="21"/>
          <w:szCs w:val="21"/>
          <w:lang w:val="en-GB"/>
        </w:rPr>
        <w:t xml:space="preserve"> </w:t>
      </w:r>
      <w:r w:rsidR="007E0196">
        <w:rPr>
          <w:rFonts w:ascii="Myriad Pro" w:eastAsia="Times New Roman" w:hAnsi="Myriad Pro" w:cstheme="minorHAnsi"/>
          <w:color w:val="171717" w:themeColor="background2" w:themeShade="1A"/>
          <w:sz w:val="21"/>
          <w:szCs w:val="21"/>
          <w:lang w:val="en-GB"/>
        </w:rPr>
        <w:t>remains fragile</w:t>
      </w:r>
      <w:r w:rsidR="00E97887">
        <w:rPr>
          <w:rFonts w:ascii="Myriad Pro" w:eastAsia="Times New Roman" w:hAnsi="Myriad Pro" w:cstheme="minorHAnsi"/>
          <w:color w:val="171717" w:themeColor="background2" w:themeShade="1A"/>
          <w:sz w:val="21"/>
          <w:szCs w:val="21"/>
          <w:lang w:val="en-GB"/>
        </w:rPr>
        <w:t xml:space="preserve"> and unstable </w:t>
      </w:r>
      <w:r w:rsidR="00C05D3A">
        <w:rPr>
          <w:rFonts w:ascii="Myriad Pro" w:eastAsia="Times New Roman" w:hAnsi="Myriad Pro" w:cstheme="minorHAnsi"/>
          <w:color w:val="171717" w:themeColor="background2" w:themeShade="1A"/>
          <w:sz w:val="21"/>
          <w:szCs w:val="21"/>
          <w:lang w:val="en-GB"/>
        </w:rPr>
        <w:t>especially in J</w:t>
      </w:r>
      <w:r w:rsidR="00C05D3A" w:rsidRPr="00C05D3A">
        <w:rPr>
          <w:rFonts w:ascii="Myriad Pro" w:eastAsia="Times New Roman" w:hAnsi="Myriad Pro" w:cstheme="minorHAnsi"/>
          <w:color w:val="171717" w:themeColor="background2" w:themeShade="1A"/>
          <w:sz w:val="21"/>
          <w:szCs w:val="21"/>
          <w:lang w:val="en-GB"/>
        </w:rPr>
        <w:t xml:space="preserve">onglei, </w:t>
      </w:r>
      <w:proofErr w:type="spellStart"/>
      <w:r w:rsidR="00C05D3A" w:rsidRPr="00C05D3A">
        <w:rPr>
          <w:rFonts w:ascii="Myriad Pro" w:eastAsia="Times New Roman" w:hAnsi="Myriad Pro" w:cstheme="minorHAnsi"/>
          <w:color w:val="171717" w:themeColor="background2" w:themeShade="1A"/>
          <w:sz w:val="21"/>
          <w:szCs w:val="21"/>
          <w:lang w:val="en-GB"/>
        </w:rPr>
        <w:t>Warrap</w:t>
      </w:r>
      <w:proofErr w:type="spellEnd"/>
      <w:r w:rsidR="00C05D3A" w:rsidRPr="00C05D3A">
        <w:rPr>
          <w:rFonts w:ascii="Myriad Pro" w:eastAsia="Times New Roman" w:hAnsi="Myriad Pro" w:cstheme="minorHAnsi"/>
          <w:color w:val="171717" w:themeColor="background2" w:themeShade="1A"/>
          <w:sz w:val="21"/>
          <w:szCs w:val="21"/>
          <w:lang w:val="en-GB"/>
        </w:rPr>
        <w:t xml:space="preserve"> and Unity states</w:t>
      </w:r>
      <w:r w:rsidR="00E97887">
        <w:rPr>
          <w:rFonts w:ascii="Myriad Pro" w:eastAsia="Times New Roman" w:hAnsi="Myriad Pro" w:cstheme="minorHAnsi"/>
          <w:color w:val="171717" w:themeColor="background2" w:themeShade="1A"/>
          <w:sz w:val="21"/>
          <w:szCs w:val="21"/>
          <w:lang w:val="en-GB"/>
        </w:rPr>
        <w:t xml:space="preserve">. </w:t>
      </w:r>
      <w:r w:rsidR="00C70A84">
        <w:rPr>
          <w:rFonts w:ascii="Myriad Pro" w:eastAsia="Times New Roman" w:hAnsi="Myriad Pro" w:cstheme="minorHAnsi"/>
          <w:color w:val="171717" w:themeColor="background2" w:themeShade="1A"/>
          <w:sz w:val="21"/>
          <w:szCs w:val="21"/>
          <w:lang w:val="en-GB"/>
        </w:rPr>
        <w:t>V</w:t>
      </w:r>
      <w:r w:rsidR="00C70A84" w:rsidRPr="00484FBF">
        <w:rPr>
          <w:rFonts w:ascii="Myriad Pro" w:eastAsia="Times New Roman" w:hAnsi="Myriad Pro" w:cstheme="minorHAnsi"/>
          <w:color w:val="171717" w:themeColor="background2" w:themeShade="1A"/>
          <w:sz w:val="21"/>
          <w:szCs w:val="21"/>
          <w:lang w:val="en-GB"/>
        </w:rPr>
        <w:t xml:space="preserve">iolent crime </w:t>
      </w:r>
      <w:r w:rsidR="008B3F36">
        <w:rPr>
          <w:rFonts w:ascii="Myriad Pro" w:eastAsia="Times New Roman" w:hAnsi="Myriad Pro" w:cstheme="minorHAnsi"/>
          <w:color w:val="171717" w:themeColor="background2" w:themeShade="1A"/>
          <w:sz w:val="21"/>
          <w:szCs w:val="21"/>
          <w:lang w:val="en-GB"/>
        </w:rPr>
        <w:t xml:space="preserve">rates are </w:t>
      </w:r>
      <w:r w:rsidR="00C70A84" w:rsidRPr="00484FBF">
        <w:rPr>
          <w:rFonts w:ascii="Myriad Pro" w:eastAsia="Times New Roman" w:hAnsi="Myriad Pro" w:cstheme="minorHAnsi"/>
          <w:color w:val="171717" w:themeColor="background2" w:themeShade="1A"/>
          <w:sz w:val="21"/>
          <w:szCs w:val="21"/>
          <w:lang w:val="en-GB"/>
        </w:rPr>
        <w:t xml:space="preserve">high </w:t>
      </w:r>
      <w:r w:rsidR="003C7868">
        <w:rPr>
          <w:rFonts w:ascii="Myriad Pro" w:eastAsia="Times New Roman" w:hAnsi="Myriad Pro" w:cstheme="minorHAnsi"/>
          <w:color w:val="171717" w:themeColor="background2" w:themeShade="1A"/>
          <w:sz w:val="21"/>
          <w:szCs w:val="21"/>
          <w:lang w:val="en-GB"/>
        </w:rPr>
        <w:t xml:space="preserve">and </w:t>
      </w:r>
      <w:r w:rsidR="00AF6ED0">
        <w:rPr>
          <w:rFonts w:ascii="Myriad Pro" w:eastAsia="Times New Roman" w:hAnsi="Myriad Pro" w:cstheme="minorHAnsi"/>
          <w:color w:val="171717" w:themeColor="background2" w:themeShade="1A"/>
          <w:sz w:val="21"/>
          <w:szCs w:val="21"/>
          <w:lang w:val="en-GB"/>
        </w:rPr>
        <w:t>involv</w:t>
      </w:r>
      <w:r w:rsidR="003C7868">
        <w:rPr>
          <w:rFonts w:ascii="Myriad Pro" w:eastAsia="Times New Roman" w:hAnsi="Myriad Pro" w:cstheme="minorHAnsi"/>
          <w:color w:val="171717" w:themeColor="background2" w:themeShade="1A"/>
          <w:sz w:val="21"/>
          <w:szCs w:val="21"/>
          <w:lang w:val="en-GB"/>
        </w:rPr>
        <w:t xml:space="preserve">e </w:t>
      </w:r>
      <w:r w:rsidR="00C70A84">
        <w:rPr>
          <w:rFonts w:ascii="Myriad Pro" w:eastAsia="Times New Roman" w:hAnsi="Myriad Pro" w:cstheme="minorHAnsi"/>
          <w:color w:val="171717" w:themeColor="background2" w:themeShade="1A"/>
          <w:sz w:val="21"/>
          <w:szCs w:val="21"/>
          <w:lang w:val="en-GB"/>
        </w:rPr>
        <w:t>murder</w:t>
      </w:r>
      <w:r w:rsidR="00C70A84" w:rsidRPr="00484FBF">
        <w:rPr>
          <w:rFonts w:ascii="Myriad Pro" w:eastAsia="Times New Roman" w:hAnsi="Myriad Pro" w:cstheme="minorHAnsi"/>
          <w:color w:val="171717" w:themeColor="background2" w:themeShade="1A"/>
          <w:sz w:val="21"/>
          <w:szCs w:val="21"/>
          <w:lang w:val="en-GB"/>
        </w:rPr>
        <w:t xml:space="preserve">s, assaults, robberies, and kidnappings in addition to crimes against women and girls in the form of SGBV. </w:t>
      </w:r>
      <w:r w:rsidR="003A6489">
        <w:rPr>
          <w:rFonts w:ascii="Myriad Pro" w:eastAsia="Times New Roman" w:hAnsi="Myriad Pro" w:cstheme="minorHAnsi"/>
          <w:color w:val="171717" w:themeColor="background2" w:themeShade="1A"/>
          <w:sz w:val="21"/>
          <w:szCs w:val="21"/>
          <w:lang w:val="en-GB"/>
        </w:rPr>
        <w:t>R</w:t>
      </w:r>
      <w:r w:rsidR="00651307" w:rsidRPr="00651307">
        <w:rPr>
          <w:rFonts w:ascii="Myriad Pro" w:eastAsia="Times New Roman" w:hAnsi="Myriad Pro" w:cstheme="minorHAnsi"/>
          <w:color w:val="171717" w:themeColor="background2" w:themeShade="1A"/>
          <w:sz w:val="21"/>
          <w:szCs w:val="21"/>
          <w:lang w:val="en-GB"/>
        </w:rPr>
        <w:t>eports of local-level violence that are linked to unaddressed grievances between communities, feelings of marginalization, cattle rustling</w:t>
      </w:r>
      <w:r w:rsidR="009926A6">
        <w:rPr>
          <w:rFonts w:ascii="Myriad Pro" w:eastAsia="Times New Roman" w:hAnsi="Myriad Pro" w:cstheme="minorHAnsi"/>
          <w:color w:val="171717" w:themeColor="background2" w:themeShade="1A"/>
          <w:sz w:val="21"/>
          <w:szCs w:val="21"/>
          <w:lang w:val="en-GB"/>
        </w:rPr>
        <w:t>, revenge killings</w:t>
      </w:r>
      <w:r w:rsidR="00651307" w:rsidRPr="00651307">
        <w:rPr>
          <w:rFonts w:ascii="Myriad Pro" w:eastAsia="Times New Roman" w:hAnsi="Myriad Pro" w:cstheme="minorHAnsi"/>
          <w:color w:val="171717" w:themeColor="background2" w:themeShade="1A"/>
          <w:sz w:val="21"/>
          <w:szCs w:val="21"/>
          <w:lang w:val="en-GB"/>
        </w:rPr>
        <w:t xml:space="preserve"> as well as long-standing disputes over land and </w:t>
      </w:r>
      <w:r w:rsidR="009926A6">
        <w:rPr>
          <w:rFonts w:ascii="Myriad Pro" w:eastAsia="Times New Roman" w:hAnsi="Myriad Pro" w:cstheme="minorHAnsi"/>
          <w:color w:val="171717" w:themeColor="background2" w:themeShade="1A"/>
          <w:sz w:val="21"/>
          <w:szCs w:val="21"/>
          <w:lang w:val="en-GB"/>
        </w:rPr>
        <w:t xml:space="preserve">water </w:t>
      </w:r>
      <w:r w:rsidR="00651307" w:rsidRPr="00651307">
        <w:rPr>
          <w:rFonts w:ascii="Myriad Pro" w:eastAsia="Times New Roman" w:hAnsi="Myriad Pro" w:cstheme="minorHAnsi"/>
          <w:color w:val="171717" w:themeColor="background2" w:themeShade="1A"/>
          <w:sz w:val="21"/>
          <w:szCs w:val="21"/>
          <w:lang w:val="en-GB"/>
        </w:rPr>
        <w:t>resource</w:t>
      </w:r>
      <w:r w:rsidR="00B27BF5">
        <w:rPr>
          <w:rFonts w:ascii="Myriad Pro" w:eastAsia="Times New Roman" w:hAnsi="Myriad Pro" w:cstheme="minorHAnsi"/>
          <w:color w:val="171717" w:themeColor="background2" w:themeShade="1A"/>
          <w:sz w:val="21"/>
          <w:szCs w:val="21"/>
          <w:lang w:val="en-GB"/>
        </w:rPr>
        <w:t>s are common</w:t>
      </w:r>
      <w:r w:rsidR="00651307" w:rsidRPr="00651307">
        <w:rPr>
          <w:rFonts w:ascii="Myriad Pro" w:eastAsia="Times New Roman" w:hAnsi="Myriad Pro" w:cstheme="minorHAnsi"/>
          <w:color w:val="171717" w:themeColor="background2" w:themeShade="1A"/>
          <w:sz w:val="21"/>
          <w:szCs w:val="21"/>
          <w:lang w:val="en-GB"/>
        </w:rPr>
        <w:t xml:space="preserve">. </w:t>
      </w:r>
      <w:r w:rsidR="00A13F7B">
        <w:rPr>
          <w:rFonts w:ascii="Myriad Pro" w:eastAsia="Times New Roman" w:hAnsi="Myriad Pro" w:cstheme="minorHAnsi"/>
          <w:color w:val="171717" w:themeColor="background2" w:themeShade="1A"/>
          <w:sz w:val="21"/>
          <w:szCs w:val="21"/>
          <w:lang w:val="en-GB"/>
        </w:rPr>
        <w:t>T</w:t>
      </w:r>
      <w:r w:rsidR="00A13F7B" w:rsidRPr="00A13F7B">
        <w:rPr>
          <w:rFonts w:ascii="Myriad Pro" w:eastAsia="Times New Roman" w:hAnsi="Myriad Pro" w:cstheme="minorHAnsi"/>
          <w:color w:val="171717" w:themeColor="background2" w:themeShade="1A"/>
          <w:sz w:val="21"/>
          <w:szCs w:val="21"/>
          <w:lang w:val="en-GB"/>
        </w:rPr>
        <w:t xml:space="preserve">he </w:t>
      </w:r>
      <w:r w:rsidR="00A13F7B">
        <w:rPr>
          <w:rFonts w:ascii="Myriad Pro" w:eastAsia="Times New Roman" w:hAnsi="Myriad Pro" w:cstheme="minorHAnsi"/>
          <w:color w:val="171717" w:themeColor="background2" w:themeShade="1A"/>
          <w:sz w:val="21"/>
          <w:szCs w:val="21"/>
          <w:lang w:val="en-GB"/>
        </w:rPr>
        <w:t xml:space="preserve">incidents of crime and </w:t>
      </w:r>
      <w:r w:rsidR="00A13F7B" w:rsidRPr="00A13F7B">
        <w:rPr>
          <w:rFonts w:ascii="Myriad Pro" w:eastAsia="Times New Roman" w:hAnsi="Myriad Pro" w:cstheme="minorHAnsi"/>
          <w:color w:val="171717" w:themeColor="background2" w:themeShade="1A"/>
          <w:sz w:val="21"/>
          <w:szCs w:val="21"/>
          <w:lang w:val="en-GB"/>
        </w:rPr>
        <w:t xml:space="preserve">cycles of violence </w:t>
      </w:r>
      <w:r w:rsidR="003A1FCD">
        <w:rPr>
          <w:rFonts w:ascii="Myriad Pro" w:eastAsia="Times New Roman" w:hAnsi="Myriad Pro" w:cstheme="minorHAnsi"/>
          <w:color w:val="171717" w:themeColor="background2" w:themeShade="1A"/>
          <w:sz w:val="21"/>
          <w:szCs w:val="21"/>
          <w:lang w:val="en-GB"/>
        </w:rPr>
        <w:t xml:space="preserve">are driven by </w:t>
      </w:r>
      <w:r w:rsidR="00A13F7B" w:rsidRPr="00A13F7B">
        <w:rPr>
          <w:rFonts w:ascii="Myriad Pro" w:eastAsia="Times New Roman" w:hAnsi="Myriad Pro" w:cstheme="minorHAnsi"/>
          <w:color w:val="171717" w:themeColor="background2" w:themeShade="1A"/>
          <w:sz w:val="21"/>
          <w:szCs w:val="21"/>
          <w:lang w:val="en-GB"/>
        </w:rPr>
        <w:t xml:space="preserve">a combination of factors relating to negative </w:t>
      </w:r>
      <w:r w:rsidR="004061EC">
        <w:rPr>
          <w:rFonts w:ascii="Myriad Pro" w:eastAsia="Times New Roman" w:hAnsi="Myriad Pro" w:cstheme="minorHAnsi"/>
          <w:color w:val="171717" w:themeColor="background2" w:themeShade="1A"/>
          <w:sz w:val="21"/>
          <w:szCs w:val="21"/>
          <w:lang w:val="en-GB"/>
        </w:rPr>
        <w:t>intercommunal r</w:t>
      </w:r>
      <w:r w:rsidR="00A13F7B" w:rsidRPr="00A13F7B">
        <w:rPr>
          <w:rFonts w:ascii="Myriad Pro" w:eastAsia="Times New Roman" w:hAnsi="Myriad Pro" w:cstheme="minorHAnsi"/>
          <w:color w:val="171717" w:themeColor="background2" w:themeShade="1A"/>
          <w:sz w:val="21"/>
          <w:szCs w:val="21"/>
          <w:lang w:val="en-GB"/>
        </w:rPr>
        <w:t xml:space="preserve">elationships, a history of violence, </w:t>
      </w:r>
      <w:r w:rsidR="003A1FCD">
        <w:rPr>
          <w:rFonts w:ascii="Myriad Pro" w:eastAsia="Times New Roman" w:hAnsi="Myriad Pro" w:cstheme="minorHAnsi"/>
          <w:color w:val="171717" w:themeColor="background2" w:themeShade="1A"/>
          <w:sz w:val="21"/>
          <w:szCs w:val="21"/>
          <w:lang w:val="en-GB"/>
        </w:rPr>
        <w:t>circulation of small arms and light weapons in the hands of unauthorised individuals</w:t>
      </w:r>
      <w:r w:rsidR="00176A5F">
        <w:rPr>
          <w:rFonts w:ascii="Myriad Pro" w:eastAsia="Times New Roman" w:hAnsi="Myriad Pro" w:cstheme="minorHAnsi"/>
          <w:color w:val="171717" w:themeColor="background2" w:themeShade="1A"/>
          <w:sz w:val="21"/>
          <w:szCs w:val="21"/>
          <w:lang w:val="en-GB"/>
        </w:rPr>
        <w:t xml:space="preserve"> and</w:t>
      </w:r>
      <w:r w:rsidR="00A13F7B" w:rsidRPr="00A13F7B">
        <w:rPr>
          <w:rFonts w:ascii="Myriad Pro" w:eastAsia="Times New Roman" w:hAnsi="Myriad Pro" w:cstheme="minorHAnsi"/>
          <w:color w:val="171717" w:themeColor="background2" w:themeShade="1A"/>
          <w:sz w:val="21"/>
          <w:szCs w:val="21"/>
          <w:lang w:val="en-GB"/>
        </w:rPr>
        <w:t xml:space="preserve"> lack of development opportunities.</w:t>
      </w:r>
      <w:r w:rsidR="000C2E07">
        <w:rPr>
          <w:rFonts w:ascii="Myriad Pro" w:eastAsia="Times New Roman" w:hAnsi="Myriad Pro" w:cstheme="minorHAnsi"/>
          <w:color w:val="171717" w:themeColor="background2" w:themeShade="1A"/>
          <w:sz w:val="21"/>
          <w:szCs w:val="21"/>
          <w:lang w:val="en-GB"/>
        </w:rPr>
        <w:t xml:space="preserve"> </w:t>
      </w:r>
      <w:r w:rsidR="00E63073" w:rsidRPr="00E63073">
        <w:rPr>
          <w:rFonts w:ascii="Myriad Pro" w:eastAsia="Times New Roman" w:hAnsi="Myriad Pro" w:cstheme="minorHAnsi"/>
          <w:color w:val="171717" w:themeColor="background2" w:themeShade="1A"/>
          <w:sz w:val="21"/>
          <w:szCs w:val="21"/>
          <w:lang w:val="en-GB"/>
        </w:rPr>
        <w:t xml:space="preserve">The bulk of youth </w:t>
      </w:r>
      <w:r w:rsidR="00B10C34">
        <w:rPr>
          <w:rFonts w:ascii="Myriad Pro" w:eastAsia="Times New Roman" w:hAnsi="Myriad Pro" w:cstheme="minorHAnsi"/>
          <w:color w:val="171717" w:themeColor="background2" w:themeShade="1A"/>
          <w:sz w:val="21"/>
          <w:szCs w:val="21"/>
          <w:lang w:val="en-GB"/>
        </w:rPr>
        <w:t xml:space="preserve">who </w:t>
      </w:r>
      <w:r w:rsidR="00E63073" w:rsidRPr="00E63073">
        <w:rPr>
          <w:rFonts w:ascii="Myriad Pro" w:eastAsia="Times New Roman" w:hAnsi="Myriad Pro" w:cstheme="minorHAnsi"/>
          <w:color w:val="171717" w:themeColor="background2" w:themeShade="1A"/>
          <w:sz w:val="21"/>
          <w:szCs w:val="21"/>
          <w:lang w:val="en-GB"/>
        </w:rPr>
        <w:t xml:space="preserve">are unemployed </w:t>
      </w:r>
      <w:r w:rsidR="00521107">
        <w:rPr>
          <w:rFonts w:ascii="Myriad Pro" w:eastAsia="Times New Roman" w:hAnsi="Myriad Pro" w:cstheme="minorHAnsi"/>
          <w:color w:val="171717" w:themeColor="background2" w:themeShade="1A"/>
          <w:sz w:val="21"/>
          <w:szCs w:val="21"/>
          <w:lang w:val="en-GB"/>
        </w:rPr>
        <w:t>pose a risk as they are</w:t>
      </w:r>
      <w:r w:rsidR="00E63073" w:rsidRPr="00E63073">
        <w:rPr>
          <w:rFonts w:ascii="Myriad Pro" w:eastAsia="Times New Roman" w:hAnsi="Myriad Pro" w:cstheme="minorHAnsi"/>
          <w:color w:val="171717" w:themeColor="background2" w:themeShade="1A"/>
          <w:sz w:val="21"/>
          <w:szCs w:val="21"/>
          <w:lang w:val="en-GB"/>
        </w:rPr>
        <w:t xml:space="preserve"> easily drawn into repeated acts of criminality and violence</w:t>
      </w:r>
      <w:r w:rsidR="00DE44E9">
        <w:rPr>
          <w:rFonts w:ascii="Myriad Pro" w:eastAsia="Times New Roman" w:hAnsi="Myriad Pro" w:cstheme="minorHAnsi"/>
          <w:color w:val="171717" w:themeColor="background2" w:themeShade="1A"/>
          <w:sz w:val="21"/>
          <w:szCs w:val="21"/>
          <w:lang w:val="en-GB"/>
        </w:rPr>
        <w:t>. UNICEF estimates that the rate of delinquency stands at 33.7%.</w:t>
      </w:r>
      <w:r w:rsidR="00E63073" w:rsidRPr="00E63073">
        <w:rPr>
          <w:rFonts w:ascii="Myriad Pro" w:eastAsia="Times New Roman" w:hAnsi="Myriad Pro" w:cstheme="minorHAnsi"/>
          <w:color w:val="171717" w:themeColor="background2" w:themeShade="1A"/>
          <w:sz w:val="21"/>
          <w:szCs w:val="21"/>
          <w:lang w:val="en-GB"/>
        </w:rPr>
        <w:t xml:space="preserve"> </w:t>
      </w:r>
      <w:r w:rsidR="002E6289">
        <w:rPr>
          <w:rFonts w:ascii="Myriad Pro" w:eastAsia="Times New Roman" w:hAnsi="Myriad Pro" w:cstheme="minorHAnsi"/>
          <w:color w:val="171717" w:themeColor="background2" w:themeShade="1A"/>
          <w:sz w:val="21"/>
          <w:szCs w:val="21"/>
          <w:lang w:val="en-GB"/>
        </w:rPr>
        <w:t>C</w:t>
      </w:r>
      <w:r w:rsidR="00DB228D" w:rsidRPr="00484FBF">
        <w:rPr>
          <w:rFonts w:ascii="Myriad Pro" w:eastAsia="Times New Roman" w:hAnsi="Myriad Pro" w:cstheme="minorHAnsi"/>
          <w:color w:val="171717" w:themeColor="background2" w:themeShade="1A"/>
          <w:sz w:val="21"/>
          <w:szCs w:val="21"/>
          <w:lang w:val="en-GB"/>
        </w:rPr>
        <w:t>orruption,</w:t>
      </w:r>
      <w:r w:rsidR="00DB228D">
        <w:rPr>
          <w:rFonts w:ascii="Myriad Pro" w:eastAsia="Times New Roman" w:hAnsi="Myriad Pro" w:cstheme="minorHAnsi"/>
          <w:color w:val="171717" w:themeColor="background2" w:themeShade="1A"/>
          <w:sz w:val="21"/>
          <w:szCs w:val="21"/>
          <w:lang w:val="en-GB"/>
        </w:rPr>
        <w:t xml:space="preserve"> deep mistrust and ethno-political polarization in the police </w:t>
      </w:r>
      <w:r w:rsidR="001A7EAD">
        <w:rPr>
          <w:rFonts w:ascii="Myriad Pro" w:eastAsia="Times New Roman" w:hAnsi="Myriad Pro" w:cstheme="minorHAnsi"/>
          <w:color w:val="171717" w:themeColor="background2" w:themeShade="1A"/>
          <w:sz w:val="21"/>
          <w:szCs w:val="21"/>
          <w:lang w:val="en-GB"/>
        </w:rPr>
        <w:t xml:space="preserve">and </w:t>
      </w:r>
      <w:r w:rsidR="00A94661">
        <w:rPr>
          <w:rFonts w:ascii="Myriad Pro" w:eastAsia="Times New Roman" w:hAnsi="Myriad Pro" w:cstheme="minorHAnsi"/>
          <w:color w:val="171717" w:themeColor="background2" w:themeShade="1A"/>
          <w:sz w:val="21"/>
          <w:szCs w:val="21"/>
          <w:lang w:val="en-GB"/>
        </w:rPr>
        <w:t xml:space="preserve">unskilled ex-combatants </w:t>
      </w:r>
      <w:r w:rsidR="002E6289">
        <w:rPr>
          <w:rFonts w:ascii="Myriad Pro" w:eastAsia="Times New Roman" w:hAnsi="Myriad Pro" w:cstheme="minorHAnsi"/>
          <w:color w:val="171717" w:themeColor="background2" w:themeShade="1A"/>
          <w:sz w:val="21"/>
          <w:szCs w:val="21"/>
          <w:lang w:val="en-GB"/>
        </w:rPr>
        <w:t xml:space="preserve">in the police all </w:t>
      </w:r>
      <w:r w:rsidR="00A2514D">
        <w:rPr>
          <w:rFonts w:ascii="Myriad Pro" w:eastAsia="Times New Roman" w:hAnsi="Myriad Pro" w:cstheme="minorHAnsi"/>
          <w:color w:val="171717" w:themeColor="background2" w:themeShade="1A"/>
          <w:sz w:val="21"/>
          <w:szCs w:val="21"/>
          <w:lang w:val="en-GB"/>
        </w:rPr>
        <w:t xml:space="preserve">aggravate the situation. </w:t>
      </w:r>
      <w:r w:rsidR="00AC186B">
        <w:rPr>
          <w:rFonts w:ascii="Myriad Pro" w:eastAsia="Times New Roman" w:hAnsi="Myriad Pro" w:cstheme="minorHAnsi"/>
          <w:color w:val="171717" w:themeColor="background2" w:themeShade="1A"/>
          <w:sz w:val="21"/>
          <w:szCs w:val="21"/>
          <w:lang w:val="en-GB"/>
        </w:rPr>
        <w:t xml:space="preserve"> </w:t>
      </w:r>
    </w:p>
    <w:p w14:paraId="64ACB1D9" w14:textId="77777777" w:rsidR="005E2B87" w:rsidRPr="00484FBF" w:rsidRDefault="005E2B87">
      <w:pPr>
        <w:spacing w:after="60" w:line="240" w:lineRule="auto"/>
        <w:jc w:val="both"/>
        <w:rPr>
          <w:rFonts w:ascii="Myriad Pro" w:eastAsia="Times New Roman" w:hAnsi="Myriad Pro" w:cstheme="minorHAnsi"/>
          <w:color w:val="171717" w:themeColor="background2" w:themeShade="1A"/>
          <w:sz w:val="21"/>
          <w:szCs w:val="21"/>
          <w:lang w:val="en-GB"/>
        </w:rPr>
      </w:pPr>
    </w:p>
    <w:p w14:paraId="502FB4F6" w14:textId="77777777" w:rsidR="005E2B87" w:rsidRPr="00484FBF" w:rsidRDefault="005E2B87" w:rsidP="005E2B87">
      <w:pPr>
        <w:pStyle w:val="ListParagraph"/>
        <w:numPr>
          <w:ilvl w:val="1"/>
          <w:numId w:val="43"/>
        </w:numPr>
        <w:rPr>
          <w:rFonts w:ascii="Myriad Pro" w:hAnsi="Myriad Pro" w:cs="CIDFont+F2"/>
          <w:b/>
          <w:bCs/>
          <w:color w:val="171717" w:themeColor="background2" w:themeShade="1A"/>
          <w:sz w:val="21"/>
          <w:szCs w:val="21"/>
          <w:lang w:eastAsia="ja-JP"/>
        </w:rPr>
      </w:pPr>
      <w:r w:rsidRPr="00484FBF">
        <w:rPr>
          <w:rFonts w:ascii="Myriad Pro" w:hAnsi="Myriad Pro" w:cs="CIDFont+F2"/>
          <w:b/>
          <w:bCs/>
          <w:color w:val="171717" w:themeColor="background2" w:themeShade="1A"/>
          <w:sz w:val="21"/>
          <w:szCs w:val="21"/>
          <w:lang w:eastAsia="ja-JP"/>
        </w:rPr>
        <w:t xml:space="preserve">Inactive human rights mechanisms </w:t>
      </w:r>
    </w:p>
    <w:p w14:paraId="6F15AFC5" w14:textId="77777777" w:rsidR="00557EE5" w:rsidRDefault="00557EE5" w:rsidP="005E2B87">
      <w:pPr>
        <w:spacing w:after="60" w:line="240" w:lineRule="auto"/>
        <w:jc w:val="both"/>
        <w:rPr>
          <w:rFonts w:ascii="Myriad Pro" w:eastAsia="Times New Roman" w:hAnsi="Myriad Pro" w:cstheme="minorHAnsi"/>
          <w:color w:val="171717" w:themeColor="background2" w:themeShade="1A"/>
          <w:sz w:val="21"/>
          <w:szCs w:val="21"/>
          <w:lang w:val="en-GB"/>
        </w:rPr>
      </w:pPr>
    </w:p>
    <w:p w14:paraId="5069AA6A" w14:textId="6E091FCB" w:rsidR="00E90FF9" w:rsidRDefault="005E2B87" w:rsidP="005E2B87">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South Sudan is a signatory to eleven international and regional human rights instruments</w:t>
      </w:r>
      <w:r w:rsidRPr="00484FBF">
        <w:rPr>
          <w:rFonts w:ascii="Arial" w:eastAsia="Times New Roman" w:hAnsi="Arial" w:cstheme="minorHAnsi"/>
          <w:color w:val="171717" w:themeColor="background2" w:themeShade="1A"/>
          <w:sz w:val="18"/>
          <w:szCs w:val="21"/>
          <w:vertAlign w:val="superscript"/>
          <w:lang w:val="en-GB"/>
        </w:rPr>
        <w:footnoteReference w:id="8"/>
      </w:r>
      <w:r w:rsidRPr="00484FBF">
        <w:rPr>
          <w:rFonts w:ascii="Myriad Pro" w:eastAsia="Times New Roman" w:hAnsi="Myriad Pro" w:cstheme="minorHAnsi"/>
          <w:color w:val="171717" w:themeColor="background2" w:themeShade="1A"/>
          <w:sz w:val="21"/>
          <w:szCs w:val="21"/>
          <w:lang w:val="en-GB"/>
        </w:rPr>
        <w:t xml:space="preserve"> that have been introduced in the Transitional Constitution bill of rights and in over 133 laws.</w:t>
      </w:r>
      <w:r w:rsidRPr="00484FBF">
        <w:rPr>
          <w:rFonts w:ascii="Arial" w:eastAsia="Times New Roman" w:hAnsi="Arial" w:cstheme="minorHAnsi"/>
          <w:color w:val="171717" w:themeColor="background2" w:themeShade="1A"/>
          <w:sz w:val="18"/>
          <w:szCs w:val="21"/>
          <w:vertAlign w:val="superscript"/>
          <w:lang w:val="en-GB"/>
        </w:rPr>
        <w:footnoteReference w:id="9"/>
      </w:r>
      <w:r w:rsidRPr="00484FBF">
        <w:rPr>
          <w:rFonts w:ascii="Myriad Pro" w:eastAsia="Times New Roman" w:hAnsi="Myriad Pro" w:cstheme="minorHAnsi"/>
          <w:color w:val="171717" w:themeColor="background2" w:themeShade="1A"/>
          <w:sz w:val="21"/>
          <w:szCs w:val="21"/>
          <w:lang w:val="en-GB"/>
        </w:rPr>
        <w:t xml:space="preserve"> Regulatory frameworks have been put into place to improve the human rights performance of the justice sector. However, there are still reports of arbitrary police arrests, torture in police custody, delayed trials, unfair justice outcomes by customary courts, poor prisons’ conditions and overcrowding that infringe on the rights of people who come in contact and conflict with the law</w:t>
      </w:r>
      <w:r w:rsidR="00B84481">
        <w:rPr>
          <w:rFonts w:ascii="Myriad Pro" w:eastAsia="Times New Roman" w:hAnsi="Myriad Pro" w:cstheme="minorHAnsi"/>
          <w:color w:val="171717" w:themeColor="background2" w:themeShade="1A"/>
          <w:sz w:val="21"/>
          <w:szCs w:val="21"/>
          <w:lang w:val="en-GB"/>
        </w:rPr>
        <w:t xml:space="preserve">. </w:t>
      </w:r>
      <w:r w:rsidRPr="00484FBF">
        <w:rPr>
          <w:rFonts w:ascii="Myriad Pro" w:eastAsia="Times New Roman" w:hAnsi="Myriad Pro" w:cstheme="minorHAnsi"/>
          <w:color w:val="171717" w:themeColor="background2" w:themeShade="1A"/>
          <w:sz w:val="21"/>
          <w:szCs w:val="21"/>
          <w:lang w:val="en-GB"/>
        </w:rPr>
        <w:t xml:space="preserve">Since its establishment in 2016, the UN Commission on Human Rights in South Sudan </w:t>
      </w:r>
      <w:r w:rsidR="005661E1">
        <w:rPr>
          <w:rFonts w:ascii="Myriad Pro" w:eastAsia="Times New Roman" w:hAnsi="Myriad Pro" w:cstheme="minorHAnsi"/>
          <w:color w:val="171717" w:themeColor="background2" w:themeShade="1A"/>
          <w:sz w:val="21"/>
          <w:szCs w:val="21"/>
          <w:lang w:val="en-GB"/>
        </w:rPr>
        <w:t>has</w:t>
      </w:r>
      <w:r w:rsidRPr="00484FBF">
        <w:rPr>
          <w:rFonts w:ascii="Myriad Pro" w:eastAsia="Times New Roman" w:hAnsi="Myriad Pro" w:cstheme="minorHAnsi"/>
          <w:color w:val="171717" w:themeColor="background2" w:themeShade="1A"/>
          <w:sz w:val="21"/>
          <w:szCs w:val="21"/>
          <w:lang w:val="en-GB"/>
        </w:rPr>
        <w:t xml:space="preserve"> pointed to</w:t>
      </w:r>
      <w:r w:rsidRPr="00484FBF">
        <w:rPr>
          <w:rFonts w:ascii="Arial" w:eastAsia="Times New Roman" w:hAnsi="Arial" w:cs="Times New Roman"/>
          <w:color w:val="171717" w:themeColor="background2" w:themeShade="1A"/>
          <w:szCs w:val="24"/>
          <w:lang w:val="en-GB"/>
        </w:rPr>
        <w:t xml:space="preserve"> </w:t>
      </w:r>
      <w:r w:rsidRPr="00484FBF">
        <w:rPr>
          <w:rFonts w:ascii="Myriad Pro" w:eastAsia="Times New Roman" w:hAnsi="Myriad Pro" w:cstheme="minorHAnsi"/>
          <w:color w:val="171717" w:themeColor="background2" w:themeShade="1A"/>
          <w:sz w:val="21"/>
          <w:szCs w:val="21"/>
          <w:lang w:val="en-GB"/>
        </w:rPr>
        <w:t xml:space="preserve">continued impunity and limited redress for SGBV, deteriorating living conditions for the internally displaced and shrinking space for civic engagement. </w:t>
      </w:r>
    </w:p>
    <w:p w14:paraId="36942F5B" w14:textId="77777777" w:rsidR="00E90FF9" w:rsidRDefault="00E90FF9" w:rsidP="005E2B87">
      <w:pPr>
        <w:spacing w:after="60" w:line="240" w:lineRule="auto"/>
        <w:jc w:val="both"/>
        <w:rPr>
          <w:rFonts w:ascii="Myriad Pro" w:eastAsia="Times New Roman" w:hAnsi="Myriad Pro" w:cstheme="minorHAnsi"/>
          <w:color w:val="171717" w:themeColor="background2" w:themeShade="1A"/>
          <w:sz w:val="21"/>
          <w:szCs w:val="21"/>
          <w:lang w:val="en-GB"/>
        </w:rPr>
      </w:pPr>
    </w:p>
    <w:p w14:paraId="1A5F9F33" w14:textId="49F02AE6" w:rsidR="005E2B87" w:rsidRPr="00484FBF" w:rsidRDefault="00741909" w:rsidP="005E2B87">
      <w:pPr>
        <w:spacing w:after="60" w:line="240" w:lineRule="auto"/>
        <w:jc w:val="both"/>
        <w:rPr>
          <w:rFonts w:ascii="Myriad Pro" w:eastAsia="Times New Roman" w:hAnsi="Myriad Pro" w:cstheme="minorHAnsi"/>
          <w:color w:val="171717" w:themeColor="background2" w:themeShade="1A"/>
          <w:sz w:val="21"/>
          <w:szCs w:val="21"/>
          <w:lang w:val="en-GB"/>
        </w:rPr>
      </w:pPr>
      <w:r>
        <w:rPr>
          <w:rFonts w:ascii="Myriad Pro" w:eastAsia="Times New Roman" w:hAnsi="Myriad Pro" w:cstheme="minorHAnsi"/>
          <w:color w:val="171717" w:themeColor="background2" w:themeShade="1A"/>
          <w:sz w:val="21"/>
          <w:szCs w:val="21"/>
          <w:lang w:val="en-GB"/>
        </w:rPr>
        <w:t>The i</w:t>
      </w:r>
      <w:r w:rsidR="005E2B87" w:rsidRPr="00484FBF">
        <w:rPr>
          <w:rFonts w:ascii="Myriad Pro" w:eastAsia="Times New Roman" w:hAnsi="Myriad Pro" w:cstheme="minorHAnsi"/>
          <w:color w:val="171717" w:themeColor="background2" w:themeShade="1A"/>
          <w:sz w:val="21"/>
          <w:szCs w:val="21"/>
          <w:lang w:val="en-GB"/>
        </w:rPr>
        <w:t xml:space="preserve">ndividuals who suffer human rights violations do not </w:t>
      </w:r>
      <w:r w:rsidR="0092218F">
        <w:rPr>
          <w:rFonts w:ascii="Myriad Pro" w:eastAsia="Times New Roman" w:hAnsi="Myriad Pro" w:cstheme="minorHAnsi"/>
          <w:color w:val="171717" w:themeColor="background2" w:themeShade="1A"/>
          <w:sz w:val="21"/>
          <w:szCs w:val="21"/>
          <w:lang w:val="en-GB"/>
        </w:rPr>
        <w:t>easily</w:t>
      </w:r>
      <w:r w:rsidR="005E2B87" w:rsidRPr="00484FBF">
        <w:rPr>
          <w:rFonts w:ascii="Myriad Pro" w:eastAsia="Times New Roman" w:hAnsi="Myriad Pro" w:cstheme="minorHAnsi"/>
          <w:color w:val="171717" w:themeColor="background2" w:themeShade="1A"/>
          <w:sz w:val="21"/>
          <w:szCs w:val="21"/>
          <w:lang w:val="en-GB"/>
        </w:rPr>
        <w:t xml:space="preserve"> access effective redress</w:t>
      </w:r>
      <w:r w:rsidR="00E90FF9">
        <w:rPr>
          <w:rFonts w:ascii="Myriad Pro" w:eastAsia="Times New Roman" w:hAnsi="Myriad Pro" w:cstheme="minorHAnsi"/>
          <w:color w:val="171717" w:themeColor="background2" w:themeShade="1A"/>
          <w:sz w:val="21"/>
          <w:szCs w:val="21"/>
          <w:lang w:val="en-GB"/>
        </w:rPr>
        <w:t xml:space="preserve">. </w:t>
      </w:r>
      <w:r w:rsidR="007E7422" w:rsidRPr="00484FBF">
        <w:rPr>
          <w:rFonts w:ascii="Myriad Pro" w:eastAsia="Times New Roman" w:hAnsi="Myriad Pro" w:cstheme="minorHAnsi"/>
          <w:color w:val="171717" w:themeColor="background2" w:themeShade="1A"/>
          <w:sz w:val="21"/>
          <w:szCs w:val="21"/>
          <w:lang w:val="en-GB"/>
        </w:rPr>
        <w:t>Established by an Act in 2009 as an autonomous body</w:t>
      </w:r>
      <w:r w:rsidR="007E7422">
        <w:rPr>
          <w:rFonts w:ascii="Myriad Pro" w:eastAsia="Times New Roman" w:hAnsi="Myriad Pro" w:cstheme="minorHAnsi"/>
          <w:color w:val="171717" w:themeColor="background2" w:themeShade="1A"/>
          <w:sz w:val="21"/>
          <w:szCs w:val="21"/>
          <w:lang w:val="en-GB"/>
        </w:rPr>
        <w:t>,</w:t>
      </w:r>
      <w:r w:rsidR="00BB6FB5">
        <w:rPr>
          <w:rFonts w:ascii="Myriad Pro" w:eastAsia="Times New Roman" w:hAnsi="Myriad Pro" w:cstheme="minorHAnsi"/>
          <w:color w:val="171717" w:themeColor="background2" w:themeShade="1A"/>
          <w:sz w:val="21"/>
          <w:szCs w:val="21"/>
          <w:lang w:val="en-GB"/>
        </w:rPr>
        <w:t xml:space="preserve"> </w:t>
      </w:r>
      <w:r w:rsidR="007E7422">
        <w:rPr>
          <w:rFonts w:ascii="Myriad Pro" w:eastAsia="Times New Roman" w:hAnsi="Myriad Pro" w:cstheme="minorHAnsi"/>
          <w:color w:val="171717" w:themeColor="background2" w:themeShade="1A"/>
          <w:sz w:val="21"/>
          <w:szCs w:val="21"/>
          <w:lang w:val="en-GB"/>
        </w:rPr>
        <w:t>t</w:t>
      </w:r>
      <w:r w:rsidR="005E2B87" w:rsidRPr="00484FBF">
        <w:rPr>
          <w:rFonts w:ascii="Myriad Pro" w:eastAsia="Times New Roman" w:hAnsi="Myriad Pro" w:cstheme="minorHAnsi"/>
          <w:color w:val="171717" w:themeColor="background2" w:themeShade="1A"/>
          <w:sz w:val="21"/>
          <w:szCs w:val="21"/>
          <w:lang w:val="en-GB"/>
        </w:rPr>
        <w:t xml:space="preserve">he </w:t>
      </w:r>
      <w:r w:rsidR="00765300">
        <w:rPr>
          <w:rFonts w:ascii="Myriad Pro" w:eastAsia="Times New Roman" w:hAnsi="Myriad Pro" w:cstheme="minorHAnsi"/>
          <w:color w:val="171717" w:themeColor="background2" w:themeShade="1A"/>
          <w:sz w:val="21"/>
          <w:szCs w:val="21"/>
          <w:lang w:val="en-GB"/>
        </w:rPr>
        <w:t xml:space="preserve">capacity of the </w:t>
      </w:r>
      <w:r w:rsidR="005E2B87" w:rsidRPr="00484FBF">
        <w:rPr>
          <w:rFonts w:ascii="Myriad Pro" w:eastAsia="Times New Roman" w:hAnsi="Myriad Pro" w:cstheme="minorHAnsi"/>
          <w:color w:val="171717" w:themeColor="background2" w:themeShade="1A"/>
          <w:sz w:val="21"/>
          <w:szCs w:val="21"/>
          <w:lang w:val="en-GB"/>
        </w:rPr>
        <w:t xml:space="preserve">South Sudan </w:t>
      </w:r>
      <w:r w:rsidR="00765300">
        <w:rPr>
          <w:rFonts w:ascii="Myriad Pro" w:eastAsia="Times New Roman" w:hAnsi="Myriad Pro" w:cstheme="minorHAnsi"/>
          <w:color w:val="171717" w:themeColor="background2" w:themeShade="1A"/>
          <w:sz w:val="21"/>
          <w:szCs w:val="21"/>
          <w:lang w:val="en-GB"/>
        </w:rPr>
        <w:t>H</w:t>
      </w:r>
      <w:r w:rsidR="005E2B87" w:rsidRPr="00484FBF">
        <w:rPr>
          <w:rFonts w:ascii="Myriad Pro" w:eastAsia="Times New Roman" w:hAnsi="Myriad Pro" w:cstheme="minorHAnsi"/>
          <w:color w:val="171717" w:themeColor="background2" w:themeShade="1A"/>
          <w:sz w:val="21"/>
          <w:szCs w:val="21"/>
          <w:lang w:val="en-GB"/>
        </w:rPr>
        <w:t xml:space="preserve">uman </w:t>
      </w:r>
      <w:r w:rsidR="00765300">
        <w:rPr>
          <w:rFonts w:ascii="Myriad Pro" w:eastAsia="Times New Roman" w:hAnsi="Myriad Pro" w:cstheme="minorHAnsi"/>
          <w:color w:val="171717" w:themeColor="background2" w:themeShade="1A"/>
          <w:sz w:val="21"/>
          <w:szCs w:val="21"/>
          <w:lang w:val="en-GB"/>
        </w:rPr>
        <w:t>R</w:t>
      </w:r>
      <w:r w:rsidR="005E2B87" w:rsidRPr="00484FBF">
        <w:rPr>
          <w:rFonts w:ascii="Myriad Pro" w:eastAsia="Times New Roman" w:hAnsi="Myriad Pro" w:cstheme="minorHAnsi"/>
          <w:color w:val="171717" w:themeColor="background2" w:themeShade="1A"/>
          <w:sz w:val="21"/>
          <w:szCs w:val="21"/>
          <w:lang w:val="en-GB"/>
        </w:rPr>
        <w:t xml:space="preserve">ights </w:t>
      </w:r>
      <w:r w:rsidR="00765300">
        <w:rPr>
          <w:rFonts w:ascii="Myriad Pro" w:eastAsia="Times New Roman" w:hAnsi="Myriad Pro" w:cstheme="minorHAnsi"/>
          <w:color w:val="171717" w:themeColor="background2" w:themeShade="1A"/>
          <w:sz w:val="21"/>
          <w:szCs w:val="21"/>
          <w:lang w:val="en-GB"/>
        </w:rPr>
        <w:t>C</w:t>
      </w:r>
      <w:r w:rsidR="005E2B87" w:rsidRPr="00484FBF">
        <w:rPr>
          <w:rFonts w:ascii="Myriad Pro" w:eastAsia="Times New Roman" w:hAnsi="Myriad Pro" w:cstheme="minorHAnsi"/>
          <w:color w:val="171717" w:themeColor="background2" w:themeShade="1A"/>
          <w:sz w:val="21"/>
          <w:szCs w:val="21"/>
          <w:lang w:val="en-GB"/>
        </w:rPr>
        <w:t>ommission</w:t>
      </w:r>
      <w:r w:rsidR="00DA25AD">
        <w:rPr>
          <w:rFonts w:ascii="Myriad Pro" w:eastAsia="Times New Roman" w:hAnsi="Myriad Pro" w:cstheme="minorHAnsi"/>
          <w:color w:val="171717" w:themeColor="background2" w:themeShade="1A"/>
          <w:sz w:val="21"/>
          <w:szCs w:val="21"/>
          <w:lang w:val="en-GB"/>
        </w:rPr>
        <w:t>’s</w:t>
      </w:r>
      <w:r w:rsidR="005E2B87" w:rsidRPr="00484FBF">
        <w:rPr>
          <w:rFonts w:ascii="Myriad Pro" w:eastAsia="Times New Roman" w:hAnsi="Myriad Pro" w:cstheme="minorHAnsi"/>
          <w:color w:val="171717" w:themeColor="background2" w:themeShade="1A"/>
          <w:sz w:val="21"/>
          <w:szCs w:val="21"/>
          <w:lang w:val="en-GB"/>
        </w:rPr>
        <w:t xml:space="preserve"> (SSHRC)</w:t>
      </w:r>
      <w:r w:rsidR="00765300">
        <w:rPr>
          <w:rFonts w:ascii="Myriad Pro" w:eastAsia="Times New Roman" w:hAnsi="Myriad Pro" w:cstheme="minorHAnsi"/>
          <w:color w:val="171717" w:themeColor="background2" w:themeShade="1A"/>
          <w:sz w:val="21"/>
          <w:szCs w:val="21"/>
          <w:lang w:val="en-GB"/>
        </w:rPr>
        <w:t xml:space="preserve"> </w:t>
      </w:r>
      <w:r w:rsidR="00F958E8">
        <w:rPr>
          <w:rFonts w:ascii="Myriad Pro" w:eastAsia="Times New Roman" w:hAnsi="Myriad Pro" w:cstheme="minorHAnsi"/>
          <w:color w:val="171717" w:themeColor="background2" w:themeShade="1A"/>
          <w:sz w:val="21"/>
          <w:szCs w:val="21"/>
          <w:lang w:val="en-GB"/>
        </w:rPr>
        <w:t>is inadequate</w:t>
      </w:r>
      <w:r w:rsidR="00BB6FB5">
        <w:rPr>
          <w:rFonts w:ascii="Myriad Pro" w:eastAsia="Times New Roman" w:hAnsi="Myriad Pro" w:cstheme="minorHAnsi"/>
          <w:color w:val="171717" w:themeColor="background2" w:themeShade="1A"/>
          <w:sz w:val="21"/>
          <w:szCs w:val="21"/>
          <w:lang w:val="en-GB"/>
        </w:rPr>
        <w:t xml:space="preserve"> to </w:t>
      </w:r>
      <w:r w:rsidR="002216A2" w:rsidRPr="00484FBF">
        <w:rPr>
          <w:rFonts w:ascii="Myriad Pro" w:eastAsia="Times New Roman" w:hAnsi="Myriad Pro" w:cstheme="minorHAnsi"/>
          <w:color w:val="171717" w:themeColor="background2" w:themeShade="1A"/>
          <w:sz w:val="21"/>
          <w:szCs w:val="21"/>
          <w:lang w:val="en-GB"/>
        </w:rPr>
        <w:t xml:space="preserve">investigate complaints of violations, </w:t>
      </w:r>
      <w:r w:rsidR="002216A2">
        <w:rPr>
          <w:rFonts w:ascii="Myriad Pro" w:eastAsia="Times New Roman" w:hAnsi="Myriad Pro" w:cstheme="minorHAnsi"/>
          <w:color w:val="171717" w:themeColor="background2" w:themeShade="1A"/>
          <w:sz w:val="21"/>
          <w:szCs w:val="21"/>
          <w:lang w:val="en-GB"/>
        </w:rPr>
        <w:t>a</w:t>
      </w:r>
      <w:r w:rsidR="003222FF">
        <w:rPr>
          <w:rFonts w:ascii="Myriad Pro" w:eastAsia="Times New Roman" w:hAnsi="Myriad Pro" w:cstheme="minorHAnsi"/>
          <w:color w:val="171717" w:themeColor="background2" w:themeShade="1A"/>
          <w:sz w:val="21"/>
          <w:szCs w:val="21"/>
          <w:lang w:val="en-GB"/>
        </w:rPr>
        <w:t xml:space="preserve">s well as </w:t>
      </w:r>
      <w:r w:rsidR="005E2B87" w:rsidRPr="00484FBF">
        <w:rPr>
          <w:rFonts w:ascii="Myriad Pro" w:eastAsia="Times New Roman" w:hAnsi="Myriad Pro" w:cstheme="minorHAnsi"/>
          <w:color w:val="171717" w:themeColor="background2" w:themeShade="1A"/>
          <w:sz w:val="21"/>
          <w:szCs w:val="21"/>
          <w:lang w:val="en-GB"/>
        </w:rPr>
        <w:t>monitor the government’s compliance with human rights standards, visit places of detention</w:t>
      </w:r>
      <w:r w:rsidR="00557EE5">
        <w:rPr>
          <w:rFonts w:ascii="Myriad Pro" w:eastAsia="Times New Roman" w:hAnsi="Myriad Pro" w:cstheme="minorHAnsi"/>
          <w:color w:val="171717" w:themeColor="background2" w:themeShade="1A"/>
          <w:sz w:val="21"/>
          <w:szCs w:val="21"/>
          <w:lang w:val="en-GB"/>
        </w:rPr>
        <w:t xml:space="preserve"> </w:t>
      </w:r>
      <w:r w:rsidR="005E2B87" w:rsidRPr="00484FBF">
        <w:rPr>
          <w:rFonts w:ascii="Myriad Pro" w:eastAsia="Times New Roman" w:hAnsi="Myriad Pro" w:cstheme="minorHAnsi"/>
          <w:color w:val="171717" w:themeColor="background2" w:themeShade="1A"/>
          <w:sz w:val="21"/>
          <w:szCs w:val="21"/>
          <w:lang w:val="en-GB"/>
        </w:rPr>
        <w:t xml:space="preserve">and implement research, education and awareness of human rights. </w:t>
      </w:r>
      <w:r w:rsidR="00CB744A">
        <w:rPr>
          <w:rFonts w:ascii="Myriad Pro" w:eastAsia="Times New Roman" w:hAnsi="Myriad Pro" w:cstheme="minorHAnsi"/>
          <w:color w:val="171717" w:themeColor="background2" w:themeShade="1A"/>
          <w:sz w:val="21"/>
          <w:szCs w:val="21"/>
          <w:lang w:val="en-GB"/>
        </w:rPr>
        <w:t>Its</w:t>
      </w:r>
      <w:r w:rsidR="005E2B87" w:rsidRPr="00484FBF">
        <w:rPr>
          <w:rFonts w:ascii="Myriad Pro" w:eastAsia="Times New Roman" w:hAnsi="Myriad Pro" w:cstheme="minorHAnsi"/>
          <w:color w:val="171717" w:themeColor="background2" w:themeShade="1A"/>
          <w:sz w:val="21"/>
          <w:szCs w:val="21"/>
          <w:lang w:val="en-GB"/>
        </w:rPr>
        <w:t xml:space="preserve"> </w:t>
      </w:r>
      <w:r w:rsidR="00450D0F">
        <w:rPr>
          <w:rFonts w:ascii="Myriad Pro" w:eastAsia="Times New Roman" w:hAnsi="Myriad Pro" w:cstheme="minorHAnsi"/>
          <w:color w:val="171717" w:themeColor="background2" w:themeShade="1A"/>
          <w:sz w:val="21"/>
          <w:szCs w:val="21"/>
          <w:lang w:val="en-GB"/>
        </w:rPr>
        <w:t xml:space="preserve">effectiveness </w:t>
      </w:r>
      <w:r w:rsidR="006905BD">
        <w:rPr>
          <w:rFonts w:ascii="Myriad Pro" w:eastAsia="Times New Roman" w:hAnsi="Myriad Pro" w:cstheme="minorHAnsi"/>
          <w:color w:val="171717" w:themeColor="background2" w:themeShade="1A"/>
          <w:sz w:val="21"/>
          <w:szCs w:val="21"/>
          <w:lang w:val="en-GB"/>
        </w:rPr>
        <w:t xml:space="preserve">is </w:t>
      </w:r>
      <w:r w:rsidR="00450D0F">
        <w:rPr>
          <w:rFonts w:ascii="Myriad Pro" w:eastAsia="Times New Roman" w:hAnsi="Myriad Pro" w:cstheme="minorHAnsi"/>
          <w:color w:val="171717" w:themeColor="background2" w:themeShade="1A"/>
          <w:sz w:val="21"/>
          <w:szCs w:val="21"/>
          <w:lang w:val="en-GB"/>
        </w:rPr>
        <w:t>impeded by</w:t>
      </w:r>
      <w:r w:rsidR="002842D3">
        <w:rPr>
          <w:rFonts w:ascii="Myriad Pro" w:eastAsia="Times New Roman" w:hAnsi="Myriad Pro" w:cstheme="minorHAnsi"/>
          <w:color w:val="171717" w:themeColor="background2" w:themeShade="1A"/>
          <w:sz w:val="21"/>
          <w:szCs w:val="21"/>
          <w:lang w:val="en-GB"/>
        </w:rPr>
        <w:t xml:space="preserve"> </w:t>
      </w:r>
      <w:r w:rsidR="005E2B87" w:rsidRPr="00484FBF">
        <w:rPr>
          <w:rFonts w:ascii="Myriad Pro" w:eastAsia="Times New Roman" w:hAnsi="Myriad Pro" w:cstheme="minorHAnsi"/>
          <w:color w:val="171717" w:themeColor="background2" w:themeShade="1A"/>
          <w:sz w:val="21"/>
          <w:szCs w:val="21"/>
          <w:lang w:val="en-GB"/>
        </w:rPr>
        <w:t>insufficient</w:t>
      </w:r>
      <w:r w:rsidR="002842D3">
        <w:rPr>
          <w:rFonts w:ascii="Myriad Pro" w:eastAsia="Times New Roman" w:hAnsi="Myriad Pro" w:cstheme="minorHAnsi"/>
          <w:color w:val="171717" w:themeColor="background2" w:themeShade="1A"/>
          <w:sz w:val="21"/>
          <w:szCs w:val="21"/>
          <w:lang w:val="en-GB"/>
        </w:rPr>
        <w:t xml:space="preserve"> </w:t>
      </w:r>
      <w:r w:rsidR="006905BD">
        <w:rPr>
          <w:rFonts w:ascii="Myriad Pro" w:eastAsia="Times New Roman" w:hAnsi="Myriad Pro" w:cstheme="minorHAnsi"/>
          <w:color w:val="171717" w:themeColor="background2" w:themeShade="1A"/>
          <w:sz w:val="21"/>
          <w:szCs w:val="21"/>
          <w:lang w:val="en-GB"/>
        </w:rPr>
        <w:t>resource</w:t>
      </w:r>
      <w:r w:rsidR="002842D3">
        <w:rPr>
          <w:rFonts w:ascii="Myriad Pro" w:eastAsia="Times New Roman" w:hAnsi="Myriad Pro" w:cstheme="minorHAnsi"/>
          <w:color w:val="171717" w:themeColor="background2" w:themeShade="1A"/>
          <w:sz w:val="21"/>
          <w:szCs w:val="21"/>
          <w:lang w:val="en-GB"/>
        </w:rPr>
        <w:t xml:space="preserve">s, </w:t>
      </w:r>
      <w:r w:rsidR="005E2B87" w:rsidRPr="00484FBF">
        <w:rPr>
          <w:rFonts w:ascii="Myriad Pro" w:eastAsia="Times New Roman" w:hAnsi="Myriad Pro" w:cstheme="minorHAnsi"/>
          <w:color w:val="171717" w:themeColor="background2" w:themeShade="1A"/>
          <w:sz w:val="21"/>
          <w:szCs w:val="21"/>
          <w:lang w:val="en-GB"/>
        </w:rPr>
        <w:t>limited public knowledge on human rights</w:t>
      </w:r>
      <w:r w:rsidR="00CF5D75">
        <w:rPr>
          <w:rFonts w:ascii="Myriad Pro" w:eastAsia="Times New Roman" w:hAnsi="Myriad Pro" w:cstheme="minorHAnsi"/>
          <w:color w:val="171717" w:themeColor="background2" w:themeShade="1A"/>
          <w:sz w:val="21"/>
          <w:szCs w:val="21"/>
          <w:lang w:val="en-GB"/>
        </w:rPr>
        <w:t xml:space="preserve">, </w:t>
      </w:r>
      <w:r w:rsidR="002842D3">
        <w:rPr>
          <w:rFonts w:ascii="Myriad Pro" w:eastAsia="Times New Roman" w:hAnsi="Myriad Pro" w:cstheme="minorHAnsi"/>
          <w:color w:val="171717" w:themeColor="background2" w:themeShade="1A"/>
          <w:sz w:val="21"/>
          <w:szCs w:val="21"/>
          <w:lang w:val="en-GB"/>
        </w:rPr>
        <w:t>and</w:t>
      </w:r>
      <w:r w:rsidR="002842D3" w:rsidRPr="00D83DB6">
        <w:rPr>
          <w:rFonts w:ascii="Myriad Pro" w:eastAsia="Times New Roman" w:hAnsi="Myriad Pro" w:cstheme="minorHAnsi"/>
          <w:color w:val="171717" w:themeColor="background2" w:themeShade="1A"/>
          <w:sz w:val="21"/>
          <w:szCs w:val="21"/>
          <w:lang w:val="en-GB"/>
        </w:rPr>
        <w:t xml:space="preserve"> cultural practices that </w:t>
      </w:r>
      <w:r w:rsidR="00246B7B">
        <w:rPr>
          <w:rFonts w:ascii="Myriad Pro" w:eastAsia="Times New Roman" w:hAnsi="Myriad Pro" w:cstheme="minorHAnsi"/>
          <w:color w:val="171717" w:themeColor="background2" w:themeShade="1A"/>
          <w:sz w:val="21"/>
          <w:szCs w:val="21"/>
          <w:lang w:val="en-GB"/>
        </w:rPr>
        <w:t>contravene</w:t>
      </w:r>
      <w:r w:rsidR="002842D3" w:rsidRPr="00D83DB6">
        <w:rPr>
          <w:rFonts w:ascii="Myriad Pro" w:eastAsia="Times New Roman" w:hAnsi="Myriad Pro" w:cstheme="minorHAnsi"/>
          <w:color w:val="171717" w:themeColor="background2" w:themeShade="1A"/>
          <w:sz w:val="21"/>
          <w:szCs w:val="21"/>
          <w:lang w:val="en-GB"/>
        </w:rPr>
        <w:t xml:space="preserve"> human rights.</w:t>
      </w:r>
      <w:r w:rsidR="005E2B87" w:rsidRPr="00484FBF">
        <w:rPr>
          <w:rFonts w:ascii="Myriad Pro" w:eastAsia="Times New Roman" w:hAnsi="Myriad Pro" w:cstheme="minorHAnsi"/>
          <w:color w:val="171717" w:themeColor="background2" w:themeShade="1A"/>
          <w:sz w:val="21"/>
          <w:szCs w:val="21"/>
          <w:lang w:val="en-GB"/>
        </w:rPr>
        <w:t xml:space="preserve"> </w:t>
      </w:r>
      <w:r w:rsidR="00D066EE">
        <w:rPr>
          <w:rFonts w:ascii="Myriad Pro" w:eastAsia="Times New Roman" w:hAnsi="Myriad Pro" w:cstheme="minorHAnsi"/>
          <w:color w:val="171717" w:themeColor="background2" w:themeShade="1A"/>
          <w:sz w:val="21"/>
          <w:szCs w:val="21"/>
          <w:lang w:val="en-GB"/>
        </w:rPr>
        <w:t>Although h</w:t>
      </w:r>
      <w:r w:rsidR="009E0A64">
        <w:rPr>
          <w:rFonts w:ascii="Myriad Pro" w:eastAsia="Times New Roman" w:hAnsi="Myriad Pro" w:cstheme="minorHAnsi"/>
          <w:color w:val="171717" w:themeColor="background2" w:themeShade="1A"/>
          <w:sz w:val="21"/>
          <w:szCs w:val="21"/>
          <w:lang w:val="en-GB"/>
        </w:rPr>
        <w:t xml:space="preserve">uman </w:t>
      </w:r>
      <w:r w:rsidR="009837BA">
        <w:rPr>
          <w:rFonts w:ascii="Myriad Pro" w:eastAsia="Times New Roman" w:hAnsi="Myriad Pro" w:cstheme="minorHAnsi"/>
          <w:color w:val="171717" w:themeColor="background2" w:themeShade="1A"/>
          <w:sz w:val="21"/>
          <w:szCs w:val="21"/>
          <w:lang w:val="en-GB"/>
        </w:rPr>
        <w:t>r</w:t>
      </w:r>
      <w:r w:rsidR="009E0A64">
        <w:rPr>
          <w:rFonts w:ascii="Myriad Pro" w:eastAsia="Times New Roman" w:hAnsi="Myriad Pro" w:cstheme="minorHAnsi"/>
          <w:color w:val="171717" w:themeColor="background2" w:themeShade="1A"/>
          <w:sz w:val="21"/>
          <w:szCs w:val="21"/>
          <w:lang w:val="en-GB"/>
        </w:rPr>
        <w:t xml:space="preserve">ights </w:t>
      </w:r>
      <w:r w:rsidR="005E2B87" w:rsidRPr="00484FBF">
        <w:rPr>
          <w:rFonts w:ascii="Myriad Pro" w:eastAsia="Times New Roman" w:hAnsi="Myriad Pro" w:cstheme="minorHAnsi"/>
          <w:color w:val="171717" w:themeColor="background2" w:themeShade="1A"/>
          <w:sz w:val="21"/>
          <w:szCs w:val="21"/>
          <w:lang w:val="en-GB"/>
        </w:rPr>
        <w:t>CSOs</w:t>
      </w:r>
      <w:r w:rsidR="009E0A64">
        <w:rPr>
          <w:rFonts w:ascii="Myriad Pro" w:eastAsia="Times New Roman" w:hAnsi="Myriad Pro" w:cstheme="minorHAnsi"/>
          <w:color w:val="171717" w:themeColor="background2" w:themeShade="1A"/>
          <w:sz w:val="21"/>
          <w:szCs w:val="21"/>
          <w:lang w:val="en-GB"/>
        </w:rPr>
        <w:t xml:space="preserve"> remain active, they </w:t>
      </w:r>
      <w:r w:rsidR="0078062E">
        <w:rPr>
          <w:rFonts w:ascii="Myriad Pro" w:eastAsia="Times New Roman" w:hAnsi="Myriad Pro" w:cstheme="minorHAnsi"/>
          <w:color w:val="171717" w:themeColor="background2" w:themeShade="1A"/>
          <w:sz w:val="21"/>
          <w:szCs w:val="21"/>
          <w:lang w:val="en-GB"/>
        </w:rPr>
        <w:t xml:space="preserve">are equally focused on </w:t>
      </w:r>
      <w:r w:rsidR="009837BA">
        <w:rPr>
          <w:rFonts w:ascii="Myriad Pro" w:eastAsia="Times New Roman" w:hAnsi="Myriad Pro" w:cstheme="minorHAnsi"/>
          <w:color w:val="171717" w:themeColor="background2" w:themeShade="1A"/>
          <w:sz w:val="21"/>
          <w:szCs w:val="21"/>
          <w:lang w:val="en-GB"/>
        </w:rPr>
        <w:t>implementing</w:t>
      </w:r>
      <w:r w:rsidR="0078062E">
        <w:rPr>
          <w:rFonts w:ascii="Myriad Pro" w:eastAsia="Times New Roman" w:hAnsi="Myriad Pro" w:cstheme="minorHAnsi"/>
          <w:color w:val="171717" w:themeColor="background2" w:themeShade="1A"/>
          <w:sz w:val="21"/>
          <w:szCs w:val="21"/>
          <w:lang w:val="en-GB"/>
        </w:rPr>
        <w:t xml:space="preserve"> </w:t>
      </w:r>
      <w:r w:rsidR="005E2B87" w:rsidRPr="00484FBF">
        <w:rPr>
          <w:rFonts w:ascii="Myriad Pro" w:eastAsia="Times New Roman" w:hAnsi="Myriad Pro" w:cstheme="minorHAnsi"/>
          <w:color w:val="171717" w:themeColor="background2" w:themeShade="1A"/>
          <w:sz w:val="21"/>
          <w:szCs w:val="21"/>
          <w:lang w:val="en-GB"/>
        </w:rPr>
        <w:t>promotional activities</w:t>
      </w:r>
      <w:r w:rsidR="007D57FB">
        <w:rPr>
          <w:rFonts w:ascii="Myriad Pro" w:eastAsia="Times New Roman" w:hAnsi="Myriad Pro" w:cstheme="minorHAnsi"/>
          <w:color w:val="171717" w:themeColor="background2" w:themeShade="1A"/>
          <w:sz w:val="21"/>
          <w:szCs w:val="21"/>
          <w:lang w:val="en-GB"/>
        </w:rPr>
        <w:t xml:space="preserve"> </w:t>
      </w:r>
      <w:r w:rsidR="0078062E">
        <w:rPr>
          <w:rFonts w:ascii="Myriad Pro" w:eastAsia="Times New Roman" w:hAnsi="Myriad Pro" w:cstheme="minorHAnsi"/>
          <w:color w:val="171717" w:themeColor="background2" w:themeShade="1A"/>
          <w:sz w:val="21"/>
          <w:szCs w:val="21"/>
          <w:lang w:val="en-GB"/>
        </w:rPr>
        <w:t xml:space="preserve">like the SSHRC </w:t>
      </w:r>
      <w:r w:rsidR="00002034">
        <w:rPr>
          <w:rFonts w:ascii="Myriad Pro" w:eastAsia="Times New Roman" w:hAnsi="Myriad Pro" w:cstheme="minorHAnsi"/>
          <w:color w:val="171717" w:themeColor="background2" w:themeShade="1A"/>
          <w:sz w:val="21"/>
          <w:szCs w:val="21"/>
          <w:lang w:val="en-GB"/>
        </w:rPr>
        <w:t>leaving a vacuum in human rights protection.</w:t>
      </w:r>
      <w:r w:rsidR="00333391">
        <w:rPr>
          <w:rFonts w:ascii="Myriad Pro" w:eastAsia="Times New Roman" w:hAnsi="Myriad Pro" w:cstheme="minorHAnsi"/>
          <w:color w:val="171717" w:themeColor="background2" w:themeShade="1A"/>
          <w:sz w:val="21"/>
          <w:szCs w:val="21"/>
          <w:lang w:val="en-GB"/>
        </w:rPr>
        <w:t xml:space="preserve"> </w:t>
      </w:r>
      <w:r w:rsidR="002230DF">
        <w:rPr>
          <w:rFonts w:ascii="Myriad Pro" w:eastAsia="Times New Roman" w:hAnsi="Myriad Pro" w:cstheme="minorHAnsi"/>
          <w:color w:val="171717" w:themeColor="background2" w:themeShade="1A"/>
          <w:sz w:val="21"/>
          <w:szCs w:val="21"/>
          <w:lang w:val="en-GB"/>
        </w:rPr>
        <w:t xml:space="preserve">South Sudan’s </w:t>
      </w:r>
      <w:r w:rsidR="002230DF" w:rsidRPr="00484FBF">
        <w:rPr>
          <w:rFonts w:ascii="Myriad Pro" w:eastAsia="Times New Roman" w:hAnsi="Myriad Pro" w:cstheme="minorHAnsi"/>
          <w:color w:val="171717" w:themeColor="background2" w:themeShade="1A"/>
          <w:sz w:val="21"/>
          <w:szCs w:val="21"/>
          <w:lang w:val="en-GB"/>
        </w:rPr>
        <w:t>technical capacity to prepare reports</w:t>
      </w:r>
      <w:r w:rsidR="002230DF">
        <w:rPr>
          <w:rFonts w:ascii="Myriad Pro" w:eastAsia="Times New Roman" w:hAnsi="Myriad Pro" w:cstheme="minorHAnsi"/>
          <w:color w:val="171717" w:themeColor="background2" w:themeShade="1A"/>
          <w:sz w:val="21"/>
          <w:szCs w:val="21"/>
          <w:lang w:val="en-GB"/>
        </w:rPr>
        <w:t xml:space="preserve"> to</w:t>
      </w:r>
      <w:r w:rsidR="00A417AB">
        <w:rPr>
          <w:rFonts w:ascii="Myriad Pro" w:eastAsia="Times New Roman" w:hAnsi="Myriad Pro" w:cstheme="minorHAnsi"/>
          <w:color w:val="171717" w:themeColor="background2" w:themeShade="1A"/>
          <w:sz w:val="21"/>
          <w:szCs w:val="21"/>
          <w:lang w:val="en-GB"/>
        </w:rPr>
        <w:t xml:space="preserve"> </w:t>
      </w:r>
      <w:r w:rsidR="00C3744F">
        <w:rPr>
          <w:rFonts w:ascii="Myriad Pro" w:eastAsia="Times New Roman" w:hAnsi="Myriad Pro" w:cstheme="minorHAnsi"/>
          <w:color w:val="171717" w:themeColor="background2" w:themeShade="1A"/>
          <w:sz w:val="21"/>
          <w:szCs w:val="21"/>
          <w:lang w:val="en-GB"/>
        </w:rPr>
        <w:t xml:space="preserve">engage with </w:t>
      </w:r>
      <w:r w:rsidR="00A417AB">
        <w:rPr>
          <w:rFonts w:ascii="Myriad Pro" w:eastAsia="Times New Roman" w:hAnsi="Myriad Pro" w:cstheme="minorHAnsi"/>
          <w:color w:val="171717" w:themeColor="background2" w:themeShade="1A"/>
          <w:sz w:val="21"/>
          <w:szCs w:val="21"/>
          <w:lang w:val="en-GB"/>
        </w:rPr>
        <w:t>t</w:t>
      </w:r>
      <w:r w:rsidR="005E2B87" w:rsidRPr="00484FBF">
        <w:rPr>
          <w:rFonts w:ascii="Myriad Pro" w:eastAsia="Times New Roman" w:hAnsi="Myriad Pro" w:cstheme="minorHAnsi"/>
          <w:color w:val="171717" w:themeColor="background2" w:themeShade="1A"/>
          <w:sz w:val="21"/>
          <w:szCs w:val="21"/>
          <w:lang w:val="en-GB"/>
        </w:rPr>
        <w:t xml:space="preserve">he </w:t>
      </w:r>
      <w:r w:rsidR="00AC3A20">
        <w:rPr>
          <w:rFonts w:ascii="Myriad Pro" w:eastAsia="Times New Roman" w:hAnsi="Myriad Pro" w:cstheme="minorHAnsi"/>
          <w:color w:val="171717" w:themeColor="background2" w:themeShade="1A"/>
          <w:sz w:val="21"/>
          <w:szCs w:val="21"/>
          <w:lang w:val="en-GB"/>
        </w:rPr>
        <w:t xml:space="preserve">international </w:t>
      </w:r>
      <w:r w:rsidR="007F0B0B">
        <w:rPr>
          <w:rFonts w:ascii="Myriad Pro" w:eastAsia="Times New Roman" w:hAnsi="Myriad Pro" w:cstheme="minorHAnsi"/>
          <w:color w:val="171717" w:themeColor="background2" w:themeShade="1A"/>
          <w:sz w:val="21"/>
          <w:szCs w:val="21"/>
          <w:lang w:val="en-GB"/>
        </w:rPr>
        <w:t xml:space="preserve">Treaty Bodies and the Human Rights </w:t>
      </w:r>
      <w:r w:rsidR="007F0B0B">
        <w:rPr>
          <w:rFonts w:ascii="Myriad Pro" w:eastAsia="Times New Roman" w:hAnsi="Myriad Pro" w:cstheme="minorHAnsi"/>
          <w:color w:val="171717" w:themeColor="background2" w:themeShade="1A"/>
          <w:sz w:val="21"/>
          <w:szCs w:val="21"/>
          <w:lang w:val="en-GB"/>
        </w:rPr>
        <w:lastRenderedPageBreak/>
        <w:t>Council</w:t>
      </w:r>
      <w:r w:rsidR="00980EF2">
        <w:rPr>
          <w:rFonts w:ascii="Myriad Pro" w:eastAsia="Times New Roman" w:hAnsi="Myriad Pro" w:cstheme="minorHAnsi"/>
          <w:color w:val="171717" w:themeColor="background2" w:themeShade="1A"/>
          <w:sz w:val="21"/>
          <w:szCs w:val="21"/>
          <w:lang w:val="en-GB"/>
        </w:rPr>
        <w:t>, which</w:t>
      </w:r>
      <w:r w:rsidR="007F0B0B">
        <w:rPr>
          <w:rFonts w:ascii="Myriad Pro" w:eastAsia="Times New Roman" w:hAnsi="Myriad Pro" w:cstheme="minorHAnsi"/>
          <w:color w:val="171717" w:themeColor="background2" w:themeShade="1A"/>
          <w:sz w:val="21"/>
          <w:szCs w:val="21"/>
          <w:lang w:val="en-GB"/>
        </w:rPr>
        <w:t xml:space="preserve"> co</w:t>
      </w:r>
      <w:r w:rsidR="00204C12">
        <w:rPr>
          <w:rFonts w:ascii="Myriad Pro" w:eastAsia="Times New Roman" w:hAnsi="Myriad Pro" w:cstheme="minorHAnsi"/>
          <w:color w:val="171717" w:themeColor="background2" w:themeShade="1A"/>
          <w:sz w:val="21"/>
          <w:szCs w:val="21"/>
          <w:lang w:val="en-GB"/>
        </w:rPr>
        <w:t>nstit</w:t>
      </w:r>
      <w:r w:rsidR="008919AA" w:rsidRPr="008919AA">
        <w:rPr>
          <w:rFonts w:ascii="Myriad Pro" w:eastAsia="Times New Roman" w:hAnsi="Myriad Pro" w:cstheme="minorHAnsi"/>
          <w:color w:val="171717" w:themeColor="background2" w:themeShade="1A"/>
          <w:sz w:val="21"/>
          <w:szCs w:val="21"/>
          <w:lang w:val="en-GB"/>
        </w:rPr>
        <w:t>ute a complementary human rights protection</w:t>
      </w:r>
      <w:r w:rsidR="00204C12">
        <w:rPr>
          <w:rFonts w:ascii="Myriad Pro" w:eastAsia="Times New Roman" w:hAnsi="Myriad Pro" w:cstheme="minorHAnsi"/>
          <w:color w:val="171717" w:themeColor="background2" w:themeShade="1A"/>
          <w:sz w:val="21"/>
          <w:szCs w:val="21"/>
          <w:lang w:val="en-GB"/>
        </w:rPr>
        <w:t xml:space="preserve"> </w:t>
      </w:r>
      <w:r w:rsidR="00333391">
        <w:rPr>
          <w:rFonts w:ascii="Myriad Pro" w:eastAsia="Times New Roman" w:hAnsi="Myriad Pro" w:cstheme="minorHAnsi"/>
          <w:color w:val="171717" w:themeColor="background2" w:themeShade="1A"/>
          <w:sz w:val="21"/>
          <w:szCs w:val="21"/>
          <w:lang w:val="en-GB"/>
        </w:rPr>
        <w:t>mechanism</w:t>
      </w:r>
      <w:r w:rsidR="00AC3A20">
        <w:rPr>
          <w:rFonts w:ascii="Myriad Pro" w:eastAsia="Times New Roman" w:hAnsi="Myriad Pro" w:cstheme="minorHAnsi"/>
          <w:color w:val="171717" w:themeColor="background2" w:themeShade="1A"/>
          <w:sz w:val="21"/>
          <w:szCs w:val="21"/>
          <w:lang w:val="en-GB"/>
        </w:rPr>
        <w:t>,</w:t>
      </w:r>
      <w:r w:rsidR="009E562E">
        <w:rPr>
          <w:rStyle w:val="FootnoteReference"/>
          <w:rFonts w:eastAsia="Times New Roman" w:cstheme="minorHAnsi"/>
          <w:color w:val="171717" w:themeColor="background2" w:themeShade="1A"/>
          <w:szCs w:val="21"/>
          <w:lang w:val="en-GB"/>
        </w:rPr>
        <w:footnoteReference w:id="10"/>
      </w:r>
      <w:r w:rsidR="002230DF">
        <w:rPr>
          <w:rFonts w:ascii="Myriad Pro" w:eastAsia="Times New Roman" w:hAnsi="Myriad Pro" w:cstheme="minorHAnsi"/>
          <w:color w:val="171717" w:themeColor="background2" w:themeShade="1A"/>
          <w:sz w:val="21"/>
          <w:szCs w:val="21"/>
          <w:lang w:val="en-GB"/>
        </w:rPr>
        <w:t xml:space="preserve"> </w:t>
      </w:r>
      <w:r w:rsidR="00431862">
        <w:rPr>
          <w:rFonts w:ascii="Myriad Pro" w:eastAsia="Times New Roman" w:hAnsi="Myriad Pro" w:cstheme="minorHAnsi"/>
          <w:color w:val="171717" w:themeColor="background2" w:themeShade="1A"/>
          <w:sz w:val="21"/>
          <w:szCs w:val="21"/>
          <w:lang w:val="en-GB"/>
        </w:rPr>
        <w:t>is further constrained by</w:t>
      </w:r>
      <w:r w:rsidR="005E2B87" w:rsidRPr="00484FBF">
        <w:rPr>
          <w:rFonts w:ascii="Myriad Pro" w:eastAsia="Times New Roman" w:hAnsi="Myriad Pro" w:cstheme="minorHAnsi"/>
          <w:color w:val="171717" w:themeColor="background2" w:themeShade="1A"/>
          <w:sz w:val="21"/>
          <w:szCs w:val="21"/>
          <w:lang w:val="en-GB"/>
        </w:rPr>
        <w:t xml:space="preserve"> inadequate </w:t>
      </w:r>
      <w:r w:rsidR="002230DF">
        <w:rPr>
          <w:rFonts w:ascii="Myriad Pro" w:eastAsia="Times New Roman" w:hAnsi="Myriad Pro" w:cstheme="minorHAnsi"/>
          <w:color w:val="171717" w:themeColor="background2" w:themeShade="1A"/>
          <w:sz w:val="21"/>
          <w:szCs w:val="21"/>
          <w:lang w:val="en-GB"/>
        </w:rPr>
        <w:t xml:space="preserve">national </w:t>
      </w:r>
      <w:r w:rsidR="005E2B87" w:rsidRPr="00484FBF">
        <w:rPr>
          <w:rFonts w:ascii="Myriad Pro" w:eastAsia="Times New Roman" w:hAnsi="Myriad Pro" w:cstheme="minorHAnsi"/>
          <w:color w:val="171717" w:themeColor="background2" w:themeShade="1A"/>
          <w:sz w:val="21"/>
          <w:szCs w:val="21"/>
          <w:lang w:val="en-GB"/>
        </w:rPr>
        <w:t>data, weak coordination among institutions responsible for reporting, several residual reports that are overdue, and weak follow up.</w:t>
      </w:r>
    </w:p>
    <w:p w14:paraId="616B18FA" w14:textId="77777777" w:rsidR="005E2B87" w:rsidRPr="00484FBF" w:rsidRDefault="005E2B87" w:rsidP="005E2B87">
      <w:pPr>
        <w:spacing w:after="60" w:line="240" w:lineRule="auto"/>
        <w:jc w:val="both"/>
        <w:rPr>
          <w:rFonts w:ascii="Myriad Pro" w:eastAsia="Times New Roman" w:hAnsi="Myriad Pro" w:cstheme="minorHAnsi"/>
          <w:color w:val="171717" w:themeColor="background2" w:themeShade="1A"/>
          <w:sz w:val="21"/>
          <w:szCs w:val="21"/>
          <w:lang w:val="en-GB"/>
        </w:rPr>
      </w:pPr>
    </w:p>
    <w:p w14:paraId="64AA2A86" w14:textId="05828102" w:rsidR="005E2B87" w:rsidRPr="00484FBF" w:rsidRDefault="00F63F27" w:rsidP="005E2B87">
      <w:pPr>
        <w:pStyle w:val="ListParagraph"/>
        <w:numPr>
          <w:ilvl w:val="1"/>
          <w:numId w:val="43"/>
        </w:numPr>
        <w:rPr>
          <w:rFonts w:ascii="Myriad Pro" w:hAnsi="Myriad Pro" w:cs="CIDFont+F2"/>
          <w:b/>
          <w:bCs/>
          <w:color w:val="171717" w:themeColor="background2" w:themeShade="1A"/>
          <w:sz w:val="21"/>
          <w:szCs w:val="21"/>
          <w:lang w:eastAsia="ja-JP"/>
        </w:rPr>
      </w:pPr>
      <w:r>
        <w:rPr>
          <w:rFonts w:ascii="Myriad Pro" w:hAnsi="Myriad Pro" w:cs="CIDFont+F2"/>
          <w:b/>
          <w:bCs/>
          <w:color w:val="171717" w:themeColor="background2" w:themeShade="1A"/>
          <w:sz w:val="21"/>
          <w:szCs w:val="21"/>
          <w:lang w:eastAsia="ja-JP"/>
        </w:rPr>
        <w:t>Delays</w:t>
      </w:r>
      <w:r w:rsidR="005E2B87" w:rsidRPr="00484FBF">
        <w:rPr>
          <w:rFonts w:ascii="Myriad Pro" w:hAnsi="Myriad Pro" w:cs="CIDFont+F2"/>
          <w:b/>
          <w:bCs/>
          <w:color w:val="171717" w:themeColor="background2" w:themeShade="1A"/>
          <w:sz w:val="21"/>
          <w:szCs w:val="21"/>
          <w:lang w:eastAsia="ja-JP"/>
        </w:rPr>
        <w:t xml:space="preserve"> in the establishment of transitional justice mechanisms and processes</w:t>
      </w:r>
    </w:p>
    <w:p w14:paraId="6F2E529C" w14:textId="77777777" w:rsidR="005E2B87" w:rsidRPr="00484FBF" w:rsidRDefault="005E2B87" w:rsidP="005E2B87">
      <w:pPr>
        <w:spacing w:after="60" w:line="240" w:lineRule="auto"/>
        <w:jc w:val="both"/>
        <w:rPr>
          <w:rFonts w:ascii="Myriad Pro" w:eastAsia="Times New Roman" w:hAnsi="Myriad Pro" w:cstheme="minorHAnsi"/>
          <w:color w:val="171717" w:themeColor="background2" w:themeShade="1A"/>
          <w:sz w:val="21"/>
          <w:szCs w:val="21"/>
          <w:lang w:val="en-GB"/>
        </w:rPr>
      </w:pPr>
    </w:p>
    <w:p w14:paraId="5F241525" w14:textId="2451AD7C" w:rsidR="005E2B87" w:rsidRPr="00484FBF" w:rsidRDefault="005E2B87" w:rsidP="005E2B87">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As envisaged in</w:t>
      </w:r>
      <w:r w:rsidR="001A55BD">
        <w:rPr>
          <w:rFonts w:ascii="Myriad Pro" w:eastAsia="Times New Roman" w:hAnsi="Myriad Pro" w:cstheme="minorHAnsi"/>
          <w:color w:val="171717" w:themeColor="background2" w:themeShade="1A"/>
          <w:sz w:val="21"/>
          <w:szCs w:val="21"/>
          <w:lang w:val="en-GB"/>
        </w:rPr>
        <w:t xml:space="preserve"> chapter five of</w:t>
      </w:r>
      <w:r w:rsidRPr="00484FBF">
        <w:rPr>
          <w:rFonts w:ascii="Myriad Pro" w:eastAsia="Times New Roman" w:hAnsi="Myriad Pro" w:cstheme="minorHAnsi"/>
          <w:color w:val="171717" w:themeColor="background2" w:themeShade="1A"/>
          <w:sz w:val="21"/>
          <w:szCs w:val="21"/>
          <w:lang w:val="en-GB"/>
        </w:rPr>
        <w:t xml:space="preserve"> the R-ARCSS</w:t>
      </w:r>
      <w:r w:rsidR="008D27D5">
        <w:rPr>
          <w:rFonts w:ascii="Myriad Pro" w:eastAsia="Times New Roman" w:hAnsi="Myriad Pro" w:cstheme="minorHAnsi"/>
          <w:color w:val="171717" w:themeColor="background2" w:themeShade="1A"/>
          <w:sz w:val="21"/>
          <w:szCs w:val="21"/>
          <w:lang w:val="en-GB"/>
        </w:rPr>
        <w:t>,</w:t>
      </w:r>
      <w:r w:rsidRPr="00484FBF">
        <w:rPr>
          <w:rFonts w:ascii="Myriad Pro" w:eastAsia="Times New Roman" w:hAnsi="Myriad Pro" w:cstheme="minorHAnsi"/>
          <w:color w:val="171717" w:themeColor="background2" w:themeShade="1A"/>
          <w:sz w:val="21"/>
          <w:szCs w:val="21"/>
          <w:vertAlign w:val="superscript"/>
          <w:lang w:val="en-GB"/>
        </w:rPr>
        <w:footnoteReference w:id="11"/>
      </w:r>
      <w:r w:rsidRPr="00484FBF">
        <w:rPr>
          <w:rFonts w:ascii="Myriad Pro" w:eastAsia="Times New Roman" w:hAnsi="Myriad Pro" w:cstheme="minorHAnsi"/>
          <w:color w:val="171717" w:themeColor="background2" w:themeShade="1A"/>
          <w:sz w:val="21"/>
          <w:szCs w:val="21"/>
          <w:lang w:val="en-GB"/>
        </w:rPr>
        <w:t xml:space="preserve"> establishing </w:t>
      </w:r>
      <w:r w:rsidR="005A5D40">
        <w:rPr>
          <w:rFonts w:ascii="Myriad Pro" w:eastAsia="Times New Roman" w:hAnsi="Myriad Pro" w:cstheme="minorHAnsi"/>
          <w:color w:val="171717" w:themeColor="background2" w:themeShade="1A"/>
          <w:sz w:val="21"/>
          <w:szCs w:val="21"/>
          <w:lang w:val="en-GB"/>
        </w:rPr>
        <w:t>a</w:t>
      </w:r>
      <w:r w:rsidRPr="00484FBF">
        <w:rPr>
          <w:rFonts w:ascii="Myriad Pro" w:eastAsia="Times New Roman" w:hAnsi="Myriad Pro" w:cstheme="minorHAnsi"/>
          <w:color w:val="171717" w:themeColor="background2" w:themeShade="1A"/>
          <w:sz w:val="21"/>
          <w:szCs w:val="21"/>
          <w:lang w:val="en-GB"/>
        </w:rPr>
        <w:t xml:space="preserve"> Hybrid Court, </w:t>
      </w:r>
      <w:r w:rsidR="005A5D40">
        <w:rPr>
          <w:rFonts w:ascii="Myriad Pro" w:eastAsia="Times New Roman" w:hAnsi="Myriad Pro" w:cstheme="minorHAnsi"/>
          <w:color w:val="171717" w:themeColor="background2" w:themeShade="1A"/>
          <w:sz w:val="21"/>
          <w:szCs w:val="21"/>
          <w:lang w:val="en-GB"/>
        </w:rPr>
        <w:t>a</w:t>
      </w:r>
      <w:r w:rsidRPr="00484FBF">
        <w:rPr>
          <w:rFonts w:ascii="Myriad Pro" w:eastAsia="Times New Roman" w:hAnsi="Myriad Pro" w:cstheme="minorHAnsi"/>
          <w:color w:val="171717" w:themeColor="background2" w:themeShade="1A"/>
          <w:sz w:val="21"/>
          <w:szCs w:val="21"/>
          <w:lang w:val="en-GB"/>
        </w:rPr>
        <w:t xml:space="preserve"> Commission for Truth Reconciliation and Healing (CTRH) and the Compensation and Reparation Authority (CRA) are essential to addressing past human rights abuses and other </w:t>
      </w:r>
      <w:r w:rsidR="00712193">
        <w:rPr>
          <w:rFonts w:ascii="Myriad Pro" w:eastAsia="Times New Roman" w:hAnsi="Myriad Pro" w:cstheme="minorHAnsi"/>
          <w:color w:val="171717" w:themeColor="background2" w:themeShade="1A"/>
          <w:sz w:val="21"/>
          <w:szCs w:val="21"/>
          <w:lang w:val="en-GB"/>
        </w:rPr>
        <w:t xml:space="preserve">serious </w:t>
      </w:r>
      <w:r w:rsidRPr="00484FBF">
        <w:rPr>
          <w:rFonts w:ascii="Myriad Pro" w:eastAsia="Times New Roman" w:hAnsi="Myriad Pro" w:cstheme="minorHAnsi"/>
          <w:color w:val="171717" w:themeColor="background2" w:themeShade="1A"/>
          <w:sz w:val="21"/>
          <w:szCs w:val="21"/>
          <w:lang w:val="en-GB"/>
        </w:rPr>
        <w:t>crimes perpetrated against the South Sudanese during several years of hostilities and armed conflict</w:t>
      </w:r>
      <w:r w:rsidR="00CA0470">
        <w:rPr>
          <w:rFonts w:ascii="Myriad Pro" w:eastAsia="Times New Roman" w:hAnsi="Myriad Pro" w:cstheme="minorHAnsi"/>
          <w:color w:val="171717" w:themeColor="background2" w:themeShade="1A"/>
          <w:sz w:val="21"/>
          <w:szCs w:val="21"/>
          <w:lang w:val="en-GB"/>
        </w:rPr>
        <w:t xml:space="preserve">. The mechanisms are critical for </w:t>
      </w:r>
      <w:r w:rsidRPr="00484FBF">
        <w:rPr>
          <w:rFonts w:ascii="Myriad Pro" w:eastAsia="Times New Roman" w:hAnsi="Myriad Pro" w:cstheme="minorHAnsi"/>
          <w:color w:val="171717" w:themeColor="background2" w:themeShade="1A"/>
          <w:sz w:val="21"/>
          <w:szCs w:val="21"/>
          <w:lang w:val="en-GB"/>
        </w:rPr>
        <w:t>establish</w:t>
      </w:r>
      <w:r w:rsidR="00CA0470">
        <w:rPr>
          <w:rFonts w:ascii="Myriad Pro" w:eastAsia="Times New Roman" w:hAnsi="Myriad Pro" w:cstheme="minorHAnsi"/>
          <w:color w:val="171717" w:themeColor="background2" w:themeShade="1A"/>
          <w:sz w:val="21"/>
          <w:szCs w:val="21"/>
          <w:lang w:val="en-GB"/>
        </w:rPr>
        <w:t>ing the</w:t>
      </w:r>
      <w:r w:rsidRPr="00484FBF">
        <w:rPr>
          <w:rFonts w:ascii="Myriad Pro" w:eastAsia="Times New Roman" w:hAnsi="Myriad Pro" w:cstheme="minorHAnsi"/>
          <w:color w:val="171717" w:themeColor="background2" w:themeShade="1A"/>
          <w:sz w:val="21"/>
          <w:szCs w:val="21"/>
          <w:lang w:val="en-GB"/>
        </w:rPr>
        <w:t xml:space="preserve"> conditions that will prevent similar occurrences in the future. Apart from establishing a technical committee for the formation of the CTRH</w:t>
      </w:r>
      <w:r w:rsidR="002E698A">
        <w:rPr>
          <w:rFonts w:ascii="Myriad Pro" w:eastAsia="Times New Roman" w:hAnsi="Myriad Pro" w:cstheme="minorHAnsi"/>
          <w:color w:val="171717" w:themeColor="background2" w:themeShade="1A"/>
          <w:sz w:val="21"/>
          <w:szCs w:val="21"/>
          <w:lang w:val="en-GB"/>
        </w:rPr>
        <w:t>, preparation of</w:t>
      </w:r>
      <w:r w:rsidR="00A547E8">
        <w:rPr>
          <w:rFonts w:ascii="Myriad Pro" w:eastAsia="Times New Roman" w:hAnsi="Myriad Pro" w:cstheme="minorHAnsi"/>
          <w:color w:val="171717" w:themeColor="background2" w:themeShade="1A"/>
          <w:sz w:val="21"/>
          <w:szCs w:val="21"/>
          <w:lang w:val="en-GB"/>
        </w:rPr>
        <w:t xml:space="preserve"> policy papers and initi</w:t>
      </w:r>
      <w:r w:rsidR="002E698A">
        <w:rPr>
          <w:rFonts w:ascii="Myriad Pro" w:eastAsia="Times New Roman" w:hAnsi="Myriad Pro" w:cstheme="minorHAnsi"/>
          <w:color w:val="171717" w:themeColor="background2" w:themeShade="1A"/>
          <w:sz w:val="21"/>
          <w:szCs w:val="21"/>
          <w:lang w:val="en-GB"/>
        </w:rPr>
        <w:t xml:space="preserve">al </w:t>
      </w:r>
      <w:r w:rsidRPr="00484FBF">
        <w:rPr>
          <w:rFonts w:ascii="Myriad Pro" w:eastAsia="Times New Roman" w:hAnsi="Myriad Pro" w:cstheme="minorHAnsi"/>
          <w:color w:val="171717" w:themeColor="background2" w:themeShade="1A"/>
          <w:sz w:val="21"/>
          <w:szCs w:val="21"/>
          <w:lang w:val="en-GB"/>
        </w:rPr>
        <w:t xml:space="preserve">consultations to gather </w:t>
      </w:r>
      <w:r w:rsidR="00A547E8">
        <w:rPr>
          <w:rFonts w:ascii="Myriad Pro" w:eastAsia="Times New Roman" w:hAnsi="Myriad Pro" w:cstheme="minorHAnsi"/>
          <w:color w:val="171717" w:themeColor="background2" w:themeShade="1A"/>
          <w:sz w:val="21"/>
          <w:szCs w:val="21"/>
          <w:lang w:val="en-GB"/>
        </w:rPr>
        <w:t xml:space="preserve">public </w:t>
      </w:r>
      <w:r w:rsidRPr="00484FBF">
        <w:rPr>
          <w:rFonts w:ascii="Myriad Pro" w:eastAsia="Times New Roman" w:hAnsi="Myriad Pro" w:cstheme="minorHAnsi"/>
          <w:color w:val="171717" w:themeColor="background2" w:themeShade="1A"/>
          <w:sz w:val="21"/>
          <w:szCs w:val="21"/>
          <w:lang w:val="en-GB"/>
        </w:rPr>
        <w:t xml:space="preserve">views on the </w:t>
      </w:r>
      <w:r w:rsidR="002C3EB9">
        <w:rPr>
          <w:rFonts w:ascii="Myriad Pro" w:eastAsia="Times New Roman" w:hAnsi="Myriad Pro" w:cstheme="minorHAnsi"/>
          <w:color w:val="171717" w:themeColor="background2" w:themeShade="1A"/>
          <w:sz w:val="21"/>
          <w:szCs w:val="21"/>
          <w:lang w:val="en-GB"/>
        </w:rPr>
        <w:t xml:space="preserve">CTHR </w:t>
      </w:r>
      <w:r w:rsidR="009A49B8">
        <w:rPr>
          <w:rFonts w:ascii="Myriad Pro" w:eastAsia="Times New Roman" w:hAnsi="Myriad Pro" w:cstheme="minorHAnsi"/>
          <w:color w:val="171717" w:themeColor="background2" w:themeShade="1A"/>
          <w:sz w:val="21"/>
          <w:szCs w:val="21"/>
          <w:lang w:val="en-GB"/>
        </w:rPr>
        <w:t>law</w:t>
      </w:r>
      <w:r w:rsidR="00C05ACF">
        <w:rPr>
          <w:rFonts w:ascii="Myriad Pro" w:eastAsia="Times New Roman" w:hAnsi="Myriad Pro" w:cstheme="minorHAnsi"/>
          <w:color w:val="171717" w:themeColor="background2" w:themeShade="1A"/>
          <w:sz w:val="21"/>
          <w:szCs w:val="21"/>
          <w:lang w:val="en-GB"/>
        </w:rPr>
        <w:t>, the legal instrument ha</w:t>
      </w:r>
      <w:r w:rsidR="005A5070">
        <w:rPr>
          <w:rFonts w:ascii="Myriad Pro" w:eastAsia="Times New Roman" w:hAnsi="Myriad Pro" w:cstheme="minorHAnsi"/>
          <w:color w:val="171717" w:themeColor="background2" w:themeShade="1A"/>
          <w:sz w:val="21"/>
          <w:szCs w:val="21"/>
          <w:lang w:val="en-GB"/>
        </w:rPr>
        <w:t>s</w:t>
      </w:r>
      <w:r w:rsidR="00C05ACF">
        <w:rPr>
          <w:rFonts w:ascii="Myriad Pro" w:eastAsia="Times New Roman" w:hAnsi="Myriad Pro" w:cstheme="minorHAnsi"/>
          <w:color w:val="171717" w:themeColor="background2" w:themeShade="1A"/>
          <w:sz w:val="21"/>
          <w:szCs w:val="21"/>
          <w:lang w:val="en-GB"/>
        </w:rPr>
        <w:t xml:space="preserve"> </w:t>
      </w:r>
      <w:r w:rsidR="00315AB7">
        <w:rPr>
          <w:rFonts w:ascii="Myriad Pro" w:eastAsia="Times New Roman" w:hAnsi="Myriad Pro" w:cstheme="minorHAnsi"/>
          <w:color w:val="171717" w:themeColor="background2" w:themeShade="1A"/>
          <w:sz w:val="21"/>
          <w:szCs w:val="21"/>
          <w:lang w:val="en-GB"/>
        </w:rPr>
        <w:t>not been drafted. The law</w:t>
      </w:r>
      <w:r w:rsidR="00C97A59">
        <w:rPr>
          <w:rFonts w:ascii="Myriad Pro" w:eastAsia="Times New Roman" w:hAnsi="Myriad Pro" w:cstheme="minorHAnsi"/>
          <w:color w:val="171717" w:themeColor="background2" w:themeShade="1A"/>
          <w:sz w:val="21"/>
          <w:szCs w:val="21"/>
          <w:lang w:val="en-GB"/>
        </w:rPr>
        <w:t xml:space="preserve"> to establish </w:t>
      </w:r>
      <w:r w:rsidR="005C5018">
        <w:rPr>
          <w:rFonts w:ascii="Myriad Pro" w:eastAsia="Times New Roman" w:hAnsi="Myriad Pro" w:cstheme="minorHAnsi"/>
          <w:color w:val="171717" w:themeColor="background2" w:themeShade="1A"/>
          <w:sz w:val="21"/>
          <w:szCs w:val="21"/>
          <w:lang w:val="en-GB"/>
        </w:rPr>
        <w:t xml:space="preserve">the </w:t>
      </w:r>
      <w:r w:rsidR="005C5018" w:rsidRPr="00484FBF">
        <w:rPr>
          <w:rFonts w:ascii="Myriad Pro" w:eastAsia="Times New Roman" w:hAnsi="Myriad Pro" w:cstheme="minorHAnsi"/>
          <w:color w:val="171717" w:themeColor="background2" w:themeShade="1A"/>
          <w:sz w:val="21"/>
          <w:szCs w:val="21"/>
          <w:lang w:val="en-GB"/>
        </w:rPr>
        <w:t>Hybrid</w:t>
      </w:r>
      <w:r w:rsidRPr="00484FBF">
        <w:rPr>
          <w:rFonts w:ascii="Myriad Pro" w:eastAsia="Times New Roman" w:hAnsi="Myriad Pro" w:cstheme="minorHAnsi"/>
          <w:color w:val="171717" w:themeColor="background2" w:themeShade="1A"/>
          <w:sz w:val="21"/>
          <w:szCs w:val="21"/>
          <w:lang w:val="en-GB"/>
        </w:rPr>
        <w:t xml:space="preserve"> Court and the CRA </w:t>
      </w:r>
      <w:r w:rsidR="00C97A59">
        <w:rPr>
          <w:rFonts w:ascii="Myriad Pro" w:eastAsia="Times New Roman" w:hAnsi="Myriad Pro" w:cstheme="minorHAnsi"/>
          <w:color w:val="171717" w:themeColor="background2" w:themeShade="1A"/>
          <w:sz w:val="21"/>
          <w:szCs w:val="21"/>
          <w:lang w:val="en-GB"/>
        </w:rPr>
        <w:t xml:space="preserve">are equally pending. Several actors are </w:t>
      </w:r>
      <w:r w:rsidR="005C5018">
        <w:rPr>
          <w:rFonts w:ascii="Myriad Pro" w:eastAsia="Times New Roman" w:hAnsi="Myriad Pro" w:cstheme="minorHAnsi"/>
          <w:color w:val="171717" w:themeColor="background2" w:themeShade="1A"/>
          <w:sz w:val="21"/>
          <w:szCs w:val="21"/>
          <w:lang w:val="en-GB"/>
        </w:rPr>
        <w:t>carrying out a</w:t>
      </w:r>
      <w:r w:rsidRPr="00484FBF">
        <w:rPr>
          <w:rFonts w:ascii="Myriad Pro" w:eastAsia="Times New Roman" w:hAnsi="Myriad Pro" w:cstheme="minorHAnsi"/>
          <w:color w:val="171717" w:themeColor="background2" w:themeShade="1A"/>
          <w:sz w:val="21"/>
          <w:szCs w:val="21"/>
          <w:lang w:val="en-GB"/>
        </w:rPr>
        <w:t xml:space="preserve">dvocacy, training, public outreach and other </w:t>
      </w:r>
      <w:r w:rsidR="00E42948">
        <w:rPr>
          <w:rFonts w:ascii="Myriad Pro" w:eastAsia="Times New Roman" w:hAnsi="Myriad Pro" w:cstheme="minorHAnsi"/>
          <w:color w:val="171717" w:themeColor="background2" w:themeShade="1A"/>
          <w:sz w:val="21"/>
          <w:szCs w:val="21"/>
          <w:lang w:val="en-GB"/>
        </w:rPr>
        <w:t>tran</w:t>
      </w:r>
      <w:r w:rsidR="005C5018">
        <w:rPr>
          <w:rFonts w:ascii="Myriad Pro" w:eastAsia="Times New Roman" w:hAnsi="Myriad Pro" w:cstheme="minorHAnsi"/>
          <w:color w:val="171717" w:themeColor="background2" w:themeShade="1A"/>
          <w:sz w:val="21"/>
          <w:szCs w:val="21"/>
          <w:lang w:val="en-GB"/>
        </w:rPr>
        <w:t>sitional justice a</w:t>
      </w:r>
      <w:r w:rsidRPr="00484FBF">
        <w:rPr>
          <w:rFonts w:ascii="Myriad Pro" w:eastAsia="Times New Roman" w:hAnsi="Myriad Pro" w:cstheme="minorHAnsi"/>
          <w:color w:val="171717" w:themeColor="background2" w:themeShade="1A"/>
          <w:sz w:val="21"/>
          <w:szCs w:val="21"/>
          <w:lang w:val="en-GB"/>
        </w:rPr>
        <w:t>ctivities in various geographical locations</w:t>
      </w:r>
      <w:r w:rsidR="005C5018">
        <w:rPr>
          <w:rFonts w:ascii="Myriad Pro" w:eastAsia="Times New Roman" w:hAnsi="Myriad Pro" w:cstheme="minorHAnsi"/>
          <w:color w:val="171717" w:themeColor="background2" w:themeShade="1A"/>
          <w:sz w:val="21"/>
          <w:szCs w:val="21"/>
          <w:lang w:val="en-GB"/>
        </w:rPr>
        <w:t xml:space="preserve"> in a disjointed manner</w:t>
      </w:r>
      <w:r w:rsidR="00386299">
        <w:rPr>
          <w:rFonts w:ascii="Myriad Pro" w:eastAsia="Times New Roman" w:hAnsi="Myriad Pro" w:cstheme="minorHAnsi"/>
          <w:color w:val="171717" w:themeColor="background2" w:themeShade="1A"/>
          <w:sz w:val="21"/>
          <w:szCs w:val="21"/>
          <w:lang w:val="en-GB"/>
        </w:rPr>
        <w:t xml:space="preserve"> </w:t>
      </w:r>
      <w:r w:rsidR="00BD3599">
        <w:rPr>
          <w:rFonts w:ascii="Myriad Pro" w:eastAsia="Times New Roman" w:hAnsi="Myriad Pro" w:cstheme="minorHAnsi"/>
          <w:color w:val="171717" w:themeColor="background2" w:themeShade="1A"/>
          <w:sz w:val="21"/>
          <w:szCs w:val="21"/>
          <w:lang w:val="en-GB"/>
        </w:rPr>
        <w:t>that can encourage incoherent approaches</w:t>
      </w:r>
      <w:r w:rsidR="00043007">
        <w:rPr>
          <w:rFonts w:ascii="Myriad Pro" w:eastAsia="Times New Roman" w:hAnsi="Myriad Pro" w:cstheme="minorHAnsi"/>
          <w:color w:val="171717" w:themeColor="background2" w:themeShade="1A"/>
          <w:sz w:val="21"/>
          <w:szCs w:val="21"/>
          <w:lang w:val="en-GB"/>
        </w:rPr>
        <w:t xml:space="preserve"> and solutions</w:t>
      </w:r>
      <w:r w:rsidR="005C5018">
        <w:rPr>
          <w:rFonts w:ascii="Myriad Pro" w:eastAsia="Times New Roman" w:hAnsi="Myriad Pro" w:cstheme="minorHAnsi"/>
          <w:color w:val="171717" w:themeColor="background2" w:themeShade="1A"/>
          <w:sz w:val="21"/>
          <w:szCs w:val="21"/>
          <w:lang w:val="en-GB"/>
        </w:rPr>
        <w:t xml:space="preserve">. </w:t>
      </w:r>
    </w:p>
    <w:p w14:paraId="064C0AA1" w14:textId="77777777" w:rsidR="005E2B87" w:rsidRPr="00484FBF" w:rsidRDefault="005E2B87" w:rsidP="005E2B87">
      <w:pPr>
        <w:spacing w:after="60" w:line="240" w:lineRule="auto"/>
        <w:jc w:val="both"/>
        <w:rPr>
          <w:rFonts w:ascii="Myriad Pro" w:eastAsia="Times New Roman" w:hAnsi="Myriad Pro" w:cstheme="minorHAnsi"/>
          <w:color w:val="171717" w:themeColor="background2" w:themeShade="1A"/>
          <w:sz w:val="21"/>
          <w:szCs w:val="21"/>
          <w:lang w:val="en-GB"/>
        </w:rPr>
      </w:pPr>
    </w:p>
    <w:p w14:paraId="78C323DD" w14:textId="5170DCF6" w:rsidR="0007740C" w:rsidRPr="00484FBF" w:rsidRDefault="00FB59C6" w:rsidP="0007740C">
      <w:pPr>
        <w:spacing w:after="60" w:line="240" w:lineRule="auto"/>
        <w:jc w:val="both"/>
        <w:rPr>
          <w:rFonts w:ascii="Myriad Pro" w:eastAsia="Times New Roman" w:hAnsi="Myriad Pro" w:cs="Times New Roman"/>
          <w:color w:val="171717" w:themeColor="background2" w:themeShade="1A"/>
          <w:lang w:val="en-GB"/>
        </w:rPr>
      </w:pPr>
      <w:r>
        <w:rPr>
          <w:rFonts w:ascii="Myriad Pro" w:eastAsia="Times New Roman" w:hAnsi="Myriad Pro" w:cstheme="minorHAnsi"/>
          <w:color w:val="171717" w:themeColor="background2" w:themeShade="1A"/>
          <w:sz w:val="21"/>
          <w:szCs w:val="21"/>
          <w:lang w:val="en-GB"/>
        </w:rPr>
        <w:t xml:space="preserve">South Sudan has not yet held any </w:t>
      </w:r>
      <w:r w:rsidR="00E97809">
        <w:rPr>
          <w:rFonts w:ascii="Myriad Pro" w:eastAsia="Times New Roman" w:hAnsi="Myriad Pro" w:cstheme="minorHAnsi"/>
          <w:color w:val="171717" w:themeColor="background2" w:themeShade="1A"/>
          <w:sz w:val="21"/>
          <w:szCs w:val="21"/>
          <w:lang w:val="en-GB"/>
        </w:rPr>
        <w:t>perpetrators</w:t>
      </w:r>
      <w:r>
        <w:rPr>
          <w:rFonts w:ascii="Myriad Pro" w:eastAsia="Times New Roman" w:hAnsi="Myriad Pro" w:cstheme="minorHAnsi"/>
          <w:color w:val="171717" w:themeColor="background2" w:themeShade="1A"/>
          <w:sz w:val="21"/>
          <w:szCs w:val="21"/>
          <w:lang w:val="en-GB"/>
        </w:rPr>
        <w:t xml:space="preserve"> to account for the </w:t>
      </w:r>
      <w:r w:rsidR="00F952F5">
        <w:rPr>
          <w:rFonts w:ascii="Myriad Pro" w:eastAsia="Times New Roman" w:hAnsi="Myriad Pro" w:cstheme="minorHAnsi"/>
          <w:color w:val="171717" w:themeColor="background2" w:themeShade="1A"/>
          <w:sz w:val="21"/>
          <w:szCs w:val="21"/>
          <w:lang w:val="en-GB"/>
        </w:rPr>
        <w:t xml:space="preserve">estimated </w:t>
      </w:r>
      <w:r w:rsidR="005E2B87" w:rsidRPr="00484FBF">
        <w:rPr>
          <w:rFonts w:ascii="Myriad Pro" w:eastAsia="Times New Roman" w:hAnsi="Myriad Pro" w:cstheme="minorHAnsi"/>
          <w:color w:val="171717" w:themeColor="background2" w:themeShade="1A"/>
          <w:sz w:val="21"/>
          <w:szCs w:val="21"/>
          <w:lang w:val="en-GB"/>
        </w:rPr>
        <w:t xml:space="preserve">four million </w:t>
      </w:r>
      <w:r w:rsidR="00B134F5">
        <w:rPr>
          <w:rFonts w:ascii="Myriad Pro" w:eastAsia="Times New Roman" w:hAnsi="Myriad Pro" w:cstheme="minorHAnsi"/>
          <w:color w:val="171717" w:themeColor="background2" w:themeShade="1A"/>
          <w:sz w:val="21"/>
          <w:szCs w:val="21"/>
          <w:lang w:val="en-GB"/>
        </w:rPr>
        <w:t xml:space="preserve">displaced </w:t>
      </w:r>
      <w:r w:rsidR="005E2B87" w:rsidRPr="00484FBF">
        <w:rPr>
          <w:rFonts w:ascii="Myriad Pro" w:eastAsia="Times New Roman" w:hAnsi="Myriad Pro" w:cstheme="minorHAnsi"/>
          <w:color w:val="171717" w:themeColor="background2" w:themeShade="1A"/>
          <w:sz w:val="21"/>
          <w:szCs w:val="21"/>
          <w:lang w:val="en-GB"/>
        </w:rPr>
        <w:t xml:space="preserve">people as a result of the conflict, </w:t>
      </w:r>
      <w:r w:rsidR="00C04ACC">
        <w:rPr>
          <w:rFonts w:ascii="Myriad Pro" w:eastAsia="Times New Roman" w:hAnsi="Myriad Pro" w:cstheme="minorHAnsi"/>
          <w:color w:val="171717" w:themeColor="background2" w:themeShade="1A"/>
          <w:sz w:val="21"/>
          <w:szCs w:val="21"/>
          <w:lang w:val="en-GB"/>
        </w:rPr>
        <w:t>or</w:t>
      </w:r>
      <w:r w:rsidR="005E2B87" w:rsidRPr="00484FBF">
        <w:rPr>
          <w:rFonts w:ascii="Myriad Pro" w:eastAsia="Times New Roman" w:hAnsi="Myriad Pro" w:cstheme="minorHAnsi"/>
          <w:color w:val="171717" w:themeColor="background2" w:themeShade="1A"/>
          <w:sz w:val="21"/>
          <w:szCs w:val="21"/>
          <w:lang w:val="en-GB"/>
        </w:rPr>
        <w:t xml:space="preserve"> </w:t>
      </w:r>
      <w:r>
        <w:rPr>
          <w:rFonts w:ascii="Myriad Pro" w:eastAsia="Times New Roman" w:hAnsi="Myriad Pro" w:cstheme="minorHAnsi"/>
          <w:color w:val="171717" w:themeColor="background2" w:themeShade="1A"/>
          <w:sz w:val="21"/>
          <w:szCs w:val="21"/>
          <w:lang w:val="en-GB"/>
        </w:rPr>
        <w:t xml:space="preserve">the </w:t>
      </w:r>
      <w:r w:rsidR="005E2B87" w:rsidRPr="00484FBF">
        <w:rPr>
          <w:rFonts w:ascii="Myriad Pro" w:eastAsia="Times New Roman" w:hAnsi="Myriad Pro" w:cstheme="minorHAnsi"/>
          <w:color w:val="171717" w:themeColor="background2" w:themeShade="1A"/>
          <w:sz w:val="21"/>
          <w:szCs w:val="21"/>
          <w:lang w:val="en-GB"/>
        </w:rPr>
        <w:t xml:space="preserve">8 of every 10 people </w:t>
      </w:r>
      <w:r>
        <w:rPr>
          <w:rFonts w:ascii="Myriad Pro" w:eastAsia="Times New Roman" w:hAnsi="Myriad Pro" w:cstheme="minorHAnsi"/>
          <w:color w:val="171717" w:themeColor="background2" w:themeShade="1A"/>
          <w:sz w:val="21"/>
          <w:szCs w:val="21"/>
          <w:lang w:val="en-GB"/>
        </w:rPr>
        <w:t xml:space="preserve">who </w:t>
      </w:r>
      <w:r w:rsidR="005E2B87" w:rsidRPr="00484FBF">
        <w:rPr>
          <w:rFonts w:ascii="Myriad Pro" w:eastAsia="Times New Roman" w:hAnsi="Myriad Pro" w:cstheme="minorHAnsi"/>
          <w:color w:val="171717" w:themeColor="background2" w:themeShade="1A"/>
          <w:sz w:val="21"/>
          <w:szCs w:val="21"/>
          <w:lang w:val="en-GB"/>
        </w:rPr>
        <w:t>experienced some form of human rights abuse during the conflict that scar</w:t>
      </w:r>
      <w:r>
        <w:rPr>
          <w:rFonts w:ascii="Myriad Pro" w:eastAsia="Times New Roman" w:hAnsi="Myriad Pro" w:cstheme="minorHAnsi"/>
          <w:color w:val="171717" w:themeColor="background2" w:themeShade="1A"/>
          <w:sz w:val="21"/>
          <w:szCs w:val="21"/>
          <w:lang w:val="en-GB"/>
        </w:rPr>
        <w:t>r</w:t>
      </w:r>
      <w:r w:rsidR="005E2B87" w:rsidRPr="00484FBF">
        <w:rPr>
          <w:rFonts w:ascii="Myriad Pro" w:eastAsia="Times New Roman" w:hAnsi="Myriad Pro" w:cstheme="minorHAnsi"/>
          <w:color w:val="171717" w:themeColor="background2" w:themeShade="1A"/>
          <w:sz w:val="21"/>
          <w:szCs w:val="21"/>
          <w:lang w:val="en-GB"/>
        </w:rPr>
        <w:t>ed them physically and mentally</w:t>
      </w:r>
      <w:r w:rsidR="005E2B87" w:rsidRPr="00484FBF">
        <w:rPr>
          <w:rFonts w:ascii="Arial" w:eastAsia="Times New Roman" w:hAnsi="Arial" w:cstheme="minorHAnsi"/>
          <w:color w:val="171717" w:themeColor="background2" w:themeShade="1A"/>
          <w:sz w:val="18"/>
          <w:szCs w:val="21"/>
          <w:vertAlign w:val="superscript"/>
          <w:lang w:val="en-GB"/>
        </w:rPr>
        <w:footnoteReference w:id="12"/>
      </w:r>
      <w:r w:rsidR="005E2B87" w:rsidRPr="00484FBF">
        <w:rPr>
          <w:rFonts w:ascii="Myriad Pro" w:eastAsia="Times New Roman" w:hAnsi="Myriad Pro" w:cstheme="minorHAnsi"/>
          <w:color w:val="171717" w:themeColor="background2" w:themeShade="1A"/>
          <w:sz w:val="21"/>
          <w:szCs w:val="21"/>
          <w:lang w:val="en-GB"/>
        </w:rPr>
        <w:t>. According to a 2019 Institute of Security Studies study, citizens’ knowledge of transitional justice mechanisms in the R-ARCSS is very low. Understanding of transitional justice varies among communities and individuals, depending on their expectations and perceived benefits from the process.</w:t>
      </w:r>
      <w:r w:rsidR="00347979">
        <w:rPr>
          <w:rFonts w:ascii="Myriad Pro" w:eastAsia="Times New Roman" w:hAnsi="Myriad Pro" w:cstheme="minorHAnsi"/>
          <w:color w:val="171717" w:themeColor="background2" w:themeShade="1A"/>
          <w:sz w:val="21"/>
          <w:szCs w:val="21"/>
          <w:lang w:val="en-GB"/>
        </w:rPr>
        <w:t xml:space="preserve"> Nonetheless, </w:t>
      </w:r>
      <w:r w:rsidR="005E2B87" w:rsidRPr="00484FBF">
        <w:rPr>
          <w:rFonts w:ascii="Myriad Pro" w:eastAsia="Times New Roman" w:hAnsi="Myriad Pro" w:cstheme="minorHAnsi"/>
          <w:color w:val="171717" w:themeColor="background2" w:themeShade="1A"/>
          <w:sz w:val="21"/>
          <w:szCs w:val="21"/>
          <w:lang w:val="en-GB"/>
        </w:rPr>
        <w:t>60% want the CTRH to be established first, compared to 49% for the Hybrid Court and 7% for the CRA.</w:t>
      </w:r>
      <w:r w:rsidR="005E2B87" w:rsidRPr="00484FBF">
        <w:rPr>
          <w:rFonts w:ascii="Arial" w:eastAsia="Times New Roman" w:hAnsi="Arial" w:cstheme="minorHAnsi"/>
          <w:color w:val="171717" w:themeColor="background2" w:themeShade="1A"/>
          <w:sz w:val="18"/>
          <w:szCs w:val="21"/>
          <w:vertAlign w:val="superscript"/>
          <w:lang w:val="en-GB"/>
        </w:rPr>
        <w:footnoteReference w:id="13"/>
      </w:r>
      <w:r w:rsidR="005E2B87" w:rsidRPr="00484FBF">
        <w:rPr>
          <w:rFonts w:ascii="Myriad Pro" w:eastAsia="Times New Roman" w:hAnsi="Myriad Pro" w:cstheme="minorHAnsi"/>
          <w:color w:val="171717" w:themeColor="background2" w:themeShade="1A"/>
          <w:sz w:val="21"/>
          <w:szCs w:val="21"/>
          <w:lang w:val="en-GB"/>
        </w:rPr>
        <w:t xml:space="preserve"> The lack of progress on these mechanisms, which are to be complemented by customary and other community-centred mechanisms, is delaying accountability and reparation for past crimes. </w:t>
      </w:r>
      <w:r w:rsidR="0007740C" w:rsidRPr="00484FBF">
        <w:rPr>
          <w:rFonts w:ascii="Myriad Pro" w:eastAsia="Times New Roman" w:hAnsi="Myriad Pro" w:cs="Times New Roman"/>
          <w:color w:val="171717" w:themeColor="background2" w:themeShade="1A"/>
          <w:lang w:val="en-GB"/>
        </w:rPr>
        <w:br w:type="page"/>
      </w:r>
    </w:p>
    <w:p w14:paraId="7143D1E3" w14:textId="353518FB" w:rsidR="0007740C" w:rsidRPr="00484FBF" w:rsidRDefault="0007740C" w:rsidP="008562C3">
      <w:pPr>
        <w:pStyle w:val="ListParagraph"/>
        <w:keepNext/>
        <w:numPr>
          <w:ilvl w:val="0"/>
          <w:numId w:val="43"/>
        </w:numPr>
        <w:pBdr>
          <w:top w:val="single" w:sz="4" w:space="0" w:color="auto"/>
        </w:pBdr>
        <w:tabs>
          <w:tab w:val="num" w:pos="720"/>
        </w:tabs>
        <w:suppressAutoHyphens/>
        <w:spacing w:before="104" w:after="226"/>
        <w:outlineLvl w:val="0"/>
        <w:rPr>
          <w:rFonts w:ascii="Myriad Pro" w:hAnsi="Myriad Pro"/>
          <w:b/>
          <w:smallCaps/>
          <w:color w:val="171717" w:themeColor="background2" w:themeShade="1A"/>
          <w:spacing w:val="-2"/>
        </w:rPr>
      </w:pPr>
      <w:r w:rsidRPr="00484FBF">
        <w:rPr>
          <w:rFonts w:ascii="Myriad Pro" w:hAnsi="Myriad Pro"/>
          <w:b/>
          <w:smallCaps/>
          <w:color w:val="171717" w:themeColor="background2" w:themeShade="1A"/>
          <w:spacing w:val="-2"/>
        </w:rPr>
        <w:lastRenderedPageBreak/>
        <w:t xml:space="preserve">Strategy </w:t>
      </w:r>
    </w:p>
    <w:p w14:paraId="34A853C6" w14:textId="17C29EAC" w:rsidR="0017363D" w:rsidRPr="00484FBF" w:rsidRDefault="0017363D"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Strengthening the rule of law and promoting human rights are cornerstones of UNDP’s work to achieve structural transformation for sustainable human development, build resilience to prevent and withstand shocks and eradicate extreme poverty. </w:t>
      </w:r>
      <w:r w:rsidR="00C472CD" w:rsidRPr="00484FBF">
        <w:rPr>
          <w:rFonts w:ascii="Myriad Pro" w:eastAsia="Times New Roman" w:hAnsi="Myriad Pro" w:cs="Times New Roman"/>
          <w:color w:val="171717" w:themeColor="background2" w:themeShade="1A"/>
          <w:sz w:val="21"/>
          <w:szCs w:val="21"/>
          <w:lang w:val="en-GB"/>
        </w:rPr>
        <w:t xml:space="preserve">The Sustainable Development Goal </w:t>
      </w:r>
      <w:r w:rsidRPr="00484FBF">
        <w:rPr>
          <w:rFonts w:ascii="Myriad Pro" w:eastAsia="Times New Roman" w:hAnsi="Myriad Pro" w:cs="Times New Roman"/>
          <w:color w:val="171717" w:themeColor="background2" w:themeShade="1A"/>
          <w:sz w:val="21"/>
          <w:szCs w:val="21"/>
          <w:lang w:val="en-GB"/>
        </w:rPr>
        <w:t xml:space="preserve">16 outlines the key role that the rule of law plays in promoting peaceful, just, and inclusive societies and as an accelerator for the </w:t>
      </w:r>
      <w:r w:rsidR="00D256D6" w:rsidRPr="00484FBF">
        <w:rPr>
          <w:rFonts w:ascii="Myriad Pro" w:eastAsia="Times New Roman" w:hAnsi="Myriad Pro" w:cs="Times New Roman"/>
          <w:color w:val="171717" w:themeColor="background2" w:themeShade="1A"/>
          <w:sz w:val="21"/>
          <w:szCs w:val="21"/>
          <w:lang w:val="en-GB"/>
        </w:rPr>
        <w:t xml:space="preserve">2030 </w:t>
      </w:r>
      <w:r w:rsidRPr="00484FBF">
        <w:rPr>
          <w:rFonts w:ascii="Myriad Pro" w:eastAsia="Times New Roman" w:hAnsi="Myriad Pro" w:cs="Times New Roman"/>
          <w:color w:val="171717" w:themeColor="background2" w:themeShade="1A"/>
          <w:sz w:val="21"/>
          <w:szCs w:val="21"/>
          <w:lang w:val="en-GB"/>
        </w:rPr>
        <w:t>Agenda</w:t>
      </w:r>
      <w:r w:rsidR="00D256D6" w:rsidRPr="00484FBF">
        <w:rPr>
          <w:rFonts w:ascii="Myriad Pro" w:eastAsia="Times New Roman" w:hAnsi="Myriad Pro" w:cs="Times New Roman"/>
          <w:color w:val="171717" w:themeColor="background2" w:themeShade="1A"/>
          <w:sz w:val="21"/>
          <w:szCs w:val="21"/>
          <w:lang w:val="en-GB"/>
        </w:rPr>
        <w:t xml:space="preserve"> for Sustainable Development</w:t>
      </w:r>
      <w:r w:rsidRPr="00484FBF">
        <w:rPr>
          <w:rFonts w:ascii="Myriad Pro" w:eastAsia="Times New Roman" w:hAnsi="Myriad Pro" w:cs="Times New Roman"/>
          <w:color w:val="171717" w:themeColor="background2" w:themeShade="1A"/>
          <w:sz w:val="21"/>
          <w:szCs w:val="21"/>
          <w:lang w:val="en-GB"/>
        </w:rPr>
        <w:t>. In conflict-affected settings, such as South Sudan, access to justice, security and human rights are essential to mitigate the root causes of violent conflict and prevent human rights violations.</w:t>
      </w:r>
    </w:p>
    <w:p w14:paraId="51668EC9" w14:textId="77777777" w:rsidR="0017363D" w:rsidRPr="00484FBF" w:rsidRDefault="0017363D"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51D7F45D" w14:textId="204DE834" w:rsidR="0007740C" w:rsidRPr="00484FBF" w:rsidRDefault="00C472CD"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In this regard</w:t>
      </w:r>
      <w:r w:rsidR="00D256D6" w:rsidRPr="00484FBF">
        <w:rPr>
          <w:rFonts w:ascii="Myriad Pro" w:eastAsia="Times New Roman" w:hAnsi="Myriad Pro" w:cs="Times New Roman"/>
          <w:color w:val="171717" w:themeColor="background2" w:themeShade="1A"/>
          <w:sz w:val="21"/>
          <w:szCs w:val="21"/>
          <w:lang w:val="en-GB"/>
        </w:rPr>
        <w:t>, t</w:t>
      </w:r>
      <w:r w:rsidR="0007740C" w:rsidRPr="00484FBF">
        <w:rPr>
          <w:rFonts w:ascii="Myriad Pro" w:eastAsia="Times New Roman" w:hAnsi="Myriad Pro" w:cs="Times New Roman"/>
          <w:color w:val="171717" w:themeColor="background2" w:themeShade="1A"/>
          <w:sz w:val="21"/>
          <w:szCs w:val="21"/>
          <w:lang w:val="en-GB"/>
        </w:rPr>
        <w:t xml:space="preserve">he Access to Justice, Security and Human Rights Program is built around an integrated rule of law and human rights package of support that prioritizes eight states (Central </w:t>
      </w:r>
      <w:proofErr w:type="spellStart"/>
      <w:r w:rsidR="0007740C" w:rsidRPr="00484FBF">
        <w:rPr>
          <w:rFonts w:ascii="Myriad Pro" w:eastAsia="Times New Roman" w:hAnsi="Myriad Pro" w:cs="Times New Roman"/>
          <w:color w:val="171717" w:themeColor="background2" w:themeShade="1A"/>
          <w:sz w:val="21"/>
          <w:szCs w:val="21"/>
          <w:lang w:val="en-GB"/>
        </w:rPr>
        <w:t>Equatoria</w:t>
      </w:r>
      <w:proofErr w:type="spellEnd"/>
      <w:r w:rsidR="0007740C" w:rsidRPr="00484FBF">
        <w:rPr>
          <w:rFonts w:ascii="Myriad Pro" w:eastAsia="Times New Roman" w:hAnsi="Myriad Pro" w:cs="Times New Roman"/>
          <w:color w:val="171717" w:themeColor="background2" w:themeShade="1A"/>
          <w:sz w:val="21"/>
          <w:szCs w:val="21"/>
          <w:lang w:val="en-GB"/>
        </w:rPr>
        <w:t xml:space="preserve">, Western </w:t>
      </w:r>
      <w:proofErr w:type="spellStart"/>
      <w:r w:rsidR="0007740C" w:rsidRPr="00484FBF">
        <w:rPr>
          <w:rFonts w:ascii="Myriad Pro" w:eastAsia="Times New Roman" w:hAnsi="Myriad Pro" w:cs="Times New Roman"/>
          <w:color w:val="171717" w:themeColor="background2" w:themeShade="1A"/>
          <w:sz w:val="21"/>
          <w:szCs w:val="21"/>
          <w:lang w:val="en-GB"/>
        </w:rPr>
        <w:t>Equatoria</w:t>
      </w:r>
      <w:proofErr w:type="spellEnd"/>
      <w:r w:rsidR="0007740C" w:rsidRPr="00484FBF">
        <w:rPr>
          <w:rFonts w:ascii="Myriad Pro" w:eastAsia="Times New Roman" w:hAnsi="Myriad Pro" w:cs="Times New Roman"/>
          <w:color w:val="171717" w:themeColor="background2" w:themeShade="1A"/>
          <w:sz w:val="21"/>
          <w:szCs w:val="21"/>
          <w:lang w:val="en-GB"/>
        </w:rPr>
        <w:t xml:space="preserve">, Eastern </w:t>
      </w:r>
      <w:proofErr w:type="spellStart"/>
      <w:r w:rsidR="0007740C" w:rsidRPr="00484FBF">
        <w:rPr>
          <w:rFonts w:ascii="Myriad Pro" w:eastAsia="Times New Roman" w:hAnsi="Myriad Pro" w:cs="Times New Roman"/>
          <w:color w:val="171717" w:themeColor="background2" w:themeShade="1A"/>
          <w:sz w:val="21"/>
          <w:szCs w:val="21"/>
          <w:lang w:val="en-GB"/>
        </w:rPr>
        <w:t>Equatoria</w:t>
      </w:r>
      <w:proofErr w:type="spellEnd"/>
      <w:r w:rsidR="0007740C" w:rsidRPr="00484FBF">
        <w:rPr>
          <w:rFonts w:ascii="Myriad Pro" w:eastAsia="Times New Roman" w:hAnsi="Myriad Pro" w:cs="Times New Roman"/>
          <w:color w:val="171717" w:themeColor="background2" w:themeShade="1A"/>
          <w:sz w:val="21"/>
          <w:szCs w:val="21"/>
          <w:lang w:val="en-GB"/>
        </w:rPr>
        <w:t xml:space="preserve">, Lakes, Unity, Western Bahr el Ghazal, Jonglei, Upper Nile) </w:t>
      </w:r>
      <w:r w:rsidR="0007740C" w:rsidRPr="00484FBF">
        <w:rPr>
          <w:rFonts w:ascii="Arial" w:eastAsia="Times New Roman" w:hAnsi="Arial" w:cs="Times New Roman"/>
          <w:color w:val="171717" w:themeColor="background2" w:themeShade="1A"/>
          <w:sz w:val="16"/>
          <w:szCs w:val="16"/>
          <w:lang w:val="en-GB"/>
        </w:rPr>
        <w:t>W</w:t>
      </w:r>
      <w:r w:rsidR="0007740C" w:rsidRPr="00484FBF">
        <w:rPr>
          <w:rFonts w:ascii="Myriad Pro" w:eastAsia="Times New Roman" w:hAnsi="Myriad Pro" w:cs="Times New Roman"/>
          <w:color w:val="171717" w:themeColor="background2" w:themeShade="1A"/>
          <w:sz w:val="21"/>
          <w:szCs w:val="21"/>
          <w:lang w:val="en-GB"/>
        </w:rPr>
        <w:t xml:space="preserve">hich are most affected by the long conflict. It builds on the past project and responds to </w:t>
      </w:r>
      <w:bookmarkStart w:id="3" w:name="_Hlk34305411"/>
      <w:r w:rsidR="0007740C" w:rsidRPr="00484FBF">
        <w:rPr>
          <w:rFonts w:ascii="Myriad Pro" w:eastAsia="Times New Roman" w:hAnsi="Myriad Pro" w:cs="Times New Roman"/>
          <w:color w:val="171717" w:themeColor="background2" w:themeShade="1A"/>
          <w:sz w:val="21"/>
          <w:szCs w:val="21"/>
          <w:lang w:val="en-GB"/>
        </w:rPr>
        <w:t>the immediate human rights, access to justice and security needs of the communities and individuals in a way that complements and strengthens field collaboration among on-going projects by UNDP to strengthen livelihoods, local governance and social cohesion in these same communities.</w:t>
      </w:r>
      <w:r w:rsidR="008D3ADA" w:rsidRPr="00484FBF">
        <w:rPr>
          <w:rStyle w:val="FootnoteReference"/>
          <w:rFonts w:eastAsia="Times New Roman" w:cs="Times New Roman"/>
          <w:color w:val="171717" w:themeColor="background2" w:themeShade="1A"/>
          <w:szCs w:val="21"/>
          <w:lang w:val="en-GB"/>
        </w:rPr>
        <w:footnoteReference w:id="14"/>
      </w:r>
      <w:r w:rsidR="0007740C" w:rsidRPr="00484FBF">
        <w:rPr>
          <w:rFonts w:ascii="Myriad Pro" w:eastAsia="Times New Roman" w:hAnsi="Myriad Pro" w:cs="Times New Roman"/>
          <w:color w:val="171717" w:themeColor="background2" w:themeShade="1A"/>
          <w:sz w:val="21"/>
          <w:szCs w:val="21"/>
          <w:lang w:val="en-GB"/>
        </w:rPr>
        <w:t xml:space="preserve"> This will maximize efforts for results and impact</w:t>
      </w:r>
      <w:bookmarkEnd w:id="3"/>
      <w:r w:rsidR="0007740C" w:rsidRPr="00484FBF">
        <w:rPr>
          <w:rFonts w:ascii="Myriad Pro" w:eastAsia="Times New Roman" w:hAnsi="Myriad Pro" w:cs="Times New Roman"/>
          <w:color w:val="171717" w:themeColor="background2" w:themeShade="1A"/>
          <w:sz w:val="21"/>
          <w:szCs w:val="21"/>
          <w:lang w:val="en-GB"/>
        </w:rPr>
        <w:t xml:space="preserve">. </w:t>
      </w:r>
    </w:p>
    <w:p w14:paraId="64C67A36"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2D4B4F12" w14:textId="326FE71D" w:rsidR="0007740C" w:rsidRPr="00484FBF" w:rsidRDefault="0007740C" w:rsidP="0007740C">
      <w:pPr>
        <w:autoSpaceDE w:val="0"/>
        <w:autoSpaceDN w:val="0"/>
        <w:adjustRightInd w:val="0"/>
        <w:spacing w:after="0" w:line="240" w:lineRule="auto"/>
        <w:jc w:val="both"/>
        <w:rPr>
          <w:rFonts w:ascii="Myriad Pro" w:eastAsia="Calibri" w:hAnsi="Myriad Pro" w:cs="Times New Roman"/>
          <w:color w:val="171717" w:themeColor="background2" w:themeShade="1A"/>
          <w:sz w:val="21"/>
          <w:szCs w:val="21"/>
        </w:rPr>
      </w:pPr>
      <w:r w:rsidRPr="00484FBF">
        <w:rPr>
          <w:rFonts w:ascii="Myriad Pro" w:eastAsia="Calibri" w:hAnsi="Myriad Pro" w:cs="Times New Roman"/>
          <w:color w:val="171717" w:themeColor="background2" w:themeShade="1A"/>
          <w:sz w:val="21"/>
          <w:szCs w:val="21"/>
        </w:rPr>
        <w:t>The program is fully aligned with the National Development Strategy (2018-2021) especially Secular Goal “Strengthening the Rule of Law System to ensure and promote equal access to justice for all</w:t>
      </w:r>
      <w:r w:rsidR="006B35AA" w:rsidRPr="00484FBF">
        <w:rPr>
          <w:rFonts w:ascii="Myriad Pro" w:eastAsia="Calibri" w:hAnsi="Myriad Pro" w:cs="Times New Roman"/>
          <w:color w:val="171717" w:themeColor="background2" w:themeShade="1A"/>
          <w:sz w:val="21"/>
          <w:szCs w:val="21"/>
        </w:rPr>
        <w:t>.</w:t>
      </w:r>
      <w:r w:rsidRPr="00484FBF">
        <w:rPr>
          <w:rFonts w:ascii="Myriad Pro" w:eastAsia="Calibri" w:hAnsi="Myriad Pro" w:cs="Times New Roman"/>
          <w:color w:val="171717" w:themeColor="background2" w:themeShade="1A"/>
          <w:sz w:val="21"/>
          <w:szCs w:val="21"/>
        </w:rPr>
        <w:t>”</w:t>
      </w:r>
      <w:r w:rsidRPr="00484FBF">
        <w:rPr>
          <w:rFonts w:ascii="Arial" w:eastAsia="Calibri" w:hAnsi="Arial" w:cs="Times New Roman"/>
          <w:color w:val="171717" w:themeColor="background2" w:themeShade="1A"/>
          <w:sz w:val="18"/>
          <w:szCs w:val="21"/>
          <w:vertAlign w:val="superscript"/>
        </w:rPr>
        <w:footnoteReference w:id="15"/>
      </w:r>
      <w:r w:rsidRPr="00484FBF">
        <w:rPr>
          <w:rFonts w:ascii="Myriad Pro" w:eastAsia="Calibri" w:hAnsi="Myriad Pro" w:cs="Times New Roman"/>
          <w:color w:val="171717" w:themeColor="background2" w:themeShade="1A"/>
          <w:sz w:val="21"/>
          <w:szCs w:val="21"/>
        </w:rPr>
        <w:t xml:space="preserve"> </w:t>
      </w:r>
      <w:r w:rsidR="006B35AA" w:rsidRPr="00484FBF">
        <w:rPr>
          <w:rFonts w:ascii="Myriad Pro" w:eastAsia="Calibri" w:hAnsi="Myriad Pro" w:cs="Times New Roman"/>
          <w:color w:val="171717" w:themeColor="background2" w:themeShade="1A"/>
          <w:sz w:val="21"/>
          <w:szCs w:val="21"/>
        </w:rPr>
        <w:t>In line with UNDP’s Engagement Strategy from Pre Transition to Transition, the program</w:t>
      </w:r>
      <w:r w:rsidR="007B3AA3" w:rsidRPr="00484FBF">
        <w:rPr>
          <w:rFonts w:ascii="Myriad Pro" w:eastAsia="Calibri" w:hAnsi="Myriad Pro" w:cs="Times New Roman"/>
          <w:color w:val="171717" w:themeColor="background2" w:themeShade="1A"/>
          <w:sz w:val="21"/>
          <w:szCs w:val="21"/>
        </w:rPr>
        <w:t xml:space="preserve"> </w:t>
      </w:r>
      <w:r w:rsidRPr="00484FBF">
        <w:rPr>
          <w:rFonts w:ascii="Myriad Pro" w:eastAsia="Calibri" w:hAnsi="Myriad Pro" w:cs="Times New Roman"/>
          <w:color w:val="171717" w:themeColor="background2" w:themeShade="1A"/>
          <w:sz w:val="21"/>
          <w:szCs w:val="21"/>
        </w:rPr>
        <w:t>will support the implementation of the R-ARCSS and what the R-</w:t>
      </w:r>
      <w:proofErr w:type="spellStart"/>
      <w:r w:rsidRPr="00484FBF">
        <w:rPr>
          <w:rFonts w:ascii="Myriad Pro" w:eastAsia="Calibri" w:hAnsi="Myriad Pro" w:cs="Times New Roman"/>
          <w:color w:val="171717" w:themeColor="background2" w:themeShade="1A"/>
          <w:sz w:val="21"/>
          <w:szCs w:val="21"/>
        </w:rPr>
        <w:t>TGoNU</w:t>
      </w:r>
      <w:proofErr w:type="spellEnd"/>
      <w:r w:rsidRPr="00484FBF">
        <w:rPr>
          <w:rFonts w:ascii="Myriad Pro" w:eastAsia="Calibri" w:hAnsi="Myriad Pro" w:cs="Times New Roman"/>
          <w:color w:val="171717" w:themeColor="background2" w:themeShade="1A"/>
          <w:sz w:val="21"/>
          <w:szCs w:val="21"/>
        </w:rPr>
        <w:t xml:space="preserve"> is expected to embark on regarding constitutional and law reforms</w:t>
      </w:r>
      <w:r w:rsidR="008D3ADA" w:rsidRPr="00484FBF">
        <w:rPr>
          <w:rFonts w:ascii="Myriad Pro" w:eastAsia="Calibri" w:hAnsi="Myriad Pro" w:cs="Times New Roman"/>
          <w:color w:val="171717" w:themeColor="background2" w:themeShade="1A"/>
          <w:sz w:val="21"/>
          <w:szCs w:val="21"/>
        </w:rPr>
        <w:t xml:space="preserve"> (Chapter I)</w:t>
      </w:r>
      <w:r w:rsidRPr="00484FBF">
        <w:rPr>
          <w:rFonts w:ascii="Myriad Pro" w:eastAsia="Calibri" w:hAnsi="Myriad Pro" w:cs="Times New Roman"/>
          <w:color w:val="171717" w:themeColor="background2" w:themeShade="1A"/>
          <w:sz w:val="21"/>
          <w:szCs w:val="21"/>
        </w:rPr>
        <w:t>, security sector reforms</w:t>
      </w:r>
      <w:r w:rsidR="008D3ADA" w:rsidRPr="00484FBF">
        <w:rPr>
          <w:rFonts w:ascii="Myriad Pro" w:eastAsia="Calibri" w:hAnsi="Myriad Pro" w:cs="Times New Roman"/>
          <w:color w:val="171717" w:themeColor="background2" w:themeShade="1A"/>
          <w:sz w:val="21"/>
          <w:szCs w:val="21"/>
        </w:rPr>
        <w:t xml:space="preserve"> (Chapter II)</w:t>
      </w:r>
      <w:r w:rsidRPr="00484FBF">
        <w:rPr>
          <w:rFonts w:ascii="Myriad Pro" w:eastAsia="Calibri" w:hAnsi="Myriad Pro" w:cs="Times New Roman"/>
          <w:color w:val="171717" w:themeColor="background2" w:themeShade="1A"/>
          <w:sz w:val="21"/>
          <w:szCs w:val="21"/>
        </w:rPr>
        <w:t xml:space="preserve">, justice sector reforms </w:t>
      </w:r>
      <w:r w:rsidR="008D3ADA" w:rsidRPr="00484FBF">
        <w:rPr>
          <w:rFonts w:ascii="Myriad Pro" w:eastAsia="Calibri" w:hAnsi="Myriad Pro" w:cs="Times New Roman"/>
          <w:color w:val="171717" w:themeColor="background2" w:themeShade="1A"/>
          <w:sz w:val="21"/>
          <w:szCs w:val="21"/>
        </w:rPr>
        <w:t xml:space="preserve">(Chapter I) </w:t>
      </w:r>
      <w:r w:rsidRPr="00484FBF">
        <w:rPr>
          <w:rFonts w:ascii="Myriad Pro" w:eastAsia="Calibri" w:hAnsi="Myriad Pro" w:cs="Times New Roman"/>
          <w:color w:val="171717" w:themeColor="background2" w:themeShade="1A"/>
          <w:sz w:val="21"/>
          <w:szCs w:val="21"/>
        </w:rPr>
        <w:t>and transitional justice</w:t>
      </w:r>
      <w:r w:rsidR="008D3ADA" w:rsidRPr="00484FBF">
        <w:rPr>
          <w:rFonts w:ascii="Myriad Pro" w:eastAsia="Calibri" w:hAnsi="Myriad Pro" w:cs="Times New Roman"/>
          <w:color w:val="171717" w:themeColor="background2" w:themeShade="1A"/>
          <w:sz w:val="21"/>
          <w:szCs w:val="21"/>
        </w:rPr>
        <w:t xml:space="preserve"> (Chapter V)</w:t>
      </w:r>
      <w:r w:rsidRPr="00484FBF">
        <w:rPr>
          <w:rFonts w:ascii="Myriad Pro" w:eastAsia="Calibri" w:hAnsi="Myriad Pro" w:cs="Times New Roman"/>
          <w:color w:val="171717" w:themeColor="background2" w:themeShade="1A"/>
          <w:sz w:val="21"/>
          <w:szCs w:val="21"/>
        </w:rPr>
        <w:t xml:space="preserve">. By anchoring the program within national </w:t>
      </w:r>
      <w:r w:rsidR="008D3ADA" w:rsidRPr="00484FBF">
        <w:rPr>
          <w:rFonts w:ascii="Myriad Pro" w:eastAsia="Calibri" w:hAnsi="Myriad Pro" w:cs="Times New Roman"/>
          <w:color w:val="171717" w:themeColor="background2" w:themeShade="1A"/>
          <w:sz w:val="21"/>
          <w:szCs w:val="21"/>
        </w:rPr>
        <w:t xml:space="preserve">development and peace </w:t>
      </w:r>
      <w:r w:rsidRPr="00484FBF">
        <w:rPr>
          <w:rFonts w:ascii="Myriad Pro" w:eastAsia="Calibri" w:hAnsi="Myriad Pro" w:cs="Times New Roman"/>
          <w:color w:val="171717" w:themeColor="background2" w:themeShade="1A"/>
          <w:sz w:val="21"/>
          <w:szCs w:val="21"/>
        </w:rPr>
        <w:t xml:space="preserve">frameworks and engaging national ownership at the political, civil society and grassroots level, it reflects government commitments and is designed </w:t>
      </w:r>
      <w:r w:rsidR="00C472CD" w:rsidRPr="00484FBF">
        <w:rPr>
          <w:rFonts w:ascii="Myriad Pro" w:eastAsia="Calibri" w:hAnsi="Myriad Pro" w:cs="Times New Roman"/>
          <w:color w:val="171717" w:themeColor="background2" w:themeShade="1A"/>
          <w:sz w:val="21"/>
          <w:szCs w:val="21"/>
        </w:rPr>
        <w:t>as</w:t>
      </w:r>
      <w:r w:rsidRPr="00484FBF">
        <w:rPr>
          <w:rFonts w:ascii="Myriad Pro" w:eastAsia="Calibri" w:hAnsi="Myriad Pro" w:cs="Times New Roman"/>
          <w:color w:val="171717" w:themeColor="background2" w:themeShade="1A"/>
          <w:sz w:val="21"/>
          <w:szCs w:val="21"/>
        </w:rPr>
        <w:t xml:space="preserve"> a key instrument </w:t>
      </w:r>
      <w:r w:rsidR="00C472CD" w:rsidRPr="00484FBF">
        <w:rPr>
          <w:rFonts w:ascii="Myriad Pro" w:eastAsia="Calibri" w:hAnsi="Myriad Pro" w:cs="Times New Roman"/>
          <w:color w:val="171717" w:themeColor="background2" w:themeShade="1A"/>
          <w:sz w:val="21"/>
          <w:szCs w:val="21"/>
        </w:rPr>
        <w:t>to</w:t>
      </w:r>
      <w:r w:rsidRPr="00484FBF">
        <w:rPr>
          <w:rFonts w:ascii="Myriad Pro" w:eastAsia="Calibri" w:hAnsi="Myriad Pro" w:cs="Times New Roman"/>
          <w:color w:val="171717" w:themeColor="background2" w:themeShade="1A"/>
          <w:sz w:val="21"/>
          <w:szCs w:val="21"/>
        </w:rPr>
        <w:t xml:space="preserve"> influence and </w:t>
      </w:r>
      <w:r w:rsidR="00BD21AE" w:rsidRPr="00484FBF">
        <w:rPr>
          <w:rFonts w:ascii="Myriad Pro" w:eastAsia="Calibri" w:hAnsi="Myriad Pro" w:cs="Times New Roman"/>
          <w:color w:val="171717" w:themeColor="background2" w:themeShade="1A"/>
          <w:sz w:val="21"/>
          <w:szCs w:val="21"/>
        </w:rPr>
        <w:t>promote</w:t>
      </w:r>
      <w:r w:rsidR="00C472CD" w:rsidRPr="00484FBF">
        <w:rPr>
          <w:rFonts w:ascii="Myriad Pro" w:eastAsia="Calibri" w:hAnsi="Myriad Pro" w:cs="Times New Roman"/>
          <w:color w:val="171717" w:themeColor="background2" w:themeShade="1A"/>
          <w:sz w:val="21"/>
          <w:szCs w:val="21"/>
        </w:rPr>
        <w:t xml:space="preserve"> rule of law priorities </w:t>
      </w:r>
      <w:r w:rsidR="0009508B" w:rsidRPr="00484FBF">
        <w:rPr>
          <w:rFonts w:ascii="Myriad Pro" w:eastAsia="Calibri" w:hAnsi="Myriad Pro" w:cs="Times New Roman"/>
          <w:color w:val="171717" w:themeColor="background2" w:themeShade="1A"/>
          <w:sz w:val="21"/>
          <w:szCs w:val="21"/>
        </w:rPr>
        <w:t xml:space="preserve">as accelerators for </w:t>
      </w:r>
      <w:r w:rsidR="008D3ADA" w:rsidRPr="00484FBF">
        <w:rPr>
          <w:rFonts w:ascii="Myriad Pro" w:eastAsia="Calibri" w:hAnsi="Myriad Pro" w:cs="Times New Roman"/>
          <w:color w:val="171717" w:themeColor="background2" w:themeShade="1A"/>
          <w:sz w:val="21"/>
          <w:szCs w:val="21"/>
        </w:rPr>
        <w:t>peacebuilding and development outcomes</w:t>
      </w:r>
      <w:r w:rsidRPr="00484FBF">
        <w:rPr>
          <w:rFonts w:ascii="Myriad Pro" w:eastAsia="Calibri" w:hAnsi="Myriad Pro" w:cs="Times New Roman"/>
          <w:color w:val="171717" w:themeColor="background2" w:themeShade="1A"/>
          <w:sz w:val="21"/>
          <w:szCs w:val="21"/>
        </w:rPr>
        <w:t xml:space="preserve">. </w:t>
      </w:r>
    </w:p>
    <w:p w14:paraId="3D253D21" w14:textId="77777777" w:rsidR="0007740C" w:rsidRPr="00484FBF" w:rsidRDefault="0007740C" w:rsidP="0007740C">
      <w:pPr>
        <w:autoSpaceDE w:val="0"/>
        <w:autoSpaceDN w:val="0"/>
        <w:adjustRightInd w:val="0"/>
        <w:spacing w:after="0" w:line="240" w:lineRule="auto"/>
        <w:jc w:val="both"/>
        <w:rPr>
          <w:rFonts w:ascii="Times New Roman" w:eastAsiaTheme="minorEastAsia" w:hAnsi="Times New Roman" w:cs="Times New Roman"/>
          <w:color w:val="171717" w:themeColor="background2" w:themeShade="1A"/>
          <w:sz w:val="24"/>
          <w:lang w:eastAsia="ja-JP"/>
        </w:rPr>
      </w:pPr>
    </w:p>
    <w:p w14:paraId="3BCB6DDE" w14:textId="16C6C4F0" w:rsidR="00072770" w:rsidRPr="00B45F6B" w:rsidRDefault="00072770" w:rsidP="00072770">
      <w:pPr>
        <w:spacing w:after="60" w:line="240" w:lineRule="auto"/>
        <w:jc w:val="both"/>
        <w:rPr>
          <w:rFonts w:ascii="Myriad Pro" w:eastAsia="Times New Roman" w:hAnsi="Myriad Pro" w:cs="Times New Roman"/>
          <w:color w:val="262626" w:themeColor="text1" w:themeTint="D9"/>
          <w:sz w:val="21"/>
          <w:szCs w:val="21"/>
          <w:lang w:val="en-GB"/>
        </w:rPr>
      </w:pPr>
      <w:r w:rsidRPr="00B45F6B">
        <w:rPr>
          <w:rFonts w:ascii="Myriad Pro" w:eastAsia="Times New Roman" w:hAnsi="Myriad Pro" w:cs="Times New Roman"/>
          <w:color w:val="262626" w:themeColor="text1" w:themeTint="D9"/>
          <w:sz w:val="21"/>
          <w:szCs w:val="21"/>
          <w:lang w:val="en-GB"/>
        </w:rPr>
        <w:t xml:space="preserve">The program will ensure that human rights form an integral part of the justice and security actions through efforts for institutional and social behavioural change. Moreover, it adopts a people-centred approach in which the program will make available, accessible, acceptable and quality justice services provided by formal and traditional means and remove bias and discrimination as important guarantees to prevent relapse with a specific focus on populations that are left behind. It will empower the most disadvantaged individuals and communities and build their capacities to seek solutions and for the institutions to provide them with high quality services throughout their justice journey. </w:t>
      </w:r>
    </w:p>
    <w:p w14:paraId="0642BBE9" w14:textId="77777777" w:rsidR="00072770" w:rsidRPr="00B45F6B" w:rsidRDefault="00072770" w:rsidP="00072770">
      <w:pPr>
        <w:spacing w:after="60" w:line="240" w:lineRule="auto"/>
        <w:jc w:val="both"/>
        <w:rPr>
          <w:rFonts w:ascii="Myriad Pro" w:eastAsia="Times New Roman" w:hAnsi="Myriad Pro" w:cs="Times New Roman"/>
          <w:color w:val="262626" w:themeColor="text1" w:themeTint="D9"/>
          <w:sz w:val="21"/>
          <w:szCs w:val="21"/>
          <w:lang w:val="en-GB"/>
        </w:rPr>
      </w:pPr>
    </w:p>
    <w:p w14:paraId="492FA074" w14:textId="77777777" w:rsidR="00072770" w:rsidRPr="00B45F6B" w:rsidRDefault="00072770" w:rsidP="00072770">
      <w:pPr>
        <w:spacing w:after="60" w:line="240" w:lineRule="auto"/>
        <w:jc w:val="both"/>
        <w:rPr>
          <w:rFonts w:ascii="Myriad Pro" w:eastAsia="Times New Roman" w:hAnsi="Myriad Pro" w:cs="Times New Roman"/>
          <w:color w:val="262626" w:themeColor="text1" w:themeTint="D9"/>
          <w:sz w:val="21"/>
          <w:szCs w:val="21"/>
          <w:lang w:val="en-GB"/>
        </w:rPr>
      </w:pPr>
      <w:r w:rsidRPr="00B45F6B">
        <w:rPr>
          <w:rFonts w:ascii="Myriad Pro" w:eastAsia="Times New Roman" w:hAnsi="Myriad Pro" w:cs="Times New Roman"/>
          <w:color w:val="262626" w:themeColor="text1" w:themeTint="D9"/>
          <w:sz w:val="21"/>
          <w:szCs w:val="21"/>
          <w:lang w:val="en-GB"/>
        </w:rPr>
        <w:t>Deliberate attention will be paid to gender aspects in all actions. Gender issues will be mainstreamed in all the program interventions at national and sub-national level in relation to support on policies, institutional frameworks, plans and knowledge products. Gender equality will be addressed in two outputs through tailored responses including further development of specialised services and female empowerment to advance access to justice for and protection of women and girls.  In consultation with the Ministry of Gender, Labour and Social Welfare (</w:t>
      </w:r>
      <w:proofErr w:type="spellStart"/>
      <w:r w:rsidRPr="00B45F6B">
        <w:rPr>
          <w:rFonts w:ascii="Myriad Pro" w:eastAsia="Times New Roman" w:hAnsi="Myriad Pro" w:cs="Times New Roman"/>
          <w:color w:val="262626" w:themeColor="text1" w:themeTint="D9"/>
          <w:sz w:val="21"/>
          <w:szCs w:val="21"/>
          <w:lang w:val="en-GB"/>
        </w:rPr>
        <w:t>MoGLSW</w:t>
      </w:r>
      <w:proofErr w:type="spellEnd"/>
      <w:r w:rsidRPr="00B45F6B">
        <w:rPr>
          <w:rFonts w:ascii="Myriad Pro" w:eastAsia="Times New Roman" w:hAnsi="Myriad Pro" w:cs="Times New Roman"/>
          <w:color w:val="262626" w:themeColor="text1" w:themeTint="D9"/>
          <w:sz w:val="21"/>
          <w:szCs w:val="21"/>
          <w:lang w:val="en-GB"/>
        </w:rPr>
        <w:t>), the program will scale up efforts to institutionalize gender responsiveness in both core justice and security sector institutions. The program will further allocate a minimum of 15% of its resource to address these gender considerations.</w:t>
      </w:r>
    </w:p>
    <w:p w14:paraId="4B41272C" w14:textId="77777777" w:rsidR="00072770" w:rsidRPr="00484FBF" w:rsidRDefault="00072770"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076CDA6A" w14:textId="21E8E1F1"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In states where humanitarian efforts have focused on addressing the immediate needs of the people affected by the conflict, the program will deliver complementary support aimed at building </w:t>
      </w:r>
      <w:r w:rsidR="00C472CD" w:rsidRPr="00484FBF">
        <w:rPr>
          <w:rFonts w:ascii="Myriad Pro" w:eastAsia="Times New Roman" w:hAnsi="Myriad Pro" w:cs="Times New Roman"/>
          <w:color w:val="171717" w:themeColor="background2" w:themeShade="1A"/>
          <w:sz w:val="21"/>
          <w:szCs w:val="21"/>
          <w:lang w:val="en-GB"/>
        </w:rPr>
        <w:t xml:space="preserve">community </w:t>
      </w:r>
      <w:r w:rsidRPr="00484FBF">
        <w:rPr>
          <w:rFonts w:ascii="Myriad Pro" w:eastAsia="Times New Roman" w:hAnsi="Myriad Pro" w:cs="Times New Roman"/>
          <w:color w:val="171717" w:themeColor="background2" w:themeShade="1A"/>
          <w:sz w:val="21"/>
          <w:szCs w:val="21"/>
          <w:lang w:val="en-GB"/>
        </w:rPr>
        <w:t xml:space="preserve">resilience through restoration of justice and security services. Efforts will seek to ensure that there is not only a minimal presence of law enforcement and judicial institutions but that they are adequately resourced to provide effective and timely services both to returnees and receiving communities, and regularly monitored against human rights standards and principles.   </w:t>
      </w:r>
    </w:p>
    <w:p w14:paraId="7603D6D1"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0C55069E" w14:textId="11D85539"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The program will also work closely with government partners in the Judiciary; Ministry of Justice and Constitutional Affairs including the Directorate of Public Prosecutions; the Ministry of Interior including the Police; Prisons; Law Reform Commission; </w:t>
      </w:r>
      <w:r w:rsidR="00AD1A62" w:rsidRPr="00AD1A62">
        <w:rPr>
          <w:rFonts w:ascii="Myriad Pro" w:eastAsia="Times New Roman" w:hAnsi="Myriad Pro" w:cs="Times New Roman"/>
          <w:color w:val="171717" w:themeColor="background2" w:themeShade="1A"/>
          <w:sz w:val="21"/>
          <w:szCs w:val="21"/>
          <w:lang w:val="en-GB"/>
        </w:rPr>
        <w:t xml:space="preserve">; the Ministry of Gender, Child and Social welfare </w:t>
      </w:r>
      <w:r w:rsidRPr="00484FBF">
        <w:rPr>
          <w:rFonts w:ascii="Myriad Pro" w:eastAsia="Times New Roman" w:hAnsi="Myriad Pro" w:cs="Times New Roman"/>
          <w:color w:val="171717" w:themeColor="background2" w:themeShade="1A"/>
          <w:sz w:val="21"/>
          <w:szCs w:val="21"/>
          <w:lang w:val="en-GB"/>
        </w:rPr>
        <w:t>and the South Sudan Human Rights Commission. All interventions will build upon existing and/or crucially required institutions to enable government to better deliver on policy reforms and basic justice and security services at the community level, creating a foundation from which the government and other national actors can carry forward initiatives in a sustainable and ever-improving fashion beyond the lifecycle of the program.</w:t>
      </w:r>
    </w:p>
    <w:p w14:paraId="34EB8416" w14:textId="3616F09F" w:rsidR="0007740C" w:rsidRPr="00484FBF" w:rsidRDefault="00F24CF1"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         </w:t>
      </w:r>
    </w:p>
    <w:p w14:paraId="4A370BAB" w14:textId="5488C53B"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UNDP will capitalize on its relationships both with government officials and civil society actors to encourage a participatory and bottom-up approach to the development of policy, strategy and law that will be supported through this program. Of equal import will be the engagement with civil society actors to provide their perspectives to the upstream instruments, and together with traditional leaders to affect community-level change in the public’s understanding of and interaction with justice and security institutions.  </w:t>
      </w:r>
    </w:p>
    <w:p w14:paraId="1E035396" w14:textId="77777777" w:rsidR="008654B5" w:rsidRPr="00484FBF" w:rsidRDefault="008654B5"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3CC78A7E"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The program will advance conflict sensitive approaches, ensuring that support actions to the justice, policing and human rights system can prevent problems as much as supporting it to resolve those that have occurred. When disputes are fewer, and people have proper legal protection, societies are more likely to be peaceful. Further, it is expected that significant progress can be made towards building public confidence in the justice and law enforcement institutions that have long been a source of mistrust by providing people with a reasonable expectation that their rights will be protected, their disputes managed peacefully and marginalized groups will be empowered to realize their rights and overcome unfairness.</w:t>
      </w:r>
    </w:p>
    <w:p w14:paraId="4E18E8C7"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2CA6EE70" w14:textId="7E30AD7E"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Aware of the range of different actors and stakeholders in promoting justice, the program builds on a wide range of established partnerships with other UN entities with whom various forms of cooperation agreements and joint rule of law related projects exist. UNDP will involve United Nations Mission in South Sudan (UNMISS), United Nations Police (UN Police), Office of the High Commissioner for Human Rights (OHCHR), UN Women, United Nations Children’s Fund (UNICEF), United Nations High Commissioner for Refugees (UNHCR) and World Food Programme (WFP) through direct engagement and strategic partnerships. Moreover, UNDP will nurture relations with key donors and the international community including the African Union (AU), the Africa Development Bank (AfDB) and the European Union (EU). </w:t>
      </w:r>
    </w:p>
    <w:p w14:paraId="1B1617DB"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399DE5E1" w14:textId="6F832E90"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The program will leverage UNDP’s comparative advantages to draw on its longstanding experience in access to justice, security and human rights programming from its presence on the ground in more than 40 countries that are affected by conflict or crisis, as well as its dedicated expertise in this area and convening power as a trusted partner. It will further leverage its presence in the eight states </w:t>
      </w:r>
      <w:r w:rsidR="00EC378A" w:rsidRPr="00484FBF">
        <w:rPr>
          <w:rFonts w:ascii="Myriad Pro" w:eastAsia="Times New Roman" w:hAnsi="Myriad Pro" w:cs="Times New Roman"/>
          <w:color w:val="171717" w:themeColor="background2" w:themeShade="1A"/>
          <w:sz w:val="21"/>
          <w:szCs w:val="21"/>
          <w:lang w:val="en-GB"/>
        </w:rPr>
        <w:t xml:space="preserve">of South Sudan </w:t>
      </w:r>
      <w:r w:rsidRPr="00484FBF">
        <w:rPr>
          <w:rFonts w:ascii="Myriad Pro" w:eastAsia="Times New Roman" w:hAnsi="Myriad Pro" w:cs="Times New Roman"/>
          <w:color w:val="171717" w:themeColor="background2" w:themeShade="1A"/>
          <w:sz w:val="21"/>
          <w:szCs w:val="21"/>
          <w:lang w:val="en-GB"/>
        </w:rPr>
        <w:t xml:space="preserve">where UNDP has implemented two previous access to justice and rule of law projects and had strong partnerships with both state governments and civil society to expand and deepen its support in a coordinated manner. </w:t>
      </w:r>
    </w:p>
    <w:p w14:paraId="7988C0DA" w14:textId="42C63725"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493E67A0" w14:textId="7A1A2F27" w:rsidR="00954469" w:rsidRPr="00484FBF" w:rsidRDefault="00954469"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598FD6B0" w14:textId="7E2C10F3" w:rsidR="00954469" w:rsidRPr="00484FBF" w:rsidRDefault="00954469"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0E5B5C6A" w14:textId="31486C54" w:rsidR="0007740C" w:rsidRPr="00484FBF" w:rsidRDefault="0007740C" w:rsidP="0007740C">
      <w:pPr>
        <w:spacing w:after="60" w:line="240" w:lineRule="auto"/>
        <w:jc w:val="both"/>
        <w:rPr>
          <w:rFonts w:ascii="Myriad Pro" w:eastAsia="Times New Roman" w:hAnsi="Myriad Pro" w:cs="Times New Roman"/>
          <w:b/>
          <w:bCs/>
          <w:color w:val="171717" w:themeColor="background2" w:themeShade="1A"/>
          <w:lang w:val="en-GB"/>
        </w:rPr>
      </w:pPr>
      <w:r w:rsidRPr="00484FBF">
        <w:rPr>
          <w:rFonts w:ascii="Myriad Pro" w:eastAsia="Times New Roman" w:hAnsi="Myriad Pro" w:cs="Times New Roman"/>
          <w:b/>
          <w:bCs/>
          <w:color w:val="171717" w:themeColor="background2" w:themeShade="1A"/>
          <w:lang w:val="en-GB"/>
        </w:rPr>
        <w:t xml:space="preserve">Map 1: Programme Geographic Coverage </w:t>
      </w:r>
    </w:p>
    <w:p w14:paraId="4270B366" w14:textId="0B016E2A" w:rsidR="00E814E9" w:rsidRPr="00484FBF" w:rsidRDefault="0005413E" w:rsidP="00B11E74">
      <w:pPr>
        <w:spacing w:after="60" w:line="240" w:lineRule="auto"/>
        <w:jc w:val="center"/>
        <w:rPr>
          <w:rFonts w:ascii="Myriad Pro" w:eastAsia="Times New Roman" w:hAnsi="Myriad Pro" w:cs="Times New Roman"/>
          <w:b/>
          <w:bCs/>
          <w:color w:val="171717" w:themeColor="background2" w:themeShade="1A"/>
          <w:lang w:val="en-GB"/>
        </w:rPr>
      </w:pPr>
      <w:r w:rsidRPr="00484FBF">
        <w:rPr>
          <w:noProof/>
          <w:color w:val="171717" w:themeColor="background2" w:themeShade="1A"/>
        </w:rPr>
        <w:lastRenderedPageBreak/>
        <w:drawing>
          <wp:inline distT="0" distB="0" distL="0" distR="0" wp14:anchorId="15C14D11" wp14:editId="3DA75F3D">
            <wp:extent cx="5040923" cy="356308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0212" cy="3597924"/>
                    </a:xfrm>
                    <a:prstGeom prst="rect">
                      <a:avLst/>
                    </a:prstGeom>
                    <a:noFill/>
                    <a:ln>
                      <a:noFill/>
                    </a:ln>
                  </pic:spPr>
                </pic:pic>
              </a:graphicData>
            </a:graphic>
          </wp:inline>
        </w:drawing>
      </w:r>
    </w:p>
    <w:p w14:paraId="4523DCA2" w14:textId="77777777" w:rsidR="00954469" w:rsidRPr="00484FBF" w:rsidRDefault="00954469" w:rsidP="0007740C">
      <w:pPr>
        <w:spacing w:after="60" w:line="240" w:lineRule="auto"/>
        <w:jc w:val="both"/>
        <w:rPr>
          <w:rFonts w:ascii="Myriad Pro" w:eastAsia="Times New Roman" w:hAnsi="Myriad Pro" w:cs="Times New Roman"/>
          <w:b/>
          <w:color w:val="171717" w:themeColor="background2" w:themeShade="1A"/>
          <w:lang w:val="en-GB"/>
        </w:rPr>
      </w:pPr>
    </w:p>
    <w:p w14:paraId="26911560" w14:textId="6243265E" w:rsidR="0007740C" w:rsidRPr="00484FBF" w:rsidRDefault="0007740C" w:rsidP="0007740C">
      <w:pPr>
        <w:spacing w:after="60" w:line="240" w:lineRule="auto"/>
        <w:jc w:val="both"/>
        <w:rPr>
          <w:rFonts w:ascii="Myriad Pro" w:eastAsia="Times New Roman" w:hAnsi="Myriad Pro" w:cs="Times New Roman"/>
          <w:b/>
          <w:color w:val="171717" w:themeColor="background2" w:themeShade="1A"/>
          <w:lang w:val="en-GB"/>
        </w:rPr>
      </w:pPr>
      <w:r w:rsidRPr="00484FBF">
        <w:rPr>
          <w:rFonts w:ascii="Myriad Pro" w:eastAsia="Times New Roman" w:hAnsi="Myriad Pro" w:cs="Times New Roman"/>
          <w:b/>
          <w:color w:val="171717" w:themeColor="background2" w:themeShade="1A"/>
          <w:lang w:val="en-GB"/>
        </w:rPr>
        <w:t xml:space="preserve">Theory of Change: </w:t>
      </w:r>
    </w:p>
    <w:p w14:paraId="26EDDC84"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b/>
          <w:bCs/>
          <w:i/>
          <w:iCs/>
          <w:color w:val="171717" w:themeColor="background2" w:themeShade="1A"/>
          <w:sz w:val="21"/>
          <w:szCs w:val="21"/>
          <w:lang w:val="en-GB"/>
        </w:rPr>
        <w:t>If</w:t>
      </w:r>
      <w:r w:rsidRPr="00484FBF">
        <w:rPr>
          <w:rFonts w:ascii="Myriad Pro" w:eastAsia="Times New Roman" w:hAnsi="Myriad Pro" w:cs="Times New Roman"/>
          <w:color w:val="171717" w:themeColor="background2" w:themeShade="1A"/>
          <w:sz w:val="21"/>
          <w:szCs w:val="21"/>
          <w:lang w:val="en-GB"/>
        </w:rPr>
        <w:t xml:space="preserve"> the knowledge of and capacity of the most vulnerable people to access available justice and security services is increased; </w:t>
      </w:r>
    </w:p>
    <w:p w14:paraId="0E31893A"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b/>
          <w:bCs/>
          <w:i/>
          <w:iCs/>
          <w:color w:val="171717" w:themeColor="background2" w:themeShade="1A"/>
          <w:sz w:val="21"/>
          <w:szCs w:val="21"/>
          <w:lang w:val="en-GB"/>
        </w:rPr>
        <w:t>If</w:t>
      </w:r>
      <w:r w:rsidRPr="00484FBF">
        <w:rPr>
          <w:rFonts w:ascii="Myriad Pro" w:eastAsia="Times New Roman" w:hAnsi="Myriad Pro" w:cs="Times New Roman"/>
          <w:color w:val="171717" w:themeColor="background2" w:themeShade="1A"/>
          <w:sz w:val="21"/>
          <w:szCs w:val="21"/>
          <w:lang w:val="en-GB"/>
        </w:rPr>
        <w:t xml:space="preserve"> the capacity of formal and customary justice and law enforcement institutions are strengthened to deliver quality services in underserved areas; and </w:t>
      </w:r>
    </w:p>
    <w:p w14:paraId="1D6A1E4F"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b/>
          <w:bCs/>
          <w:i/>
          <w:iCs/>
          <w:color w:val="171717" w:themeColor="background2" w:themeShade="1A"/>
          <w:sz w:val="21"/>
          <w:szCs w:val="21"/>
          <w:lang w:val="en-GB"/>
        </w:rPr>
        <w:t>If</w:t>
      </w:r>
      <w:r w:rsidRPr="00484FBF">
        <w:rPr>
          <w:rFonts w:ascii="Myriad Pro" w:eastAsia="Times New Roman" w:hAnsi="Myriad Pro" w:cs="Times New Roman"/>
          <w:color w:val="171717" w:themeColor="background2" w:themeShade="1A"/>
          <w:sz w:val="21"/>
          <w:szCs w:val="21"/>
          <w:lang w:val="en-GB"/>
        </w:rPr>
        <w:t xml:space="preserve"> the legacy of past conflict related human rights abuses is addressed in a comprehensive, just and victim centred manner; </w:t>
      </w:r>
    </w:p>
    <w:p w14:paraId="0B1984EF"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b/>
          <w:bCs/>
          <w:i/>
          <w:iCs/>
          <w:color w:val="171717" w:themeColor="background2" w:themeShade="1A"/>
          <w:sz w:val="21"/>
          <w:szCs w:val="21"/>
          <w:lang w:val="en-GB"/>
        </w:rPr>
        <w:t xml:space="preserve">Then </w:t>
      </w:r>
      <w:r w:rsidRPr="00484FBF">
        <w:rPr>
          <w:rFonts w:ascii="Myriad Pro" w:eastAsia="Times New Roman" w:hAnsi="Myriad Pro" w:cs="Times New Roman"/>
          <w:color w:val="171717" w:themeColor="background2" w:themeShade="1A"/>
          <w:sz w:val="21"/>
          <w:szCs w:val="21"/>
          <w:lang w:val="en-GB"/>
        </w:rPr>
        <w:t>people will be inclined to address grievances formally, institutions will be able to handle disputes fairly, equitably and in a timely fashion, and victims will heal from past grievances. Consequently, the inclination for violent retribution and escalation of legal problems will be reduced, recurring conflicts will be prevented, contributing towards a stronger governance and peace that is necessary for development.</w:t>
      </w:r>
    </w:p>
    <w:p w14:paraId="6D0D7C32"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39626CEC" w14:textId="79D75359"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This theory of change envisages a set of assumptions that are crucial for the successful realization of the proposed interventions. Therefore, to produce positive results: </w:t>
      </w:r>
    </w:p>
    <w:p w14:paraId="0FF95CCC" w14:textId="10574530" w:rsidR="0007740C" w:rsidRPr="00484FBF" w:rsidRDefault="0007740C" w:rsidP="0007740C">
      <w:pPr>
        <w:numPr>
          <w:ilvl w:val="0"/>
          <w:numId w:val="22"/>
        </w:numPr>
        <w:autoSpaceDE w:val="0"/>
        <w:autoSpaceDN w:val="0"/>
        <w:adjustRightInd w:val="0"/>
        <w:spacing w:after="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the pro</w:t>
      </w:r>
      <w:r w:rsidR="00EB7180" w:rsidRPr="00484FBF">
        <w:rPr>
          <w:rFonts w:ascii="Myriad Pro" w:eastAsia="Times New Roman" w:hAnsi="Myriad Pro" w:cs="Times New Roman"/>
          <w:color w:val="171717" w:themeColor="background2" w:themeShade="1A"/>
          <w:sz w:val="21"/>
          <w:szCs w:val="21"/>
          <w:lang w:val="en-GB"/>
        </w:rPr>
        <w:t>gram</w:t>
      </w:r>
      <w:r w:rsidRPr="00484FBF">
        <w:rPr>
          <w:rFonts w:ascii="Myriad Pro" w:eastAsia="Times New Roman" w:hAnsi="Myriad Pro" w:cs="Times New Roman"/>
          <w:color w:val="171717" w:themeColor="background2" w:themeShade="1A"/>
          <w:sz w:val="21"/>
          <w:szCs w:val="21"/>
          <w:lang w:val="en-GB"/>
        </w:rPr>
        <w:t xml:space="preserve"> design will continue to be relevant amidst a changing political and security context; </w:t>
      </w:r>
    </w:p>
    <w:p w14:paraId="6C69C763" w14:textId="77777777" w:rsidR="0007740C" w:rsidRPr="00484FBF" w:rsidRDefault="0007740C" w:rsidP="0007740C">
      <w:pPr>
        <w:numPr>
          <w:ilvl w:val="0"/>
          <w:numId w:val="22"/>
        </w:numPr>
        <w:autoSpaceDE w:val="0"/>
        <w:autoSpaceDN w:val="0"/>
        <w:adjustRightInd w:val="0"/>
        <w:spacing w:after="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donor appetite to support the rule of law and human rights area will remain to the extent that meaningful engagements can be undertaken.</w:t>
      </w:r>
    </w:p>
    <w:p w14:paraId="31131388" w14:textId="77777777" w:rsidR="0007740C" w:rsidRPr="00484FBF" w:rsidRDefault="0007740C" w:rsidP="0007740C">
      <w:pPr>
        <w:autoSpaceDE w:val="0"/>
        <w:autoSpaceDN w:val="0"/>
        <w:adjustRightInd w:val="0"/>
        <w:spacing w:after="0" w:line="240" w:lineRule="auto"/>
        <w:ind w:left="720"/>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 </w:t>
      </w:r>
    </w:p>
    <w:p w14:paraId="43E117E8" w14:textId="77777777" w:rsidR="0007740C" w:rsidRPr="00484FBF" w:rsidRDefault="0007740C" w:rsidP="0007740C">
      <w:pPr>
        <w:autoSpaceDE w:val="0"/>
        <w:autoSpaceDN w:val="0"/>
        <w:adjustRightInd w:val="0"/>
        <w:spacing w:after="0" w:line="240" w:lineRule="auto"/>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External assumptions include:</w:t>
      </w:r>
    </w:p>
    <w:p w14:paraId="2D5EEE68" w14:textId="77777777" w:rsidR="0007740C" w:rsidRPr="00484FBF" w:rsidRDefault="0007740C" w:rsidP="0007740C">
      <w:pPr>
        <w:numPr>
          <w:ilvl w:val="0"/>
          <w:numId w:val="23"/>
        </w:numPr>
        <w:autoSpaceDE w:val="0"/>
        <w:autoSpaceDN w:val="0"/>
        <w:adjustRightInd w:val="0"/>
        <w:spacing w:after="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major causes of insecurity can be counteracted; </w:t>
      </w:r>
    </w:p>
    <w:p w14:paraId="2DECDE6E" w14:textId="77777777" w:rsidR="0007740C" w:rsidRPr="00484FBF" w:rsidRDefault="0007740C" w:rsidP="0007740C">
      <w:pPr>
        <w:numPr>
          <w:ilvl w:val="0"/>
          <w:numId w:val="23"/>
        </w:numPr>
        <w:autoSpaceDE w:val="0"/>
        <w:autoSpaceDN w:val="0"/>
        <w:adjustRightInd w:val="0"/>
        <w:spacing w:after="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political will for the advancement of the Peace Agreement will remain supportive; </w:t>
      </w:r>
    </w:p>
    <w:p w14:paraId="731DE2D9" w14:textId="77777777" w:rsidR="0007740C" w:rsidRPr="00484FBF" w:rsidRDefault="0007740C" w:rsidP="0007740C">
      <w:pPr>
        <w:numPr>
          <w:ilvl w:val="0"/>
          <w:numId w:val="23"/>
        </w:numPr>
        <w:autoSpaceDE w:val="0"/>
        <w:autoSpaceDN w:val="0"/>
        <w:adjustRightInd w:val="0"/>
        <w:spacing w:after="0" w:line="240" w:lineRule="auto"/>
        <w:jc w:val="both"/>
        <w:rPr>
          <w:rFonts w:ascii="Myriad Pro" w:eastAsia="Times New Roman" w:hAnsi="Myriad Pro" w:cs="Times New Roman"/>
          <w:color w:val="171717" w:themeColor="background2" w:themeShade="1A"/>
          <w:sz w:val="21"/>
          <w:szCs w:val="21"/>
          <w:lang w:val="en-GB"/>
        </w:rPr>
      </w:pPr>
      <w:proofErr w:type="spellStart"/>
      <w:r w:rsidRPr="00484FBF">
        <w:rPr>
          <w:rFonts w:ascii="Myriad Pro" w:eastAsia="Times New Roman" w:hAnsi="Myriad Pro" w:cs="Times New Roman"/>
          <w:color w:val="171717" w:themeColor="background2" w:themeShade="1A"/>
          <w:sz w:val="21"/>
          <w:szCs w:val="21"/>
          <w:lang w:val="en-GB"/>
        </w:rPr>
        <w:t>TGoNU</w:t>
      </w:r>
      <w:proofErr w:type="spellEnd"/>
      <w:r w:rsidRPr="00484FBF">
        <w:rPr>
          <w:rFonts w:ascii="Myriad Pro" w:eastAsia="Times New Roman" w:hAnsi="Myriad Pro" w:cs="Times New Roman"/>
          <w:color w:val="171717" w:themeColor="background2" w:themeShade="1A"/>
          <w:sz w:val="21"/>
          <w:szCs w:val="21"/>
          <w:lang w:val="en-GB"/>
        </w:rPr>
        <w:t xml:space="preserve"> will be able to take and uphold joint decisions; </w:t>
      </w:r>
    </w:p>
    <w:p w14:paraId="5C948435" w14:textId="125BC707" w:rsidR="0007740C" w:rsidRPr="00484FBF" w:rsidRDefault="0007740C" w:rsidP="0007740C">
      <w:pPr>
        <w:numPr>
          <w:ilvl w:val="0"/>
          <w:numId w:val="23"/>
        </w:numPr>
        <w:autoSpaceDE w:val="0"/>
        <w:autoSpaceDN w:val="0"/>
        <w:adjustRightInd w:val="0"/>
        <w:spacing w:after="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basic budgetary needs of rule of law institutions will be provided by </w:t>
      </w:r>
      <w:proofErr w:type="spellStart"/>
      <w:r w:rsidR="004C2E08">
        <w:rPr>
          <w:rFonts w:ascii="Myriad Pro" w:eastAsia="Times New Roman" w:hAnsi="Myriad Pro" w:cs="Times New Roman"/>
          <w:color w:val="171717" w:themeColor="background2" w:themeShade="1A"/>
          <w:sz w:val="21"/>
          <w:szCs w:val="21"/>
          <w:lang w:val="en-GB"/>
        </w:rPr>
        <w:t>R</w:t>
      </w:r>
      <w:r w:rsidRPr="00484FBF">
        <w:rPr>
          <w:rFonts w:ascii="Myriad Pro" w:eastAsia="Times New Roman" w:hAnsi="Myriad Pro" w:cs="Times New Roman"/>
          <w:color w:val="171717" w:themeColor="background2" w:themeShade="1A"/>
          <w:sz w:val="21"/>
          <w:szCs w:val="21"/>
          <w:lang w:val="en-GB"/>
        </w:rPr>
        <w:t>TGoNU</w:t>
      </w:r>
      <w:proofErr w:type="spellEnd"/>
      <w:r w:rsidR="004535E2" w:rsidRPr="00484FBF">
        <w:rPr>
          <w:rFonts w:ascii="Myriad Pro" w:eastAsia="Times New Roman" w:hAnsi="Myriad Pro" w:cs="Times New Roman"/>
          <w:color w:val="171717" w:themeColor="background2" w:themeShade="1A"/>
          <w:sz w:val="21"/>
          <w:szCs w:val="21"/>
          <w:lang w:val="en-GB"/>
        </w:rPr>
        <w:t xml:space="preserve"> in a predictable and s</w:t>
      </w:r>
      <w:r w:rsidR="0003621B" w:rsidRPr="00484FBF">
        <w:rPr>
          <w:rFonts w:ascii="Myriad Pro" w:eastAsia="Times New Roman" w:hAnsi="Myriad Pro" w:cs="Times New Roman"/>
          <w:color w:val="171717" w:themeColor="background2" w:themeShade="1A"/>
          <w:sz w:val="21"/>
          <w:szCs w:val="21"/>
          <w:lang w:val="en-GB"/>
        </w:rPr>
        <w:t>ustainable way;</w:t>
      </w:r>
      <w:r w:rsidRPr="00484FBF">
        <w:rPr>
          <w:rFonts w:ascii="Myriad Pro" w:eastAsia="Times New Roman" w:hAnsi="Myriad Pro" w:cs="Times New Roman"/>
          <w:color w:val="171717" w:themeColor="background2" w:themeShade="1A"/>
          <w:sz w:val="21"/>
          <w:szCs w:val="21"/>
          <w:lang w:val="en-GB"/>
        </w:rPr>
        <w:t xml:space="preserve"> and,</w:t>
      </w:r>
    </w:p>
    <w:p w14:paraId="5AFCF0CC" w14:textId="182BB4BC" w:rsidR="00EC378A" w:rsidRPr="00484FBF" w:rsidRDefault="0007740C" w:rsidP="00B11E74">
      <w:pPr>
        <w:numPr>
          <w:ilvl w:val="0"/>
          <w:numId w:val="23"/>
        </w:numPr>
        <w:autoSpaceDE w:val="0"/>
        <w:autoSpaceDN w:val="0"/>
        <w:adjustRightInd w:val="0"/>
        <w:spacing w:after="0" w:line="240" w:lineRule="auto"/>
        <w:jc w:val="both"/>
        <w:rPr>
          <w:rFonts w:ascii="Myriad Pro" w:eastAsia="Times New Roman" w:hAnsi="Myriad Pro" w:cs="Times New Roman"/>
          <w:color w:val="171717" w:themeColor="background2" w:themeShade="1A"/>
          <w:lang w:val="en-GB"/>
        </w:rPr>
      </w:pPr>
      <w:r w:rsidRPr="00484FBF">
        <w:rPr>
          <w:rFonts w:ascii="Myriad Pro" w:eastAsia="Times New Roman" w:hAnsi="Myriad Pro" w:cs="Times New Roman"/>
          <w:color w:val="171717" w:themeColor="background2" w:themeShade="1A"/>
          <w:sz w:val="21"/>
          <w:szCs w:val="21"/>
          <w:lang w:val="en-GB"/>
        </w:rPr>
        <w:t>policies and legal frameworks are revised/developed and implemented in line with international norms and standards.</w:t>
      </w:r>
      <w:r w:rsidR="001C5FB9" w:rsidRPr="00484FBF">
        <w:rPr>
          <w:rFonts w:ascii="Myriad Pro" w:eastAsia="Times New Roman" w:hAnsi="Myriad Pro" w:cs="Times New Roman"/>
          <w:color w:val="171717" w:themeColor="background2" w:themeShade="1A"/>
          <w:lang w:val="en-GB"/>
        </w:rPr>
        <w:br w:type="page"/>
      </w:r>
    </w:p>
    <w:p w14:paraId="607B1333" w14:textId="7A721B5A" w:rsidR="0007740C" w:rsidRPr="00484FBF" w:rsidRDefault="00B55477" w:rsidP="0007740C">
      <w:pPr>
        <w:keepNext/>
        <w:pBdr>
          <w:top w:val="single" w:sz="4" w:space="0" w:color="auto"/>
        </w:pBdr>
        <w:tabs>
          <w:tab w:val="num" w:pos="720"/>
        </w:tabs>
        <w:suppressAutoHyphens/>
        <w:spacing w:before="104" w:after="226" w:line="240" w:lineRule="auto"/>
        <w:ind w:left="720" w:hanging="720"/>
        <w:jc w:val="both"/>
        <w:outlineLvl w:val="0"/>
        <w:rPr>
          <w:rFonts w:ascii="Myriad Pro" w:eastAsia="Times New Roman" w:hAnsi="Myriad Pro" w:cs="Times New Roman"/>
          <w:b/>
          <w:smallCaps/>
          <w:color w:val="171717" w:themeColor="background2" w:themeShade="1A"/>
          <w:spacing w:val="-2"/>
          <w:lang w:val="en-GB"/>
        </w:rPr>
      </w:pPr>
      <w:r>
        <w:rPr>
          <w:rFonts w:ascii="Myriad Pro" w:eastAsia="Times New Roman" w:hAnsi="Myriad Pro" w:cs="Times New Roman"/>
          <w:b/>
          <w:smallCaps/>
          <w:color w:val="171717" w:themeColor="background2" w:themeShade="1A"/>
          <w:spacing w:val="-2"/>
          <w:lang w:val="en-GB"/>
        </w:rPr>
        <w:lastRenderedPageBreak/>
        <w:t xml:space="preserve">3. </w:t>
      </w:r>
      <w:r w:rsidR="0007740C" w:rsidRPr="00484FBF">
        <w:rPr>
          <w:rFonts w:ascii="Myriad Pro" w:eastAsia="Times New Roman" w:hAnsi="Myriad Pro" w:cs="Times New Roman"/>
          <w:b/>
          <w:smallCaps/>
          <w:color w:val="171717" w:themeColor="background2" w:themeShade="1A"/>
          <w:spacing w:val="-2"/>
          <w:lang w:val="en-GB"/>
        </w:rPr>
        <w:t xml:space="preserve">Results and Partnerships </w:t>
      </w:r>
    </w:p>
    <w:p w14:paraId="6C9C6BCF" w14:textId="77777777" w:rsidR="0007740C" w:rsidRPr="00484FBF" w:rsidRDefault="0007740C" w:rsidP="0007740C">
      <w:pPr>
        <w:keepNext/>
        <w:spacing w:after="60" w:line="240" w:lineRule="auto"/>
        <w:jc w:val="both"/>
        <w:outlineLvl w:val="1"/>
        <w:rPr>
          <w:rFonts w:ascii="Myriad Pro" w:eastAsia="Times New Roman" w:hAnsi="Myriad Pro" w:cs="Times New Roman"/>
          <w:b/>
          <w:bCs/>
          <w:color w:val="171717" w:themeColor="background2" w:themeShade="1A"/>
          <w:lang w:val="en-GB"/>
        </w:rPr>
      </w:pPr>
      <w:r w:rsidRPr="00484FBF">
        <w:rPr>
          <w:rFonts w:ascii="Myriad Pro" w:eastAsia="Times New Roman" w:hAnsi="Myriad Pro" w:cs="Times New Roman"/>
          <w:b/>
          <w:bCs/>
          <w:color w:val="171717" w:themeColor="background2" w:themeShade="1A"/>
          <w:lang w:val="en-GB"/>
        </w:rPr>
        <w:t>3.1 Expected Results</w:t>
      </w:r>
    </w:p>
    <w:p w14:paraId="47E0CDB3" w14:textId="315A6ADD" w:rsidR="0007740C" w:rsidRPr="00484FBF" w:rsidRDefault="0007740C" w:rsidP="0007740C">
      <w:pPr>
        <w:spacing w:after="60" w:line="240" w:lineRule="auto"/>
        <w:jc w:val="both"/>
        <w:rPr>
          <w:rFonts w:ascii="Myriad Pro" w:eastAsia="Times New Roman" w:hAnsi="Myriad Pro" w:cstheme="minorHAnsi"/>
          <w:color w:val="171717" w:themeColor="background2" w:themeShade="1A"/>
          <w:spacing w:val="-2"/>
          <w:sz w:val="21"/>
          <w:szCs w:val="21"/>
          <w:lang w:val="en-GB"/>
        </w:rPr>
      </w:pPr>
      <w:r w:rsidRPr="00484FBF">
        <w:rPr>
          <w:rFonts w:ascii="Myriad Pro" w:eastAsia="Times New Roman" w:hAnsi="Myriad Pro" w:cstheme="minorHAnsi"/>
          <w:color w:val="171717" w:themeColor="background2" w:themeShade="1A"/>
          <w:spacing w:val="-2"/>
          <w:sz w:val="21"/>
          <w:szCs w:val="21"/>
          <w:lang w:val="en-GB"/>
        </w:rPr>
        <w:t xml:space="preserve">This program is anchored in the </w:t>
      </w:r>
      <w:r w:rsidR="00C472CD" w:rsidRPr="00484FBF">
        <w:rPr>
          <w:rFonts w:ascii="Myriad Pro" w:eastAsia="Times New Roman" w:hAnsi="Myriad Pro" w:cstheme="minorHAnsi"/>
          <w:color w:val="171717" w:themeColor="background2" w:themeShade="1A"/>
          <w:spacing w:val="-2"/>
          <w:sz w:val="21"/>
          <w:szCs w:val="21"/>
          <w:lang w:val="en-GB"/>
        </w:rPr>
        <w:t xml:space="preserve">National Development Strategy and the United </w:t>
      </w:r>
      <w:r w:rsidR="00A63D3C" w:rsidRPr="00484FBF">
        <w:rPr>
          <w:rFonts w:ascii="Myriad Pro" w:eastAsia="Times New Roman" w:hAnsi="Myriad Pro" w:cstheme="minorHAnsi"/>
          <w:color w:val="171717" w:themeColor="background2" w:themeShade="1A"/>
          <w:spacing w:val="-2"/>
          <w:sz w:val="21"/>
          <w:szCs w:val="21"/>
          <w:lang w:val="en-GB"/>
        </w:rPr>
        <w:t>Nations</w:t>
      </w:r>
      <w:r w:rsidR="00C472CD" w:rsidRPr="00484FBF">
        <w:rPr>
          <w:rFonts w:ascii="Myriad Pro" w:eastAsia="Times New Roman" w:hAnsi="Myriad Pro" w:cstheme="minorHAnsi"/>
          <w:color w:val="171717" w:themeColor="background2" w:themeShade="1A"/>
          <w:spacing w:val="-2"/>
          <w:sz w:val="21"/>
          <w:szCs w:val="21"/>
          <w:lang w:val="en-GB"/>
        </w:rPr>
        <w:t xml:space="preserve"> Cooperation Framework (</w:t>
      </w:r>
      <w:r w:rsidRPr="00484FBF">
        <w:rPr>
          <w:rFonts w:ascii="Myriad Pro" w:eastAsia="Times New Roman" w:hAnsi="Myriad Pro" w:cstheme="minorHAnsi"/>
          <w:color w:val="171717" w:themeColor="background2" w:themeShade="1A"/>
          <w:spacing w:val="-2"/>
          <w:sz w:val="21"/>
          <w:szCs w:val="21"/>
          <w:lang w:val="en-GB"/>
        </w:rPr>
        <w:t>UN</w:t>
      </w:r>
      <w:r w:rsidR="006D130E">
        <w:rPr>
          <w:rFonts w:ascii="Myriad Pro" w:eastAsia="Times New Roman" w:hAnsi="Myriad Pro" w:cstheme="minorHAnsi"/>
          <w:color w:val="171717" w:themeColor="background2" w:themeShade="1A"/>
          <w:spacing w:val="-2"/>
          <w:sz w:val="21"/>
          <w:szCs w:val="21"/>
          <w:lang w:val="en-GB"/>
        </w:rPr>
        <w:t>C</w:t>
      </w:r>
      <w:r w:rsidRPr="00484FBF">
        <w:rPr>
          <w:rFonts w:ascii="Myriad Pro" w:eastAsia="Times New Roman" w:hAnsi="Myriad Pro" w:cstheme="minorHAnsi"/>
          <w:color w:val="171717" w:themeColor="background2" w:themeShade="1A"/>
          <w:spacing w:val="-2"/>
          <w:sz w:val="21"/>
          <w:szCs w:val="21"/>
          <w:lang w:val="en-GB"/>
        </w:rPr>
        <w:t>F</w:t>
      </w:r>
      <w:r w:rsidR="00C472CD" w:rsidRPr="00484FBF">
        <w:rPr>
          <w:rFonts w:ascii="Myriad Pro" w:eastAsia="Times New Roman" w:hAnsi="Myriad Pro" w:cstheme="minorHAnsi"/>
          <w:color w:val="171717" w:themeColor="background2" w:themeShade="1A"/>
          <w:spacing w:val="-2"/>
          <w:sz w:val="21"/>
          <w:szCs w:val="21"/>
          <w:lang w:val="en-GB"/>
        </w:rPr>
        <w:t xml:space="preserve"> 2019-2021)</w:t>
      </w:r>
      <w:r w:rsidR="005B65B5" w:rsidRPr="00484FBF">
        <w:rPr>
          <w:rFonts w:ascii="Myriad Pro" w:eastAsia="Times New Roman" w:hAnsi="Myriad Pro" w:cstheme="minorHAnsi"/>
          <w:color w:val="171717" w:themeColor="background2" w:themeShade="1A"/>
          <w:spacing w:val="-2"/>
          <w:sz w:val="21"/>
          <w:szCs w:val="21"/>
          <w:lang w:val="en-GB"/>
        </w:rPr>
        <w:t xml:space="preserve"> </w:t>
      </w:r>
      <w:r w:rsidRPr="00484FBF">
        <w:rPr>
          <w:rFonts w:ascii="Myriad Pro" w:eastAsia="Times New Roman" w:hAnsi="Myriad Pro" w:cstheme="minorHAnsi"/>
          <w:color w:val="171717" w:themeColor="background2" w:themeShade="1A"/>
          <w:spacing w:val="-2"/>
          <w:sz w:val="21"/>
          <w:szCs w:val="21"/>
          <w:lang w:val="en-GB"/>
        </w:rPr>
        <w:t>outcome and the Interim Cooperation Framework Outcome 1</w:t>
      </w:r>
      <w:r w:rsidR="00C472CD" w:rsidRPr="00484FBF">
        <w:rPr>
          <w:rFonts w:ascii="Myriad Pro" w:eastAsia="Times New Roman" w:hAnsi="Myriad Pro" w:cstheme="minorHAnsi"/>
          <w:color w:val="171717" w:themeColor="background2" w:themeShade="1A"/>
          <w:spacing w:val="-2"/>
          <w:sz w:val="21"/>
          <w:szCs w:val="21"/>
          <w:lang w:val="en-GB"/>
        </w:rPr>
        <w:t>:</w:t>
      </w:r>
      <w:r w:rsidRPr="00484FBF">
        <w:rPr>
          <w:rFonts w:ascii="Myriad Pro" w:eastAsia="Times New Roman" w:hAnsi="Myriad Pro" w:cstheme="minorHAnsi"/>
          <w:color w:val="171717" w:themeColor="background2" w:themeShade="1A"/>
          <w:spacing w:val="-2"/>
          <w:sz w:val="21"/>
          <w:szCs w:val="21"/>
          <w:lang w:val="en-GB"/>
        </w:rPr>
        <w:t xml:space="preserve"> ‘Strengthened peace infrastructures and accountable governance at the national, state and local levels.” It contributes to the achievement of the </w:t>
      </w:r>
      <w:r w:rsidR="00C472CD" w:rsidRPr="00484FBF">
        <w:rPr>
          <w:rFonts w:ascii="Myriad Pro" w:eastAsia="Times New Roman" w:hAnsi="Myriad Pro" w:cstheme="minorHAnsi"/>
          <w:color w:val="171717" w:themeColor="background2" w:themeShade="1A"/>
          <w:spacing w:val="-2"/>
          <w:sz w:val="21"/>
          <w:szCs w:val="21"/>
          <w:lang w:val="en-GB"/>
        </w:rPr>
        <w:t xml:space="preserve">UNDP </w:t>
      </w:r>
      <w:r w:rsidRPr="00484FBF">
        <w:rPr>
          <w:rFonts w:ascii="Myriad Pro" w:eastAsia="Times New Roman" w:hAnsi="Myriad Pro" w:cstheme="minorHAnsi"/>
          <w:color w:val="171717" w:themeColor="background2" w:themeShade="1A"/>
          <w:spacing w:val="-2"/>
          <w:sz w:val="21"/>
          <w:szCs w:val="21"/>
          <w:lang w:val="en-GB"/>
        </w:rPr>
        <w:t>Country Programme Document (2019-2021) Output 1.2: Institutional capacities and customary mechanisms at all levels strengthened to monitor, promote and protect citizen</w:t>
      </w:r>
      <w:r w:rsidR="00B662E8" w:rsidRPr="00484FBF">
        <w:rPr>
          <w:rFonts w:ascii="Myriad Pro" w:eastAsia="Times New Roman" w:hAnsi="Myriad Pro" w:cstheme="minorHAnsi"/>
          <w:color w:val="171717" w:themeColor="background2" w:themeShade="1A"/>
          <w:spacing w:val="-2"/>
          <w:sz w:val="21"/>
          <w:szCs w:val="21"/>
          <w:lang w:val="en-GB"/>
        </w:rPr>
        <w:t>’</w:t>
      </w:r>
      <w:r w:rsidRPr="00484FBF">
        <w:rPr>
          <w:rFonts w:ascii="Myriad Pro" w:eastAsia="Times New Roman" w:hAnsi="Myriad Pro" w:cstheme="minorHAnsi"/>
          <w:color w:val="171717" w:themeColor="background2" w:themeShade="1A"/>
          <w:spacing w:val="-2"/>
          <w:sz w:val="21"/>
          <w:szCs w:val="21"/>
          <w:lang w:val="en-GB"/>
        </w:rPr>
        <w:t>s rights and increase access to justice, especially for vulnerable groups and SGBV survivors.”</w:t>
      </w:r>
    </w:p>
    <w:p w14:paraId="16401C47" w14:textId="77777777" w:rsidR="0007740C" w:rsidRPr="00484FBF" w:rsidRDefault="0007740C" w:rsidP="0007740C">
      <w:pPr>
        <w:spacing w:after="60" w:line="240" w:lineRule="auto"/>
        <w:jc w:val="both"/>
        <w:rPr>
          <w:rFonts w:ascii="Myriad Pro" w:eastAsia="Times New Roman" w:hAnsi="Myriad Pro" w:cstheme="minorHAnsi"/>
          <w:color w:val="171717" w:themeColor="background2" w:themeShade="1A"/>
          <w:spacing w:val="-2"/>
          <w:sz w:val="21"/>
          <w:szCs w:val="21"/>
          <w:lang w:val="en-GB"/>
        </w:rPr>
      </w:pPr>
    </w:p>
    <w:p w14:paraId="348997E0" w14:textId="0789404B" w:rsidR="0007740C" w:rsidRPr="00484FBF" w:rsidRDefault="0007740C" w:rsidP="0007740C">
      <w:p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r w:rsidRPr="00484FBF">
        <w:rPr>
          <w:rFonts w:ascii="Myriad Pro" w:eastAsia="Times New Roman" w:hAnsi="Myriad Pro" w:cs="CIDFont+F3"/>
          <w:color w:val="171717" w:themeColor="background2" w:themeShade="1A"/>
          <w:sz w:val="21"/>
          <w:szCs w:val="21"/>
          <w:lang w:eastAsia="ja-JP"/>
        </w:rPr>
        <w:t>The program contribute</w:t>
      </w:r>
      <w:r w:rsidR="00AA3511">
        <w:rPr>
          <w:rFonts w:ascii="Myriad Pro" w:eastAsia="Times New Roman" w:hAnsi="Myriad Pro" w:cs="CIDFont+F3"/>
          <w:color w:val="171717" w:themeColor="background2" w:themeShade="1A"/>
          <w:sz w:val="21"/>
          <w:szCs w:val="21"/>
          <w:lang w:eastAsia="ja-JP"/>
        </w:rPr>
        <w:t>s</w:t>
      </w:r>
      <w:r w:rsidRPr="00484FBF">
        <w:rPr>
          <w:rFonts w:ascii="Myriad Pro" w:eastAsia="Times New Roman" w:hAnsi="Myriad Pro" w:cs="CIDFont+F3"/>
          <w:color w:val="171717" w:themeColor="background2" w:themeShade="1A"/>
          <w:sz w:val="21"/>
          <w:szCs w:val="21"/>
          <w:lang w:eastAsia="ja-JP"/>
        </w:rPr>
        <w:t xml:space="preserve"> to strengthening the rule of law and human rights in South Sudan and create the conditions for people to experience peace and security, enjoy their human rights and actively fulfil their societal roles. Working at national level and in eight states, the program supports partners to address the drivers of conflict and build resilient communities that are supported by just institutions with priority being placed on the people and </w:t>
      </w:r>
      <w:r w:rsidR="00B662E8" w:rsidRPr="00484FBF">
        <w:rPr>
          <w:rFonts w:ascii="Myriad Pro" w:eastAsia="Times New Roman" w:hAnsi="Myriad Pro" w:cs="CIDFont+F3"/>
          <w:color w:val="171717" w:themeColor="background2" w:themeShade="1A"/>
          <w:sz w:val="21"/>
          <w:szCs w:val="21"/>
          <w:lang w:eastAsia="ja-JP"/>
        </w:rPr>
        <w:t xml:space="preserve">communities </w:t>
      </w:r>
      <w:r w:rsidRPr="00484FBF">
        <w:rPr>
          <w:rFonts w:ascii="Myriad Pro" w:eastAsia="Times New Roman" w:hAnsi="Myriad Pro" w:cs="CIDFont+F3"/>
          <w:color w:val="171717" w:themeColor="background2" w:themeShade="1A"/>
          <w:sz w:val="21"/>
          <w:szCs w:val="21"/>
          <w:lang w:eastAsia="ja-JP"/>
        </w:rPr>
        <w:t>that are most affected by the conflict</w:t>
      </w:r>
      <w:r w:rsidR="00AA3511">
        <w:rPr>
          <w:rFonts w:ascii="Myriad Pro" w:eastAsia="Times New Roman" w:hAnsi="Myriad Pro" w:cs="CIDFont+F3"/>
          <w:color w:val="171717" w:themeColor="background2" w:themeShade="1A"/>
          <w:sz w:val="21"/>
          <w:szCs w:val="21"/>
          <w:lang w:eastAsia="ja-JP"/>
        </w:rPr>
        <w:t>.</w:t>
      </w:r>
      <w:r w:rsidRPr="00484FBF">
        <w:rPr>
          <w:rFonts w:ascii="Myriad Pro" w:eastAsia="Times New Roman" w:hAnsi="Myriad Pro" w:cs="CIDFont+F3"/>
          <w:color w:val="171717" w:themeColor="background2" w:themeShade="1A"/>
          <w:sz w:val="21"/>
          <w:szCs w:val="21"/>
          <w:lang w:eastAsia="ja-JP"/>
        </w:rPr>
        <w:t xml:space="preserve"> </w:t>
      </w:r>
    </w:p>
    <w:p w14:paraId="1D943C2D" w14:textId="77777777" w:rsidR="0007740C" w:rsidRPr="00484FBF" w:rsidRDefault="0007740C" w:rsidP="0007740C">
      <w:pPr>
        <w:autoSpaceDE w:val="0"/>
        <w:autoSpaceDN w:val="0"/>
        <w:adjustRightInd w:val="0"/>
        <w:spacing w:after="0" w:line="240" w:lineRule="auto"/>
        <w:rPr>
          <w:rFonts w:ascii="Myriad Pro" w:eastAsia="Times New Roman" w:hAnsi="Myriad Pro" w:cs="CIDFont+F3"/>
          <w:color w:val="171717" w:themeColor="background2" w:themeShade="1A"/>
          <w:sz w:val="21"/>
          <w:szCs w:val="21"/>
          <w:lang w:eastAsia="ja-JP"/>
        </w:rPr>
      </w:pPr>
    </w:p>
    <w:p w14:paraId="5AD54EFB" w14:textId="77777777" w:rsidR="0007740C" w:rsidRPr="00484FBF" w:rsidRDefault="0007740C" w:rsidP="0007740C">
      <w:pPr>
        <w:autoSpaceDE w:val="0"/>
        <w:autoSpaceDN w:val="0"/>
        <w:adjustRightInd w:val="0"/>
        <w:spacing w:after="0" w:line="240" w:lineRule="auto"/>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CIDFont+F3"/>
          <w:color w:val="171717" w:themeColor="background2" w:themeShade="1A"/>
          <w:sz w:val="21"/>
          <w:szCs w:val="21"/>
          <w:lang w:eastAsia="ja-JP"/>
        </w:rPr>
        <w:t xml:space="preserve">This will be achieved using a sector-wide approach to support the realization of the theory of change through the following five interrelated outputs: </w:t>
      </w:r>
    </w:p>
    <w:p w14:paraId="4443DBB5" w14:textId="52D0C693" w:rsidR="0007740C" w:rsidRPr="00484FBF" w:rsidRDefault="0007740C" w:rsidP="0007740C">
      <w:pPr>
        <w:numPr>
          <w:ilvl w:val="0"/>
          <w:numId w:val="19"/>
        </w:numPr>
        <w:spacing w:after="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Justice and security institutions </w:t>
      </w:r>
      <w:r w:rsidR="004730C4" w:rsidRPr="00484FBF">
        <w:rPr>
          <w:rFonts w:ascii="Myriad Pro" w:eastAsia="Times New Roman" w:hAnsi="Myriad Pro" w:cs="Times New Roman"/>
          <w:color w:val="171717" w:themeColor="background2" w:themeShade="1A"/>
          <w:sz w:val="21"/>
          <w:szCs w:val="21"/>
          <w:lang w:val="en-GB"/>
        </w:rPr>
        <w:t xml:space="preserve">coordinate and </w:t>
      </w:r>
      <w:r w:rsidRPr="00484FBF">
        <w:rPr>
          <w:rFonts w:ascii="Myriad Pro" w:eastAsia="Times New Roman" w:hAnsi="Myriad Pro" w:cs="Times New Roman"/>
          <w:color w:val="171717" w:themeColor="background2" w:themeShade="1A"/>
          <w:sz w:val="21"/>
          <w:szCs w:val="21"/>
          <w:lang w:val="en-GB"/>
        </w:rPr>
        <w:t>deliver accountable, effective and equitable services</w:t>
      </w:r>
    </w:p>
    <w:p w14:paraId="7A509780" w14:textId="77777777" w:rsidR="0007740C" w:rsidRPr="00484FBF" w:rsidRDefault="0007740C" w:rsidP="0007740C">
      <w:pPr>
        <w:numPr>
          <w:ilvl w:val="0"/>
          <w:numId w:val="19"/>
        </w:numPr>
        <w:spacing w:after="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The most vulnerable people; particularly women, girls, SGBV survivors, IDPs and returnees have increased equal access to a fair and effective justice system</w:t>
      </w:r>
    </w:p>
    <w:p w14:paraId="00D10729" w14:textId="538B6D52" w:rsidR="0007740C" w:rsidRPr="00484FBF" w:rsidRDefault="00962AE9" w:rsidP="0007740C">
      <w:pPr>
        <w:numPr>
          <w:ilvl w:val="0"/>
          <w:numId w:val="19"/>
        </w:numPr>
        <w:spacing w:after="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C</w:t>
      </w:r>
      <w:r w:rsidR="0007740C" w:rsidRPr="00484FBF">
        <w:rPr>
          <w:rFonts w:ascii="Myriad Pro" w:eastAsia="Times New Roman" w:hAnsi="Myriad Pro" w:cs="Times New Roman"/>
          <w:color w:val="171717" w:themeColor="background2" w:themeShade="1A"/>
          <w:sz w:val="21"/>
          <w:szCs w:val="21"/>
          <w:lang w:val="en-GB"/>
        </w:rPr>
        <w:t xml:space="preserve">ommunity security especially in conflict-affected areas </w:t>
      </w:r>
      <w:r w:rsidRPr="00484FBF">
        <w:rPr>
          <w:rFonts w:ascii="Myriad Pro" w:eastAsia="Times New Roman" w:hAnsi="Myriad Pro" w:cs="Times New Roman"/>
          <w:color w:val="171717" w:themeColor="background2" w:themeShade="1A"/>
          <w:sz w:val="21"/>
          <w:szCs w:val="21"/>
          <w:lang w:val="en-GB"/>
        </w:rPr>
        <w:t xml:space="preserve">is people-centred, </w:t>
      </w:r>
      <w:r w:rsidR="0007740C" w:rsidRPr="00484FBF">
        <w:rPr>
          <w:rFonts w:ascii="Myriad Pro" w:eastAsia="Times New Roman" w:hAnsi="Myriad Pro" w:cs="Times New Roman"/>
          <w:color w:val="171717" w:themeColor="background2" w:themeShade="1A"/>
          <w:sz w:val="21"/>
          <w:szCs w:val="21"/>
          <w:lang w:val="en-GB"/>
        </w:rPr>
        <w:t>prevent</w:t>
      </w:r>
      <w:r w:rsidR="004730C4" w:rsidRPr="00484FBF">
        <w:rPr>
          <w:rFonts w:ascii="Myriad Pro" w:eastAsia="Times New Roman" w:hAnsi="Myriad Pro" w:cs="Times New Roman"/>
          <w:color w:val="171717" w:themeColor="background2" w:themeShade="1A"/>
          <w:sz w:val="21"/>
          <w:szCs w:val="21"/>
          <w:lang w:val="en-GB"/>
        </w:rPr>
        <w:t>s</w:t>
      </w:r>
      <w:r w:rsidR="0007740C" w:rsidRPr="00484FBF">
        <w:rPr>
          <w:rFonts w:ascii="Myriad Pro" w:eastAsia="Times New Roman" w:hAnsi="Myriad Pro" w:cs="Times New Roman"/>
          <w:color w:val="171717" w:themeColor="background2" w:themeShade="1A"/>
          <w:sz w:val="21"/>
          <w:szCs w:val="21"/>
          <w:lang w:val="en-GB"/>
        </w:rPr>
        <w:t xml:space="preserve"> violence and promote</w:t>
      </w:r>
      <w:r w:rsidR="004730C4" w:rsidRPr="00484FBF">
        <w:rPr>
          <w:rFonts w:ascii="Myriad Pro" w:eastAsia="Times New Roman" w:hAnsi="Myriad Pro" w:cs="Times New Roman"/>
          <w:color w:val="171717" w:themeColor="background2" w:themeShade="1A"/>
          <w:sz w:val="21"/>
          <w:szCs w:val="21"/>
          <w:lang w:val="en-GB"/>
        </w:rPr>
        <w:t>s</w:t>
      </w:r>
      <w:r w:rsidR="0007740C" w:rsidRPr="00484FBF">
        <w:rPr>
          <w:rFonts w:ascii="Myriad Pro" w:eastAsia="Times New Roman" w:hAnsi="Myriad Pro" w:cs="Times New Roman"/>
          <w:color w:val="171717" w:themeColor="background2" w:themeShade="1A"/>
          <w:sz w:val="21"/>
          <w:szCs w:val="21"/>
          <w:lang w:val="en-GB"/>
        </w:rPr>
        <w:t xml:space="preserve"> safety  </w:t>
      </w:r>
    </w:p>
    <w:p w14:paraId="6E0C5488" w14:textId="74C9227A" w:rsidR="0007740C" w:rsidRPr="00484FBF" w:rsidRDefault="0007740C" w:rsidP="0007740C">
      <w:pPr>
        <w:numPr>
          <w:ilvl w:val="0"/>
          <w:numId w:val="19"/>
        </w:numPr>
        <w:spacing w:after="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The national human rights </w:t>
      </w:r>
      <w:r w:rsidR="00EC378A" w:rsidRPr="00484FBF">
        <w:rPr>
          <w:rFonts w:ascii="Myriad Pro" w:eastAsia="Times New Roman" w:hAnsi="Myriad Pro" w:cs="Times New Roman"/>
          <w:color w:val="171717" w:themeColor="background2" w:themeShade="1A"/>
          <w:sz w:val="21"/>
          <w:szCs w:val="21"/>
          <w:lang w:val="en-GB"/>
        </w:rPr>
        <w:t>system</w:t>
      </w:r>
      <w:r w:rsidR="00C13B40" w:rsidRPr="00484FBF">
        <w:rPr>
          <w:rFonts w:ascii="Myriad Pro" w:eastAsia="Times New Roman" w:hAnsi="Myriad Pro" w:cs="Times New Roman"/>
          <w:color w:val="171717" w:themeColor="background2" w:themeShade="1A"/>
          <w:sz w:val="21"/>
          <w:szCs w:val="21"/>
          <w:lang w:val="en-GB"/>
        </w:rPr>
        <w:t>s</w:t>
      </w:r>
      <w:r w:rsidR="00EC378A" w:rsidRPr="00484FBF">
        <w:rPr>
          <w:rFonts w:ascii="Myriad Pro" w:eastAsia="Times New Roman" w:hAnsi="Myriad Pro" w:cs="Times New Roman"/>
          <w:color w:val="171717" w:themeColor="background2" w:themeShade="1A"/>
          <w:sz w:val="21"/>
          <w:szCs w:val="21"/>
          <w:lang w:val="en-GB"/>
        </w:rPr>
        <w:t xml:space="preserve"> </w:t>
      </w:r>
      <w:r w:rsidRPr="00484FBF">
        <w:rPr>
          <w:rFonts w:ascii="Myriad Pro" w:eastAsia="Times New Roman" w:hAnsi="Myriad Pro" w:cs="Times New Roman"/>
          <w:color w:val="171717" w:themeColor="background2" w:themeShade="1A"/>
          <w:sz w:val="21"/>
          <w:szCs w:val="21"/>
          <w:lang w:val="en-GB"/>
        </w:rPr>
        <w:t xml:space="preserve">promote </w:t>
      </w:r>
      <w:bookmarkStart w:id="4" w:name="_Hlk34386223"/>
      <w:r w:rsidRPr="00484FBF">
        <w:rPr>
          <w:rFonts w:ascii="Myriad Pro" w:eastAsia="Times New Roman" w:hAnsi="Myriad Pro" w:cs="Times New Roman"/>
          <w:color w:val="171717" w:themeColor="background2" w:themeShade="1A"/>
          <w:sz w:val="21"/>
          <w:szCs w:val="21"/>
          <w:lang w:val="en-GB"/>
        </w:rPr>
        <w:t>human rights awareness, respect and provide</w:t>
      </w:r>
      <w:r w:rsidR="004730C4" w:rsidRPr="00484FBF">
        <w:rPr>
          <w:rFonts w:ascii="Myriad Pro" w:eastAsia="Times New Roman" w:hAnsi="Myriad Pro" w:cs="Times New Roman"/>
          <w:color w:val="171717" w:themeColor="background2" w:themeShade="1A"/>
          <w:sz w:val="21"/>
          <w:szCs w:val="21"/>
          <w:lang w:val="en-GB"/>
        </w:rPr>
        <w:t>s</w:t>
      </w:r>
      <w:r w:rsidRPr="00484FBF">
        <w:rPr>
          <w:rFonts w:ascii="Myriad Pro" w:eastAsia="Times New Roman" w:hAnsi="Myriad Pro" w:cs="Times New Roman"/>
          <w:color w:val="171717" w:themeColor="background2" w:themeShade="1A"/>
          <w:sz w:val="21"/>
          <w:szCs w:val="21"/>
          <w:lang w:val="en-GB"/>
        </w:rPr>
        <w:t xml:space="preserve"> redress </w:t>
      </w:r>
    </w:p>
    <w:bookmarkEnd w:id="4"/>
    <w:p w14:paraId="6A13DECA" w14:textId="77777777" w:rsidR="0007740C" w:rsidRPr="00484FBF" w:rsidRDefault="0007740C" w:rsidP="0007740C">
      <w:pPr>
        <w:numPr>
          <w:ilvl w:val="0"/>
          <w:numId w:val="19"/>
        </w:numPr>
        <w:spacing w:after="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Transitional justice mechanisms effectively address the legacies of past human rights violations and root causes of conflict</w:t>
      </w:r>
    </w:p>
    <w:p w14:paraId="7A0F0863"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2DC1C85C" w14:textId="07D69CF7" w:rsidR="0007740C" w:rsidRPr="00484FBF" w:rsidRDefault="0007740C" w:rsidP="0007740C">
      <w:pPr>
        <w:spacing w:after="60" w:line="240" w:lineRule="auto"/>
        <w:ind w:left="1440" w:hanging="1440"/>
        <w:jc w:val="both"/>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Output 1:</w:t>
      </w:r>
      <w:r w:rsidRPr="00484FBF">
        <w:rPr>
          <w:rFonts w:ascii="Myriad Pro" w:eastAsia="Times New Roman" w:hAnsi="Myriad Pro" w:cs="Times New Roman"/>
          <w:b/>
          <w:bCs/>
          <w:color w:val="171717" w:themeColor="background2" w:themeShade="1A"/>
          <w:sz w:val="21"/>
          <w:szCs w:val="21"/>
          <w:lang w:val="en-GB"/>
        </w:rPr>
        <w:tab/>
        <w:t xml:space="preserve">Justice and security institutions </w:t>
      </w:r>
      <w:r w:rsidR="00C13B40" w:rsidRPr="00484FBF">
        <w:rPr>
          <w:rFonts w:ascii="Myriad Pro" w:eastAsia="Times New Roman" w:hAnsi="Myriad Pro" w:cs="Times New Roman"/>
          <w:b/>
          <w:bCs/>
          <w:color w:val="171717" w:themeColor="background2" w:themeShade="1A"/>
          <w:sz w:val="21"/>
          <w:szCs w:val="21"/>
          <w:lang w:val="en-GB"/>
        </w:rPr>
        <w:t>coordinate and</w:t>
      </w:r>
      <w:r w:rsidRPr="00484FBF">
        <w:rPr>
          <w:rFonts w:ascii="Myriad Pro" w:eastAsia="Times New Roman" w:hAnsi="Myriad Pro" w:cs="Times New Roman"/>
          <w:b/>
          <w:bCs/>
          <w:color w:val="171717" w:themeColor="background2" w:themeShade="1A"/>
          <w:sz w:val="21"/>
          <w:szCs w:val="21"/>
          <w:lang w:val="en-GB"/>
        </w:rPr>
        <w:t xml:space="preserve"> deliver accountable, effective and equitable services</w:t>
      </w:r>
    </w:p>
    <w:p w14:paraId="7E3037C7" w14:textId="77777777"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1AD8BCA4" w14:textId="65DBA906"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 xml:space="preserve">The </w:t>
      </w:r>
      <w:r w:rsidR="00885B58">
        <w:rPr>
          <w:rFonts w:ascii="Myriad Pro" w:eastAsia="Times New Roman" w:hAnsi="Myriad Pro" w:cstheme="minorHAnsi"/>
          <w:color w:val="171717" w:themeColor="background2" w:themeShade="1A"/>
          <w:sz w:val="21"/>
          <w:szCs w:val="21"/>
          <w:lang w:val="en-GB"/>
        </w:rPr>
        <w:t xml:space="preserve">output </w:t>
      </w:r>
      <w:r w:rsidRPr="00484FBF">
        <w:rPr>
          <w:rFonts w:ascii="Myriad Pro" w:eastAsia="Times New Roman" w:hAnsi="Myriad Pro" w:cstheme="minorHAnsi"/>
          <w:color w:val="171717" w:themeColor="background2" w:themeShade="1A"/>
          <w:sz w:val="21"/>
          <w:szCs w:val="21"/>
          <w:lang w:val="en-GB"/>
        </w:rPr>
        <w:t xml:space="preserve">will focus on engagement with </w:t>
      </w:r>
      <w:r w:rsidR="00B600E0" w:rsidRPr="00484FBF">
        <w:rPr>
          <w:rFonts w:ascii="Myriad Pro" w:eastAsia="Times New Roman" w:hAnsi="Myriad Pro" w:cstheme="minorHAnsi"/>
          <w:color w:val="171717" w:themeColor="background2" w:themeShade="1A"/>
          <w:sz w:val="21"/>
          <w:szCs w:val="21"/>
          <w:lang w:val="en-GB"/>
        </w:rPr>
        <w:t xml:space="preserve">MoJCA, </w:t>
      </w:r>
      <w:proofErr w:type="spellStart"/>
      <w:r w:rsidR="00B600E0" w:rsidRPr="00484FBF">
        <w:rPr>
          <w:rFonts w:ascii="Myriad Pro" w:eastAsia="Times New Roman" w:hAnsi="Myriad Pro" w:cstheme="minorHAnsi"/>
          <w:color w:val="171717" w:themeColor="background2" w:themeShade="1A"/>
          <w:sz w:val="21"/>
          <w:szCs w:val="21"/>
          <w:lang w:val="en-GB"/>
        </w:rPr>
        <w:t>MoI</w:t>
      </w:r>
      <w:proofErr w:type="spellEnd"/>
      <w:r w:rsidR="00B600E0" w:rsidRPr="00484FBF">
        <w:rPr>
          <w:rFonts w:ascii="Myriad Pro" w:eastAsia="Times New Roman" w:hAnsi="Myriad Pro" w:cstheme="minorHAnsi"/>
          <w:color w:val="171717" w:themeColor="background2" w:themeShade="1A"/>
          <w:sz w:val="21"/>
          <w:szCs w:val="21"/>
          <w:lang w:val="en-GB"/>
        </w:rPr>
        <w:t xml:space="preserve">, </w:t>
      </w:r>
      <w:r w:rsidR="00754C5D" w:rsidRPr="00484FBF">
        <w:rPr>
          <w:rFonts w:ascii="Myriad Pro" w:eastAsia="Times New Roman" w:hAnsi="Myriad Pro" w:cstheme="minorHAnsi"/>
          <w:color w:val="171717" w:themeColor="background2" w:themeShade="1A"/>
          <w:sz w:val="21"/>
          <w:szCs w:val="21"/>
          <w:lang w:val="en-GB"/>
        </w:rPr>
        <w:t xml:space="preserve">SSNPS, NPSSS, LRC, </w:t>
      </w:r>
      <w:r w:rsidRPr="00484FBF">
        <w:rPr>
          <w:rFonts w:ascii="Myriad Pro" w:eastAsia="Times New Roman" w:hAnsi="Myriad Pro" w:cstheme="minorHAnsi"/>
          <w:color w:val="171717" w:themeColor="background2" w:themeShade="1A"/>
          <w:sz w:val="21"/>
          <w:szCs w:val="21"/>
          <w:lang w:val="en-GB"/>
        </w:rPr>
        <w:t>NCA</w:t>
      </w:r>
      <w:r w:rsidR="00DD5C24" w:rsidRPr="00484FBF">
        <w:rPr>
          <w:rFonts w:ascii="Myriad Pro" w:eastAsia="Times New Roman" w:hAnsi="Myriad Pro" w:cstheme="minorHAnsi"/>
          <w:color w:val="171717" w:themeColor="background2" w:themeShade="1A"/>
          <w:sz w:val="21"/>
          <w:szCs w:val="21"/>
          <w:lang w:val="en-GB"/>
        </w:rPr>
        <w:t>C</w:t>
      </w:r>
      <w:r w:rsidRPr="00484FBF">
        <w:rPr>
          <w:rFonts w:ascii="Myriad Pro" w:eastAsia="Times New Roman" w:hAnsi="Myriad Pro" w:cstheme="minorHAnsi"/>
          <w:color w:val="171717" w:themeColor="background2" w:themeShade="1A"/>
          <w:sz w:val="21"/>
          <w:szCs w:val="21"/>
          <w:lang w:val="en-GB"/>
        </w:rPr>
        <w:t xml:space="preserve">, </w:t>
      </w:r>
      <w:r w:rsidR="00D3109D" w:rsidRPr="00D3109D">
        <w:rPr>
          <w:rFonts w:ascii="Myriad Pro" w:eastAsia="Times New Roman" w:hAnsi="Myriad Pro" w:cstheme="minorHAnsi"/>
          <w:color w:val="171717" w:themeColor="background2" w:themeShade="1A"/>
          <w:sz w:val="21"/>
          <w:szCs w:val="21"/>
          <w:lang w:val="en-GB"/>
        </w:rPr>
        <w:t>MGCSW,</w:t>
      </w:r>
      <w:r w:rsidR="00D3109D">
        <w:rPr>
          <w:rFonts w:ascii="Myriad Pro" w:eastAsia="Times New Roman" w:hAnsi="Myriad Pro" w:cstheme="minorHAnsi"/>
          <w:color w:val="171717" w:themeColor="background2" w:themeShade="1A"/>
          <w:sz w:val="21"/>
          <w:szCs w:val="21"/>
          <w:lang w:val="en-GB"/>
        </w:rPr>
        <w:t xml:space="preserve"> </w:t>
      </w:r>
      <w:r w:rsidRPr="00484FBF">
        <w:rPr>
          <w:rFonts w:ascii="Myriad Pro" w:eastAsia="Times New Roman" w:hAnsi="Myriad Pro" w:cstheme="minorHAnsi"/>
          <w:color w:val="171717" w:themeColor="background2" w:themeShade="1A"/>
          <w:sz w:val="21"/>
          <w:szCs w:val="21"/>
          <w:lang w:val="en-GB"/>
        </w:rPr>
        <w:t>the Bar Association</w:t>
      </w:r>
      <w:r w:rsidR="00DF5254" w:rsidRPr="00484FBF">
        <w:rPr>
          <w:rFonts w:ascii="Myriad Pro" w:eastAsia="Times New Roman" w:hAnsi="Myriad Pro" w:cstheme="minorHAnsi"/>
          <w:color w:val="171717" w:themeColor="background2" w:themeShade="1A"/>
          <w:sz w:val="21"/>
          <w:szCs w:val="21"/>
          <w:lang w:val="en-GB"/>
        </w:rPr>
        <w:t xml:space="preserve">, </w:t>
      </w:r>
      <w:r w:rsidRPr="00484FBF">
        <w:rPr>
          <w:rFonts w:ascii="Myriad Pro" w:eastAsia="Times New Roman" w:hAnsi="Myriad Pro" w:cstheme="minorHAnsi"/>
          <w:color w:val="171717" w:themeColor="background2" w:themeShade="1A"/>
          <w:sz w:val="21"/>
          <w:szCs w:val="21"/>
          <w:lang w:val="en-GB"/>
        </w:rPr>
        <w:t>CSOs and community-based organizations to</w:t>
      </w:r>
      <w:r w:rsidR="0019333B" w:rsidRPr="00484FBF">
        <w:rPr>
          <w:rFonts w:ascii="Myriad Pro" w:eastAsia="Times New Roman" w:hAnsi="Myriad Pro" w:cstheme="minorHAnsi"/>
          <w:color w:val="171717" w:themeColor="background2" w:themeShade="1A"/>
          <w:sz w:val="21"/>
          <w:szCs w:val="21"/>
          <w:lang w:val="en-GB"/>
        </w:rPr>
        <w:t xml:space="preserve"> establish an enabling legal environment that supports the reform agenda</w:t>
      </w:r>
      <w:r w:rsidR="00605E83" w:rsidRPr="00484FBF">
        <w:rPr>
          <w:rFonts w:ascii="Myriad Pro" w:eastAsia="Times New Roman" w:hAnsi="Myriad Pro" w:cstheme="minorHAnsi"/>
          <w:color w:val="171717" w:themeColor="background2" w:themeShade="1A"/>
          <w:sz w:val="21"/>
          <w:szCs w:val="21"/>
          <w:lang w:val="en-GB"/>
        </w:rPr>
        <w:t xml:space="preserve"> </w:t>
      </w:r>
      <w:r w:rsidR="00E00BAC" w:rsidRPr="00484FBF">
        <w:rPr>
          <w:rFonts w:ascii="Myriad Pro" w:eastAsia="Times New Roman" w:hAnsi="Myriad Pro" w:cstheme="minorHAnsi"/>
          <w:color w:val="171717" w:themeColor="background2" w:themeShade="1A"/>
          <w:sz w:val="21"/>
          <w:szCs w:val="21"/>
          <w:lang w:val="en-GB"/>
        </w:rPr>
        <w:t xml:space="preserve">outlined in the R-ARCSS </w:t>
      </w:r>
      <w:r w:rsidR="00605E83" w:rsidRPr="00484FBF">
        <w:rPr>
          <w:rFonts w:ascii="Myriad Pro" w:eastAsia="Times New Roman" w:hAnsi="Myriad Pro" w:cstheme="minorHAnsi"/>
          <w:color w:val="171717" w:themeColor="background2" w:themeShade="1A"/>
          <w:sz w:val="21"/>
          <w:szCs w:val="21"/>
          <w:lang w:val="en-GB"/>
        </w:rPr>
        <w:t xml:space="preserve">and </w:t>
      </w:r>
      <w:r w:rsidR="00017D03" w:rsidRPr="00484FBF">
        <w:rPr>
          <w:rFonts w:ascii="Myriad Pro" w:eastAsia="Times New Roman" w:hAnsi="Myriad Pro" w:cstheme="minorHAnsi"/>
          <w:color w:val="171717" w:themeColor="background2" w:themeShade="1A"/>
          <w:sz w:val="21"/>
          <w:szCs w:val="21"/>
          <w:lang w:val="en-GB"/>
        </w:rPr>
        <w:t xml:space="preserve">efforts to end </w:t>
      </w:r>
      <w:r w:rsidR="00605E83" w:rsidRPr="00484FBF">
        <w:rPr>
          <w:rFonts w:ascii="Myriad Pro" w:eastAsia="Times New Roman" w:hAnsi="Myriad Pro" w:cstheme="minorHAnsi"/>
          <w:color w:val="171717" w:themeColor="background2" w:themeShade="1A"/>
          <w:sz w:val="21"/>
          <w:szCs w:val="21"/>
          <w:lang w:val="en-GB"/>
        </w:rPr>
        <w:t xml:space="preserve">discrimination. Particular attention will be given to </w:t>
      </w:r>
      <w:r w:rsidR="00BE626C" w:rsidRPr="00484FBF">
        <w:rPr>
          <w:rFonts w:ascii="Myriad Pro" w:eastAsia="Times New Roman" w:hAnsi="Myriad Pro" w:cstheme="minorHAnsi"/>
          <w:color w:val="171717" w:themeColor="background2" w:themeShade="1A"/>
          <w:sz w:val="21"/>
          <w:szCs w:val="21"/>
          <w:lang w:val="en-GB"/>
        </w:rPr>
        <w:t xml:space="preserve">prepare consensus-based </w:t>
      </w:r>
      <w:r w:rsidR="00EC4A3F" w:rsidRPr="00484FBF">
        <w:rPr>
          <w:rFonts w:ascii="Myriad Pro" w:eastAsia="Times New Roman" w:hAnsi="Myriad Pro" w:cstheme="minorHAnsi"/>
          <w:color w:val="171717" w:themeColor="background2" w:themeShade="1A"/>
          <w:sz w:val="21"/>
          <w:szCs w:val="21"/>
          <w:lang w:val="en-GB"/>
        </w:rPr>
        <w:t>roadmaps</w:t>
      </w:r>
      <w:r w:rsidR="00BE626C" w:rsidRPr="00484FBF">
        <w:rPr>
          <w:rFonts w:ascii="Myriad Pro" w:eastAsia="Times New Roman" w:hAnsi="Myriad Pro" w:cstheme="minorHAnsi"/>
          <w:color w:val="171717" w:themeColor="background2" w:themeShade="1A"/>
          <w:sz w:val="21"/>
          <w:szCs w:val="21"/>
          <w:lang w:val="en-GB"/>
        </w:rPr>
        <w:t xml:space="preserve"> that set out milestones for mapping </w:t>
      </w:r>
      <w:r w:rsidR="008068EB" w:rsidRPr="00484FBF">
        <w:rPr>
          <w:rFonts w:ascii="Myriad Pro" w:eastAsia="Times New Roman" w:hAnsi="Myriad Pro" w:cstheme="minorHAnsi"/>
          <w:color w:val="171717" w:themeColor="background2" w:themeShade="1A"/>
          <w:sz w:val="21"/>
          <w:szCs w:val="21"/>
          <w:lang w:val="en-GB"/>
        </w:rPr>
        <w:t xml:space="preserve">gaps in </w:t>
      </w:r>
      <w:r w:rsidR="00BE626C" w:rsidRPr="00484FBF">
        <w:rPr>
          <w:rFonts w:ascii="Myriad Pro" w:eastAsia="Times New Roman" w:hAnsi="Myriad Pro" w:cstheme="minorHAnsi"/>
          <w:color w:val="171717" w:themeColor="background2" w:themeShade="1A"/>
          <w:sz w:val="21"/>
          <w:szCs w:val="21"/>
          <w:lang w:val="en-GB"/>
        </w:rPr>
        <w:t xml:space="preserve">the legal </w:t>
      </w:r>
      <w:r w:rsidR="001B7280" w:rsidRPr="00484FBF">
        <w:rPr>
          <w:rFonts w:ascii="Myriad Pro" w:eastAsia="Times New Roman" w:hAnsi="Myriad Pro" w:cstheme="minorHAnsi"/>
          <w:color w:val="171717" w:themeColor="background2" w:themeShade="1A"/>
          <w:sz w:val="21"/>
          <w:szCs w:val="21"/>
          <w:lang w:val="en-GB"/>
        </w:rPr>
        <w:t>environment, making</w:t>
      </w:r>
      <w:r w:rsidRPr="00484FBF">
        <w:rPr>
          <w:rFonts w:ascii="Myriad Pro" w:eastAsia="Times New Roman" w:hAnsi="Myriad Pro" w:cstheme="minorHAnsi"/>
          <w:color w:val="171717" w:themeColor="background2" w:themeShade="1A"/>
          <w:sz w:val="21"/>
          <w:szCs w:val="21"/>
          <w:lang w:val="en-GB"/>
        </w:rPr>
        <w:t xml:space="preserve"> the permanent constitution of South Sudan and </w:t>
      </w:r>
      <w:r w:rsidR="00151CBD">
        <w:rPr>
          <w:rFonts w:ascii="Myriad Pro" w:eastAsia="Times New Roman" w:hAnsi="Myriad Pro" w:cstheme="minorHAnsi"/>
          <w:color w:val="171717" w:themeColor="background2" w:themeShade="1A"/>
          <w:sz w:val="21"/>
          <w:szCs w:val="21"/>
          <w:lang w:val="en-GB"/>
        </w:rPr>
        <w:t>addressing</w:t>
      </w:r>
      <w:r w:rsidR="001B7280" w:rsidRPr="00484FBF">
        <w:rPr>
          <w:rFonts w:ascii="Myriad Pro" w:eastAsia="Times New Roman" w:hAnsi="Myriad Pro" w:cstheme="minorHAnsi"/>
          <w:color w:val="171717" w:themeColor="background2" w:themeShade="1A"/>
          <w:sz w:val="21"/>
          <w:szCs w:val="21"/>
          <w:lang w:val="en-GB"/>
        </w:rPr>
        <w:t xml:space="preserve"> law reform priorities</w:t>
      </w:r>
      <w:r w:rsidR="005779DB" w:rsidRPr="00484FBF">
        <w:rPr>
          <w:rFonts w:ascii="Myriad Pro" w:eastAsia="Times New Roman" w:hAnsi="Myriad Pro" w:cstheme="minorHAnsi"/>
          <w:color w:val="171717" w:themeColor="background2" w:themeShade="1A"/>
          <w:sz w:val="21"/>
          <w:szCs w:val="21"/>
          <w:lang w:val="en-GB"/>
        </w:rPr>
        <w:t xml:space="preserve"> such as security</w:t>
      </w:r>
      <w:r w:rsidR="00887A6E" w:rsidRPr="00484FBF">
        <w:rPr>
          <w:rFonts w:ascii="Myriad Pro" w:eastAsia="Times New Roman" w:hAnsi="Myriad Pro" w:cstheme="minorHAnsi"/>
          <w:color w:val="171717" w:themeColor="background2" w:themeShade="1A"/>
          <w:sz w:val="21"/>
          <w:szCs w:val="21"/>
          <w:lang w:val="en-GB"/>
        </w:rPr>
        <w:t>, electoral and GBV laws</w:t>
      </w:r>
      <w:r w:rsidR="00EC4A3F" w:rsidRPr="00484FBF">
        <w:rPr>
          <w:rFonts w:ascii="Myriad Pro" w:eastAsia="Times New Roman" w:hAnsi="Myriad Pro" w:cstheme="minorHAnsi"/>
          <w:color w:val="171717" w:themeColor="background2" w:themeShade="1A"/>
          <w:sz w:val="21"/>
          <w:szCs w:val="21"/>
          <w:lang w:val="en-GB"/>
        </w:rPr>
        <w:t xml:space="preserve">. The program will support </w:t>
      </w:r>
      <w:r w:rsidR="00380151">
        <w:rPr>
          <w:rFonts w:ascii="Myriad Pro" w:eastAsia="Times New Roman" w:hAnsi="Myriad Pro" w:cstheme="minorHAnsi"/>
          <w:color w:val="171717" w:themeColor="background2" w:themeShade="1A"/>
          <w:sz w:val="21"/>
          <w:szCs w:val="21"/>
          <w:lang w:val="en-GB"/>
        </w:rPr>
        <w:t xml:space="preserve">the reform </w:t>
      </w:r>
      <w:r w:rsidR="00E8037F">
        <w:rPr>
          <w:rFonts w:ascii="Myriad Pro" w:eastAsia="Times New Roman" w:hAnsi="Myriad Pro" w:cstheme="minorHAnsi"/>
          <w:color w:val="171717" w:themeColor="background2" w:themeShade="1A"/>
          <w:sz w:val="21"/>
          <w:szCs w:val="21"/>
          <w:lang w:val="en-GB"/>
        </w:rPr>
        <w:t xml:space="preserve">and revision of </w:t>
      </w:r>
      <w:r w:rsidR="00380151" w:rsidRPr="00380151">
        <w:rPr>
          <w:rFonts w:ascii="Myriad Pro" w:eastAsia="Times New Roman" w:hAnsi="Myriad Pro" w:cstheme="minorHAnsi"/>
          <w:color w:val="171717" w:themeColor="background2" w:themeShade="1A"/>
          <w:sz w:val="21"/>
          <w:szCs w:val="21"/>
          <w:lang w:val="en-GB"/>
        </w:rPr>
        <w:t xml:space="preserve">laws through </w:t>
      </w:r>
      <w:r w:rsidR="00E8037F">
        <w:rPr>
          <w:rFonts w:ascii="Myriad Pro" w:eastAsia="Times New Roman" w:hAnsi="Myriad Pro" w:cstheme="minorHAnsi"/>
          <w:color w:val="171717" w:themeColor="background2" w:themeShade="1A"/>
          <w:sz w:val="21"/>
          <w:szCs w:val="21"/>
          <w:lang w:val="en-GB"/>
        </w:rPr>
        <w:t xml:space="preserve">inclusive and </w:t>
      </w:r>
      <w:r w:rsidRPr="00484FBF">
        <w:rPr>
          <w:rFonts w:ascii="Myriad Pro" w:eastAsia="Times New Roman" w:hAnsi="Myriad Pro" w:cstheme="minorHAnsi"/>
          <w:color w:val="171717" w:themeColor="background2" w:themeShade="1A"/>
          <w:sz w:val="21"/>
          <w:szCs w:val="21"/>
          <w:lang w:val="en-GB"/>
        </w:rPr>
        <w:t>consultati</w:t>
      </w:r>
      <w:r w:rsidR="005940CF" w:rsidRPr="00484FBF">
        <w:rPr>
          <w:rFonts w:ascii="Myriad Pro" w:eastAsia="Times New Roman" w:hAnsi="Myriad Pro" w:cstheme="minorHAnsi"/>
          <w:color w:val="171717" w:themeColor="background2" w:themeShade="1A"/>
          <w:sz w:val="21"/>
          <w:szCs w:val="21"/>
          <w:lang w:val="en-GB"/>
        </w:rPr>
        <w:t>ve process</w:t>
      </w:r>
      <w:r w:rsidR="00E8037F">
        <w:rPr>
          <w:rFonts w:ascii="Myriad Pro" w:eastAsia="Times New Roman" w:hAnsi="Myriad Pro" w:cstheme="minorHAnsi"/>
          <w:color w:val="171717" w:themeColor="background2" w:themeShade="1A"/>
          <w:sz w:val="21"/>
          <w:szCs w:val="21"/>
          <w:lang w:val="en-GB"/>
        </w:rPr>
        <w:t>es</w:t>
      </w:r>
      <w:r w:rsidRPr="00484FBF">
        <w:rPr>
          <w:rFonts w:ascii="Myriad Pro" w:eastAsia="Times New Roman" w:hAnsi="Myriad Pro" w:cstheme="minorHAnsi"/>
          <w:color w:val="171717" w:themeColor="background2" w:themeShade="1A"/>
          <w:sz w:val="21"/>
          <w:szCs w:val="21"/>
          <w:lang w:val="en-GB"/>
        </w:rPr>
        <w:t>.</w:t>
      </w:r>
    </w:p>
    <w:p w14:paraId="07C9900F" w14:textId="77777777"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5AA856EE" w14:textId="0CA85961" w:rsidR="0007740C"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 xml:space="preserve">In a bid to put in place comprehensive policies for the sector, the program will support the national security sector reform process </w:t>
      </w:r>
      <w:r w:rsidR="00B064D6">
        <w:rPr>
          <w:rFonts w:ascii="Myriad Pro" w:eastAsia="Times New Roman" w:hAnsi="Myriad Pro" w:cstheme="minorHAnsi"/>
          <w:color w:val="171717" w:themeColor="background2" w:themeShade="1A"/>
          <w:sz w:val="21"/>
          <w:szCs w:val="21"/>
          <w:lang w:val="en-GB"/>
        </w:rPr>
        <w:t xml:space="preserve">through the provision of </w:t>
      </w:r>
      <w:r w:rsidRPr="00484FBF">
        <w:rPr>
          <w:rFonts w:ascii="Myriad Pro" w:eastAsia="Times New Roman" w:hAnsi="Myriad Pro" w:cstheme="minorHAnsi"/>
          <w:color w:val="171717" w:themeColor="background2" w:themeShade="1A"/>
          <w:sz w:val="21"/>
          <w:szCs w:val="21"/>
          <w:lang w:val="en-GB"/>
        </w:rPr>
        <w:t xml:space="preserve">technical support </w:t>
      </w:r>
      <w:bookmarkStart w:id="5" w:name="_Hlk33016688"/>
      <w:r w:rsidR="005F53D3" w:rsidRPr="00484FBF">
        <w:rPr>
          <w:rFonts w:ascii="Myriad Pro" w:eastAsia="Times New Roman" w:hAnsi="Myriad Pro" w:cstheme="minorHAnsi"/>
          <w:color w:val="171717" w:themeColor="background2" w:themeShade="1A"/>
          <w:sz w:val="21"/>
          <w:szCs w:val="21"/>
          <w:lang w:val="en-GB"/>
        </w:rPr>
        <w:t>in the</w:t>
      </w:r>
      <w:r w:rsidRPr="00484FBF">
        <w:rPr>
          <w:rFonts w:ascii="Myriad Pro" w:eastAsia="Times New Roman" w:hAnsi="Myriad Pro" w:cstheme="minorHAnsi"/>
          <w:color w:val="171717" w:themeColor="background2" w:themeShade="1A"/>
          <w:sz w:val="21"/>
          <w:szCs w:val="21"/>
          <w:lang w:val="en-GB"/>
        </w:rPr>
        <w:t xml:space="preserve"> development of the policy and implementation of a strategy</w:t>
      </w:r>
      <w:bookmarkEnd w:id="5"/>
      <w:r w:rsidRPr="00484FBF">
        <w:rPr>
          <w:rFonts w:ascii="Myriad Pro" w:eastAsia="Times New Roman" w:hAnsi="Myriad Pro" w:cstheme="minorHAnsi"/>
          <w:color w:val="171717" w:themeColor="background2" w:themeShade="1A"/>
          <w:sz w:val="21"/>
          <w:szCs w:val="21"/>
          <w:lang w:val="en-GB"/>
        </w:rPr>
        <w:t xml:space="preserve"> </w:t>
      </w:r>
      <w:r w:rsidR="005F53D3" w:rsidRPr="00484FBF">
        <w:rPr>
          <w:rFonts w:ascii="Myriad Pro" w:eastAsia="Times New Roman" w:hAnsi="Myriad Pro" w:cstheme="minorHAnsi"/>
          <w:color w:val="171717" w:themeColor="background2" w:themeShade="1A"/>
          <w:sz w:val="21"/>
          <w:szCs w:val="21"/>
          <w:lang w:val="en-GB"/>
        </w:rPr>
        <w:t xml:space="preserve">that will seek </w:t>
      </w:r>
      <w:r w:rsidRPr="00484FBF">
        <w:rPr>
          <w:rFonts w:ascii="Myriad Pro" w:eastAsia="Times New Roman" w:hAnsi="Myriad Pro" w:cstheme="minorHAnsi"/>
          <w:color w:val="171717" w:themeColor="background2" w:themeShade="1A"/>
          <w:sz w:val="21"/>
          <w:szCs w:val="21"/>
          <w:lang w:val="en-GB"/>
        </w:rPr>
        <w:t xml:space="preserve">to streamline the security forces in a democratic context and build trust of the population. </w:t>
      </w:r>
      <w:r w:rsidR="00C6633C" w:rsidRPr="00484FBF">
        <w:rPr>
          <w:rFonts w:ascii="Myriad Pro" w:eastAsia="Times New Roman" w:hAnsi="Myriad Pro" w:cstheme="minorHAnsi"/>
          <w:color w:val="171717" w:themeColor="background2" w:themeShade="1A"/>
          <w:sz w:val="21"/>
          <w:szCs w:val="21"/>
          <w:lang w:val="en-GB"/>
        </w:rPr>
        <w:t>Support</w:t>
      </w:r>
      <w:r w:rsidRPr="00484FBF">
        <w:rPr>
          <w:rFonts w:ascii="Myriad Pro" w:eastAsia="Times New Roman" w:hAnsi="Myriad Pro" w:cstheme="minorHAnsi"/>
          <w:color w:val="171717" w:themeColor="background2" w:themeShade="1A"/>
          <w:sz w:val="21"/>
          <w:szCs w:val="21"/>
          <w:lang w:val="en-GB"/>
        </w:rPr>
        <w:t xml:space="preserve"> will</w:t>
      </w:r>
      <w:r w:rsidR="00C6633C" w:rsidRPr="00484FBF">
        <w:rPr>
          <w:rFonts w:ascii="Myriad Pro" w:eastAsia="Times New Roman" w:hAnsi="Myriad Pro" w:cstheme="minorHAnsi"/>
          <w:color w:val="171717" w:themeColor="background2" w:themeShade="1A"/>
          <w:sz w:val="21"/>
          <w:szCs w:val="21"/>
          <w:lang w:val="en-GB"/>
        </w:rPr>
        <w:t xml:space="preserve"> also</w:t>
      </w:r>
      <w:r w:rsidRPr="00484FBF">
        <w:rPr>
          <w:rFonts w:ascii="Myriad Pro" w:eastAsia="Times New Roman" w:hAnsi="Myriad Pro" w:cstheme="minorHAnsi"/>
          <w:color w:val="171717" w:themeColor="background2" w:themeShade="1A"/>
          <w:sz w:val="21"/>
          <w:szCs w:val="21"/>
          <w:lang w:val="en-GB"/>
        </w:rPr>
        <w:t xml:space="preserve"> be provided to the </w:t>
      </w:r>
      <w:bookmarkStart w:id="6" w:name="_Hlk33016791"/>
      <w:r w:rsidRPr="00484FBF">
        <w:rPr>
          <w:rFonts w:ascii="Myriad Pro" w:eastAsia="Times New Roman" w:hAnsi="Myriad Pro" w:cstheme="minorHAnsi"/>
          <w:color w:val="171717" w:themeColor="background2" w:themeShade="1A"/>
          <w:sz w:val="21"/>
          <w:szCs w:val="21"/>
          <w:lang w:val="en-GB"/>
        </w:rPr>
        <w:t xml:space="preserve">Ad Hoc Judicial Committee </w:t>
      </w:r>
      <w:r w:rsidR="00396AB1" w:rsidRPr="00484FBF">
        <w:rPr>
          <w:rFonts w:ascii="Myriad Pro" w:eastAsia="Times New Roman" w:hAnsi="Myriad Pro" w:cstheme="minorHAnsi"/>
          <w:color w:val="171717" w:themeColor="background2" w:themeShade="1A"/>
          <w:sz w:val="21"/>
          <w:szCs w:val="21"/>
          <w:lang w:val="en-GB"/>
        </w:rPr>
        <w:t>tasked by the</w:t>
      </w:r>
      <w:r w:rsidRPr="00484FBF">
        <w:rPr>
          <w:rFonts w:ascii="Myriad Pro" w:eastAsia="Times New Roman" w:hAnsi="Myriad Pro" w:cstheme="minorHAnsi"/>
          <w:color w:val="171717" w:themeColor="background2" w:themeShade="1A"/>
          <w:sz w:val="21"/>
          <w:szCs w:val="21"/>
          <w:lang w:val="en-GB"/>
        </w:rPr>
        <w:t xml:space="preserve"> R-ARCSS </w:t>
      </w:r>
      <w:r w:rsidR="00396AB1" w:rsidRPr="00484FBF">
        <w:rPr>
          <w:rFonts w:ascii="Myriad Pro" w:eastAsia="Times New Roman" w:hAnsi="Myriad Pro" w:cstheme="minorHAnsi"/>
          <w:color w:val="171717" w:themeColor="background2" w:themeShade="1A"/>
          <w:sz w:val="21"/>
          <w:szCs w:val="21"/>
          <w:lang w:val="en-GB"/>
        </w:rPr>
        <w:t xml:space="preserve">to </w:t>
      </w:r>
      <w:r w:rsidRPr="00484FBF">
        <w:rPr>
          <w:rFonts w:ascii="Myriad Pro" w:eastAsia="Times New Roman" w:hAnsi="Myriad Pro" w:cstheme="minorHAnsi"/>
          <w:color w:val="171717" w:themeColor="background2" w:themeShade="1A"/>
          <w:sz w:val="21"/>
          <w:szCs w:val="21"/>
          <w:lang w:val="en-GB"/>
        </w:rPr>
        <w:t>lead the design of</w:t>
      </w:r>
      <w:r w:rsidR="00C6633C" w:rsidRPr="00484FBF">
        <w:rPr>
          <w:rFonts w:ascii="Myriad Pro" w:eastAsia="Times New Roman" w:hAnsi="Myriad Pro" w:cstheme="minorHAnsi"/>
          <w:color w:val="171717" w:themeColor="background2" w:themeShade="1A"/>
          <w:sz w:val="21"/>
          <w:szCs w:val="21"/>
          <w:lang w:val="en-GB"/>
        </w:rPr>
        <w:t xml:space="preserve"> </w:t>
      </w:r>
      <w:r w:rsidRPr="00484FBF">
        <w:rPr>
          <w:rFonts w:ascii="Myriad Pro" w:eastAsia="Times New Roman" w:hAnsi="Myriad Pro" w:cstheme="minorHAnsi"/>
          <w:color w:val="171717" w:themeColor="background2" w:themeShade="1A"/>
          <w:sz w:val="21"/>
          <w:szCs w:val="21"/>
          <w:lang w:val="en-GB"/>
        </w:rPr>
        <w:t xml:space="preserve">justice sector reforms </w:t>
      </w:r>
      <w:bookmarkEnd w:id="6"/>
      <w:r w:rsidRPr="00484FBF">
        <w:rPr>
          <w:rFonts w:ascii="Myriad Pro" w:eastAsia="Times New Roman" w:hAnsi="Myriad Pro" w:cstheme="minorHAnsi"/>
          <w:color w:val="171717" w:themeColor="background2" w:themeShade="1A"/>
          <w:sz w:val="21"/>
          <w:szCs w:val="21"/>
          <w:lang w:val="en-GB"/>
        </w:rPr>
        <w:t xml:space="preserve">including the establishment of a Constitutional Court. To this end, </w:t>
      </w:r>
      <w:r w:rsidR="007D271E">
        <w:rPr>
          <w:rFonts w:ascii="Myriad Pro" w:eastAsia="Times New Roman" w:hAnsi="Myriad Pro" w:cstheme="minorHAnsi"/>
          <w:color w:val="171717" w:themeColor="background2" w:themeShade="1A"/>
          <w:sz w:val="21"/>
          <w:szCs w:val="21"/>
          <w:lang w:val="en-GB"/>
        </w:rPr>
        <w:t>the program</w:t>
      </w:r>
      <w:r w:rsidRPr="00484FBF">
        <w:rPr>
          <w:rFonts w:ascii="Myriad Pro" w:eastAsia="Times New Roman" w:hAnsi="Myriad Pro" w:cstheme="minorHAnsi"/>
          <w:color w:val="171717" w:themeColor="background2" w:themeShade="1A"/>
          <w:sz w:val="21"/>
          <w:szCs w:val="21"/>
          <w:lang w:val="en-GB"/>
        </w:rPr>
        <w:t xml:space="preserve"> will </w:t>
      </w:r>
      <w:r w:rsidR="007D271E">
        <w:rPr>
          <w:rFonts w:ascii="Myriad Pro" w:eastAsia="Times New Roman" w:hAnsi="Myriad Pro" w:cstheme="minorHAnsi"/>
          <w:color w:val="171717" w:themeColor="background2" w:themeShade="1A"/>
          <w:sz w:val="21"/>
          <w:szCs w:val="21"/>
          <w:lang w:val="en-GB"/>
        </w:rPr>
        <w:t>support efforts</w:t>
      </w:r>
      <w:r w:rsidR="00142240" w:rsidRPr="00484FBF">
        <w:rPr>
          <w:rFonts w:ascii="Myriad Pro" w:eastAsia="Times New Roman" w:hAnsi="Myriad Pro" w:cstheme="minorHAnsi"/>
          <w:color w:val="171717" w:themeColor="background2" w:themeShade="1A"/>
          <w:sz w:val="21"/>
          <w:szCs w:val="21"/>
          <w:lang w:val="en-GB"/>
        </w:rPr>
        <w:t xml:space="preserve"> to produce credible </w:t>
      </w:r>
      <w:r w:rsidR="00625870">
        <w:rPr>
          <w:rFonts w:ascii="Myriad Pro" w:eastAsia="Times New Roman" w:hAnsi="Myriad Pro" w:cstheme="minorHAnsi"/>
          <w:color w:val="171717" w:themeColor="background2" w:themeShade="1A"/>
          <w:sz w:val="21"/>
          <w:szCs w:val="21"/>
          <w:lang w:val="en-GB"/>
        </w:rPr>
        <w:t xml:space="preserve">and disaggregated </w:t>
      </w:r>
      <w:r w:rsidRPr="00484FBF">
        <w:rPr>
          <w:rFonts w:ascii="Myriad Pro" w:eastAsia="Times New Roman" w:hAnsi="Myriad Pro" w:cstheme="minorHAnsi"/>
          <w:color w:val="171717" w:themeColor="background2" w:themeShade="1A"/>
          <w:sz w:val="21"/>
          <w:szCs w:val="21"/>
          <w:lang w:val="en-GB"/>
        </w:rPr>
        <w:t>data</w:t>
      </w:r>
      <w:r w:rsidR="00142240" w:rsidRPr="00484FBF">
        <w:rPr>
          <w:rFonts w:ascii="Myriad Pro" w:eastAsia="Times New Roman" w:hAnsi="Myriad Pro" w:cstheme="minorHAnsi"/>
          <w:color w:val="171717" w:themeColor="background2" w:themeShade="1A"/>
          <w:sz w:val="21"/>
          <w:szCs w:val="21"/>
          <w:lang w:val="en-GB"/>
        </w:rPr>
        <w:t xml:space="preserve"> on </w:t>
      </w:r>
      <w:r w:rsidR="0048276E" w:rsidRPr="00484FBF">
        <w:rPr>
          <w:rFonts w:ascii="Myriad Pro" w:eastAsia="Times New Roman" w:hAnsi="Myriad Pro" w:cstheme="minorHAnsi"/>
          <w:color w:val="171717" w:themeColor="background2" w:themeShade="1A"/>
          <w:sz w:val="21"/>
          <w:szCs w:val="21"/>
          <w:lang w:val="en-GB"/>
        </w:rPr>
        <w:t>people’s</w:t>
      </w:r>
      <w:r w:rsidRPr="00484FBF">
        <w:rPr>
          <w:rFonts w:ascii="Myriad Pro" w:eastAsia="Times New Roman" w:hAnsi="Myriad Pro" w:cstheme="minorHAnsi"/>
          <w:color w:val="171717" w:themeColor="background2" w:themeShade="1A"/>
          <w:sz w:val="21"/>
          <w:szCs w:val="21"/>
          <w:lang w:val="en-GB"/>
        </w:rPr>
        <w:t xml:space="preserve"> justice and security</w:t>
      </w:r>
      <w:r w:rsidR="00142240" w:rsidRPr="00484FBF">
        <w:rPr>
          <w:rFonts w:ascii="Myriad Pro" w:eastAsia="Times New Roman" w:hAnsi="Myriad Pro" w:cstheme="minorHAnsi"/>
          <w:color w:val="171717" w:themeColor="background2" w:themeShade="1A"/>
          <w:sz w:val="21"/>
          <w:szCs w:val="21"/>
          <w:lang w:val="en-GB"/>
        </w:rPr>
        <w:t xml:space="preserve"> needs and gaps through </w:t>
      </w:r>
      <w:r w:rsidRPr="00484FBF">
        <w:rPr>
          <w:rFonts w:ascii="Myriad Pro" w:eastAsia="Times New Roman" w:hAnsi="Myriad Pro" w:cstheme="minorHAnsi"/>
          <w:color w:val="171717" w:themeColor="background2" w:themeShade="1A"/>
          <w:sz w:val="21"/>
          <w:szCs w:val="21"/>
          <w:lang w:val="en-GB"/>
        </w:rPr>
        <w:t xml:space="preserve">institutional capacity assessments </w:t>
      </w:r>
      <w:r w:rsidR="00142240" w:rsidRPr="00484FBF">
        <w:rPr>
          <w:rFonts w:ascii="Myriad Pro" w:eastAsia="Times New Roman" w:hAnsi="Myriad Pro" w:cstheme="minorHAnsi"/>
          <w:color w:val="171717" w:themeColor="background2" w:themeShade="1A"/>
          <w:sz w:val="21"/>
          <w:szCs w:val="21"/>
          <w:lang w:val="en-GB"/>
        </w:rPr>
        <w:t xml:space="preserve">and surveys </w:t>
      </w:r>
      <w:r w:rsidRPr="00484FBF">
        <w:rPr>
          <w:rFonts w:ascii="Myriad Pro" w:eastAsia="Times New Roman" w:hAnsi="Myriad Pro" w:cstheme="minorHAnsi"/>
          <w:color w:val="171717" w:themeColor="background2" w:themeShade="1A"/>
          <w:sz w:val="21"/>
          <w:szCs w:val="21"/>
          <w:lang w:val="en-GB"/>
        </w:rPr>
        <w:t xml:space="preserve">aimed at </w:t>
      </w:r>
      <w:r w:rsidR="00683E92" w:rsidRPr="00484FBF">
        <w:rPr>
          <w:rFonts w:ascii="Myriad Pro" w:eastAsia="Times New Roman" w:hAnsi="Myriad Pro" w:cstheme="minorHAnsi"/>
          <w:color w:val="171717" w:themeColor="background2" w:themeShade="1A"/>
          <w:sz w:val="21"/>
          <w:szCs w:val="21"/>
          <w:lang w:val="en-GB"/>
        </w:rPr>
        <w:t xml:space="preserve">strengthening the capacity of </w:t>
      </w:r>
      <w:r w:rsidRPr="00484FBF">
        <w:rPr>
          <w:rFonts w:ascii="Myriad Pro" w:eastAsia="Times New Roman" w:hAnsi="Myriad Pro" w:cstheme="minorHAnsi"/>
          <w:color w:val="171717" w:themeColor="background2" w:themeShade="1A"/>
          <w:sz w:val="21"/>
          <w:szCs w:val="21"/>
          <w:lang w:val="en-GB"/>
        </w:rPr>
        <w:t xml:space="preserve">policy makers </w:t>
      </w:r>
      <w:r w:rsidR="00683E92" w:rsidRPr="00484FBF">
        <w:rPr>
          <w:rFonts w:ascii="Myriad Pro" w:eastAsia="Times New Roman" w:hAnsi="Myriad Pro" w:cstheme="minorHAnsi"/>
          <w:color w:val="171717" w:themeColor="background2" w:themeShade="1A"/>
          <w:sz w:val="21"/>
          <w:szCs w:val="21"/>
          <w:lang w:val="en-GB"/>
        </w:rPr>
        <w:t xml:space="preserve">to make </w:t>
      </w:r>
      <w:r w:rsidR="000F70DA" w:rsidRPr="00484FBF">
        <w:rPr>
          <w:rFonts w:ascii="Myriad Pro" w:eastAsia="Times New Roman" w:hAnsi="Myriad Pro" w:cstheme="minorHAnsi"/>
          <w:color w:val="171717" w:themeColor="background2" w:themeShade="1A"/>
          <w:sz w:val="21"/>
          <w:szCs w:val="21"/>
          <w:lang w:val="en-GB"/>
        </w:rPr>
        <w:t>evidence-based</w:t>
      </w:r>
      <w:r w:rsidRPr="00484FBF">
        <w:rPr>
          <w:rFonts w:ascii="Myriad Pro" w:eastAsia="Times New Roman" w:hAnsi="Myriad Pro" w:cstheme="minorHAnsi"/>
          <w:color w:val="171717" w:themeColor="background2" w:themeShade="1A"/>
          <w:sz w:val="21"/>
          <w:szCs w:val="21"/>
          <w:lang w:val="en-GB"/>
        </w:rPr>
        <w:t xml:space="preserve"> reforms. </w:t>
      </w:r>
    </w:p>
    <w:p w14:paraId="135DAE82" w14:textId="77777777" w:rsidR="00E8037F" w:rsidRPr="00484FBF" w:rsidRDefault="00E8037F"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509D82C3" w14:textId="6E69B8D6"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 xml:space="preserve">The program will equally support the </w:t>
      </w:r>
      <w:bookmarkStart w:id="7" w:name="_Hlk33016855"/>
      <w:r w:rsidRPr="00484FBF">
        <w:rPr>
          <w:rFonts w:ascii="Myriad Pro" w:eastAsia="Times New Roman" w:hAnsi="Myriad Pro" w:cstheme="minorHAnsi"/>
          <w:color w:val="171717" w:themeColor="background2" w:themeShade="1A"/>
          <w:sz w:val="21"/>
          <w:szCs w:val="21"/>
          <w:lang w:val="en-GB"/>
        </w:rPr>
        <w:t xml:space="preserve">design and costing of national and state level justice and security sector plans and strategies </w:t>
      </w:r>
      <w:bookmarkEnd w:id="7"/>
      <w:r w:rsidRPr="00484FBF">
        <w:rPr>
          <w:rFonts w:ascii="Myriad Pro" w:eastAsia="Times New Roman" w:hAnsi="Myriad Pro" w:cstheme="minorHAnsi"/>
          <w:color w:val="171717" w:themeColor="background2" w:themeShade="1A"/>
          <w:sz w:val="21"/>
          <w:szCs w:val="21"/>
          <w:lang w:val="en-GB"/>
        </w:rPr>
        <w:t xml:space="preserve">that recognise solutions to people’s justice and security needs. The already established Rule of Law Forums will be reviewed and revamped to become more </w:t>
      </w:r>
      <w:r w:rsidR="00BC738A" w:rsidRPr="00484FBF">
        <w:rPr>
          <w:rFonts w:ascii="Myriad Pro" w:eastAsia="Times New Roman" w:hAnsi="Myriad Pro" w:cstheme="minorHAnsi"/>
          <w:color w:val="171717" w:themeColor="background2" w:themeShade="1A"/>
          <w:sz w:val="21"/>
          <w:szCs w:val="21"/>
          <w:lang w:val="en-GB"/>
        </w:rPr>
        <w:t xml:space="preserve">focussed and </w:t>
      </w:r>
      <w:r w:rsidRPr="00484FBF">
        <w:rPr>
          <w:rFonts w:ascii="Myriad Pro" w:eastAsia="Times New Roman" w:hAnsi="Myriad Pro" w:cstheme="minorHAnsi"/>
          <w:color w:val="171717" w:themeColor="background2" w:themeShade="1A"/>
          <w:sz w:val="21"/>
          <w:szCs w:val="21"/>
          <w:lang w:val="en-GB"/>
        </w:rPr>
        <w:t>effective</w:t>
      </w:r>
      <w:r w:rsidR="00BA1A86" w:rsidRPr="00484FBF">
        <w:rPr>
          <w:rFonts w:ascii="Myriad Pro" w:eastAsia="Times New Roman" w:hAnsi="Myriad Pro" w:cstheme="minorHAnsi"/>
          <w:color w:val="171717" w:themeColor="background2" w:themeShade="1A"/>
          <w:sz w:val="21"/>
          <w:szCs w:val="21"/>
          <w:lang w:val="en-GB"/>
        </w:rPr>
        <w:t xml:space="preserve"> </w:t>
      </w:r>
      <w:r w:rsidRPr="00484FBF">
        <w:rPr>
          <w:rFonts w:ascii="Myriad Pro" w:eastAsia="Times New Roman" w:hAnsi="Myriad Pro" w:cstheme="minorHAnsi"/>
          <w:color w:val="171717" w:themeColor="background2" w:themeShade="1A"/>
          <w:sz w:val="21"/>
          <w:szCs w:val="21"/>
          <w:lang w:val="en-GB"/>
        </w:rPr>
        <w:t xml:space="preserve">in </w:t>
      </w:r>
      <w:r w:rsidR="00D87E54" w:rsidRPr="00484FBF">
        <w:rPr>
          <w:rFonts w:ascii="Myriad Pro" w:eastAsia="Times New Roman" w:hAnsi="Myriad Pro" w:cstheme="minorHAnsi"/>
          <w:color w:val="171717" w:themeColor="background2" w:themeShade="1A"/>
          <w:sz w:val="21"/>
          <w:szCs w:val="21"/>
          <w:lang w:val="en-GB"/>
        </w:rPr>
        <w:t>addressing</w:t>
      </w:r>
      <w:r w:rsidR="00BC738A" w:rsidRPr="00484FBF">
        <w:rPr>
          <w:rFonts w:ascii="Myriad Pro" w:eastAsia="Times New Roman" w:hAnsi="Myriad Pro" w:cstheme="minorHAnsi"/>
          <w:color w:val="171717" w:themeColor="background2" w:themeShade="1A"/>
          <w:sz w:val="21"/>
          <w:szCs w:val="21"/>
          <w:lang w:val="en-GB"/>
        </w:rPr>
        <w:t xml:space="preserve"> safety and justice problems</w:t>
      </w:r>
      <w:r w:rsidR="00522938" w:rsidRPr="00484FBF">
        <w:rPr>
          <w:rFonts w:ascii="Myriad Pro" w:eastAsia="Times New Roman" w:hAnsi="Myriad Pro" w:cstheme="minorHAnsi"/>
          <w:color w:val="171717" w:themeColor="background2" w:themeShade="1A"/>
          <w:sz w:val="21"/>
          <w:szCs w:val="21"/>
          <w:lang w:val="en-GB"/>
        </w:rPr>
        <w:t>,</w:t>
      </w:r>
      <w:r w:rsidRPr="00484FBF">
        <w:rPr>
          <w:rFonts w:ascii="Myriad Pro" w:eastAsia="Times New Roman" w:hAnsi="Myriad Pro" w:cstheme="minorHAnsi"/>
          <w:color w:val="171717" w:themeColor="background2" w:themeShade="1A"/>
          <w:sz w:val="21"/>
          <w:szCs w:val="21"/>
          <w:lang w:val="en-GB"/>
        </w:rPr>
        <w:t xml:space="preserve"> improving </w:t>
      </w:r>
      <w:r w:rsidR="00555D1E" w:rsidRPr="00484FBF">
        <w:rPr>
          <w:rFonts w:ascii="Myriad Pro" w:eastAsia="Times New Roman" w:hAnsi="Myriad Pro" w:cstheme="minorHAnsi"/>
          <w:color w:val="171717" w:themeColor="background2" w:themeShade="1A"/>
          <w:sz w:val="21"/>
          <w:szCs w:val="21"/>
          <w:lang w:val="en-GB"/>
        </w:rPr>
        <w:t xml:space="preserve">institutional </w:t>
      </w:r>
      <w:r w:rsidRPr="00484FBF">
        <w:rPr>
          <w:rFonts w:ascii="Myriad Pro" w:eastAsia="Times New Roman" w:hAnsi="Myriad Pro" w:cstheme="minorHAnsi"/>
          <w:color w:val="171717" w:themeColor="background2" w:themeShade="1A"/>
          <w:sz w:val="21"/>
          <w:szCs w:val="21"/>
          <w:lang w:val="en-GB"/>
        </w:rPr>
        <w:t xml:space="preserve">performance and delivery of services. </w:t>
      </w:r>
      <w:r w:rsidR="00DF46F1">
        <w:rPr>
          <w:rFonts w:ascii="Myriad Pro" w:eastAsia="Times New Roman" w:hAnsi="Myriad Pro" w:cstheme="minorHAnsi"/>
          <w:color w:val="171717" w:themeColor="background2" w:themeShade="1A"/>
          <w:sz w:val="21"/>
          <w:szCs w:val="21"/>
          <w:lang w:val="en-GB"/>
        </w:rPr>
        <w:t>Th</w:t>
      </w:r>
      <w:r w:rsidRPr="00484FBF">
        <w:rPr>
          <w:rFonts w:ascii="Myriad Pro" w:eastAsia="Times New Roman" w:hAnsi="Myriad Pro" w:cstheme="minorHAnsi"/>
          <w:color w:val="171717" w:themeColor="background2" w:themeShade="1A"/>
          <w:sz w:val="21"/>
          <w:szCs w:val="21"/>
          <w:lang w:val="en-GB"/>
        </w:rPr>
        <w:t xml:space="preserve">e planning exercises will be accompanied by complementary advice and coaching of </w:t>
      </w:r>
      <w:r w:rsidR="00410588" w:rsidRPr="00484FBF">
        <w:rPr>
          <w:rFonts w:ascii="Myriad Pro" w:eastAsia="Times New Roman" w:hAnsi="Myriad Pro" w:cstheme="minorHAnsi"/>
          <w:color w:val="171717" w:themeColor="background2" w:themeShade="1A"/>
          <w:sz w:val="21"/>
          <w:szCs w:val="21"/>
          <w:lang w:val="en-GB"/>
        </w:rPr>
        <w:t xml:space="preserve">staff of </w:t>
      </w:r>
      <w:r w:rsidRPr="00484FBF">
        <w:rPr>
          <w:rFonts w:ascii="Myriad Pro" w:eastAsia="Times New Roman" w:hAnsi="Myriad Pro" w:cstheme="minorHAnsi"/>
          <w:color w:val="171717" w:themeColor="background2" w:themeShade="1A"/>
          <w:sz w:val="21"/>
          <w:szCs w:val="21"/>
          <w:lang w:val="en-GB"/>
        </w:rPr>
        <w:t xml:space="preserve">the </w:t>
      </w:r>
      <w:r w:rsidR="00410588" w:rsidRPr="00484FBF">
        <w:rPr>
          <w:rFonts w:ascii="Myriad Pro" w:eastAsia="Times New Roman" w:hAnsi="Myriad Pro" w:cstheme="minorHAnsi"/>
          <w:color w:val="171717" w:themeColor="background2" w:themeShade="1A"/>
          <w:sz w:val="21"/>
          <w:szCs w:val="21"/>
          <w:lang w:val="en-GB"/>
        </w:rPr>
        <w:t xml:space="preserve">MoJCA, </w:t>
      </w:r>
      <w:proofErr w:type="spellStart"/>
      <w:r w:rsidR="00410588" w:rsidRPr="00484FBF">
        <w:rPr>
          <w:rFonts w:ascii="Myriad Pro" w:eastAsia="Times New Roman" w:hAnsi="Myriad Pro" w:cstheme="minorHAnsi"/>
          <w:color w:val="171717" w:themeColor="background2" w:themeShade="1A"/>
          <w:sz w:val="21"/>
          <w:szCs w:val="21"/>
          <w:lang w:val="en-GB"/>
        </w:rPr>
        <w:t>MoI</w:t>
      </w:r>
      <w:proofErr w:type="spellEnd"/>
      <w:r w:rsidRPr="00484FBF">
        <w:rPr>
          <w:rFonts w:ascii="Myriad Pro" w:eastAsia="Times New Roman" w:hAnsi="Myriad Pro" w:cstheme="minorHAnsi"/>
          <w:color w:val="171717" w:themeColor="background2" w:themeShade="1A"/>
          <w:sz w:val="21"/>
          <w:szCs w:val="21"/>
          <w:lang w:val="en-GB"/>
        </w:rPr>
        <w:t xml:space="preserve">, the judiciary, </w:t>
      </w:r>
      <w:r w:rsidR="00410588" w:rsidRPr="00484FBF">
        <w:rPr>
          <w:rFonts w:ascii="Myriad Pro" w:eastAsia="Times New Roman" w:hAnsi="Myriad Pro" w:cstheme="minorHAnsi"/>
          <w:color w:val="171717" w:themeColor="background2" w:themeShade="1A"/>
          <w:sz w:val="21"/>
          <w:szCs w:val="21"/>
          <w:lang w:val="en-GB"/>
        </w:rPr>
        <w:t xml:space="preserve">SSNPS, </w:t>
      </w:r>
      <w:r w:rsidR="00D16A8E" w:rsidRPr="00484FBF">
        <w:rPr>
          <w:rFonts w:ascii="Myriad Pro" w:eastAsia="Times New Roman" w:hAnsi="Myriad Pro" w:cstheme="minorHAnsi"/>
          <w:color w:val="171717" w:themeColor="background2" w:themeShade="1A"/>
          <w:sz w:val="21"/>
          <w:szCs w:val="21"/>
          <w:lang w:val="en-GB"/>
        </w:rPr>
        <w:t>NPSS</w:t>
      </w:r>
      <w:r w:rsidRPr="00484FBF">
        <w:rPr>
          <w:rFonts w:ascii="Myriad Pro" w:eastAsia="Times New Roman" w:hAnsi="Myriad Pro" w:cstheme="minorHAnsi"/>
          <w:color w:val="171717" w:themeColor="background2" w:themeShade="1A"/>
          <w:sz w:val="21"/>
          <w:szCs w:val="21"/>
          <w:lang w:val="en-GB"/>
        </w:rPr>
        <w:t xml:space="preserve"> and legal aid </w:t>
      </w:r>
      <w:r w:rsidR="00D16A8E" w:rsidRPr="00484FBF">
        <w:rPr>
          <w:rFonts w:ascii="Myriad Pro" w:eastAsia="Times New Roman" w:hAnsi="Myriad Pro" w:cstheme="minorHAnsi"/>
          <w:color w:val="171717" w:themeColor="background2" w:themeShade="1A"/>
          <w:sz w:val="21"/>
          <w:szCs w:val="21"/>
          <w:lang w:val="en-GB"/>
        </w:rPr>
        <w:t xml:space="preserve">CSOs </w:t>
      </w:r>
      <w:r w:rsidRPr="00484FBF">
        <w:rPr>
          <w:rFonts w:ascii="Myriad Pro" w:eastAsia="Times New Roman" w:hAnsi="Myriad Pro" w:cstheme="minorHAnsi"/>
          <w:color w:val="171717" w:themeColor="background2" w:themeShade="1A"/>
          <w:sz w:val="21"/>
          <w:szCs w:val="21"/>
          <w:lang w:val="en-GB"/>
        </w:rPr>
        <w:t xml:space="preserve">on </w:t>
      </w:r>
      <w:r w:rsidR="00855697" w:rsidRPr="00484FBF">
        <w:rPr>
          <w:rFonts w:ascii="Myriad Pro" w:eastAsia="Times New Roman" w:hAnsi="Myriad Pro" w:cstheme="minorHAnsi"/>
          <w:color w:val="171717" w:themeColor="background2" w:themeShade="1A"/>
          <w:sz w:val="21"/>
          <w:szCs w:val="21"/>
          <w:lang w:val="en-GB"/>
        </w:rPr>
        <w:t xml:space="preserve">key issues such as </w:t>
      </w:r>
      <w:r w:rsidRPr="00484FBF">
        <w:rPr>
          <w:rFonts w:ascii="Myriad Pro" w:eastAsia="Times New Roman" w:hAnsi="Myriad Pro" w:cstheme="minorHAnsi"/>
          <w:color w:val="171717" w:themeColor="background2" w:themeShade="1A"/>
          <w:sz w:val="21"/>
          <w:szCs w:val="21"/>
          <w:lang w:val="en-GB"/>
        </w:rPr>
        <w:t>inclusive and effective access to justice</w:t>
      </w:r>
      <w:r w:rsidR="00855697" w:rsidRPr="00484FBF">
        <w:rPr>
          <w:rFonts w:ascii="Myriad Pro" w:eastAsia="Times New Roman" w:hAnsi="Myriad Pro" w:cstheme="minorHAnsi"/>
          <w:color w:val="171717" w:themeColor="background2" w:themeShade="1A"/>
          <w:sz w:val="21"/>
          <w:szCs w:val="21"/>
          <w:lang w:val="en-GB"/>
        </w:rPr>
        <w:t>;</w:t>
      </w:r>
      <w:r w:rsidRPr="00484FBF">
        <w:rPr>
          <w:rFonts w:ascii="Myriad Pro" w:eastAsia="Times New Roman" w:hAnsi="Myriad Pro" w:cstheme="minorHAnsi"/>
          <w:color w:val="171717" w:themeColor="background2" w:themeShade="1A"/>
          <w:sz w:val="21"/>
          <w:szCs w:val="21"/>
          <w:lang w:val="en-GB"/>
        </w:rPr>
        <w:t xml:space="preserve"> law and order; data management</w:t>
      </w:r>
      <w:r w:rsidR="00555D1E" w:rsidRPr="00484FBF">
        <w:rPr>
          <w:rFonts w:ascii="Myriad Pro" w:eastAsia="Times New Roman" w:hAnsi="Myriad Pro" w:cstheme="minorHAnsi"/>
          <w:color w:val="171717" w:themeColor="background2" w:themeShade="1A"/>
          <w:sz w:val="21"/>
          <w:szCs w:val="21"/>
          <w:lang w:val="en-GB"/>
        </w:rPr>
        <w:t xml:space="preserve"> and</w:t>
      </w:r>
      <w:r w:rsidRPr="00484FBF">
        <w:rPr>
          <w:rFonts w:ascii="Myriad Pro" w:eastAsia="Times New Roman" w:hAnsi="Myriad Pro" w:cstheme="minorHAnsi"/>
          <w:color w:val="171717" w:themeColor="background2" w:themeShade="1A"/>
          <w:sz w:val="21"/>
          <w:szCs w:val="21"/>
          <w:lang w:val="en-GB"/>
        </w:rPr>
        <w:t xml:space="preserve"> sustainable budgeting options. The output will ensure that these planning processes are evidenced-based, </w:t>
      </w:r>
      <w:r w:rsidR="0031026C" w:rsidRPr="00484FBF">
        <w:rPr>
          <w:rFonts w:ascii="Myriad Pro" w:eastAsia="Times New Roman" w:hAnsi="Myriad Pro" w:cstheme="minorHAnsi"/>
          <w:color w:val="171717" w:themeColor="background2" w:themeShade="1A"/>
          <w:sz w:val="21"/>
          <w:szCs w:val="21"/>
          <w:lang w:val="en-GB"/>
        </w:rPr>
        <w:t xml:space="preserve">coordinated, </w:t>
      </w:r>
      <w:r w:rsidRPr="00484FBF">
        <w:rPr>
          <w:rFonts w:ascii="Myriad Pro" w:eastAsia="Times New Roman" w:hAnsi="Myriad Pro" w:cstheme="minorHAnsi"/>
          <w:color w:val="171717" w:themeColor="background2" w:themeShade="1A"/>
          <w:sz w:val="21"/>
          <w:szCs w:val="21"/>
          <w:lang w:val="en-GB"/>
        </w:rPr>
        <w:t xml:space="preserve">inclusive in design and linked to the national development planning. </w:t>
      </w:r>
    </w:p>
    <w:p w14:paraId="45AE585E" w14:textId="77777777"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4AD26ECC" w14:textId="3EB99733" w:rsidR="00E00A1B" w:rsidRPr="00484FBF" w:rsidRDefault="0007740C" w:rsidP="00070A72">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 xml:space="preserve">Building on </w:t>
      </w:r>
      <w:r w:rsidR="00AF5697" w:rsidRPr="00484FBF">
        <w:rPr>
          <w:rFonts w:ascii="Myriad Pro" w:eastAsia="Times New Roman" w:hAnsi="Myriad Pro" w:cstheme="minorHAnsi"/>
          <w:color w:val="171717" w:themeColor="background2" w:themeShade="1A"/>
          <w:sz w:val="21"/>
          <w:szCs w:val="21"/>
          <w:lang w:val="en-GB"/>
        </w:rPr>
        <w:t xml:space="preserve">the </w:t>
      </w:r>
      <w:r w:rsidRPr="00484FBF">
        <w:rPr>
          <w:rFonts w:ascii="Myriad Pro" w:eastAsia="Times New Roman" w:hAnsi="Myriad Pro" w:cstheme="minorHAnsi"/>
          <w:color w:val="171717" w:themeColor="background2" w:themeShade="1A"/>
          <w:sz w:val="21"/>
          <w:szCs w:val="21"/>
          <w:lang w:val="en-GB"/>
        </w:rPr>
        <w:t xml:space="preserve">important </w:t>
      </w:r>
      <w:r w:rsidR="00AF5697" w:rsidRPr="00484FBF">
        <w:rPr>
          <w:rFonts w:ascii="Myriad Pro" w:eastAsia="Times New Roman" w:hAnsi="Myriad Pro" w:cstheme="minorHAnsi"/>
          <w:color w:val="171717" w:themeColor="background2" w:themeShade="1A"/>
          <w:sz w:val="21"/>
          <w:szCs w:val="21"/>
          <w:lang w:val="en-GB"/>
        </w:rPr>
        <w:t>upstream work</w:t>
      </w:r>
      <w:r w:rsidRPr="00484FBF">
        <w:rPr>
          <w:rFonts w:ascii="Myriad Pro" w:eastAsia="Times New Roman" w:hAnsi="Myriad Pro" w:cstheme="minorHAnsi"/>
          <w:color w:val="171717" w:themeColor="background2" w:themeShade="1A"/>
          <w:sz w:val="21"/>
          <w:szCs w:val="21"/>
          <w:lang w:val="en-GB"/>
        </w:rPr>
        <w:t xml:space="preserve">, the program will </w:t>
      </w:r>
      <w:r w:rsidR="00BF11D8" w:rsidRPr="00484FBF">
        <w:rPr>
          <w:rFonts w:ascii="Myriad Pro" w:eastAsia="Times New Roman" w:hAnsi="Myriad Pro" w:cstheme="minorHAnsi"/>
          <w:color w:val="171717" w:themeColor="background2" w:themeShade="1A"/>
          <w:sz w:val="21"/>
          <w:szCs w:val="21"/>
          <w:lang w:val="en-GB"/>
        </w:rPr>
        <w:t xml:space="preserve">support the </w:t>
      </w:r>
      <w:r w:rsidRPr="00484FBF">
        <w:rPr>
          <w:rFonts w:ascii="Myriad Pro" w:eastAsia="Times New Roman" w:hAnsi="Myriad Pro" w:cstheme="minorHAnsi"/>
          <w:color w:val="171717" w:themeColor="background2" w:themeShade="1A"/>
          <w:sz w:val="21"/>
          <w:szCs w:val="21"/>
          <w:lang w:val="en-GB"/>
        </w:rPr>
        <w:t xml:space="preserve">increase </w:t>
      </w:r>
      <w:r w:rsidR="00BF11D8" w:rsidRPr="00484FBF">
        <w:rPr>
          <w:rFonts w:ascii="Myriad Pro" w:eastAsia="Times New Roman" w:hAnsi="Myriad Pro" w:cstheme="minorHAnsi"/>
          <w:color w:val="171717" w:themeColor="background2" w:themeShade="1A"/>
          <w:sz w:val="21"/>
          <w:szCs w:val="21"/>
          <w:lang w:val="en-GB"/>
        </w:rPr>
        <w:t xml:space="preserve">in </w:t>
      </w:r>
      <w:r w:rsidRPr="00484FBF">
        <w:rPr>
          <w:rFonts w:ascii="Myriad Pro" w:eastAsia="Times New Roman" w:hAnsi="Myriad Pro" w:cstheme="minorHAnsi"/>
          <w:color w:val="171717" w:themeColor="background2" w:themeShade="1A"/>
          <w:sz w:val="21"/>
          <w:szCs w:val="21"/>
          <w:lang w:val="en-GB"/>
        </w:rPr>
        <w:t>the presence, reach and ability of the formal justice system to respond to local communities concerns through the re-</w:t>
      </w:r>
      <w:r w:rsidR="00A5555B" w:rsidRPr="00484FBF">
        <w:rPr>
          <w:rFonts w:ascii="Myriad Pro" w:eastAsia="Times New Roman" w:hAnsi="Myriad Pro" w:cstheme="minorHAnsi"/>
          <w:color w:val="171717" w:themeColor="background2" w:themeShade="1A"/>
          <w:sz w:val="21"/>
          <w:szCs w:val="21"/>
          <w:lang w:val="en-GB"/>
        </w:rPr>
        <w:t xml:space="preserve">establishment </w:t>
      </w:r>
      <w:r w:rsidRPr="00484FBF">
        <w:rPr>
          <w:rFonts w:ascii="Myriad Pro" w:eastAsia="Times New Roman" w:hAnsi="Myriad Pro" w:cstheme="minorHAnsi"/>
          <w:color w:val="171717" w:themeColor="background2" w:themeShade="1A"/>
          <w:sz w:val="21"/>
          <w:szCs w:val="21"/>
          <w:lang w:val="en-GB"/>
        </w:rPr>
        <w:t xml:space="preserve">of police, prosecutors, judiciary and legal aid services in areas where they have been absent </w:t>
      </w:r>
      <w:r w:rsidR="00E7378B">
        <w:rPr>
          <w:rFonts w:ascii="Myriad Pro" w:eastAsia="Times New Roman" w:hAnsi="Myriad Pro" w:cstheme="minorHAnsi"/>
          <w:color w:val="171717" w:themeColor="background2" w:themeShade="1A"/>
          <w:sz w:val="21"/>
          <w:szCs w:val="21"/>
          <w:lang w:val="en-GB"/>
        </w:rPr>
        <w:t xml:space="preserve">or </w:t>
      </w:r>
      <w:r w:rsidR="00B30689">
        <w:rPr>
          <w:rFonts w:ascii="Myriad Pro" w:eastAsia="Times New Roman" w:hAnsi="Myriad Pro" w:cstheme="minorHAnsi"/>
          <w:color w:val="171717" w:themeColor="background2" w:themeShade="1A"/>
          <w:sz w:val="21"/>
          <w:szCs w:val="21"/>
          <w:lang w:val="en-GB"/>
        </w:rPr>
        <w:t xml:space="preserve">are </w:t>
      </w:r>
      <w:r w:rsidR="00E7378B">
        <w:rPr>
          <w:rFonts w:ascii="Myriad Pro" w:eastAsia="Times New Roman" w:hAnsi="Myriad Pro" w:cstheme="minorHAnsi"/>
          <w:color w:val="171717" w:themeColor="background2" w:themeShade="1A"/>
          <w:sz w:val="21"/>
          <w:szCs w:val="21"/>
          <w:lang w:val="en-GB"/>
        </w:rPr>
        <w:t>not functioning</w:t>
      </w:r>
      <w:r w:rsidRPr="00484FBF">
        <w:rPr>
          <w:rFonts w:ascii="Myriad Pro" w:eastAsia="Times New Roman" w:hAnsi="Myriad Pro" w:cstheme="minorHAnsi"/>
          <w:color w:val="171717" w:themeColor="background2" w:themeShade="1A"/>
          <w:sz w:val="21"/>
          <w:szCs w:val="21"/>
          <w:lang w:val="en-GB"/>
        </w:rPr>
        <w:t>;</w:t>
      </w:r>
      <w:r w:rsidR="00307056" w:rsidRPr="00484FBF">
        <w:rPr>
          <w:rFonts w:ascii="Myriad Pro" w:eastAsia="Times New Roman" w:hAnsi="Myriad Pro" w:cstheme="minorHAnsi"/>
          <w:color w:val="171717" w:themeColor="background2" w:themeShade="1A"/>
          <w:sz w:val="21"/>
          <w:szCs w:val="21"/>
          <w:lang w:val="en-GB"/>
        </w:rPr>
        <w:t xml:space="preserve"> </w:t>
      </w:r>
      <w:r w:rsidRPr="00484FBF">
        <w:rPr>
          <w:rFonts w:ascii="Myriad Pro" w:eastAsia="Times New Roman" w:hAnsi="Myriad Pro" w:cstheme="minorHAnsi"/>
          <w:color w:val="171717" w:themeColor="background2" w:themeShade="1A"/>
          <w:sz w:val="21"/>
          <w:szCs w:val="21"/>
          <w:lang w:val="en-GB"/>
        </w:rPr>
        <w:t>deployment of more prosecutors, judges</w:t>
      </w:r>
      <w:r w:rsidR="00576DAC" w:rsidRPr="00484FBF">
        <w:rPr>
          <w:rFonts w:ascii="Myriad Pro" w:eastAsia="Times New Roman" w:hAnsi="Myriad Pro" w:cstheme="minorHAnsi"/>
          <w:color w:val="171717" w:themeColor="background2" w:themeShade="1A"/>
          <w:sz w:val="21"/>
          <w:szCs w:val="21"/>
          <w:lang w:val="en-GB"/>
        </w:rPr>
        <w:t xml:space="preserve"> and </w:t>
      </w:r>
      <w:r w:rsidRPr="00484FBF">
        <w:rPr>
          <w:rFonts w:ascii="Myriad Pro" w:eastAsia="Times New Roman" w:hAnsi="Myriad Pro" w:cstheme="minorHAnsi"/>
          <w:color w:val="171717" w:themeColor="background2" w:themeShade="1A"/>
          <w:sz w:val="21"/>
          <w:szCs w:val="21"/>
          <w:lang w:val="en-GB"/>
        </w:rPr>
        <w:t>legal aid providers</w:t>
      </w:r>
      <w:r w:rsidR="00625BAC" w:rsidRPr="00484FBF">
        <w:rPr>
          <w:rFonts w:ascii="Myriad Pro" w:eastAsia="Times New Roman" w:hAnsi="Myriad Pro" w:cstheme="minorHAnsi"/>
          <w:color w:val="171717" w:themeColor="background2" w:themeShade="1A"/>
          <w:sz w:val="21"/>
          <w:szCs w:val="21"/>
          <w:lang w:val="en-GB"/>
        </w:rPr>
        <w:t>;</w:t>
      </w:r>
      <w:r w:rsidRPr="00484FBF">
        <w:rPr>
          <w:rFonts w:ascii="Myriad Pro" w:eastAsia="Times New Roman" w:hAnsi="Myriad Pro" w:cstheme="minorHAnsi"/>
          <w:color w:val="171717" w:themeColor="background2" w:themeShade="1A"/>
          <w:sz w:val="21"/>
          <w:szCs w:val="21"/>
          <w:lang w:val="en-GB"/>
        </w:rPr>
        <w:t xml:space="preserve"> and tailored operational support at the state level. </w:t>
      </w:r>
      <w:r w:rsidR="00C06F71" w:rsidRPr="00484FBF">
        <w:rPr>
          <w:rFonts w:ascii="Myriad Pro" w:eastAsia="Times New Roman" w:hAnsi="Myriad Pro" w:cstheme="minorHAnsi"/>
          <w:color w:val="171717" w:themeColor="background2" w:themeShade="1A"/>
          <w:sz w:val="21"/>
          <w:szCs w:val="21"/>
          <w:lang w:val="en-GB"/>
        </w:rPr>
        <w:t xml:space="preserve">In addition, dilapidated infrastructure </w:t>
      </w:r>
      <w:r w:rsidR="005F17E3" w:rsidRPr="00484FBF">
        <w:rPr>
          <w:rFonts w:ascii="Myriad Pro" w:eastAsia="Times New Roman" w:hAnsi="Myriad Pro" w:cstheme="minorHAnsi"/>
          <w:color w:val="171717" w:themeColor="background2" w:themeShade="1A"/>
          <w:sz w:val="21"/>
          <w:szCs w:val="21"/>
          <w:lang w:val="en-GB"/>
        </w:rPr>
        <w:t xml:space="preserve">such as </w:t>
      </w:r>
      <w:r w:rsidR="00C06F71" w:rsidRPr="00484FBF">
        <w:rPr>
          <w:rFonts w:ascii="Myriad Pro" w:eastAsia="Times New Roman" w:hAnsi="Myriad Pro" w:cstheme="minorHAnsi"/>
          <w:color w:val="171717" w:themeColor="background2" w:themeShade="1A"/>
          <w:sz w:val="21"/>
          <w:szCs w:val="21"/>
          <w:lang w:val="en-GB"/>
        </w:rPr>
        <w:t>court building</w:t>
      </w:r>
      <w:r w:rsidR="005F17E3" w:rsidRPr="00484FBF">
        <w:rPr>
          <w:rFonts w:ascii="Myriad Pro" w:eastAsia="Times New Roman" w:hAnsi="Myriad Pro" w:cstheme="minorHAnsi"/>
          <w:color w:val="171717" w:themeColor="background2" w:themeShade="1A"/>
          <w:sz w:val="21"/>
          <w:szCs w:val="21"/>
          <w:lang w:val="en-GB"/>
        </w:rPr>
        <w:t>s</w:t>
      </w:r>
      <w:r w:rsidR="00C06F71" w:rsidRPr="00484FBF">
        <w:rPr>
          <w:rFonts w:ascii="Myriad Pro" w:eastAsia="Times New Roman" w:hAnsi="Myriad Pro" w:cstheme="minorHAnsi"/>
          <w:color w:val="171717" w:themeColor="background2" w:themeShade="1A"/>
          <w:sz w:val="21"/>
          <w:szCs w:val="21"/>
          <w:lang w:val="en-GB"/>
        </w:rPr>
        <w:t>, prisons</w:t>
      </w:r>
      <w:r w:rsidR="00EA0A4E" w:rsidRPr="00484FBF">
        <w:rPr>
          <w:rFonts w:ascii="Myriad Pro" w:eastAsia="Times New Roman" w:hAnsi="Myriad Pro" w:cstheme="minorHAnsi"/>
          <w:color w:val="171717" w:themeColor="background2" w:themeShade="1A"/>
          <w:sz w:val="21"/>
          <w:szCs w:val="21"/>
          <w:lang w:val="en-GB"/>
        </w:rPr>
        <w:t xml:space="preserve">, </w:t>
      </w:r>
      <w:r w:rsidR="00C06F71" w:rsidRPr="00484FBF">
        <w:rPr>
          <w:rFonts w:ascii="Myriad Pro" w:eastAsia="Times New Roman" w:hAnsi="Myriad Pro" w:cstheme="minorHAnsi"/>
          <w:color w:val="171717" w:themeColor="background2" w:themeShade="1A"/>
          <w:sz w:val="21"/>
          <w:szCs w:val="21"/>
          <w:lang w:val="en-GB"/>
        </w:rPr>
        <w:t xml:space="preserve">police </w:t>
      </w:r>
      <w:r w:rsidR="00361A0B">
        <w:rPr>
          <w:rFonts w:ascii="Myriad Pro" w:eastAsia="Times New Roman" w:hAnsi="Myriad Pro" w:cstheme="minorHAnsi"/>
          <w:color w:val="171717" w:themeColor="background2" w:themeShade="1A"/>
          <w:sz w:val="21"/>
          <w:szCs w:val="21"/>
          <w:lang w:val="en-GB"/>
        </w:rPr>
        <w:t>post</w:t>
      </w:r>
      <w:r w:rsidR="00C06F71" w:rsidRPr="00484FBF">
        <w:rPr>
          <w:rFonts w:ascii="Myriad Pro" w:eastAsia="Times New Roman" w:hAnsi="Myriad Pro" w:cstheme="minorHAnsi"/>
          <w:color w:val="171717" w:themeColor="background2" w:themeShade="1A"/>
          <w:sz w:val="21"/>
          <w:szCs w:val="21"/>
          <w:lang w:val="en-GB"/>
        </w:rPr>
        <w:t>s, and reformatory centres will be renovated</w:t>
      </w:r>
      <w:r w:rsidR="00C7455D" w:rsidRPr="00484FBF">
        <w:rPr>
          <w:rFonts w:ascii="Myriad Pro" w:eastAsia="Times New Roman" w:hAnsi="Myriad Pro" w:cstheme="minorHAnsi"/>
          <w:color w:val="171717" w:themeColor="background2" w:themeShade="1A"/>
          <w:sz w:val="21"/>
          <w:szCs w:val="21"/>
          <w:lang w:val="en-GB"/>
        </w:rPr>
        <w:t>. The institutions will also be retooled and equipped</w:t>
      </w:r>
      <w:r w:rsidR="00F434A1" w:rsidRPr="00484FBF">
        <w:rPr>
          <w:rFonts w:ascii="Myriad Pro" w:eastAsia="Times New Roman" w:hAnsi="Myriad Pro" w:cstheme="minorHAnsi"/>
          <w:color w:val="171717" w:themeColor="background2" w:themeShade="1A"/>
          <w:sz w:val="21"/>
          <w:szCs w:val="21"/>
          <w:lang w:val="en-GB"/>
        </w:rPr>
        <w:t xml:space="preserve"> including </w:t>
      </w:r>
      <w:r w:rsidR="009C6DBD" w:rsidRPr="00484FBF">
        <w:rPr>
          <w:rFonts w:ascii="Myriad Pro" w:eastAsia="Times New Roman" w:hAnsi="Myriad Pro" w:cstheme="minorHAnsi"/>
          <w:color w:val="171717" w:themeColor="background2" w:themeShade="1A"/>
          <w:sz w:val="21"/>
          <w:szCs w:val="21"/>
          <w:lang w:val="en-GB"/>
        </w:rPr>
        <w:t xml:space="preserve">through the scaling up </w:t>
      </w:r>
      <w:r w:rsidR="00C64B32">
        <w:rPr>
          <w:rFonts w:ascii="Myriad Pro" w:eastAsia="Times New Roman" w:hAnsi="Myriad Pro" w:cstheme="minorHAnsi"/>
          <w:color w:val="171717" w:themeColor="background2" w:themeShade="1A"/>
          <w:sz w:val="21"/>
          <w:szCs w:val="21"/>
          <w:lang w:val="en-GB"/>
        </w:rPr>
        <w:t>of</w:t>
      </w:r>
      <w:r w:rsidR="009C6DBD" w:rsidRPr="00484FBF">
        <w:rPr>
          <w:rFonts w:ascii="Myriad Pro" w:eastAsia="Times New Roman" w:hAnsi="Myriad Pro" w:cstheme="minorHAnsi"/>
          <w:color w:val="171717" w:themeColor="background2" w:themeShade="1A"/>
          <w:sz w:val="21"/>
          <w:szCs w:val="21"/>
          <w:lang w:val="en-GB"/>
        </w:rPr>
        <w:t xml:space="preserve"> past support aimed at establishing a unified and robust case management system, inmate’s data and crime statistics. </w:t>
      </w:r>
      <w:r w:rsidR="00070A72">
        <w:rPr>
          <w:rFonts w:ascii="Myriad Pro" w:eastAsia="Times New Roman" w:hAnsi="Myriad Pro" w:cstheme="minorHAnsi"/>
          <w:color w:val="171717" w:themeColor="background2" w:themeShade="1A"/>
          <w:sz w:val="21"/>
          <w:szCs w:val="21"/>
          <w:lang w:val="en-GB"/>
        </w:rPr>
        <w:t xml:space="preserve">The program will also </w:t>
      </w:r>
      <w:r w:rsidR="00070A72" w:rsidRPr="00070A72">
        <w:rPr>
          <w:rFonts w:ascii="Myriad Pro" w:eastAsia="Times New Roman" w:hAnsi="Myriad Pro" w:cstheme="minorHAnsi"/>
          <w:color w:val="171717" w:themeColor="background2" w:themeShade="1A"/>
          <w:sz w:val="21"/>
          <w:szCs w:val="21"/>
          <w:lang w:val="en-GB"/>
        </w:rPr>
        <w:t>support the institutions</w:t>
      </w:r>
      <w:r w:rsidR="00070A72">
        <w:rPr>
          <w:rFonts w:ascii="Myriad Pro" w:eastAsia="Times New Roman" w:hAnsi="Myriad Pro" w:cstheme="minorHAnsi"/>
          <w:color w:val="171717" w:themeColor="background2" w:themeShade="1A"/>
          <w:sz w:val="21"/>
          <w:szCs w:val="21"/>
          <w:lang w:val="en-GB"/>
        </w:rPr>
        <w:t xml:space="preserve"> </w:t>
      </w:r>
      <w:r w:rsidR="00070A72" w:rsidRPr="00070A72">
        <w:rPr>
          <w:rFonts w:ascii="Myriad Pro" w:eastAsia="Times New Roman" w:hAnsi="Myriad Pro" w:cstheme="minorHAnsi"/>
          <w:color w:val="171717" w:themeColor="background2" w:themeShade="1A"/>
          <w:sz w:val="21"/>
          <w:szCs w:val="21"/>
          <w:lang w:val="en-GB"/>
        </w:rPr>
        <w:t xml:space="preserve">to adapt their approaches to the evolving </w:t>
      </w:r>
      <w:r w:rsidR="00070A72">
        <w:rPr>
          <w:rFonts w:ascii="Myriad Pro" w:eastAsia="Times New Roman" w:hAnsi="Myriad Pro" w:cstheme="minorHAnsi"/>
          <w:color w:val="171717" w:themeColor="background2" w:themeShade="1A"/>
          <w:sz w:val="21"/>
          <w:szCs w:val="21"/>
          <w:lang w:val="en-GB"/>
        </w:rPr>
        <w:t>COVID</w:t>
      </w:r>
      <w:r w:rsidR="002820FB">
        <w:rPr>
          <w:rFonts w:ascii="Myriad Pro" w:eastAsia="Times New Roman" w:hAnsi="Myriad Pro" w:cstheme="minorHAnsi"/>
          <w:color w:val="171717" w:themeColor="background2" w:themeShade="1A"/>
          <w:sz w:val="21"/>
          <w:szCs w:val="21"/>
          <w:lang w:val="en-GB"/>
        </w:rPr>
        <w:t>-</w:t>
      </w:r>
      <w:r w:rsidR="00070A72">
        <w:rPr>
          <w:rFonts w:ascii="Myriad Pro" w:eastAsia="Times New Roman" w:hAnsi="Myriad Pro" w:cstheme="minorHAnsi"/>
          <w:color w:val="171717" w:themeColor="background2" w:themeShade="1A"/>
          <w:sz w:val="21"/>
          <w:szCs w:val="21"/>
          <w:lang w:val="en-GB"/>
        </w:rPr>
        <w:t xml:space="preserve">19 </w:t>
      </w:r>
      <w:r w:rsidR="00070A72" w:rsidRPr="00070A72">
        <w:rPr>
          <w:rFonts w:ascii="Myriad Pro" w:eastAsia="Times New Roman" w:hAnsi="Myriad Pro" w:cstheme="minorHAnsi"/>
          <w:color w:val="171717" w:themeColor="background2" w:themeShade="1A"/>
          <w:sz w:val="21"/>
          <w:szCs w:val="21"/>
          <w:lang w:val="en-GB"/>
        </w:rPr>
        <w:t>context</w:t>
      </w:r>
      <w:r w:rsidR="00070A72">
        <w:rPr>
          <w:rFonts w:ascii="Myriad Pro" w:eastAsia="Times New Roman" w:hAnsi="Myriad Pro" w:cstheme="minorHAnsi"/>
          <w:color w:val="171717" w:themeColor="background2" w:themeShade="1A"/>
          <w:sz w:val="21"/>
          <w:szCs w:val="21"/>
          <w:lang w:val="en-GB"/>
        </w:rPr>
        <w:t>, res</w:t>
      </w:r>
      <w:r w:rsidR="00070A72" w:rsidRPr="00070A72">
        <w:rPr>
          <w:rFonts w:ascii="Myriad Pro" w:eastAsia="Times New Roman" w:hAnsi="Myriad Pro" w:cstheme="minorHAnsi"/>
          <w:color w:val="171717" w:themeColor="background2" w:themeShade="1A"/>
          <w:sz w:val="21"/>
          <w:szCs w:val="21"/>
          <w:lang w:val="en-GB"/>
        </w:rPr>
        <w:t>pon</w:t>
      </w:r>
      <w:r w:rsidR="00070A72">
        <w:rPr>
          <w:rFonts w:ascii="Myriad Pro" w:eastAsia="Times New Roman" w:hAnsi="Myriad Pro" w:cstheme="minorHAnsi"/>
          <w:color w:val="171717" w:themeColor="background2" w:themeShade="1A"/>
          <w:sz w:val="21"/>
          <w:szCs w:val="21"/>
          <w:lang w:val="en-GB"/>
        </w:rPr>
        <w:t>d</w:t>
      </w:r>
      <w:r w:rsidR="00070A72" w:rsidRPr="00070A72">
        <w:rPr>
          <w:rFonts w:ascii="Myriad Pro" w:eastAsia="Times New Roman" w:hAnsi="Myriad Pro" w:cstheme="minorHAnsi"/>
          <w:color w:val="171717" w:themeColor="background2" w:themeShade="1A"/>
          <w:sz w:val="21"/>
          <w:szCs w:val="21"/>
          <w:lang w:val="en-GB"/>
        </w:rPr>
        <w:t xml:space="preserve"> and </w:t>
      </w:r>
      <w:r w:rsidR="00070A72">
        <w:rPr>
          <w:rFonts w:ascii="Myriad Pro" w:eastAsia="Times New Roman" w:hAnsi="Myriad Pro" w:cstheme="minorHAnsi"/>
          <w:color w:val="171717" w:themeColor="background2" w:themeShade="1A"/>
          <w:sz w:val="21"/>
          <w:szCs w:val="21"/>
          <w:lang w:val="en-GB"/>
        </w:rPr>
        <w:t>r</w:t>
      </w:r>
      <w:r w:rsidR="00070A72" w:rsidRPr="00070A72">
        <w:rPr>
          <w:rFonts w:ascii="Myriad Pro" w:eastAsia="Times New Roman" w:hAnsi="Myriad Pro" w:cstheme="minorHAnsi"/>
          <w:color w:val="171717" w:themeColor="background2" w:themeShade="1A"/>
          <w:sz w:val="21"/>
          <w:szCs w:val="21"/>
          <w:lang w:val="en-GB"/>
        </w:rPr>
        <w:t xml:space="preserve">ecover </w:t>
      </w:r>
      <w:r w:rsidR="00070A72">
        <w:rPr>
          <w:rFonts w:ascii="Myriad Pro" w:eastAsia="Times New Roman" w:hAnsi="Myriad Pro" w:cstheme="minorHAnsi"/>
          <w:color w:val="171717" w:themeColor="background2" w:themeShade="1A"/>
          <w:sz w:val="21"/>
          <w:szCs w:val="21"/>
          <w:lang w:val="en-GB"/>
        </w:rPr>
        <w:t xml:space="preserve">from its effects on the justice system. </w:t>
      </w:r>
      <w:r w:rsidR="00EA0A4E" w:rsidRPr="00484FBF">
        <w:rPr>
          <w:rFonts w:ascii="Myriad Pro" w:eastAsia="Times New Roman" w:hAnsi="Myriad Pro" w:cstheme="minorHAnsi"/>
          <w:color w:val="171717" w:themeColor="background2" w:themeShade="1A"/>
          <w:sz w:val="21"/>
          <w:szCs w:val="21"/>
          <w:lang w:val="en-GB"/>
        </w:rPr>
        <w:t xml:space="preserve">Coordinated action between the different rule of law institutions will be used </w:t>
      </w:r>
      <w:r w:rsidR="00E209EC">
        <w:rPr>
          <w:rFonts w:ascii="Myriad Pro" w:eastAsia="Times New Roman" w:hAnsi="Myriad Pro" w:cstheme="minorHAnsi"/>
          <w:color w:val="171717" w:themeColor="background2" w:themeShade="1A"/>
          <w:sz w:val="21"/>
          <w:szCs w:val="21"/>
          <w:lang w:val="en-GB"/>
        </w:rPr>
        <w:t xml:space="preserve">to </w:t>
      </w:r>
      <w:r w:rsidR="00EA0A4E" w:rsidRPr="00484FBF">
        <w:rPr>
          <w:rFonts w:ascii="Myriad Pro" w:eastAsia="Times New Roman" w:hAnsi="Myriad Pro" w:cstheme="minorHAnsi"/>
          <w:color w:val="171717" w:themeColor="background2" w:themeShade="1A"/>
          <w:sz w:val="21"/>
          <w:szCs w:val="21"/>
          <w:lang w:val="en-GB"/>
        </w:rPr>
        <w:t>rationalise and sequence interventions to reinforce each institution mandate and ensure linkages.</w:t>
      </w:r>
      <w:r w:rsidR="00070A72">
        <w:rPr>
          <w:rFonts w:ascii="Myriad Pro" w:eastAsia="Times New Roman" w:hAnsi="Myriad Pro" w:cstheme="minorHAnsi"/>
          <w:color w:val="171717" w:themeColor="background2" w:themeShade="1A"/>
          <w:sz w:val="21"/>
          <w:szCs w:val="21"/>
          <w:lang w:val="en-GB"/>
        </w:rPr>
        <w:t xml:space="preserve"> </w:t>
      </w:r>
    </w:p>
    <w:p w14:paraId="68224E09" w14:textId="77777777" w:rsidR="00892A33" w:rsidRPr="00484FBF" w:rsidRDefault="00892A33"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0B1E585C" w14:textId="205E2C08" w:rsidR="007D0472" w:rsidRPr="00484FBF" w:rsidRDefault="001972EF" w:rsidP="007D0472">
      <w:pPr>
        <w:spacing w:after="60" w:line="240" w:lineRule="auto"/>
        <w:jc w:val="both"/>
        <w:rPr>
          <w:rFonts w:ascii="Myriad Pro" w:eastAsia="Times New Roman" w:hAnsi="Myriad Pro" w:cstheme="minorHAnsi"/>
          <w:color w:val="171717" w:themeColor="background2" w:themeShade="1A"/>
          <w:sz w:val="21"/>
          <w:szCs w:val="21"/>
          <w:lang w:val="en-GB"/>
        </w:rPr>
      </w:pPr>
      <w:r>
        <w:rPr>
          <w:rFonts w:ascii="Myriad Pro" w:eastAsia="Times New Roman" w:hAnsi="Myriad Pro" w:cstheme="minorHAnsi"/>
          <w:color w:val="171717" w:themeColor="background2" w:themeShade="1A"/>
          <w:sz w:val="21"/>
          <w:szCs w:val="21"/>
          <w:lang w:val="en-GB"/>
        </w:rPr>
        <w:t xml:space="preserve">Support will be provided to </w:t>
      </w:r>
      <w:r w:rsidR="0007740C" w:rsidRPr="00484FBF">
        <w:rPr>
          <w:rFonts w:ascii="Myriad Pro" w:eastAsia="Times New Roman" w:hAnsi="Myriad Pro" w:cstheme="minorHAnsi"/>
          <w:color w:val="171717" w:themeColor="background2" w:themeShade="1A"/>
          <w:sz w:val="21"/>
          <w:szCs w:val="21"/>
          <w:lang w:val="en-GB"/>
        </w:rPr>
        <w:t xml:space="preserve">develop the professional capacities of rule of law officials to improve their ability to </w:t>
      </w:r>
      <w:r w:rsidR="007104F0" w:rsidRPr="00484FBF">
        <w:rPr>
          <w:rFonts w:ascii="Myriad Pro" w:eastAsia="Times New Roman" w:hAnsi="Myriad Pro" w:cstheme="minorHAnsi"/>
          <w:color w:val="171717" w:themeColor="background2" w:themeShade="1A"/>
          <w:sz w:val="21"/>
          <w:szCs w:val="21"/>
          <w:lang w:val="en-GB"/>
        </w:rPr>
        <w:t xml:space="preserve">deliver effective and timely services that are equally </w:t>
      </w:r>
      <w:r w:rsidR="0007740C" w:rsidRPr="00484FBF">
        <w:rPr>
          <w:rFonts w:ascii="Myriad Pro" w:eastAsia="Times New Roman" w:hAnsi="Myriad Pro" w:cstheme="minorHAnsi"/>
          <w:color w:val="171717" w:themeColor="background2" w:themeShade="1A"/>
          <w:sz w:val="21"/>
          <w:szCs w:val="21"/>
          <w:lang w:val="en-GB"/>
        </w:rPr>
        <w:t>respon</w:t>
      </w:r>
      <w:r w:rsidR="007104F0" w:rsidRPr="00484FBF">
        <w:rPr>
          <w:rFonts w:ascii="Myriad Pro" w:eastAsia="Times New Roman" w:hAnsi="Myriad Pro" w:cstheme="minorHAnsi"/>
          <w:color w:val="171717" w:themeColor="background2" w:themeShade="1A"/>
          <w:sz w:val="21"/>
          <w:szCs w:val="21"/>
          <w:lang w:val="en-GB"/>
        </w:rPr>
        <w:t xml:space="preserve">sive to the peculiar needs of </w:t>
      </w:r>
      <w:r w:rsidR="00724FCD" w:rsidRPr="00484FBF">
        <w:rPr>
          <w:rFonts w:ascii="Myriad Pro" w:eastAsia="Times New Roman" w:hAnsi="Myriad Pro" w:cstheme="minorHAnsi"/>
          <w:color w:val="171717" w:themeColor="background2" w:themeShade="1A"/>
          <w:sz w:val="21"/>
          <w:szCs w:val="21"/>
          <w:lang w:val="en-GB"/>
        </w:rPr>
        <w:t>vulnerable</w:t>
      </w:r>
      <w:r w:rsidR="00383750" w:rsidRPr="00484FBF">
        <w:rPr>
          <w:rFonts w:ascii="Myriad Pro" w:eastAsia="Times New Roman" w:hAnsi="Myriad Pro" w:cstheme="minorHAnsi"/>
          <w:color w:val="171717" w:themeColor="background2" w:themeShade="1A"/>
          <w:sz w:val="21"/>
          <w:szCs w:val="21"/>
          <w:lang w:val="en-GB"/>
        </w:rPr>
        <w:t xml:space="preserve"> </w:t>
      </w:r>
      <w:r w:rsidR="0007740C" w:rsidRPr="00484FBF">
        <w:rPr>
          <w:rFonts w:ascii="Myriad Pro" w:eastAsia="Times New Roman" w:hAnsi="Myriad Pro" w:cstheme="minorHAnsi"/>
          <w:color w:val="171717" w:themeColor="background2" w:themeShade="1A"/>
          <w:sz w:val="21"/>
          <w:szCs w:val="21"/>
          <w:lang w:val="en-GB"/>
        </w:rPr>
        <w:t>groups with dignity. Targeted training will be provided to improve</w:t>
      </w:r>
      <w:r w:rsidR="00527298" w:rsidRPr="00484FBF">
        <w:rPr>
          <w:rFonts w:ascii="Myriad Pro" w:eastAsia="Times New Roman" w:hAnsi="Myriad Pro" w:cstheme="minorHAnsi"/>
          <w:color w:val="171717" w:themeColor="background2" w:themeShade="1A"/>
          <w:sz w:val="21"/>
          <w:szCs w:val="21"/>
          <w:lang w:val="en-GB"/>
        </w:rPr>
        <w:t xml:space="preserve"> </w:t>
      </w:r>
      <w:r w:rsidR="0007740C" w:rsidRPr="00484FBF">
        <w:rPr>
          <w:rFonts w:ascii="Myriad Pro" w:eastAsia="Times New Roman" w:hAnsi="Myriad Pro" w:cstheme="minorHAnsi"/>
          <w:color w:val="171717" w:themeColor="background2" w:themeShade="1A"/>
          <w:sz w:val="21"/>
          <w:szCs w:val="21"/>
          <w:lang w:val="en-GB"/>
        </w:rPr>
        <w:t>investigative, prosecutorial, legal aid, adjudicative skills</w:t>
      </w:r>
      <w:r w:rsidR="00197D23">
        <w:rPr>
          <w:rFonts w:ascii="Myriad Pro" w:eastAsia="Times New Roman" w:hAnsi="Myriad Pro" w:cstheme="minorHAnsi"/>
          <w:color w:val="171717" w:themeColor="background2" w:themeShade="1A"/>
          <w:sz w:val="21"/>
          <w:szCs w:val="21"/>
          <w:lang w:val="en-GB"/>
        </w:rPr>
        <w:t>,</w:t>
      </w:r>
      <w:r w:rsidR="0007740C" w:rsidRPr="00484FBF">
        <w:rPr>
          <w:rFonts w:ascii="Myriad Pro" w:eastAsia="Times New Roman" w:hAnsi="Myriad Pro" w:cstheme="minorHAnsi"/>
          <w:color w:val="171717" w:themeColor="background2" w:themeShade="1A"/>
          <w:sz w:val="21"/>
          <w:szCs w:val="21"/>
          <w:lang w:val="en-GB"/>
        </w:rPr>
        <w:t xml:space="preserve"> forensic services and overall compliance with human rights</w:t>
      </w:r>
      <w:r w:rsidR="007D0472" w:rsidRPr="00484FBF">
        <w:rPr>
          <w:rFonts w:ascii="Myriad Pro" w:eastAsia="Times New Roman" w:hAnsi="Myriad Pro" w:cstheme="minorHAnsi"/>
          <w:color w:val="171717" w:themeColor="background2" w:themeShade="1A"/>
          <w:sz w:val="21"/>
          <w:szCs w:val="21"/>
          <w:lang w:val="en-GB"/>
        </w:rPr>
        <w:t xml:space="preserve">, </w:t>
      </w:r>
      <w:r w:rsidR="0007740C" w:rsidRPr="00484FBF">
        <w:rPr>
          <w:rFonts w:ascii="Myriad Pro" w:eastAsia="Times New Roman" w:hAnsi="Myriad Pro" w:cstheme="minorHAnsi"/>
          <w:color w:val="171717" w:themeColor="background2" w:themeShade="1A"/>
          <w:sz w:val="21"/>
          <w:szCs w:val="21"/>
          <w:lang w:val="en-GB"/>
        </w:rPr>
        <w:t xml:space="preserve">fair trial </w:t>
      </w:r>
      <w:r w:rsidR="007D0472" w:rsidRPr="00484FBF">
        <w:rPr>
          <w:rFonts w:ascii="Myriad Pro" w:eastAsia="Times New Roman" w:hAnsi="Myriad Pro" w:cstheme="minorHAnsi"/>
          <w:color w:val="171717" w:themeColor="background2" w:themeShade="1A"/>
          <w:sz w:val="21"/>
          <w:szCs w:val="21"/>
          <w:lang w:val="en-GB"/>
        </w:rPr>
        <w:t xml:space="preserve">and gender equality </w:t>
      </w:r>
      <w:r w:rsidR="0007740C" w:rsidRPr="00484FBF">
        <w:rPr>
          <w:rFonts w:ascii="Myriad Pro" w:eastAsia="Times New Roman" w:hAnsi="Myriad Pro" w:cstheme="minorHAnsi"/>
          <w:color w:val="171717" w:themeColor="background2" w:themeShade="1A"/>
          <w:sz w:val="21"/>
          <w:szCs w:val="21"/>
          <w:lang w:val="en-GB"/>
        </w:rPr>
        <w:t xml:space="preserve">standards. </w:t>
      </w:r>
      <w:r w:rsidR="007D0472" w:rsidRPr="00484FBF">
        <w:rPr>
          <w:rFonts w:ascii="Myriad Pro" w:eastAsia="Times New Roman" w:hAnsi="Myriad Pro" w:cstheme="minorHAnsi"/>
          <w:color w:val="171717" w:themeColor="background2" w:themeShade="1A"/>
          <w:sz w:val="21"/>
          <w:szCs w:val="21"/>
          <w:lang w:val="en-GB"/>
        </w:rPr>
        <w:t xml:space="preserve">This will be accompanied by efforts to increase the number of </w:t>
      </w:r>
      <w:r w:rsidR="00A43B5A" w:rsidRPr="00484FBF">
        <w:rPr>
          <w:rFonts w:ascii="Myriad Pro" w:eastAsia="Times New Roman" w:hAnsi="Myriad Pro" w:cstheme="minorHAnsi"/>
          <w:color w:val="171717" w:themeColor="background2" w:themeShade="1A"/>
          <w:sz w:val="21"/>
          <w:szCs w:val="21"/>
          <w:lang w:val="en-GB"/>
        </w:rPr>
        <w:t>professional</w:t>
      </w:r>
      <w:r w:rsidR="0049257F">
        <w:rPr>
          <w:rFonts w:ascii="Myriad Pro" w:eastAsia="Times New Roman" w:hAnsi="Myriad Pro" w:cstheme="minorHAnsi"/>
          <w:color w:val="171717" w:themeColor="background2" w:themeShade="1A"/>
          <w:sz w:val="21"/>
          <w:szCs w:val="21"/>
          <w:lang w:val="en-GB"/>
        </w:rPr>
        <w:t>ly</w:t>
      </w:r>
      <w:r w:rsidR="00A43B5A" w:rsidRPr="00484FBF">
        <w:rPr>
          <w:rFonts w:ascii="Myriad Pro" w:eastAsia="Times New Roman" w:hAnsi="Myriad Pro" w:cstheme="minorHAnsi"/>
          <w:color w:val="171717" w:themeColor="background2" w:themeShade="1A"/>
          <w:sz w:val="21"/>
          <w:szCs w:val="21"/>
          <w:lang w:val="en-GB"/>
        </w:rPr>
        <w:t xml:space="preserve"> qualified </w:t>
      </w:r>
      <w:r w:rsidR="00F54E7D" w:rsidRPr="00484FBF">
        <w:rPr>
          <w:rFonts w:ascii="Myriad Pro" w:eastAsia="Times New Roman" w:hAnsi="Myriad Pro" w:cstheme="minorHAnsi"/>
          <w:color w:val="171717" w:themeColor="background2" w:themeShade="1A"/>
          <w:sz w:val="21"/>
          <w:szCs w:val="21"/>
          <w:lang w:val="en-GB"/>
        </w:rPr>
        <w:t xml:space="preserve">women within </w:t>
      </w:r>
      <w:r w:rsidR="007D0472" w:rsidRPr="00484FBF">
        <w:rPr>
          <w:rFonts w:ascii="Myriad Pro" w:eastAsia="Times New Roman" w:hAnsi="Myriad Pro" w:cstheme="minorHAnsi"/>
          <w:color w:val="171717" w:themeColor="background2" w:themeShade="1A"/>
          <w:sz w:val="21"/>
          <w:szCs w:val="21"/>
          <w:lang w:val="en-GB"/>
        </w:rPr>
        <w:t>the rule of law institutions</w:t>
      </w:r>
      <w:r w:rsidR="005C5FB2">
        <w:rPr>
          <w:rFonts w:ascii="Myriad Pro" w:eastAsia="Times New Roman" w:hAnsi="Myriad Pro" w:cstheme="minorHAnsi"/>
          <w:color w:val="171717" w:themeColor="background2" w:themeShade="1A"/>
          <w:sz w:val="21"/>
          <w:szCs w:val="21"/>
          <w:lang w:val="en-GB"/>
        </w:rPr>
        <w:t xml:space="preserve">, </w:t>
      </w:r>
      <w:r w:rsidR="007D0472" w:rsidRPr="00484FBF">
        <w:rPr>
          <w:rFonts w:ascii="Myriad Pro" w:eastAsia="Times New Roman" w:hAnsi="Myriad Pro" w:cstheme="minorHAnsi"/>
          <w:color w:val="171717" w:themeColor="background2" w:themeShade="1A"/>
          <w:sz w:val="21"/>
          <w:szCs w:val="21"/>
          <w:lang w:val="en-GB"/>
        </w:rPr>
        <w:t>strengthen their capacity and ensure their retention and promotion</w:t>
      </w:r>
      <w:r w:rsidR="007D0472" w:rsidRPr="00484FBF">
        <w:rPr>
          <w:rStyle w:val="FootnoteReference"/>
          <w:rFonts w:eastAsia="Times New Roman" w:cstheme="minorHAnsi"/>
          <w:color w:val="171717" w:themeColor="background2" w:themeShade="1A"/>
          <w:szCs w:val="21"/>
          <w:lang w:val="en-GB"/>
        </w:rPr>
        <w:footnoteReference w:id="16"/>
      </w:r>
      <w:r w:rsidR="00F54E7D" w:rsidRPr="00484FBF">
        <w:rPr>
          <w:rFonts w:ascii="Myriad Pro" w:eastAsia="Times New Roman" w:hAnsi="Myriad Pro" w:cstheme="minorHAnsi"/>
          <w:color w:val="171717" w:themeColor="background2" w:themeShade="1A"/>
          <w:sz w:val="21"/>
          <w:szCs w:val="21"/>
          <w:lang w:val="en-GB"/>
        </w:rPr>
        <w:t xml:space="preserve"> as a means </w:t>
      </w:r>
      <w:r w:rsidR="00E165FF" w:rsidRPr="00484FBF">
        <w:rPr>
          <w:rFonts w:ascii="Myriad Pro" w:eastAsia="Times New Roman" w:hAnsi="Myriad Pro" w:cstheme="minorHAnsi"/>
          <w:color w:val="171717" w:themeColor="background2" w:themeShade="1A"/>
          <w:sz w:val="21"/>
          <w:szCs w:val="21"/>
          <w:lang w:val="en-GB"/>
        </w:rPr>
        <w:t>of promoting</w:t>
      </w:r>
      <w:r w:rsidR="00797CF0">
        <w:rPr>
          <w:rFonts w:ascii="Myriad Pro" w:eastAsia="Times New Roman" w:hAnsi="Myriad Pro" w:cstheme="minorHAnsi"/>
          <w:color w:val="171717" w:themeColor="background2" w:themeShade="1A"/>
          <w:sz w:val="21"/>
          <w:szCs w:val="21"/>
          <w:lang w:val="en-GB"/>
        </w:rPr>
        <w:t xml:space="preserve"> a</w:t>
      </w:r>
      <w:r w:rsidR="00E165FF" w:rsidRPr="00484FBF">
        <w:rPr>
          <w:rFonts w:ascii="Myriad Pro" w:eastAsia="Times New Roman" w:hAnsi="Myriad Pro" w:cstheme="minorHAnsi"/>
          <w:color w:val="171717" w:themeColor="background2" w:themeShade="1A"/>
          <w:sz w:val="21"/>
          <w:szCs w:val="21"/>
          <w:lang w:val="en-GB"/>
        </w:rPr>
        <w:t xml:space="preserve"> safe environment in which women and girls trust the institutions and feel comfortable to report crimes, particularly for SGBV crimes.</w:t>
      </w:r>
    </w:p>
    <w:p w14:paraId="01126AC8" w14:textId="77777777" w:rsidR="00A2678E" w:rsidRPr="00484FBF" w:rsidRDefault="00A2678E" w:rsidP="00A2678E">
      <w:pPr>
        <w:spacing w:after="60" w:line="240" w:lineRule="auto"/>
        <w:jc w:val="both"/>
        <w:rPr>
          <w:rFonts w:ascii="Myriad Pro" w:eastAsia="Times New Roman" w:hAnsi="Myriad Pro" w:cstheme="minorHAnsi"/>
          <w:color w:val="171717" w:themeColor="background2" w:themeShade="1A"/>
          <w:sz w:val="21"/>
          <w:szCs w:val="21"/>
          <w:lang w:val="en-GB"/>
        </w:rPr>
      </w:pPr>
    </w:p>
    <w:p w14:paraId="4C80ECB5" w14:textId="4AED9EBD" w:rsidR="0007740C" w:rsidRPr="00484FBF" w:rsidRDefault="00A2678E" w:rsidP="00A2678E">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 xml:space="preserve">Another key priority will be to promote a complementary and mutually reinforcing relationship between </w:t>
      </w:r>
      <w:r w:rsidR="00EF534E">
        <w:rPr>
          <w:rFonts w:ascii="Myriad Pro" w:eastAsia="Times New Roman" w:hAnsi="Myriad Pro" w:cstheme="minorHAnsi"/>
          <w:color w:val="171717" w:themeColor="background2" w:themeShade="1A"/>
          <w:sz w:val="21"/>
          <w:szCs w:val="21"/>
          <w:lang w:val="en-GB"/>
        </w:rPr>
        <w:t xml:space="preserve">the </w:t>
      </w:r>
      <w:r w:rsidRPr="00484FBF">
        <w:rPr>
          <w:rFonts w:ascii="Myriad Pro" w:eastAsia="Times New Roman" w:hAnsi="Myriad Pro" w:cstheme="minorHAnsi"/>
          <w:color w:val="171717" w:themeColor="background2" w:themeShade="1A"/>
          <w:sz w:val="21"/>
          <w:szCs w:val="21"/>
          <w:lang w:val="en-GB"/>
        </w:rPr>
        <w:t xml:space="preserve">formal and </w:t>
      </w:r>
      <w:r w:rsidR="00EF534E">
        <w:rPr>
          <w:rFonts w:ascii="Myriad Pro" w:eastAsia="Times New Roman" w:hAnsi="Myriad Pro" w:cstheme="minorHAnsi"/>
          <w:color w:val="171717" w:themeColor="background2" w:themeShade="1A"/>
          <w:sz w:val="21"/>
          <w:szCs w:val="21"/>
          <w:lang w:val="en-GB"/>
        </w:rPr>
        <w:t xml:space="preserve">traditional </w:t>
      </w:r>
      <w:r w:rsidRPr="00484FBF">
        <w:rPr>
          <w:rFonts w:ascii="Myriad Pro" w:eastAsia="Times New Roman" w:hAnsi="Myriad Pro" w:cstheme="minorHAnsi"/>
          <w:color w:val="171717" w:themeColor="background2" w:themeShade="1A"/>
          <w:sz w:val="21"/>
          <w:szCs w:val="21"/>
          <w:lang w:val="en-GB"/>
        </w:rPr>
        <w:t xml:space="preserve">justice institutions. Support will be provided in the design and adoption of laws which define the jurisdiction of the traditional justice system, ensure fair trial procedures, systems of appeals, taking into account international human rights and gender equality standards, context-specific application </w:t>
      </w:r>
      <w:r w:rsidR="00127339" w:rsidRPr="00484FBF">
        <w:rPr>
          <w:rFonts w:ascii="Myriad Pro" w:eastAsia="Times New Roman" w:hAnsi="Myriad Pro" w:cstheme="minorHAnsi"/>
          <w:color w:val="171717" w:themeColor="background2" w:themeShade="1A"/>
          <w:sz w:val="21"/>
          <w:szCs w:val="21"/>
          <w:lang w:val="en-GB"/>
        </w:rPr>
        <w:t xml:space="preserve">with </w:t>
      </w:r>
      <w:r w:rsidRPr="00484FBF">
        <w:rPr>
          <w:rFonts w:ascii="Myriad Pro" w:eastAsia="Times New Roman" w:hAnsi="Myriad Pro" w:cstheme="minorHAnsi"/>
          <w:color w:val="171717" w:themeColor="background2" w:themeShade="1A"/>
          <w:sz w:val="21"/>
          <w:szCs w:val="21"/>
          <w:lang w:val="en-GB"/>
        </w:rPr>
        <w:t>the end goal of ensuring fair justice outcomes for women, children and IDPs especially.</w:t>
      </w:r>
    </w:p>
    <w:p w14:paraId="6B3E2850" w14:textId="77777777"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1E445035" w14:textId="77777777" w:rsidR="0007740C" w:rsidRPr="00484FBF" w:rsidRDefault="0007740C" w:rsidP="0007740C">
      <w:pPr>
        <w:spacing w:after="60" w:line="240" w:lineRule="auto"/>
        <w:ind w:left="1440" w:hanging="1440"/>
        <w:jc w:val="both"/>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Key activities:</w:t>
      </w:r>
    </w:p>
    <w:p w14:paraId="4C720F7F" w14:textId="77777777" w:rsidR="00155974" w:rsidRPr="00484FBF" w:rsidRDefault="00155974" w:rsidP="00155974">
      <w:pPr>
        <w:numPr>
          <w:ilvl w:val="1"/>
          <w:numId w:val="32"/>
        </w:num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Support the preparation of a people driven permanent constitution </w:t>
      </w:r>
    </w:p>
    <w:p w14:paraId="4EC96383" w14:textId="77777777" w:rsidR="00155974" w:rsidRPr="00484FBF" w:rsidRDefault="00155974" w:rsidP="00155974">
      <w:pPr>
        <w:numPr>
          <w:ilvl w:val="1"/>
          <w:numId w:val="32"/>
        </w:num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Support the Ad Hoc Judicial Review and Security Sector Reforms</w:t>
      </w:r>
    </w:p>
    <w:p w14:paraId="1EFB7368" w14:textId="77777777" w:rsidR="00155974" w:rsidRPr="00484FBF" w:rsidRDefault="00155974" w:rsidP="00155974">
      <w:pPr>
        <w:numPr>
          <w:ilvl w:val="1"/>
          <w:numId w:val="32"/>
        </w:num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Support to the reform of priority laws; </w:t>
      </w:r>
    </w:p>
    <w:p w14:paraId="2F8715F4" w14:textId="77777777" w:rsidR="00155974" w:rsidRPr="00484FBF" w:rsidRDefault="00155974" w:rsidP="00155974">
      <w:pPr>
        <w:numPr>
          <w:ilvl w:val="1"/>
          <w:numId w:val="32"/>
        </w:num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Revamp sector wide coordination at the national and state level</w:t>
      </w:r>
    </w:p>
    <w:p w14:paraId="6C61FBD1" w14:textId="77777777" w:rsidR="00155974" w:rsidRPr="00484FBF" w:rsidRDefault="00155974" w:rsidP="00155974">
      <w:pPr>
        <w:numPr>
          <w:ilvl w:val="1"/>
          <w:numId w:val="32"/>
        </w:num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Support data collection on people’s justice needs and rule of law institutional capacity gaps;</w:t>
      </w:r>
    </w:p>
    <w:p w14:paraId="06067A63" w14:textId="77777777" w:rsidR="00155974" w:rsidRPr="00484FBF" w:rsidRDefault="00155974" w:rsidP="00155974">
      <w:pPr>
        <w:numPr>
          <w:ilvl w:val="1"/>
          <w:numId w:val="32"/>
        </w:num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Strengthen institutional Strategic Planning and organisation development </w:t>
      </w:r>
    </w:p>
    <w:p w14:paraId="4191EC60" w14:textId="77777777" w:rsidR="00155974" w:rsidRPr="00484FBF" w:rsidRDefault="00155974" w:rsidP="00155974">
      <w:pPr>
        <w:numPr>
          <w:ilvl w:val="1"/>
          <w:numId w:val="32"/>
        </w:num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Increase functional and technical skills among rule of law institutions </w:t>
      </w:r>
    </w:p>
    <w:p w14:paraId="1625F27F" w14:textId="77777777" w:rsidR="00155974" w:rsidRPr="00484FBF" w:rsidRDefault="00155974" w:rsidP="00155974">
      <w:pPr>
        <w:numPr>
          <w:ilvl w:val="1"/>
          <w:numId w:val="32"/>
        </w:num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Arial"/>
          <w:color w:val="171717" w:themeColor="background2" w:themeShade="1A"/>
          <w:sz w:val="21"/>
          <w:szCs w:val="21"/>
          <w:lang w:val="en-GB"/>
        </w:rPr>
        <w:t>Support infrastructure development, equip and retool courts, police and prisons buildings and reformatory centres;</w:t>
      </w:r>
    </w:p>
    <w:p w14:paraId="48D4C0E3" w14:textId="77777777" w:rsidR="00155974" w:rsidRPr="00484FBF" w:rsidRDefault="00155974" w:rsidP="00155974">
      <w:pPr>
        <w:numPr>
          <w:ilvl w:val="1"/>
          <w:numId w:val="32"/>
        </w:num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Support the development of a web based integrated criminal justice case management system; </w:t>
      </w:r>
    </w:p>
    <w:p w14:paraId="24F89AA2" w14:textId="77777777" w:rsidR="00155974" w:rsidRPr="00484FBF" w:rsidRDefault="00155974" w:rsidP="00155974">
      <w:pPr>
        <w:numPr>
          <w:ilvl w:val="1"/>
          <w:numId w:val="32"/>
        </w:num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Promote gender diversity in justice and law enforcement institutions</w:t>
      </w:r>
    </w:p>
    <w:p w14:paraId="70510E58" w14:textId="7C1A6F7A" w:rsidR="00155974" w:rsidRPr="00484FBF" w:rsidRDefault="00155974" w:rsidP="00155974">
      <w:pPr>
        <w:numPr>
          <w:ilvl w:val="1"/>
          <w:numId w:val="32"/>
        </w:num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 Support rule of law institutions preparedness and response to</w:t>
      </w:r>
      <w:r w:rsidR="00E56E87">
        <w:rPr>
          <w:rFonts w:ascii="Myriad Pro" w:eastAsia="Times New Roman" w:hAnsi="Myriad Pro" w:cs="Times New Roman"/>
          <w:color w:val="171717" w:themeColor="background2" w:themeShade="1A"/>
          <w:sz w:val="21"/>
          <w:szCs w:val="21"/>
          <w:lang w:val="en-GB"/>
        </w:rPr>
        <w:t>,</w:t>
      </w:r>
      <w:r w:rsidRPr="00484FBF">
        <w:rPr>
          <w:rFonts w:ascii="Myriad Pro" w:eastAsia="Times New Roman" w:hAnsi="Myriad Pro" w:cs="Times New Roman"/>
          <w:color w:val="171717" w:themeColor="background2" w:themeShade="1A"/>
          <w:sz w:val="21"/>
          <w:szCs w:val="21"/>
          <w:lang w:val="en-GB"/>
        </w:rPr>
        <w:t xml:space="preserve"> </w:t>
      </w:r>
      <w:r w:rsidR="00E56E87">
        <w:rPr>
          <w:rFonts w:ascii="Myriad Pro" w:eastAsia="Times New Roman" w:hAnsi="Myriad Pro" w:cs="Times New Roman"/>
          <w:color w:val="171717" w:themeColor="background2" w:themeShade="1A"/>
          <w:sz w:val="21"/>
          <w:szCs w:val="21"/>
          <w:lang w:val="en-GB"/>
        </w:rPr>
        <w:t xml:space="preserve">and recovery from </w:t>
      </w:r>
      <w:r w:rsidRPr="00484FBF">
        <w:rPr>
          <w:rFonts w:ascii="Myriad Pro" w:eastAsia="Times New Roman" w:hAnsi="Myriad Pro" w:cs="Times New Roman"/>
          <w:color w:val="171717" w:themeColor="background2" w:themeShade="1A"/>
          <w:sz w:val="21"/>
          <w:szCs w:val="21"/>
          <w:lang w:val="en-GB"/>
        </w:rPr>
        <w:t>COVID 19</w:t>
      </w:r>
    </w:p>
    <w:p w14:paraId="0CC08F18"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523E4770" w14:textId="546B3EBE" w:rsidR="0007740C" w:rsidRPr="00484FBF" w:rsidRDefault="0007740C" w:rsidP="0007740C">
      <w:pPr>
        <w:spacing w:after="60" w:line="240" w:lineRule="auto"/>
        <w:ind w:left="1440" w:hanging="1440"/>
        <w:jc w:val="both"/>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Output 2:</w:t>
      </w:r>
      <w:r w:rsidRPr="00484FBF">
        <w:rPr>
          <w:rFonts w:ascii="Myriad Pro" w:eastAsia="Times New Roman" w:hAnsi="Myriad Pro" w:cs="Times New Roman"/>
          <w:b/>
          <w:bCs/>
          <w:color w:val="171717" w:themeColor="background2" w:themeShade="1A"/>
          <w:sz w:val="21"/>
          <w:szCs w:val="21"/>
          <w:lang w:val="en-GB"/>
        </w:rPr>
        <w:tab/>
        <w:t xml:space="preserve">The most vulnerable people; particularly women, girls, SGBV survivors, IDPs and </w:t>
      </w:r>
      <w:r w:rsidR="00657ADC" w:rsidRPr="00484FBF">
        <w:rPr>
          <w:rFonts w:ascii="Myriad Pro" w:eastAsia="Times New Roman" w:hAnsi="Myriad Pro" w:cs="Times New Roman"/>
          <w:b/>
          <w:bCs/>
          <w:color w:val="171717" w:themeColor="background2" w:themeShade="1A"/>
          <w:sz w:val="21"/>
          <w:szCs w:val="21"/>
          <w:lang w:val="en-GB"/>
        </w:rPr>
        <w:t>re</w:t>
      </w:r>
      <w:r w:rsidR="00657ADC">
        <w:rPr>
          <w:rFonts w:ascii="Myriad Pro" w:eastAsia="Times New Roman" w:hAnsi="Myriad Pro" w:cs="Times New Roman"/>
          <w:b/>
          <w:bCs/>
          <w:color w:val="171717" w:themeColor="background2" w:themeShade="1A"/>
          <w:sz w:val="21"/>
          <w:szCs w:val="21"/>
          <w:lang w:val="en-GB"/>
        </w:rPr>
        <w:t>fuge</w:t>
      </w:r>
      <w:r w:rsidR="00D24BE7">
        <w:rPr>
          <w:rFonts w:ascii="Myriad Pro" w:eastAsia="Times New Roman" w:hAnsi="Myriad Pro" w:cs="Times New Roman"/>
          <w:b/>
          <w:bCs/>
          <w:color w:val="171717" w:themeColor="background2" w:themeShade="1A"/>
          <w:sz w:val="21"/>
          <w:szCs w:val="21"/>
          <w:lang w:val="en-GB"/>
        </w:rPr>
        <w:t>e</w:t>
      </w:r>
      <w:r w:rsidR="00657ADC">
        <w:rPr>
          <w:rFonts w:ascii="Myriad Pro" w:eastAsia="Times New Roman" w:hAnsi="Myriad Pro" w:cs="Times New Roman"/>
          <w:b/>
          <w:bCs/>
          <w:color w:val="171717" w:themeColor="background2" w:themeShade="1A"/>
          <w:sz w:val="21"/>
          <w:szCs w:val="21"/>
          <w:lang w:val="en-GB"/>
        </w:rPr>
        <w:t>s</w:t>
      </w:r>
      <w:r w:rsidRPr="00484FBF">
        <w:rPr>
          <w:rFonts w:ascii="Myriad Pro" w:eastAsia="Times New Roman" w:hAnsi="Myriad Pro" w:cs="Times New Roman"/>
          <w:b/>
          <w:bCs/>
          <w:color w:val="171717" w:themeColor="background2" w:themeShade="1A"/>
          <w:sz w:val="21"/>
          <w:szCs w:val="21"/>
          <w:lang w:val="en-GB"/>
        </w:rPr>
        <w:t xml:space="preserve"> have increased equal access to a fair and effective justice system</w:t>
      </w:r>
    </w:p>
    <w:p w14:paraId="3A47649C" w14:textId="77777777" w:rsidR="0007740C" w:rsidRPr="00484FBF" w:rsidRDefault="0007740C" w:rsidP="0007740C">
      <w:pPr>
        <w:spacing w:after="60" w:line="240" w:lineRule="auto"/>
        <w:ind w:left="1440" w:hanging="1440"/>
        <w:jc w:val="both"/>
        <w:rPr>
          <w:rFonts w:ascii="Myriad Pro" w:eastAsia="Times New Roman" w:hAnsi="Myriad Pro" w:cs="Times New Roman"/>
          <w:color w:val="171717" w:themeColor="background2" w:themeShade="1A"/>
          <w:sz w:val="21"/>
          <w:szCs w:val="21"/>
          <w:lang w:val="en-GB"/>
        </w:rPr>
      </w:pPr>
    </w:p>
    <w:p w14:paraId="5FEB951A" w14:textId="5986CA95"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The output seeks to remove the legal, financial, administrative and practical barriers that the local population faces when accessing criminal and civil justice and in securing their legal rights and other unmet legal needs through civil registration. To bridge the gap and ensure that the most vulnerable can access services available to them</w:t>
      </w:r>
      <w:r w:rsidR="00A62B0C">
        <w:rPr>
          <w:rFonts w:ascii="Myriad Pro" w:eastAsia="Times New Roman" w:hAnsi="Myriad Pro" w:cs="Times New Roman"/>
          <w:color w:val="171717" w:themeColor="background2" w:themeShade="1A"/>
          <w:sz w:val="21"/>
          <w:szCs w:val="21"/>
          <w:lang w:val="en-GB"/>
        </w:rPr>
        <w:t xml:space="preserve"> in the communities</w:t>
      </w:r>
      <w:r w:rsidRPr="00484FBF">
        <w:rPr>
          <w:rFonts w:ascii="Myriad Pro" w:eastAsia="Times New Roman" w:hAnsi="Myriad Pro" w:cs="Times New Roman"/>
          <w:color w:val="171717" w:themeColor="background2" w:themeShade="1A"/>
          <w:sz w:val="21"/>
          <w:szCs w:val="21"/>
          <w:lang w:val="en-GB"/>
        </w:rPr>
        <w:t xml:space="preserve">, the program will </w:t>
      </w:r>
      <w:r w:rsidR="00A62B0C">
        <w:rPr>
          <w:rFonts w:ascii="Myriad Pro" w:eastAsia="Times New Roman" w:hAnsi="Myriad Pro" w:cs="Times New Roman"/>
          <w:color w:val="171717" w:themeColor="background2" w:themeShade="1A"/>
          <w:sz w:val="21"/>
          <w:szCs w:val="21"/>
          <w:lang w:val="en-GB"/>
        </w:rPr>
        <w:t>expand</w:t>
      </w:r>
      <w:r w:rsidR="00211582">
        <w:rPr>
          <w:rFonts w:ascii="Myriad Pro" w:eastAsia="Times New Roman" w:hAnsi="Myriad Pro" w:cs="Times New Roman"/>
          <w:color w:val="171717" w:themeColor="background2" w:themeShade="1A"/>
          <w:sz w:val="21"/>
          <w:szCs w:val="21"/>
          <w:lang w:val="en-GB"/>
        </w:rPr>
        <w:t xml:space="preserve"> its support to mobile courts</w:t>
      </w:r>
      <w:r w:rsidR="00C80BC0" w:rsidRPr="00484FBF">
        <w:rPr>
          <w:rFonts w:ascii="Myriad Pro" w:eastAsia="Times New Roman" w:hAnsi="Myriad Pro" w:cs="Times New Roman"/>
          <w:color w:val="171717" w:themeColor="background2" w:themeShade="1A"/>
          <w:sz w:val="21"/>
          <w:szCs w:val="21"/>
          <w:lang w:val="en-GB"/>
        </w:rPr>
        <w:t xml:space="preserve"> including </w:t>
      </w:r>
      <w:r w:rsidR="00236871" w:rsidRPr="00484FBF">
        <w:rPr>
          <w:rFonts w:ascii="Myriad Pro" w:eastAsia="Times New Roman" w:hAnsi="Myriad Pro" w:cs="Times New Roman"/>
          <w:color w:val="171717" w:themeColor="background2" w:themeShade="1A"/>
          <w:sz w:val="21"/>
          <w:szCs w:val="21"/>
          <w:lang w:val="en-GB"/>
        </w:rPr>
        <w:t xml:space="preserve">among displaced communities. </w:t>
      </w:r>
      <w:r w:rsidR="009D789D" w:rsidRPr="00484FBF">
        <w:rPr>
          <w:rFonts w:ascii="Myriad Pro" w:eastAsia="Times New Roman" w:hAnsi="Myriad Pro" w:cs="Times New Roman"/>
          <w:color w:val="171717" w:themeColor="background2" w:themeShade="1A"/>
          <w:sz w:val="21"/>
          <w:szCs w:val="21"/>
          <w:lang w:val="en-GB"/>
        </w:rPr>
        <w:t xml:space="preserve">The program will scale up </w:t>
      </w:r>
      <w:r w:rsidRPr="00484FBF">
        <w:rPr>
          <w:rFonts w:ascii="Myriad Pro" w:eastAsia="Times New Roman" w:hAnsi="Myriad Pro" w:cs="Times New Roman"/>
          <w:color w:val="171717" w:themeColor="background2" w:themeShade="1A"/>
          <w:sz w:val="21"/>
          <w:szCs w:val="21"/>
          <w:lang w:val="en-GB"/>
        </w:rPr>
        <w:t xml:space="preserve">and operationalise the specialised units </w:t>
      </w:r>
      <w:r w:rsidR="00A97F88" w:rsidRPr="00484FBF">
        <w:rPr>
          <w:rFonts w:ascii="Myriad Pro" w:eastAsia="Times New Roman" w:hAnsi="Myriad Pro" w:cs="Times New Roman"/>
          <w:color w:val="171717" w:themeColor="background2" w:themeShade="1A"/>
          <w:sz w:val="21"/>
          <w:szCs w:val="21"/>
          <w:lang w:val="en-GB"/>
        </w:rPr>
        <w:t>and service with</w:t>
      </w:r>
      <w:r w:rsidRPr="00484FBF">
        <w:rPr>
          <w:rFonts w:ascii="Myriad Pro" w:eastAsia="Times New Roman" w:hAnsi="Myriad Pro" w:cstheme="minorHAnsi"/>
          <w:color w:val="171717" w:themeColor="background2" w:themeShade="1A"/>
          <w:sz w:val="21"/>
          <w:szCs w:val="21"/>
          <w:lang w:val="en-GB"/>
        </w:rPr>
        <w:t xml:space="preserve">in the police, </w:t>
      </w:r>
      <w:r w:rsidRPr="00484FBF">
        <w:rPr>
          <w:rFonts w:ascii="Myriad Pro" w:eastAsia="Times New Roman" w:hAnsi="Myriad Pro" w:cstheme="minorHAnsi"/>
          <w:color w:val="171717" w:themeColor="background2" w:themeShade="1A"/>
          <w:sz w:val="21"/>
          <w:szCs w:val="21"/>
          <w:lang w:val="en-GB"/>
        </w:rPr>
        <w:lastRenderedPageBreak/>
        <w:t xml:space="preserve">prosecutions and judiciary such as the GBV </w:t>
      </w:r>
      <w:r w:rsidR="00F66B14" w:rsidRPr="00484FBF">
        <w:rPr>
          <w:rFonts w:ascii="Myriad Pro" w:eastAsia="Times New Roman" w:hAnsi="Myriad Pro" w:cstheme="minorHAnsi"/>
          <w:color w:val="171717" w:themeColor="background2" w:themeShade="1A"/>
          <w:sz w:val="21"/>
          <w:szCs w:val="21"/>
          <w:lang w:val="en-GB"/>
        </w:rPr>
        <w:t xml:space="preserve">and Juvenile </w:t>
      </w:r>
      <w:r w:rsidRPr="00484FBF">
        <w:rPr>
          <w:rFonts w:ascii="Myriad Pro" w:eastAsia="Times New Roman" w:hAnsi="Myriad Pro" w:cstheme="minorHAnsi"/>
          <w:color w:val="171717" w:themeColor="background2" w:themeShade="1A"/>
          <w:sz w:val="21"/>
          <w:szCs w:val="21"/>
          <w:lang w:val="en-GB"/>
        </w:rPr>
        <w:t xml:space="preserve">Court and </w:t>
      </w:r>
      <w:r w:rsidR="00236871" w:rsidRPr="00484FBF">
        <w:rPr>
          <w:rFonts w:ascii="Myriad Pro" w:eastAsia="Times New Roman" w:hAnsi="Myriad Pro" w:cstheme="minorHAnsi"/>
          <w:color w:val="171717" w:themeColor="background2" w:themeShade="1A"/>
          <w:sz w:val="21"/>
          <w:szCs w:val="21"/>
          <w:lang w:val="en-GB"/>
        </w:rPr>
        <w:t xml:space="preserve">Police </w:t>
      </w:r>
      <w:r w:rsidR="00A97F88" w:rsidRPr="00484FBF">
        <w:rPr>
          <w:rFonts w:ascii="Myriad Pro" w:eastAsia="Times New Roman" w:hAnsi="Myriad Pro" w:cstheme="minorHAnsi"/>
          <w:color w:val="171717" w:themeColor="background2" w:themeShade="1A"/>
          <w:sz w:val="21"/>
          <w:szCs w:val="21"/>
          <w:lang w:val="en-GB"/>
        </w:rPr>
        <w:t>SPUs</w:t>
      </w:r>
      <w:r w:rsidRPr="00484FBF">
        <w:rPr>
          <w:rFonts w:ascii="Myriad Pro" w:eastAsia="Times New Roman" w:hAnsi="Myriad Pro" w:cstheme="minorHAnsi"/>
          <w:color w:val="171717" w:themeColor="background2" w:themeShade="1A"/>
          <w:sz w:val="21"/>
          <w:szCs w:val="21"/>
          <w:lang w:val="en-GB"/>
        </w:rPr>
        <w:t xml:space="preserve"> to </w:t>
      </w:r>
      <w:r w:rsidR="00362EFC" w:rsidRPr="00484FBF">
        <w:rPr>
          <w:rFonts w:ascii="Myriad Pro" w:eastAsia="Times New Roman" w:hAnsi="Myriad Pro" w:cstheme="minorHAnsi"/>
          <w:color w:val="171717" w:themeColor="background2" w:themeShade="1A"/>
          <w:sz w:val="21"/>
          <w:szCs w:val="21"/>
          <w:lang w:val="en-GB"/>
        </w:rPr>
        <w:t>increase</w:t>
      </w:r>
      <w:r w:rsidRPr="00484FBF">
        <w:rPr>
          <w:rFonts w:ascii="Myriad Pro" w:eastAsia="Times New Roman" w:hAnsi="Myriad Pro" w:cstheme="minorHAnsi"/>
          <w:color w:val="171717" w:themeColor="background2" w:themeShade="1A"/>
          <w:sz w:val="21"/>
          <w:szCs w:val="21"/>
          <w:lang w:val="en-GB"/>
        </w:rPr>
        <w:t xml:space="preserve"> tailored services </w:t>
      </w:r>
      <w:r w:rsidR="00362EFC" w:rsidRPr="00484FBF">
        <w:rPr>
          <w:rFonts w:ascii="Myriad Pro" w:eastAsia="Times New Roman" w:hAnsi="Myriad Pro" w:cstheme="minorHAnsi"/>
          <w:color w:val="171717" w:themeColor="background2" w:themeShade="1A"/>
          <w:sz w:val="21"/>
          <w:szCs w:val="21"/>
          <w:lang w:val="en-GB"/>
        </w:rPr>
        <w:t>that respo</w:t>
      </w:r>
      <w:r w:rsidRPr="00484FBF">
        <w:rPr>
          <w:rFonts w:ascii="Myriad Pro" w:eastAsia="Times New Roman" w:hAnsi="Myriad Pro" w:cstheme="minorHAnsi"/>
          <w:color w:val="171717" w:themeColor="background2" w:themeShade="1A"/>
          <w:sz w:val="21"/>
          <w:szCs w:val="21"/>
          <w:lang w:val="en-GB"/>
        </w:rPr>
        <w:t xml:space="preserve">nd directly to the needs of these groups and offer alternative and less adversarial avenues to justice. Support will further be provided to ensure that remedies are appropriate and promote reconciliation, and that the users achieve a fair resolution to their problems through means that </w:t>
      </w:r>
      <w:r w:rsidR="00D95163">
        <w:rPr>
          <w:rFonts w:ascii="Myriad Pro" w:eastAsia="Times New Roman" w:hAnsi="Myriad Pro" w:cstheme="minorHAnsi"/>
          <w:color w:val="171717" w:themeColor="background2" w:themeShade="1A"/>
          <w:sz w:val="21"/>
          <w:szCs w:val="21"/>
          <w:lang w:val="en-GB"/>
        </w:rPr>
        <w:t>are rights based</w:t>
      </w:r>
      <w:r w:rsidRPr="00484FBF">
        <w:rPr>
          <w:rFonts w:ascii="Myriad Pro" w:eastAsia="Times New Roman" w:hAnsi="Myriad Pro" w:cstheme="minorHAnsi"/>
          <w:color w:val="171717" w:themeColor="background2" w:themeShade="1A"/>
          <w:sz w:val="21"/>
          <w:szCs w:val="21"/>
          <w:lang w:val="en-GB"/>
        </w:rPr>
        <w:t xml:space="preserve">. </w:t>
      </w:r>
    </w:p>
    <w:p w14:paraId="0C303C3F" w14:textId="3183F994" w:rsidR="008C6F9D" w:rsidRPr="00484FBF" w:rsidRDefault="008C6F9D"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09DF5993" w14:textId="050169E1" w:rsidR="005B2FA9" w:rsidRPr="00484FBF" w:rsidRDefault="00941B0D" w:rsidP="00941B0D">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The program will empower </w:t>
      </w:r>
      <w:r w:rsidRPr="00484FBF">
        <w:rPr>
          <w:rFonts w:ascii="Myriad Pro" w:eastAsia="Times New Roman" w:hAnsi="Myriad Pro" w:cstheme="minorHAnsi"/>
          <w:color w:val="171717" w:themeColor="background2" w:themeShade="1A"/>
          <w:sz w:val="21"/>
          <w:szCs w:val="21"/>
          <w:lang w:val="en-GB"/>
        </w:rPr>
        <w:t>women, children, survivors of SGBV and CRSV,</w:t>
      </w:r>
      <w:r w:rsidR="00D95163">
        <w:rPr>
          <w:rFonts w:ascii="Myriad Pro" w:eastAsia="Times New Roman" w:hAnsi="Myriad Pro" w:cstheme="minorHAnsi"/>
          <w:color w:val="171717" w:themeColor="background2" w:themeShade="1A"/>
          <w:sz w:val="21"/>
          <w:szCs w:val="21"/>
          <w:lang w:val="en-GB"/>
        </w:rPr>
        <w:t xml:space="preserve"> </w:t>
      </w:r>
      <w:r w:rsidR="00834FA2" w:rsidRPr="00834FA2">
        <w:rPr>
          <w:rFonts w:ascii="Myriad Pro" w:eastAsia="Times New Roman" w:hAnsi="Myriad Pro" w:cstheme="minorHAnsi"/>
          <w:color w:val="171717" w:themeColor="background2" w:themeShade="1A"/>
          <w:sz w:val="21"/>
          <w:szCs w:val="21"/>
          <w:lang w:val="en-GB"/>
        </w:rPr>
        <w:t>persons with disabilities</w:t>
      </w:r>
      <w:r w:rsidR="00834FA2">
        <w:rPr>
          <w:rFonts w:ascii="Myriad Pro" w:eastAsia="Times New Roman" w:hAnsi="Myriad Pro" w:cstheme="minorHAnsi"/>
          <w:color w:val="171717" w:themeColor="background2" w:themeShade="1A"/>
          <w:sz w:val="21"/>
          <w:szCs w:val="21"/>
          <w:lang w:val="en-GB"/>
        </w:rPr>
        <w:t>,</w:t>
      </w:r>
      <w:r w:rsidR="00834FA2" w:rsidRPr="00834FA2">
        <w:rPr>
          <w:rFonts w:ascii="Myriad Pro" w:eastAsia="Times New Roman" w:hAnsi="Myriad Pro" w:cstheme="minorHAnsi"/>
          <w:color w:val="171717" w:themeColor="background2" w:themeShade="1A"/>
          <w:sz w:val="21"/>
          <w:szCs w:val="21"/>
          <w:lang w:val="en-GB"/>
        </w:rPr>
        <w:t xml:space="preserve"> </w:t>
      </w:r>
      <w:r w:rsidR="00D95163">
        <w:rPr>
          <w:rFonts w:ascii="Myriad Pro" w:eastAsia="Times New Roman" w:hAnsi="Myriad Pro" w:cstheme="minorHAnsi"/>
          <w:color w:val="171717" w:themeColor="background2" w:themeShade="1A"/>
          <w:sz w:val="21"/>
          <w:szCs w:val="21"/>
          <w:lang w:val="en-GB"/>
        </w:rPr>
        <w:t>IDPs, refugees and</w:t>
      </w:r>
      <w:r w:rsidRPr="00484FBF">
        <w:rPr>
          <w:rFonts w:ascii="Myriad Pro" w:eastAsia="Times New Roman" w:hAnsi="Myriad Pro" w:cstheme="minorHAnsi"/>
          <w:color w:val="171717" w:themeColor="background2" w:themeShade="1A"/>
          <w:sz w:val="21"/>
          <w:szCs w:val="21"/>
          <w:lang w:val="en-GB"/>
        </w:rPr>
        <w:t xml:space="preserve"> returnees to exercise their human rights and demand justice</w:t>
      </w:r>
      <w:r w:rsidR="000A6EE7" w:rsidRPr="00484FBF">
        <w:rPr>
          <w:rFonts w:ascii="Myriad Pro" w:eastAsia="Times New Roman" w:hAnsi="Myriad Pro" w:cstheme="minorHAnsi"/>
          <w:color w:val="171717" w:themeColor="background2" w:themeShade="1A"/>
          <w:sz w:val="21"/>
          <w:szCs w:val="21"/>
          <w:lang w:val="en-GB"/>
        </w:rPr>
        <w:t xml:space="preserve">. </w:t>
      </w:r>
      <w:r w:rsidR="00E1764D">
        <w:rPr>
          <w:rFonts w:ascii="Myriad Pro" w:eastAsia="Times New Roman" w:hAnsi="Myriad Pro" w:cstheme="minorHAnsi"/>
          <w:color w:val="171717" w:themeColor="background2" w:themeShade="1A"/>
          <w:sz w:val="21"/>
          <w:szCs w:val="21"/>
          <w:lang w:val="en-GB"/>
        </w:rPr>
        <w:t xml:space="preserve">This will be achieved through </w:t>
      </w:r>
      <w:r w:rsidR="00566DEC" w:rsidRPr="00484FBF">
        <w:rPr>
          <w:rFonts w:ascii="Myriad Pro" w:eastAsia="Times New Roman" w:hAnsi="Myriad Pro" w:cstheme="minorHAnsi"/>
          <w:color w:val="171717" w:themeColor="background2" w:themeShade="1A"/>
          <w:sz w:val="21"/>
          <w:szCs w:val="21"/>
          <w:lang w:val="en-GB"/>
        </w:rPr>
        <w:t xml:space="preserve">support </w:t>
      </w:r>
      <w:r w:rsidR="00E1764D">
        <w:rPr>
          <w:rFonts w:ascii="Myriad Pro" w:eastAsia="Times New Roman" w:hAnsi="Myriad Pro" w:cstheme="minorHAnsi"/>
          <w:color w:val="171717" w:themeColor="background2" w:themeShade="1A"/>
          <w:sz w:val="21"/>
          <w:szCs w:val="21"/>
          <w:lang w:val="en-GB"/>
        </w:rPr>
        <w:t xml:space="preserve">to </w:t>
      </w:r>
      <w:r w:rsidR="002443D6">
        <w:rPr>
          <w:rFonts w:ascii="Myriad Pro" w:eastAsia="Times New Roman" w:hAnsi="Myriad Pro" w:cstheme="minorHAnsi"/>
          <w:color w:val="171717" w:themeColor="background2" w:themeShade="1A"/>
          <w:sz w:val="21"/>
          <w:szCs w:val="21"/>
          <w:lang w:val="en-GB"/>
        </w:rPr>
        <w:t>the</w:t>
      </w:r>
      <w:r w:rsidR="00566DEC" w:rsidRPr="00484FBF">
        <w:rPr>
          <w:rFonts w:ascii="Myriad Pro" w:eastAsia="Times New Roman" w:hAnsi="Myriad Pro" w:cstheme="minorHAnsi"/>
          <w:color w:val="171717" w:themeColor="background2" w:themeShade="1A"/>
          <w:sz w:val="21"/>
          <w:szCs w:val="21"/>
          <w:lang w:val="en-GB"/>
        </w:rPr>
        <w:t xml:space="preserve"> establish</w:t>
      </w:r>
      <w:r w:rsidR="002443D6">
        <w:rPr>
          <w:rFonts w:ascii="Myriad Pro" w:eastAsia="Times New Roman" w:hAnsi="Myriad Pro" w:cstheme="minorHAnsi"/>
          <w:color w:val="171717" w:themeColor="background2" w:themeShade="1A"/>
          <w:sz w:val="21"/>
          <w:szCs w:val="21"/>
          <w:lang w:val="en-GB"/>
        </w:rPr>
        <w:t>ment of</w:t>
      </w:r>
      <w:r w:rsidR="00566DEC" w:rsidRPr="00484FBF">
        <w:rPr>
          <w:rFonts w:ascii="Myriad Pro" w:eastAsia="Times New Roman" w:hAnsi="Myriad Pro" w:cstheme="minorHAnsi"/>
          <w:color w:val="171717" w:themeColor="background2" w:themeShade="1A"/>
          <w:sz w:val="21"/>
          <w:szCs w:val="21"/>
          <w:lang w:val="en-GB"/>
        </w:rPr>
        <w:t xml:space="preserve"> a national legal aid scheme </w:t>
      </w:r>
      <w:r w:rsidR="002443D6">
        <w:rPr>
          <w:rFonts w:ascii="Myriad Pro" w:eastAsia="Times New Roman" w:hAnsi="Myriad Pro" w:cstheme="minorHAnsi"/>
          <w:color w:val="171717" w:themeColor="background2" w:themeShade="1A"/>
          <w:sz w:val="21"/>
          <w:szCs w:val="21"/>
          <w:lang w:val="en-GB"/>
        </w:rPr>
        <w:t>and</w:t>
      </w:r>
      <w:r w:rsidR="00566DEC" w:rsidRPr="00484FBF">
        <w:rPr>
          <w:rFonts w:ascii="Myriad Pro" w:eastAsia="Times New Roman" w:hAnsi="Myriad Pro" w:cstheme="minorHAnsi"/>
          <w:color w:val="171717" w:themeColor="background2" w:themeShade="1A"/>
          <w:sz w:val="21"/>
          <w:szCs w:val="21"/>
          <w:lang w:val="en-GB"/>
        </w:rPr>
        <w:t xml:space="preserve"> continued assistance to CSOs to provide legal aid in criminal, civil and family cases, in the context of professional support or paralegal services as well as in establishing referral paths for beneficiary SGBV survivors to access medical, psychosocial support, trauma healing, and economic empowerment opportunities via UNDP established vocational programs in the same communities. </w:t>
      </w:r>
      <w:r w:rsidR="000A6EE7" w:rsidRPr="00484FBF">
        <w:rPr>
          <w:rFonts w:ascii="Myriad Pro" w:eastAsia="Times New Roman" w:hAnsi="Myriad Pro" w:cstheme="minorHAnsi"/>
          <w:color w:val="171717" w:themeColor="background2" w:themeShade="1A"/>
          <w:sz w:val="21"/>
          <w:szCs w:val="21"/>
          <w:lang w:val="en-GB"/>
        </w:rPr>
        <w:t xml:space="preserve">Measures will be taken to design and implement </w:t>
      </w:r>
      <w:r w:rsidRPr="00484FBF">
        <w:rPr>
          <w:rFonts w:ascii="Myriad Pro" w:eastAsia="Times New Roman" w:hAnsi="Myriad Pro" w:cstheme="minorHAnsi"/>
          <w:color w:val="171717" w:themeColor="background2" w:themeShade="1A"/>
          <w:sz w:val="21"/>
          <w:szCs w:val="21"/>
          <w:lang w:val="en-GB"/>
        </w:rPr>
        <w:t xml:space="preserve">awareness </w:t>
      </w:r>
      <w:r w:rsidR="000E04E0" w:rsidRPr="00484FBF">
        <w:rPr>
          <w:rFonts w:ascii="Myriad Pro" w:eastAsia="Times New Roman" w:hAnsi="Myriad Pro" w:cstheme="minorHAnsi"/>
          <w:color w:val="171717" w:themeColor="background2" w:themeShade="1A"/>
          <w:sz w:val="21"/>
          <w:szCs w:val="21"/>
          <w:lang w:val="en-GB"/>
        </w:rPr>
        <w:t>outreaches</w:t>
      </w:r>
      <w:r w:rsidRPr="00484FBF">
        <w:rPr>
          <w:rFonts w:ascii="Myriad Pro" w:eastAsia="Times New Roman" w:hAnsi="Myriad Pro" w:cstheme="minorHAnsi"/>
          <w:color w:val="171717" w:themeColor="background2" w:themeShade="1A"/>
          <w:sz w:val="21"/>
          <w:szCs w:val="21"/>
          <w:lang w:val="en-GB"/>
        </w:rPr>
        <w:t>, simplif</w:t>
      </w:r>
      <w:r w:rsidR="004562D5" w:rsidRPr="00484FBF">
        <w:rPr>
          <w:rFonts w:ascii="Myriad Pro" w:eastAsia="Times New Roman" w:hAnsi="Myriad Pro" w:cstheme="minorHAnsi"/>
          <w:color w:val="171717" w:themeColor="background2" w:themeShade="1A"/>
          <w:sz w:val="21"/>
          <w:szCs w:val="21"/>
          <w:lang w:val="en-GB"/>
        </w:rPr>
        <w:t xml:space="preserve">y </w:t>
      </w:r>
      <w:r w:rsidRPr="00484FBF">
        <w:rPr>
          <w:rFonts w:ascii="Myriad Pro" w:eastAsia="Times New Roman" w:hAnsi="Myriad Pro" w:cstheme="minorHAnsi"/>
          <w:color w:val="171717" w:themeColor="background2" w:themeShade="1A"/>
          <w:sz w:val="21"/>
          <w:szCs w:val="21"/>
          <w:lang w:val="en-GB"/>
        </w:rPr>
        <w:t xml:space="preserve">and translate laws into local languages </w:t>
      </w:r>
      <w:r w:rsidR="004562D5" w:rsidRPr="00484FBF">
        <w:rPr>
          <w:rFonts w:ascii="Myriad Pro" w:eastAsia="Times New Roman" w:hAnsi="Myriad Pro" w:cstheme="minorHAnsi"/>
          <w:color w:val="171717" w:themeColor="background2" w:themeShade="1A"/>
          <w:sz w:val="21"/>
          <w:szCs w:val="21"/>
          <w:lang w:val="en-GB"/>
        </w:rPr>
        <w:t>to help the public</w:t>
      </w:r>
      <w:r w:rsidRPr="00484FBF">
        <w:rPr>
          <w:rFonts w:ascii="Myriad Pro" w:eastAsia="Times New Roman" w:hAnsi="Myriad Pro" w:cstheme="minorHAnsi"/>
          <w:color w:val="171717" w:themeColor="background2" w:themeShade="1A"/>
          <w:sz w:val="21"/>
          <w:szCs w:val="21"/>
          <w:lang w:val="en-GB"/>
        </w:rPr>
        <w:t xml:space="preserve"> understand and know where to seek a solution when a legal need arises. </w:t>
      </w:r>
      <w:r w:rsidR="00B16FB3" w:rsidRPr="00484FBF">
        <w:rPr>
          <w:rFonts w:ascii="Myriad Pro" w:eastAsia="Times New Roman" w:hAnsi="Myriad Pro" w:cstheme="minorHAnsi"/>
          <w:color w:val="171717" w:themeColor="background2" w:themeShade="1A"/>
          <w:sz w:val="21"/>
          <w:szCs w:val="21"/>
          <w:lang w:val="en-GB"/>
        </w:rPr>
        <w:t xml:space="preserve">Attention will be paid to supporting campaigns on SGBV </w:t>
      </w:r>
      <w:r w:rsidR="000C6B93" w:rsidRPr="00484FBF">
        <w:rPr>
          <w:rFonts w:ascii="Myriad Pro" w:eastAsia="Times New Roman" w:hAnsi="Myriad Pro" w:cstheme="minorHAnsi"/>
          <w:color w:val="171717" w:themeColor="background2" w:themeShade="1A"/>
          <w:sz w:val="21"/>
          <w:szCs w:val="21"/>
          <w:lang w:val="en-GB"/>
        </w:rPr>
        <w:t xml:space="preserve">and child marriage </w:t>
      </w:r>
      <w:r w:rsidR="00B16FB3" w:rsidRPr="00484FBF">
        <w:rPr>
          <w:rFonts w:ascii="Myriad Pro" w:eastAsia="Times New Roman" w:hAnsi="Myriad Pro" w:cstheme="minorHAnsi"/>
          <w:color w:val="171717" w:themeColor="background2" w:themeShade="1A"/>
          <w:sz w:val="21"/>
          <w:szCs w:val="21"/>
          <w:lang w:val="en-GB"/>
        </w:rPr>
        <w:t xml:space="preserve">to promote both prevention of occurrences and inform survivors of the services available to them. </w:t>
      </w:r>
    </w:p>
    <w:p w14:paraId="7951EE13" w14:textId="77777777"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65190845" w14:textId="53B6CFEE" w:rsidR="00C86A97" w:rsidRPr="00484FBF" w:rsidRDefault="00497D98" w:rsidP="0007740C">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 xml:space="preserve">This </w:t>
      </w:r>
      <w:r w:rsidR="008C6F9D" w:rsidRPr="00484FBF">
        <w:rPr>
          <w:rFonts w:ascii="Myriad Pro" w:eastAsia="Times New Roman" w:hAnsi="Myriad Pro" w:cstheme="minorHAnsi"/>
          <w:color w:val="171717" w:themeColor="background2" w:themeShade="1A"/>
          <w:sz w:val="21"/>
          <w:szCs w:val="21"/>
          <w:lang w:val="en-GB"/>
        </w:rPr>
        <w:t>o</w:t>
      </w:r>
      <w:r w:rsidRPr="00484FBF">
        <w:rPr>
          <w:rFonts w:ascii="Myriad Pro" w:eastAsia="Times New Roman" w:hAnsi="Myriad Pro" w:cstheme="minorHAnsi"/>
          <w:color w:val="171717" w:themeColor="background2" w:themeShade="1A"/>
          <w:sz w:val="21"/>
          <w:szCs w:val="21"/>
          <w:lang w:val="en-GB"/>
        </w:rPr>
        <w:t xml:space="preserve">utput will reinforce measures to </w:t>
      </w:r>
      <w:r w:rsidR="0007740C" w:rsidRPr="00484FBF">
        <w:rPr>
          <w:rFonts w:ascii="Myriad Pro" w:eastAsia="Times New Roman" w:hAnsi="Myriad Pro" w:cstheme="minorHAnsi"/>
          <w:color w:val="171717" w:themeColor="background2" w:themeShade="1A"/>
          <w:sz w:val="21"/>
          <w:szCs w:val="21"/>
          <w:lang w:val="en-GB"/>
        </w:rPr>
        <w:t xml:space="preserve">promote the complementarity between the formal and traditional justice system. </w:t>
      </w:r>
      <w:r w:rsidR="00CF26CD" w:rsidRPr="00484FBF">
        <w:rPr>
          <w:rFonts w:ascii="Myriad Pro" w:eastAsia="Times New Roman" w:hAnsi="Myriad Pro" w:cstheme="minorHAnsi"/>
          <w:color w:val="171717" w:themeColor="background2" w:themeShade="1A"/>
          <w:sz w:val="21"/>
          <w:szCs w:val="21"/>
          <w:lang w:val="en-GB"/>
        </w:rPr>
        <w:t xml:space="preserve">The program will </w:t>
      </w:r>
      <w:r w:rsidR="00450D1D" w:rsidRPr="00484FBF">
        <w:rPr>
          <w:rFonts w:ascii="Myriad Pro" w:eastAsia="Times New Roman" w:hAnsi="Myriad Pro" w:cstheme="minorHAnsi"/>
          <w:color w:val="171717" w:themeColor="background2" w:themeShade="1A"/>
          <w:sz w:val="21"/>
          <w:szCs w:val="21"/>
          <w:lang w:val="en-GB"/>
        </w:rPr>
        <w:t xml:space="preserve">thus </w:t>
      </w:r>
      <w:r w:rsidR="00CF26CD" w:rsidRPr="00484FBF">
        <w:rPr>
          <w:rFonts w:ascii="Myriad Pro" w:eastAsia="Times New Roman" w:hAnsi="Myriad Pro" w:cstheme="minorHAnsi"/>
          <w:color w:val="171717" w:themeColor="background2" w:themeShade="1A"/>
          <w:sz w:val="21"/>
          <w:szCs w:val="21"/>
          <w:lang w:val="en-GB"/>
        </w:rPr>
        <w:t xml:space="preserve">identify traditional and community leaders and CSOs </w:t>
      </w:r>
      <w:r w:rsidR="0006748D">
        <w:rPr>
          <w:rFonts w:ascii="Myriad Pro" w:eastAsia="Times New Roman" w:hAnsi="Myriad Pro" w:cstheme="minorHAnsi"/>
          <w:color w:val="171717" w:themeColor="background2" w:themeShade="1A"/>
          <w:sz w:val="21"/>
          <w:szCs w:val="21"/>
          <w:lang w:val="en-GB"/>
        </w:rPr>
        <w:t>to</w:t>
      </w:r>
      <w:r w:rsidR="00CF26CD" w:rsidRPr="00484FBF">
        <w:rPr>
          <w:rFonts w:ascii="Myriad Pro" w:eastAsia="Times New Roman" w:hAnsi="Myriad Pro" w:cstheme="minorHAnsi"/>
          <w:color w:val="171717" w:themeColor="background2" w:themeShade="1A"/>
          <w:sz w:val="21"/>
          <w:szCs w:val="21"/>
          <w:lang w:val="en-GB"/>
        </w:rPr>
        <w:t xml:space="preserve"> act as trusted first points of contact in remote locations to build an increased level of </w:t>
      </w:r>
      <w:r w:rsidR="0042367C" w:rsidRPr="00484FBF">
        <w:rPr>
          <w:rFonts w:ascii="Myriad Pro" w:eastAsia="Times New Roman" w:hAnsi="Myriad Pro" w:cstheme="minorHAnsi"/>
          <w:color w:val="171717" w:themeColor="background2" w:themeShade="1A"/>
          <w:sz w:val="21"/>
          <w:szCs w:val="21"/>
          <w:lang w:val="en-GB"/>
        </w:rPr>
        <w:t xml:space="preserve">public </w:t>
      </w:r>
      <w:r w:rsidR="00CF26CD" w:rsidRPr="00484FBF">
        <w:rPr>
          <w:rFonts w:ascii="Myriad Pro" w:eastAsia="Times New Roman" w:hAnsi="Myriad Pro" w:cstheme="minorHAnsi"/>
          <w:color w:val="171717" w:themeColor="background2" w:themeShade="1A"/>
          <w:sz w:val="21"/>
          <w:szCs w:val="21"/>
          <w:lang w:val="en-GB"/>
        </w:rPr>
        <w:t xml:space="preserve">trust with the police. They will be trained to be aware of the justice remedies available to victims of abuse and have established formal lines of communication </w:t>
      </w:r>
      <w:r w:rsidR="0042367C" w:rsidRPr="00484FBF">
        <w:rPr>
          <w:rFonts w:ascii="Myriad Pro" w:eastAsia="Times New Roman" w:hAnsi="Myriad Pro" w:cstheme="minorHAnsi"/>
          <w:color w:val="171717" w:themeColor="background2" w:themeShade="1A"/>
          <w:sz w:val="21"/>
          <w:szCs w:val="21"/>
          <w:lang w:val="en-GB"/>
        </w:rPr>
        <w:t xml:space="preserve">for aggrieved persons </w:t>
      </w:r>
      <w:r w:rsidR="00CF26CD" w:rsidRPr="00484FBF">
        <w:rPr>
          <w:rFonts w:ascii="Myriad Pro" w:eastAsia="Times New Roman" w:hAnsi="Myriad Pro" w:cstheme="minorHAnsi"/>
          <w:color w:val="171717" w:themeColor="background2" w:themeShade="1A"/>
          <w:sz w:val="21"/>
          <w:szCs w:val="21"/>
          <w:lang w:val="en-GB"/>
        </w:rPr>
        <w:t xml:space="preserve">to be confident in engaging with the formal justice providers and understand the proper referral channels for assistance. </w:t>
      </w:r>
      <w:r w:rsidR="0007740C" w:rsidRPr="00484FBF">
        <w:rPr>
          <w:rFonts w:ascii="Myriad Pro" w:eastAsia="Times New Roman" w:hAnsi="Myriad Pro" w:cstheme="minorHAnsi"/>
          <w:color w:val="171717" w:themeColor="background2" w:themeShade="1A"/>
          <w:sz w:val="21"/>
          <w:szCs w:val="21"/>
          <w:lang w:val="en-GB"/>
        </w:rPr>
        <w:t xml:space="preserve">Innovative efforts to strategically engage with customary justice systems will be developed by </w:t>
      </w:r>
      <w:r w:rsidR="002021A1" w:rsidRPr="00484FBF">
        <w:rPr>
          <w:rFonts w:ascii="Myriad Pro" w:eastAsia="Times New Roman" w:hAnsi="Myriad Pro" w:cstheme="minorHAnsi"/>
          <w:color w:val="171717" w:themeColor="background2" w:themeShade="1A"/>
          <w:sz w:val="21"/>
          <w:szCs w:val="21"/>
          <w:lang w:val="en-GB"/>
        </w:rPr>
        <w:t>involving</w:t>
      </w:r>
      <w:r w:rsidR="0007740C" w:rsidRPr="00484FBF">
        <w:rPr>
          <w:rFonts w:ascii="Myriad Pro" w:eastAsia="Times New Roman" w:hAnsi="Myriad Pro" w:cstheme="minorHAnsi"/>
          <w:color w:val="171717" w:themeColor="background2" w:themeShade="1A"/>
          <w:sz w:val="21"/>
          <w:szCs w:val="21"/>
          <w:lang w:val="en-GB"/>
        </w:rPr>
        <w:t xml:space="preserve"> both male and female traditional leaders in addressing discriminatory customary norms and processes </w:t>
      </w:r>
      <w:r w:rsidR="00975F6C" w:rsidRPr="00484FBF">
        <w:rPr>
          <w:rFonts w:ascii="Myriad Pro" w:eastAsia="Times New Roman" w:hAnsi="Myriad Pro" w:cstheme="minorHAnsi"/>
          <w:color w:val="171717" w:themeColor="background2" w:themeShade="1A"/>
          <w:sz w:val="21"/>
          <w:szCs w:val="21"/>
          <w:lang w:val="en-GB"/>
        </w:rPr>
        <w:t>that may prevent vulnerable groups from using the justice system</w:t>
      </w:r>
      <w:r w:rsidR="0007740C" w:rsidRPr="00484FBF">
        <w:rPr>
          <w:rFonts w:ascii="Myriad Pro" w:eastAsia="Times New Roman" w:hAnsi="Myriad Pro" w:cstheme="minorHAnsi"/>
          <w:color w:val="171717" w:themeColor="background2" w:themeShade="1A"/>
          <w:sz w:val="21"/>
          <w:szCs w:val="21"/>
          <w:lang w:val="en-GB"/>
        </w:rPr>
        <w:t xml:space="preserve">. </w:t>
      </w:r>
      <w:r w:rsidR="007B59B6" w:rsidRPr="00484FBF">
        <w:rPr>
          <w:rFonts w:ascii="Myriad Pro" w:eastAsia="Times New Roman" w:hAnsi="Myriad Pro" w:cstheme="minorHAnsi"/>
          <w:color w:val="171717" w:themeColor="background2" w:themeShade="1A"/>
          <w:sz w:val="21"/>
          <w:szCs w:val="21"/>
          <w:lang w:val="en-GB"/>
        </w:rPr>
        <w:t xml:space="preserve">Alternative dispute mechanisms will also be brought to scale as a means of reaching </w:t>
      </w:r>
      <w:r w:rsidR="00A641C2" w:rsidRPr="00484FBF">
        <w:rPr>
          <w:rFonts w:ascii="Myriad Pro" w:eastAsia="Times New Roman" w:hAnsi="Myriad Pro" w:cstheme="minorHAnsi"/>
          <w:color w:val="171717" w:themeColor="background2" w:themeShade="1A"/>
          <w:sz w:val="21"/>
          <w:szCs w:val="21"/>
          <w:lang w:val="en-GB"/>
        </w:rPr>
        <w:t>the groups</w:t>
      </w:r>
      <w:r w:rsidR="007B59B6" w:rsidRPr="00484FBF">
        <w:rPr>
          <w:rFonts w:ascii="Myriad Pro" w:eastAsia="Times New Roman" w:hAnsi="Myriad Pro" w:cstheme="minorHAnsi"/>
          <w:color w:val="171717" w:themeColor="background2" w:themeShade="1A"/>
          <w:sz w:val="21"/>
          <w:szCs w:val="21"/>
          <w:lang w:val="en-GB"/>
        </w:rPr>
        <w:t xml:space="preserve"> who are at risk of being excluded from the justice system</w:t>
      </w:r>
      <w:r w:rsidR="00C86A97" w:rsidRPr="00484FBF">
        <w:rPr>
          <w:rFonts w:ascii="Myriad Pro" w:eastAsia="Times New Roman" w:hAnsi="Myriad Pro" w:cstheme="minorHAnsi"/>
          <w:color w:val="171717" w:themeColor="background2" w:themeShade="1A"/>
          <w:sz w:val="21"/>
          <w:szCs w:val="21"/>
          <w:lang w:val="en-GB"/>
        </w:rPr>
        <w:t>.</w:t>
      </w:r>
    </w:p>
    <w:p w14:paraId="37486E15" w14:textId="77777777" w:rsidR="00C86A97" w:rsidRPr="00484FBF" w:rsidRDefault="00C86A97"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572744FD" w14:textId="73F343F8" w:rsidR="0007740C" w:rsidRPr="00484FBF" w:rsidRDefault="00C86A97" w:rsidP="00C86A97">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The above activities will be underpinned by efforts to develop a better understanding of gender issues across the entire sector</w:t>
      </w:r>
      <w:r w:rsidR="004D7088">
        <w:rPr>
          <w:rFonts w:ascii="Myriad Pro" w:eastAsia="Times New Roman" w:hAnsi="Myriad Pro" w:cstheme="minorHAnsi"/>
          <w:color w:val="171717" w:themeColor="background2" w:themeShade="1A"/>
          <w:sz w:val="21"/>
          <w:szCs w:val="21"/>
          <w:lang w:val="en-GB"/>
        </w:rPr>
        <w:t>. The program will</w:t>
      </w:r>
      <w:r w:rsidRPr="00484FBF">
        <w:rPr>
          <w:rFonts w:ascii="Myriad Pro" w:eastAsia="Times New Roman" w:hAnsi="Myriad Pro" w:cstheme="minorHAnsi"/>
          <w:color w:val="171717" w:themeColor="background2" w:themeShade="1A"/>
          <w:sz w:val="21"/>
          <w:szCs w:val="21"/>
          <w:lang w:val="en-GB"/>
        </w:rPr>
        <w:t xml:space="preserve"> redouble efforts to reduce discriminatory attitudes and behaviours, address structural vulnerabilities and constraints by strengthening responsiveness across the entire justice chain, in line with the 2030 Agenda and Security Council Resolution 2467 (2019). </w:t>
      </w:r>
    </w:p>
    <w:p w14:paraId="158D559C" w14:textId="172FEDD7" w:rsidR="000E18FA" w:rsidRPr="00484FBF" w:rsidRDefault="000E18FA"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124E2DEE" w14:textId="0BC8B2A3" w:rsidR="0007740C" w:rsidRPr="00484FBF" w:rsidRDefault="0007740C" w:rsidP="0007740C">
      <w:pPr>
        <w:spacing w:after="60" w:line="240" w:lineRule="auto"/>
        <w:ind w:left="1440" w:hanging="1440"/>
        <w:jc w:val="both"/>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 xml:space="preserve">Key </w:t>
      </w:r>
      <w:r w:rsidR="00C472CD" w:rsidRPr="00484FBF">
        <w:rPr>
          <w:rFonts w:ascii="Myriad Pro" w:eastAsia="Times New Roman" w:hAnsi="Myriad Pro" w:cs="Times New Roman"/>
          <w:b/>
          <w:bCs/>
          <w:color w:val="171717" w:themeColor="background2" w:themeShade="1A"/>
          <w:sz w:val="21"/>
          <w:szCs w:val="21"/>
          <w:lang w:val="en-GB"/>
        </w:rPr>
        <w:t>A</w:t>
      </w:r>
      <w:r w:rsidRPr="00484FBF">
        <w:rPr>
          <w:rFonts w:ascii="Myriad Pro" w:eastAsia="Times New Roman" w:hAnsi="Myriad Pro" w:cs="Times New Roman"/>
          <w:b/>
          <w:bCs/>
          <w:color w:val="171717" w:themeColor="background2" w:themeShade="1A"/>
          <w:sz w:val="21"/>
          <w:szCs w:val="21"/>
          <w:lang w:val="en-GB"/>
        </w:rPr>
        <w:t>ctivities:</w:t>
      </w:r>
    </w:p>
    <w:p w14:paraId="7AEEFD80" w14:textId="77777777" w:rsidR="00ED3238" w:rsidRPr="00484FBF" w:rsidRDefault="00DF0078" w:rsidP="00ED3238">
      <w:pPr>
        <w:pStyle w:val="ListParagraph"/>
        <w:numPr>
          <w:ilvl w:val="1"/>
          <w:numId w:val="48"/>
        </w:numPr>
        <w:rPr>
          <w:rFonts w:ascii="Myriad Pro" w:hAnsi="Myriad Pro"/>
          <w:color w:val="171717" w:themeColor="background2" w:themeShade="1A"/>
          <w:sz w:val="21"/>
          <w:szCs w:val="21"/>
        </w:rPr>
      </w:pPr>
      <w:r w:rsidRPr="00484FBF">
        <w:rPr>
          <w:rFonts w:ascii="Myriad Pro" w:hAnsi="Myriad Pro"/>
          <w:color w:val="171717" w:themeColor="background2" w:themeShade="1A"/>
          <w:sz w:val="21"/>
          <w:szCs w:val="21"/>
        </w:rPr>
        <w:t>Deploy an increased number of mobile courts system across all states;</w:t>
      </w:r>
    </w:p>
    <w:p w14:paraId="072A113D" w14:textId="77777777" w:rsidR="00ED3238" w:rsidRPr="00484FBF" w:rsidRDefault="00DF0078" w:rsidP="00ED3238">
      <w:pPr>
        <w:pStyle w:val="ListParagraph"/>
        <w:numPr>
          <w:ilvl w:val="1"/>
          <w:numId w:val="48"/>
        </w:numPr>
        <w:rPr>
          <w:rFonts w:ascii="Myriad Pro" w:hAnsi="Myriad Pro"/>
          <w:color w:val="171717" w:themeColor="background2" w:themeShade="1A"/>
          <w:sz w:val="21"/>
          <w:szCs w:val="21"/>
        </w:rPr>
      </w:pPr>
      <w:r w:rsidRPr="00484FBF">
        <w:rPr>
          <w:rFonts w:ascii="Myriad Pro" w:hAnsi="Myriad Pro"/>
          <w:color w:val="171717" w:themeColor="background2" w:themeShade="1A"/>
          <w:sz w:val="21"/>
          <w:szCs w:val="21"/>
        </w:rPr>
        <w:t xml:space="preserve">Support the GBV and Juvenile court to operate and function optimally </w:t>
      </w:r>
    </w:p>
    <w:p w14:paraId="7A93713D" w14:textId="77777777" w:rsidR="00ED3238" w:rsidRPr="00484FBF" w:rsidRDefault="00DF0078" w:rsidP="00ED3238">
      <w:pPr>
        <w:pStyle w:val="ListParagraph"/>
        <w:numPr>
          <w:ilvl w:val="1"/>
          <w:numId w:val="48"/>
        </w:numPr>
        <w:rPr>
          <w:rFonts w:ascii="Myriad Pro" w:hAnsi="Myriad Pro"/>
          <w:color w:val="171717" w:themeColor="background2" w:themeShade="1A"/>
          <w:sz w:val="21"/>
          <w:szCs w:val="21"/>
        </w:rPr>
      </w:pPr>
      <w:r w:rsidRPr="00484FBF">
        <w:rPr>
          <w:rFonts w:ascii="Myriad Pro" w:hAnsi="Myriad Pro"/>
          <w:color w:val="171717" w:themeColor="background2" w:themeShade="1A"/>
          <w:sz w:val="21"/>
          <w:szCs w:val="21"/>
        </w:rPr>
        <w:t>Support the MoJCA to develop a national legal aid scheme;</w:t>
      </w:r>
    </w:p>
    <w:p w14:paraId="3FD49A83" w14:textId="77777777" w:rsidR="00ED3238" w:rsidRPr="00484FBF" w:rsidRDefault="00DF0078" w:rsidP="00ED3238">
      <w:pPr>
        <w:pStyle w:val="ListParagraph"/>
        <w:numPr>
          <w:ilvl w:val="1"/>
          <w:numId w:val="48"/>
        </w:numPr>
        <w:rPr>
          <w:rFonts w:ascii="Myriad Pro" w:hAnsi="Myriad Pro"/>
          <w:color w:val="171717" w:themeColor="background2" w:themeShade="1A"/>
          <w:sz w:val="21"/>
          <w:szCs w:val="21"/>
        </w:rPr>
      </w:pPr>
      <w:r w:rsidRPr="00484FBF">
        <w:rPr>
          <w:rFonts w:ascii="Myriad Pro" w:hAnsi="Myriad Pro"/>
          <w:color w:val="171717" w:themeColor="background2" w:themeShade="1A"/>
          <w:sz w:val="21"/>
          <w:szCs w:val="21"/>
        </w:rPr>
        <w:t xml:space="preserve">Support CSOs/paralegals to provide legal aid to vulnerable groups and establish referral paths; </w:t>
      </w:r>
    </w:p>
    <w:p w14:paraId="7EB3A89A" w14:textId="77777777" w:rsidR="00ED3238" w:rsidRPr="00484FBF" w:rsidRDefault="00DF0078" w:rsidP="00ED3238">
      <w:pPr>
        <w:pStyle w:val="ListParagraph"/>
        <w:numPr>
          <w:ilvl w:val="1"/>
          <w:numId w:val="48"/>
        </w:numPr>
        <w:rPr>
          <w:rFonts w:ascii="Myriad Pro" w:hAnsi="Myriad Pro"/>
          <w:color w:val="171717" w:themeColor="background2" w:themeShade="1A"/>
          <w:sz w:val="21"/>
          <w:szCs w:val="21"/>
        </w:rPr>
      </w:pPr>
      <w:r w:rsidRPr="00484FBF">
        <w:rPr>
          <w:rFonts w:ascii="Myriad Pro" w:hAnsi="Myriad Pro"/>
          <w:color w:val="171717" w:themeColor="background2" w:themeShade="1A"/>
          <w:sz w:val="21"/>
          <w:szCs w:val="21"/>
        </w:rPr>
        <w:t xml:space="preserve">Strengthen customary dispute resolution;  </w:t>
      </w:r>
    </w:p>
    <w:p w14:paraId="2340173B" w14:textId="77777777" w:rsidR="00ED3238" w:rsidRPr="00484FBF" w:rsidRDefault="00DF0078" w:rsidP="00ED3238">
      <w:pPr>
        <w:pStyle w:val="ListParagraph"/>
        <w:numPr>
          <w:ilvl w:val="1"/>
          <w:numId w:val="48"/>
        </w:numPr>
        <w:rPr>
          <w:rFonts w:ascii="Myriad Pro" w:hAnsi="Myriad Pro"/>
          <w:color w:val="171717" w:themeColor="background2" w:themeShade="1A"/>
          <w:sz w:val="21"/>
          <w:szCs w:val="21"/>
        </w:rPr>
      </w:pPr>
      <w:r w:rsidRPr="00484FBF">
        <w:rPr>
          <w:rFonts w:ascii="Myriad Pro" w:hAnsi="Myriad Pro"/>
          <w:color w:val="171717" w:themeColor="background2" w:themeShade="1A"/>
          <w:sz w:val="21"/>
          <w:szCs w:val="21"/>
        </w:rPr>
        <w:t xml:space="preserve">Support public awareness programmes on the law, legal rights and redress mechanisms </w:t>
      </w:r>
    </w:p>
    <w:p w14:paraId="2D79D243" w14:textId="6451201D" w:rsidR="00DF0078" w:rsidRPr="00484FBF" w:rsidRDefault="00DF0078" w:rsidP="00ED3238">
      <w:pPr>
        <w:pStyle w:val="ListParagraph"/>
        <w:numPr>
          <w:ilvl w:val="1"/>
          <w:numId w:val="48"/>
        </w:numPr>
        <w:rPr>
          <w:rFonts w:ascii="Myriad Pro" w:hAnsi="Myriad Pro"/>
          <w:color w:val="171717" w:themeColor="background2" w:themeShade="1A"/>
          <w:sz w:val="21"/>
          <w:szCs w:val="21"/>
        </w:rPr>
      </w:pPr>
      <w:r w:rsidRPr="00484FBF">
        <w:rPr>
          <w:rFonts w:ascii="Myriad Pro" w:hAnsi="Myriad Pro"/>
          <w:color w:val="171717" w:themeColor="background2" w:themeShade="1A"/>
          <w:sz w:val="21"/>
          <w:szCs w:val="21"/>
        </w:rPr>
        <w:t xml:space="preserve">Support research-based advocacy to change gendered attitudes and ensure legal empowerment </w:t>
      </w:r>
      <w:r w:rsidR="00D05D1F" w:rsidRPr="00484FBF">
        <w:rPr>
          <w:rFonts w:ascii="Myriad Pro" w:hAnsi="Myriad Pro"/>
          <w:color w:val="171717" w:themeColor="background2" w:themeShade="1A"/>
          <w:sz w:val="21"/>
          <w:szCs w:val="21"/>
        </w:rPr>
        <w:t>of vulnerable</w:t>
      </w:r>
      <w:r w:rsidRPr="00484FBF">
        <w:rPr>
          <w:rFonts w:ascii="Myriad Pro" w:hAnsi="Myriad Pro"/>
          <w:color w:val="171717" w:themeColor="background2" w:themeShade="1A"/>
          <w:sz w:val="21"/>
          <w:szCs w:val="21"/>
        </w:rPr>
        <w:t xml:space="preserve"> groups</w:t>
      </w:r>
    </w:p>
    <w:p w14:paraId="25F025CE" w14:textId="77777777" w:rsidR="00DF0078" w:rsidRPr="00484FBF" w:rsidRDefault="00DF0078" w:rsidP="0007740C">
      <w:pPr>
        <w:spacing w:after="60" w:line="240" w:lineRule="auto"/>
        <w:ind w:left="1440" w:hanging="1440"/>
        <w:jc w:val="both"/>
        <w:rPr>
          <w:rFonts w:ascii="Myriad Pro" w:eastAsia="Times New Roman" w:hAnsi="Myriad Pro" w:cs="Times New Roman"/>
          <w:b/>
          <w:bCs/>
          <w:color w:val="171717" w:themeColor="background2" w:themeShade="1A"/>
          <w:sz w:val="21"/>
          <w:szCs w:val="21"/>
          <w:lang w:val="en-GB"/>
        </w:rPr>
      </w:pPr>
    </w:p>
    <w:p w14:paraId="2DDADBFF" w14:textId="032495DD" w:rsidR="0007740C" w:rsidRPr="00484FBF" w:rsidRDefault="0007740C" w:rsidP="0007740C">
      <w:pPr>
        <w:spacing w:after="60" w:line="240" w:lineRule="auto"/>
        <w:ind w:left="1440" w:hanging="1440"/>
        <w:jc w:val="both"/>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Output 3:</w:t>
      </w:r>
      <w:r w:rsidRPr="00484FBF">
        <w:rPr>
          <w:rFonts w:ascii="Myriad Pro" w:eastAsia="Times New Roman" w:hAnsi="Myriad Pro" w:cs="Times New Roman"/>
          <w:b/>
          <w:bCs/>
          <w:color w:val="171717" w:themeColor="background2" w:themeShade="1A"/>
          <w:sz w:val="21"/>
          <w:szCs w:val="21"/>
          <w:lang w:val="en-GB"/>
        </w:rPr>
        <w:tab/>
      </w:r>
      <w:r w:rsidR="00C13B40" w:rsidRPr="00484FBF">
        <w:rPr>
          <w:rFonts w:ascii="Myriad Pro" w:eastAsia="Times New Roman" w:hAnsi="Myriad Pro" w:cs="Times New Roman"/>
          <w:b/>
          <w:bCs/>
          <w:color w:val="171717" w:themeColor="background2" w:themeShade="1A"/>
          <w:sz w:val="21"/>
          <w:szCs w:val="21"/>
          <w:lang w:val="en-GB"/>
        </w:rPr>
        <w:t>C</w:t>
      </w:r>
      <w:r w:rsidRPr="00484FBF">
        <w:rPr>
          <w:rFonts w:ascii="Myriad Pro" w:eastAsia="Times New Roman" w:hAnsi="Myriad Pro" w:cs="Times New Roman"/>
          <w:b/>
          <w:bCs/>
          <w:color w:val="171717" w:themeColor="background2" w:themeShade="1A"/>
          <w:sz w:val="21"/>
          <w:szCs w:val="21"/>
          <w:lang w:val="en-GB"/>
        </w:rPr>
        <w:t xml:space="preserve">ommunity security especially in conflict-affected areas </w:t>
      </w:r>
      <w:r w:rsidR="00C13B40" w:rsidRPr="00484FBF">
        <w:rPr>
          <w:rFonts w:ascii="Myriad Pro" w:eastAsia="Times New Roman" w:hAnsi="Myriad Pro" w:cs="Times New Roman"/>
          <w:b/>
          <w:bCs/>
          <w:color w:val="171717" w:themeColor="background2" w:themeShade="1A"/>
          <w:sz w:val="21"/>
          <w:szCs w:val="21"/>
          <w:lang w:val="en-GB"/>
        </w:rPr>
        <w:t xml:space="preserve">is people centred, </w:t>
      </w:r>
      <w:r w:rsidRPr="00484FBF">
        <w:rPr>
          <w:rFonts w:ascii="Myriad Pro" w:eastAsia="Times New Roman" w:hAnsi="Myriad Pro" w:cs="Times New Roman"/>
          <w:b/>
          <w:bCs/>
          <w:color w:val="171717" w:themeColor="background2" w:themeShade="1A"/>
          <w:sz w:val="21"/>
          <w:szCs w:val="21"/>
          <w:lang w:val="en-GB"/>
        </w:rPr>
        <w:t>prevent</w:t>
      </w:r>
      <w:r w:rsidR="00C13B40" w:rsidRPr="00484FBF">
        <w:rPr>
          <w:rFonts w:ascii="Myriad Pro" w:eastAsia="Times New Roman" w:hAnsi="Myriad Pro" w:cs="Times New Roman"/>
          <w:b/>
          <w:bCs/>
          <w:color w:val="171717" w:themeColor="background2" w:themeShade="1A"/>
          <w:sz w:val="21"/>
          <w:szCs w:val="21"/>
          <w:lang w:val="en-GB"/>
        </w:rPr>
        <w:t>s</w:t>
      </w:r>
      <w:r w:rsidRPr="00484FBF">
        <w:rPr>
          <w:rFonts w:ascii="Myriad Pro" w:eastAsia="Times New Roman" w:hAnsi="Myriad Pro" w:cs="Times New Roman"/>
          <w:b/>
          <w:bCs/>
          <w:color w:val="171717" w:themeColor="background2" w:themeShade="1A"/>
          <w:sz w:val="21"/>
          <w:szCs w:val="21"/>
          <w:lang w:val="en-GB"/>
        </w:rPr>
        <w:t xml:space="preserve"> violence and promote</w:t>
      </w:r>
      <w:r w:rsidR="00C13B40" w:rsidRPr="00484FBF">
        <w:rPr>
          <w:rFonts w:ascii="Myriad Pro" w:eastAsia="Times New Roman" w:hAnsi="Myriad Pro" w:cs="Times New Roman"/>
          <w:b/>
          <w:bCs/>
          <w:color w:val="171717" w:themeColor="background2" w:themeShade="1A"/>
          <w:sz w:val="21"/>
          <w:szCs w:val="21"/>
          <w:lang w:val="en-GB"/>
        </w:rPr>
        <w:t>s</w:t>
      </w:r>
      <w:r w:rsidRPr="00484FBF">
        <w:rPr>
          <w:rFonts w:ascii="Myriad Pro" w:eastAsia="Times New Roman" w:hAnsi="Myriad Pro" w:cs="Times New Roman"/>
          <w:b/>
          <w:bCs/>
          <w:color w:val="171717" w:themeColor="background2" w:themeShade="1A"/>
          <w:sz w:val="21"/>
          <w:szCs w:val="21"/>
          <w:lang w:val="en-GB"/>
        </w:rPr>
        <w:t xml:space="preserve"> safety  </w:t>
      </w:r>
    </w:p>
    <w:p w14:paraId="40368FBE" w14:textId="77777777" w:rsidR="0007740C" w:rsidRPr="00484FBF" w:rsidRDefault="0007740C" w:rsidP="0007740C">
      <w:pPr>
        <w:spacing w:after="60" w:line="240" w:lineRule="auto"/>
        <w:ind w:left="1440" w:hanging="1440"/>
        <w:jc w:val="both"/>
        <w:rPr>
          <w:rFonts w:ascii="Myriad Pro" w:eastAsia="Times New Roman" w:hAnsi="Myriad Pro" w:cs="Times New Roman"/>
          <w:b/>
          <w:bCs/>
          <w:color w:val="171717" w:themeColor="background2" w:themeShade="1A"/>
          <w:sz w:val="21"/>
          <w:szCs w:val="21"/>
          <w:lang w:val="en-GB"/>
        </w:rPr>
      </w:pPr>
    </w:p>
    <w:p w14:paraId="08353828" w14:textId="45FE081D"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 xml:space="preserve">The output will support efforts to establish a proximate presence of the police to undertake effective crime prevention activities in local communities, </w:t>
      </w:r>
      <w:r w:rsidR="009B1EF9" w:rsidRPr="00484FBF">
        <w:rPr>
          <w:rFonts w:ascii="Myriad Pro" w:eastAsia="Times New Roman" w:hAnsi="Myriad Pro" w:cstheme="minorHAnsi"/>
          <w:color w:val="171717" w:themeColor="background2" w:themeShade="1A"/>
          <w:sz w:val="21"/>
          <w:szCs w:val="21"/>
          <w:lang w:val="en-GB"/>
        </w:rPr>
        <w:t>and</w:t>
      </w:r>
      <w:r w:rsidRPr="00484FBF">
        <w:rPr>
          <w:rFonts w:ascii="Myriad Pro" w:eastAsia="Times New Roman" w:hAnsi="Myriad Pro" w:cstheme="minorHAnsi"/>
          <w:color w:val="171717" w:themeColor="background2" w:themeShade="1A"/>
          <w:sz w:val="21"/>
          <w:szCs w:val="21"/>
          <w:lang w:val="en-GB"/>
        </w:rPr>
        <w:t xml:space="preserve"> to diffuse them before they escalate. </w:t>
      </w:r>
      <w:r w:rsidR="00A12C07" w:rsidRPr="00484FBF">
        <w:rPr>
          <w:rFonts w:ascii="Myriad Pro" w:eastAsia="Times New Roman" w:hAnsi="Myriad Pro" w:cstheme="minorHAnsi"/>
          <w:color w:val="171717" w:themeColor="background2" w:themeShade="1A"/>
          <w:sz w:val="21"/>
          <w:szCs w:val="21"/>
          <w:lang w:val="en-GB"/>
        </w:rPr>
        <w:t xml:space="preserve">This will include measures to </w:t>
      </w:r>
      <w:r w:rsidRPr="00484FBF">
        <w:rPr>
          <w:rFonts w:ascii="Myriad Pro" w:eastAsia="Times New Roman" w:hAnsi="Myriad Pro" w:cstheme="minorHAnsi"/>
          <w:color w:val="171717" w:themeColor="background2" w:themeShade="1A"/>
          <w:sz w:val="21"/>
          <w:szCs w:val="21"/>
          <w:lang w:val="en-GB"/>
        </w:rPr>
        <w:t>re-establish and strengthen security services where they do not exist or are not functioning fully</w:t>
      </w:r>
      <w:r w:rsidR="006D0F07" w:rsidRPr="00484FBF">
        <w:rPr>
          <w:rFonts w:ascii="Myriad Pro" w:eastAsia="Times New Roman" w:hAnsi="Myriad Pro" w:cstheme="minorHAnsi"/>
          <w:color w:val="171717" w:themeColor="background2" w:themeShade="1A"/>
          <w:sz w:val="21"/>
          <w:szCs w:val="21"/>
          <w:lang w:val="en-GB"/>
        </w:rPr>
        <w:t xml:space="preserve">. It will also support the expansion of the Police SPU to make well-trained persons available to a wider cross section of </w:t>
      </w:r>
      <w:r w:rsidR="00511C94" w:rsidRPr="00484FBF">
        <w:rPr>
          <w:rFonts w:ascii="Myriad Pro" w:eastAsia="Times New Roman" w:hAnsi="Myriad Pro" w:cstheme="minorHAnsi"/>
          <w:color w:val="171717" w:themeColor="background2" w:themeShade="1A"/>
          <w:sz w:val="21"/>
          <w:szCs w:val="21"/>
          <w:lang w:val="en-GB"/>
        </w:rPr>
        <w:t xml:space="preserve">the </w:t>
      </w:r>
      <w:r w:rsidR="006D0F07" w:rsidRPr="00484FBF">
        <w:rPr>
          <w:rFonts w:ascii="Myriad Pro" w:eastAsia="Times New Roman" w:hAnsi="Myriad Pro" w:cstheme="minorHAnsi"/>
          <w:color w:val="171717" w:themeColor="background2" w:themeShade="1A"/>
          <w:sz w:val="21"/>
          <w:szCs w:val="21"/>
          <w:lang w:val="en-GB"/>
        </w:rPr>
        <w:t>vulnerable groups</w:t>
      </w:r>
      <w:r w:rsidR="00257966" w:rsidRPr="00484FBF">
        <w:rPr>
          <w:rFonts w:ascii="Myriad Pro" w:eastAsia="Times New Roman" w:hAnsi="Myriad Pro" w:cstheme="minorHAnsi"/>
          <w:color w:val="171717" w:themeColor="background2" w:themeShade="1A"/>
          <w:sz w:val="21"/>
          <w:szCs w:val="21"/>
          <w:lang w:val="en-GB"/>
        </w:rPr>
        <w:t xml:space="preserve"> </w:t>
      </w:r>
      <w:r w:rsidR="006D0F07" w:rsidRPr="00484FBF">
        <w:rPr>
          <w:rFonts w:ascii="Myriad Pro" w:eastAsia="Times New Roman" w:hAnsi="Myriad Pro" w:cstheme="minorHAnsi"/>
          <w:color w:val="171717" w:themeColor="background2" w:themeShade="1A"/>
          <w:sz w:val="21"/>
          <w:szCs w:val="21"/>
          <w:lang w:val="en-GB"/>
        </w:rPr>
        <w:t>to receive and respond to GBV and other gender related concerns that remain prevalent at the local level</w:t>
      </w:r>
      <w:r w:rsidR="0077161F" w:rsidRPr="00484FBF">
        <w:rPr>
          <w:rFonts w:ascii="Myriad Pro" w:eastAsia="Times New Roman" w:hAnsi="Myriad Pro" w:cstheme="minorHAnsi"/>
          <w:color w:val="171717" w:themeColor="background2" w:themeShade="1A"/>
          <w:sz w:val="21"/>
          <w:szCs w:val="21"/>
          <w:lang w:val="en-GB"/>
        </w:rPr>
        <w:t>. The pro</w:t>
      </w:r>
      <w:r w:rsidR="00AF10A1" w:rsidRPr="00484FBF">
        <w:rPr>
          <w:rFonts w:ascii="Myriad Pro" w:eastAsia="Times New Roman" w:hAnsi="Myriad Pro" w:cstheme="minorHAnsi"/>
          <w:color w:val="171717" w:themeColor="background2" w:themeShade="1A"/>
          <w:sz w:val="21"/>
          <w:szCs w:val="21"/>
          <w:lang w:val="en-GB"/>
        </w:rPr>
        <w:t>gram</w:t>
      </w:r>
      <w:r w:rsidR="0077161F" w:rsidRPr="00484FBF">
        <w:rPr>
          <w:rFonts w:ascii="Myriad Pro" w:eastAsia="Times New Roman" w:hAnsi="Myriad Pro" w:cstheme="minorHAnsi"/>
          <w:color w:val="171717" w:themeColor="background2" w:themeShade="1A"/>
          <w:sz w:val="21"/>
          <w:szCs w:val="21"/>
          <w:lang w:val="en-GB"/>
        </w:rPr>
        <w:t xml:space="preserve"> will further support</w:t>
      </w:r>
      <w:r w:rsidR="003C134C">
        <w:rPr>
          <w:rFonts w:ascii="Myriad Pro" w:eastAsia="Times New Roman" w:hAnsi="Myriad Pro" w:cstheme="minorHAnsi"/>
          <w:color w:val="171717" w:themeColor="background2" w:themeShade="1A"/>
          <w:sz w:val="21"/>
          <w:szCs w:val="21"/>
          <w:lang w:val="en-GB"/>
        </w:rPr>
        <w:t xml:space="preserve"> </w:t>
      </w:r>
      <w:r w:rsidR="0039381B">
        <w:rPr>
          <w:rFonts w:ascii="Myriad Pro" w:eastAsia="Times New Roman" w:hAnsi="Myriad Pro" w:cstheme="minorHAnsi"/>
          <w:color w:val="171717" w:themeColor="background2" w:themeShade="1A"/>
          <w:sz w:val="21"/>
          <w:szCs w:val="21"/>
          <w:lang w:val="en-GB"/>
        </w:rPr>
        <w:t>the</w:t>
      </w:r>
      <w:r w:rsidR="0077161F" w:rsidRPr="00484FBF">
        <w:rPr>
          <w:rFonts w:ascii="Myriad Pro" w:eastAsia="Times New Roman" w:hAnsi="Myriad Pro" w:cstheme="minorHAnsi"/>
          <w:color w:val="171717" w:themeColor="background2" w:themeShade="1A"/>
          <w:sz w:val="21"/>
          <w:szCs w:val="21"/>
          <w:lang w:val="en-GB"/>
        </w:rPr>
        <w:t xml:space="preserve"> increase</w:t>
      </w:r>
      <w:r w:rsidR="00B44D15" w:rsidRPr="00484FBF">
        <w:rPr>
          <w:rFonts w:ascii="Myriad Pro" w:eastAsia="Times New Roman" w:hAnsi="Myriad Pro" w:cstheme="minorHAnsi"/>
          <w:color w:val="171717" w:themeColor="background2" w:themeShade="1A"/>
          <w:sz w:val="21"/>
          <w:szCs w:val="21"/>
          <w:lang w:val="en-GB"/>
        </w:rPr>
        <w:t xml:space="preserve"> in</w:t>
      </w:r>
      <w:r w:rsidR="0077161F" w:rsidRPr="00484FBF">
        <w:rPr>
          <w:rFonts w:ascii="Myriad Pro" w:eastAsia="Times New Roman" w:hAnsi="Myriad Pro" w:cstheme="minorHAnsi"/>
          <w:color w:val="171717" w:themeColor="background2" w:themeShade="1A"/>
          <w:sz w:val="21"/>
          <w:szCs w:val="21"/>
          <w:lang w:val="en-GB"/>
        </w:rPr>
        <w:t xml:space="preserve"> public access to emergency response through the progressive extension of Emergency Call Centres to the eight States beginning with the communities in the Upper Nile, Unity State and Jonglei that are expected to receive returnees.</w:t>
      </w:r>
    </w:p>
    <w:p w14:paraId="7CB7F89F" w14:textId="77777777"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38C9DE67" w14:textId="22A73002" w:rsidR="0007740C" w:rsidRPr="00484FBF" w:rsidRDefault="00AF10A1" w:rsidP="0007740C">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 xml:space="preserve">Through this </w:t>
      </w:r>
      <w:r w:rsidR="0007740C" w:rsidRPr="00484FBF">
        <w:rPr>
          <w:rFonts w:ascii="Myriad Pro" w:eastAsia="Times New Roman" w:hAnsi="Myriad Pro" w:cstheme="minorHAnsi"/>
          <w:color w:val="171717" w:themeColor="background2" w:themeShade="1A"/>
          <w:sz w:val="21"/>
          <w:szCs w:val="21"/>
          <w:lang w:val="en-GB"/>
        </w:rPr>
        <w:t>component</w:t>
      </w:r>
      <w:r w:rsidR="002B1ED4" w:rsidRPr="00484FBF">
        <w:rPr>
          <w:rFonts w:ascii="Myriad Pro" w:eastAsia="Times New Roman" w:hAnsi="Myriad Pro" w:cstheme="minorHAnsi"/>
          <w:color w:val="171717" w:themeColor="background2" w:themeShade="1A"/>
          <w:sz w:val="21"/>
          <w:szCs w:val="21"/>
          <w:lang w:val="en-GB"/>
        </w:rPr>
        <w:t xml:space="preserve">, support will be provided to build </w:t>
      </w:r>
      <w:r w:rsidR="0007740C" w:rsidRPr="00484FBF">
        <w:rPr>
          <w:rFonts w:ascii="Myriad Pro" w:eastAsia="Times New Roman" w:hAnsi="Myriad Pro" w:cstheme="minorHAnsi"/>
          <w:color w:val="171717" w:themeColor="background2" w:themeShade="1A"/>
          <w:sz w:val="21"/>
          <w:szCs w:val="21"/>
          <w:lang w:val="en-GB"/>
        </w:rPr>
        <w:t xml:space="preserve">the capacity of police to reorient toward gender responsive community policing and to establish effective police-community relations necessary to enhance trust, and protection of populations, especially women. This will be matched by support to local stakeholders to exercise a preventive approach to security and increase public involvement on safety and security related matters using inclusive and participatory </w:t>
      </w:r>
      <w:r w:rsidR="00E46EB5">
        <w:rPr>
          <w:rFonts w:ascii="Myriad Pro" w:eastAsia="Times New Roman" w:hAnsi="Myriad Pro" w:cstheme="minorHAnsi"/>
          <w:color w:val="171717" w:themeColor="background2" w:themeShade="1A"/>
          <w:sz w:val="21"/>
          <w:szCs w:val="21"/>
          <w:lang w:val="en-GB"/>
        </w:rPr>
        <w:t>method</w:t>
      </w:r>
      <w:r w:rsidR="0007740C" w:rsidRPr="00484FBF">
        <w:rPr>
          <w:rFonts w:ascii="Myriad Pro" w:eastAsia="Times New Roman" w:hAnsi="Myriad Pro" w:cstheme="minorHAnsi"/>
          <w:color w:val="171717" w:themeColor="background2" w:themeShade="1A"/>
          <w:sz w:val="21"/>
          <w:szCs w:val="21"/>
          <w:lang w:val="en-GB"/>
        </w:rPr>
        <w:t xml:space="preserve">s </w:t>
      </w:r>
      <w:r w:rsidR="00E256BA">
        <w:rPr>
          <w:rFonts w:ascii="Myriad Pro" w:eastAsia="Times New Roman" w:hAnsi="Myriad Pro" w:cstheme="minorHAnsi"/>
          <w:color w:val="171717" w:themeColor="background2" w:themeShade="1A"/>
          <w:sz w:val="21"/>
          <w:szCs w:val="21"/>
          <w:lang w:val="en-GB"/>
        </w:rPr>
        <w:t>through which</w:t>
      </w:r>
      <w:r w:rsidR="0007740C" w:rsidRPr="00484FBF">
        <w:rPr>
          <w:rFonts w:ascii="Myriad Pro" w:eastAsia="Times New Roman" w:hAnsi="Myriad Pro" w:cstheme="minorHAnsi"/>
          <w:color w:val="171717" w:themeColor="background2" w:themeShade="1A"/>
          <w:sz w:val="21"/>
          <w:szCs w:val="21"/>
          <w:lang w:val="en-GB"/>
        </w:rPr>
        <w:t xml:space="preserve"> stakeholders </w:t>
      </w:r>
      <w:r w:rsidR="00E256BA">
        <w:rPr>
          <w:rFonts w:ascii="Myriad Pro" w:eastAsia="Times New Roman" w:hAnsi="Myriad Pro" w:cstheme="minorHAnsi"/>
          <w:color w:val="171717" w:themeColor="background2" w:themeShade="1A"/>
          <w:sz w:val="21"/>
          <w:szCs w:val="21"/>
          <w:lang w:val="en-GB"/>
        </w:rPr>
        <w:t xml:space="preserve">can </w:t>
      </w:r>
      <w:r w:rsidR="0007740C" w:rsidRPr="00484FBF">
        <w:rPr>
          <w:rFonts w:ascii="Myriad Pro" w:eastAsia="Times New Roman" w:hAnsi="Myriad Pro" w:cstheme="minorHAnsi"/>
          <w:color w:val="171717" w:themeColor="background2" w:themeShade="1A"/>
          <w:sz w:val="21"/>
          <w:szCs w:val="21"/>
          <w:lang w:val="en-GB"/>
        </w:rPr>
        <w:t xml:space="preserve">jointly identify </w:t>
      </w:r>
      <w:r w:rsidR="0037575A" w:rsidRPr="00484FBF">
        <w:rPr>
          <w:rFonts w:ascii="Myriad Pro" w:eastAsia="Times New Roman" w:hAnsi="Myriad Pro" w:cstheme="minorHAnsi"/>
          <w:color w:val="171717" w:themeColor="background2" w:themeShade="1A"/>
          <w:sz w:val="21"/>
          <w:szCs w:val="21"/>
          <w:lang w:val="en-GB"/>
        </w:rPr>
        <w:t>both the causes of insecurity and solutions</w:t>
      </w:r>
      <w:r w:rsidR="0007740C" w:rsidRPr="00484FBF">
        <w:rPr>
          <w:rFonts w:ascii="Myriad Pro" w:eastAsia="Times New Roman" w:hAnsi="Myriad Pro" w:cstheme="minorHAnsi"/>
          <w:color w:val="171717" w:themeColor="background2" w:themeShade="1A"/>
          <w:sz w:val="21"/>
          <w:szCs w:val="21"/>
          <w:lang w:val="en-GB"/>
        </w:rPr>
        <w:t xml:space="preserve">. Awareness raising on community security will also be carried out to reinforce upholding security </w:t>
      </w:r>
      <w:r w:rsidR="00534EBA">
        <w:rPr>
          <w:rFonts w:ascii="Myriad Pro" w:eastAsia="Times New Roman" w:hAnsi="Myriad Pro" w:cstheme="minorHAnsi"/>
          <w:color w:val="171717" w:themeColor="background2" w:themeShade="1A"/>
          <w:sz w:val="21"/>
          <w:szCs w:val="21"/>
          <w:lang w:val="en-GB"/>
        </w:rPr>
        <w:t>a</w:t>
      </w:r>
      <w:r w:rsidR="0007740C" w:rsidRPr="00484FBF">
        <w:rPr>
          <w:rFonts w:ascii="Myriad Pro" w:eastAsia="Times New Roman" w:hAnsi="Myriad Pro" w:cstheme="minorHAnsi"/>
          <w:color w:val="171717" w:themeColor="background2" w:themeShade="1A"/>
          <w:sz w:val="21"/>
          <w:szCs w:val="21"/>
          <w:lang w:val="en-GB"/>
        </w:rPr>
        <w:t>s a shared duty of security provide</w:t>
      </w:r>
      <w:r w:rsidR="001542B8" w:rsidRPr="00484FBF">
        <w:rPr>
          <w:rFonts w:ascii="Myriad Pro" w:eastAsia="Times New Roman" w:hAnsi="Myriad Pro" w:cstheme="minorHAnsi"/>
          <w:color w:val="171717" w:themeColor="background2" w:themeShade="1A"/>
          <w:sz w:val="21"/>
          <w:szCs w:val="21"/>
          <w:lang w:val="en-GB"/>
        </w:rPr>
        <w:t>r</w:t>
      </w:r>
      <w:r w:rsidR="0007740C" w:rsidRPr="00484FBF">
        <w:rPr>
          <w:rFonts w:ascii="Myriad Pro" w:eastAsia="Times New Roman" w:hAnsi="Myriad Pro" w:cstheme="minorHAnsi"/>
          <w:color w:val="171717" w:themeColor="background2" w:themeShade="1A"/>
          <w:sz w:val="21"/>
          <w:szCs w:val="21"/>
          <w:lang w:val="en-GB"/>
        </w:rPr>
        <w:t xml:space="preserve">s and the public. Also, existing local community security platforms will be further strengthened </w:t>
      </w:r>
      <w:r w:rsidR="002001CF">
        <w:rPr>
          <w:rFonts w:ascii="Myriad Pro" w:eastAsia="Times New Roman" w:hAnsi="Myriad Pro" w:cstheme="minorHAnsi"/>
          <w:color w:val="171717" w:themeColor="background2" w:themeShade="1A"/>
          <w:sz w:val="21"/>
          <w:szCs w:val="21"/>
          <w:lang w:val="en-GB"/>
        </w:rPr>
        <w:t>as community</w:t>
      </w:r>
      <w:r w:rsidR="00817A5C">
        <w:rPr>
          <w:rFonts w:ascii="Myriad Pro" w:eastAsia="Times New Roman" w:hAnsi="Myriad Pro" w:cstheme="minorHAnsi"/>
          <w:color w:val="171717" w:themeColor="background2" w:themeShade="1A"/>
          <w:sz w:val="21"/>
          <w:szCs w:val="21"/>
          <w:lang w:val="en-GB"/>
        </w:rPr>
        <w:t>-based e</w:t>
      </w:r>
      <w:r w:rsidR="0007740C" w:rsidRPr="00484FBF">
        <w:rPr>
          <w:rFonts w:ascii="Myriad Pro" w:eastAsia="Times New Roman" w:hAnsi="Myriad Pro" w:cstheme="minorHAnsi"/>
          <w:color w:val="171717" w:themeColor="background2" w:themeShade="1A"/>
          <w:sz w:val="21"/>
          <w:szCs w:val="21"/>
          <w:lang w:val="en-GB"/>
        </w:rPr>
        <w:t>arly warning systems t</w:t>
      </w:r>
      <w:r w:rsidR="00817A5C">
        <w:rPr>
          <w:rFonts w:ascii="Myriad Pro" w:eastAsia="Times New Roman" w:hAnsi="Myriad Pro" w:cstheme="minorHAnsi"/>
          <w:color w:val="171717" w:themeColor="background2" w:themeShade="1A"/>
          <w:sz w:val="21"/>
          <w:szCs w:val="21"/>
          <w:lang w:val="en-GB"/>
        </w:rPr>
        <w:t>hat can</w:t>
      </w:r>
      <w:r w:rsidR="0007740C" w:rsidRPr="00484FBF">
        <w:rPr>
          <w:rFonts w:ascii="Myriad Pro" w:eastAsia="Times New Roman" w:hAnsi="Myriad Pro" w:cstheme="minorHAnsi"/>
          <w:color w:val="171717" w:themeColor="background2" w:themeShade="1A"/>
          <w:sz w:val="21"/>
          <w:szCs w:val="21"/>
          <w:lang w:val="en-GB"/>
        </w:rPr>
        <w:t xml:space="preserve"> prevent violence and </w:t>
      </w:r>
      <w:r w:rsidR="00640747" w:rsidRPr="00484FBF">
        <w:rPr>
          <w:rFonts w:ascii="Myriad Pro" w:eastAsia="Times New Roman" w:hAnsi="Myriad Pro" w:cstheme="minorHAnsi"/>
          <w:color w:val="171717" w:themeColor="background2" w:themeShade="1A"/>
          <w:sz w:val="21"/>
          <w:szCs w:val="21"/>
          <w:lang w:val="en-GB"/>
        </w:rPr>
        <w:t xml:space="preserve">loss of </w:t>
      </w:r>
      <w:r w:rsidR="0007740C" w:rsidRPr="00484FBF">
        <w:rPr>
          <w:rFonts w:ascii="Myriad Pro" w:eastAsia="Times New Roman" w:hAnsi="Myriad Pro" w:cstheme="minorHAnsi"/>
          <w:color w:val="171717" w:themeColor="background2" w:themeShade="1A"/>
          <w:sz w:val="21"/>
          <w:szCs w:val="21"/>
          <w:lang w:val="en-GB"/>
        </w:rPr>
        <w:t xml:space="preserve">lives </w:t>
      </w:r>
      <w:r w:rsidR="00817A5C">
        <w:rPr>
          <w:rFonts w:ascii="Myriad Pro" w:eastAsia="Times New Roman" w:hAnsi="Myriad Pro" w:cstheme="minorHAnsi"/>
          <w:color w:val="171717" w:themeColor="background2" w:themeShade="1A"/>
          <w:sz w:val="21"/>
          <w:szCs w:val="21"/>
          <w:lang w:val="en-GB"/>
        </w:rPr>
        <w:t>but</w:t>
      </w:r>
      <w:r w:rsidR="00640747" w:rsidRPr="00484FBF">
        <w:rPr>
          <w:rFonts w:ascii="Myriad Pro" w:eastAsia="Times New Roman" w:hAnsi="Myriad Pro" w:cstheme="minorHAnsi"/>
          <w:color w:val="171717" w:themeColor="background2" w:themeShade="1A"/>
          <w:sz w:val="21"/>
          <w:szCs w:val="21"/>
          <w:lang w:val="en-GB"/>
        </w:rPr>
        <w:t xml:space="preserve"> </w:t>
      </w:r>
      <w:r w:rsidR="0007740C" w:rsidRPr="00484FBF">
        <w:rPr>
          <w:rFonts w:ascii="Myriad Pro" w:eastAsia="Times New Roman" w:hAnsi="Myriad Pro" w:cstheme="minorHAnsi"/>
          <w:color w:val="171717" w:themeColor="background2" w:themeShade="1A"/>
          <w:sz w:val="21"/>
          <w:szCs w:val="21"/>
          <w:lang w:val="en-GB"/>
        </w:rPr>
        <w:t>also contribute to strengthening cohesion.</w:t>
      </w:r>
    </w:p>
    <w:p w14:paraId="3365EBF6" w14:textId="77777777"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42BB023F" w14:textId="5DBD0778" w:rsidR="003A1C4E" w:rsidRPr="00484FBF" w:rsidRDefault="003A1C4E" w:rsidP="003A1C4E">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 xml:space="preserve">Additionally, the output will </w:t>
      </w:r>
      <w:r w:rsidR="000B2AE8" w:rsidRPr="00484FBF">
        <w:rPr>
          <w:rFonts w:ascii="Myriad Pro" w:eastAsia="Times New Roman" w:hAnsi="Myriad Pro" w:cstheme="minorHAnsi"/>
          <w:color w:val="171717" w:themeColor="background2" w:themeShade="1A"/>
          <w:sz w:val="21"/>
          <w:szCs w:val="21"/>
          <w:lang w:val="en-GB"/>
        </w:rPr>
        <w:t xml:space="preserve">contribute to community violence reduction </w:t>
      </w:r>
      <w:r w:rsidRPr="00484FBF">
        <w:rPr>
          <w:rFonts w:ascii="Myriad Pro" w:eastAsia="Times New Roman" w:hAnsi="Myriad Pro" w:cstheme="minorHAnsi"/>
          <w:color w:val="171717" w:themeColor="background2" w:themeShade="1A"/>
          <w:sz w:val="21"/>
          <w:szCs w:val="21"/>
          <w:lang w:val="en-GB"/>
        </w:rPr>
        <w:t xml:space="preserve">support </w:t>
      </w:r>
      <w:r w:rsidR="00252568" w:rsidRPr="00484FBF">
        <w:rPr>
          <w:rFonts w:ascii="Myriad Pro" w:eastAsia="Times New Roman" w:hAnsi="Myriad Pro" w:cstheme="minorHAnsi"/>
          <w:color w:val="171717" w:themeColor="background2" w:themeShade="1A"/>
          <w:sz w:val="21"/>
          <w:szCs w:val="21"/>
          <w:lang w:val="en-GB"/>
        </w:rPr>
        <w:t xml:space="preserve">and </w:t>
      </w:r>
      <w:r w:rsidRPr="00484FBF">
        <w:rPr>
          <w:rFonts w:ascii="Myriad Pro" w:eastAsia="Times New Roman" w:hAnsi="Myriad Pro" w:cstheme="minorHAnsi"/>
          <w:color w:val="171717" w:themeColor="background2" w:themeShade="1A"/>
          <w:sz w:val="21"/>
          <w:szCs w:val="21"/>
          <w:lang w:val="en-GB"/>
        </w:rPr>
        <w:t xml:space="preserve">disarmament, demobilisation and reintegration (DDR) efforts by strengthening the relationship and coordination between DDR and security sector reforms (SSR) as part of the broader vision for national security. Steps will be taken to identify law enforcement support needed to assist in </w:t>
      </w:r>
      <w:r w:rsidR="00784FAD" w:rsidRPr="00484FBF">
        <w:rPr>
          <w:rFonts w:ascii="Myriad Pro" w:eastAsia="Times New Roman" w:hAnsi="Myriad Pro" w:cstheme="minorHAnsi"/>
          <w:color w:val="171717" w:themeColor="background2" w:themeShade="1A"/>
          <w:sz w:val="21"/>
          <w:szCs w:val="21"/>
          <w:lang w:val="en-GB"/>
        </w:rPr>
        <w:t>managing small arms and light weapons</w:t>
      </w:r>
      <w:r w:rsidRPr="00484FBF">
        <w:rPr>
          <w:rFonts w:ascii="Myriad Pro" w:eastAsia="Times New Roman" w:hAnsi="Myriad Pro" w:cstheme="minorHAnsi"/>
          <w:color w:val="171717" w:themeColor="background2" w:themeShade="1A"/>
          <w:sz w:val="21"/>
          <w:szCs w:val="21"/>
          <w:lang w:val="en-GB"/>
        </w:rPr>
        <w:t>, rank harmonisation</w:t>
      </w:r>
      <w:r w:rsidR="008503C7" w:rsidRPr="00484FBF">
        <w:rPr>
          <w:rFonts w:ascii="Myriad Pro" w:eastAsia="Times New Roman" w:hAnsi="Myriad Pro" w:cstheme="minorHAnsi"/>
          <w:color w:val="171717" w:themeColor="background2" w:themeShade="1A"/>
          <w:sz w:val="21"/>
          <w:szCs w:val="21"/>
          <w:lang w:val="en-GB"/>
        </w:rPr>
        <w:t xml:space="preserve">, </w:t>
      </w:r>
      <w:r w:rsidRPr="00484FBF">
        <w:rPr>
          <w:rFonts w:ascii="Myriad Pro" w:eastAsia="Times New Roman" w:hAnsi="Myriad Pro" w:cstheme="minorHAnsi"/>
          <w:color w:val="171717" w:themeColor="background2" w:themeShade="1A"/>
          <w:sz w:val="21"/>
          <w:szCs w:val="21"/>
          <w:lang w:val="en-GB"/>
        </w:rPr>
        <w:t xml:space="preserve">support </w:t>
      </w:r>
      <w:r w:rsidR="006E1F6F" w:rsidRPr="00484FBF">
        <w:rPr>
          <w:rFonts w:ascii="Myriad Pro" w:eastAsia="Times New Roman" w:hAnsi="Myriad Pro" w:cstheme="minorHAnsi"/>
          <w:color w:val="171717" w:themeColor="background2" w:themeShade="1A"/>
          <w:sz w:val="21"/>
          <w:szCs w:val="21"/>
          <w:lang w:val="en-GB"/>
        </w:rPr>
        <w:t xml:space="preserve">to </w:t>
      </w:r>
      <w:r w:rsidRPr="00484FBF">
        <w:rPr>
          <w:rFonts w:ascii="Myriad Pro" w:eastAsia="Times New Roman" w:hAnsi="Myriad Pro" w:cstheme="minorHAnsi"/>
          <w:color w:val="171717" w:themeColor="background2" w:themeShade="1A"/>
          <w:sz w:val="21"/>
          <w:szCs w:val="21"/>
          <w:lang w:val="en-GB"/>
        </w:rPr>
        <w:t xml:space="preserve">the professionalisation of ex-combatants who </w:t>
      </w:r>
      <w:r w:rsidR="00FF5F88">
        <w:rPr>
          <w:rFonts w:ascii="Myriad Pro" w:eastAsia="Times New Roman" w:hAnsi="Myriad Pro" w:cstheme="minorHAnsi"/>
          <w:color w:val="171717" w:themeColor="background2" w:themeShade="1A"/>
          <w:sz w:val="21"/>
          <w:szCs w:val="21"/>
          <w:lang w:val="en-GB"/>
        </w:rPr>
        <w:t>opted</w:t>
      </w:r>
      <w:r w:rsidRPr="00484FBF">
        <w:rPr>
          <w:rFonts w:ascii="Myriad Pro" w:eastAsia="Times New Roman" w:hAnsi="Myriad Pro" w:cstheme="minorHAnsi"/>
          <w:color w:val="171717" w:themeColor="background2" w:themeShade="1A"/>
          <w:sz w:val="21"/>
          <w:szCs w:val="21"/>
          <w:lang w:val="en-GB"/>
        </w:rPr>
        <w:t xml:space="preserve"> to be integrated into the Police and Prison. Through joint collaborative efforts under UNDP’s projects on livelihoods support, women and youth who are coming out of the armed groups will receive support for their protection and economic options. The UN Human Rights Due Diligence Policy will be implemented in all UNDP support to the non-UN security sector.</w:t>
      </w:r>
    </w:p>
    <w:p w14:paraId="4C658A63" w14:textId="77777777" w:rsidR="00FD0DA6" w:rsidRDefault="00FD0DA6"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4C48D7D5" w14:textId="0B29C150" w:rsidR="00880876" w:rsidRPr="00484FBF" w:rsidRDefault="00880876" w:rsidP="0007740C">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 xml:space="preserve">The program will further support new initiatives that seek to prevent youth crime and violence </w:t>
      </w:r>
      <w:r w:rsidR="00E46EB5">
        <w:rPr>
          <w:rFonts w:ascii="Myriad Pro" w:eastAsia="Times New Roman" w:hAnsi="Myriad Pro" w:cstheme="minorHAnsi"/>
          <w:color w:val="171717" w:themeColor="background2" w:themeShade="1A"/>
          <w:sz w:val="21"/>
          <w:szCs w:val="21"/>
          <w:lang w:val="en-GB"/>
        </w:rPr>
        <w:t xml:space="preserve">by </w:t>
      </w:r>
      <w:r w:rsidRPr="00484FBF">
        <w:rPr>
          <w:rFonts w:ascii="Myriad Pro" w:eastAsia="Times New Roman" w:hAnsi="Myriad Pro" w:cstheme="minorHAnsi"/>
          <w:color w:val="171717" w:themeColor="background2" w:themeShade="1A"/>
          <w:sz w:val="21"/>
          <w:szCs w:val="21"/>
          <w:lang w:val="en-GB"/>
        </w:rPr>
        <w:t>promot</w:t>
      </w:r>
      <w:r w:rsidR="00E46EB5">
        <w:rPr>
          <w:rFonts w:ascii="Myriad Pro" w:eastAsia="Times New Roman" w:hAnsi="Myriad Pro" w:cstheme="minorHAnsi"/>
          <w:color w:val="171717" w:themeColor="background2" w:themeShade="1A"/>
          <w:sz w:val="21"/>
          <w:szCs w:val="21"/>
          <w:lang w:val="en-GB"/>
        </w:rPr>
        <w:t>ing</w:t>
      </w:r>
      <w:r w:rsidRPr="00484FBF">
        <w:rPr>
          <w:rFonts w:ascii="Myriad Pro" w:eastAsia="Times New Roman" w:hAnsi="Myriad Pro" w:cstheme="minorHAnsi"/>
          <w:color w:val="171717" w:themeColor="background2" w:themeShade="1A"/>
          <w:sz w:val="21"/>
          <w:szCs w:val="21"/>
          <w:lang w:val="en-GB"/>
        </w:rPr>
        <w:t xml:space="preserve"> a culture of lawfulness through education</w:t>
      </w:r>
      <w:r w:rsidR="0009236A">
        <w:rPr>
          <w:rFonts w:ascii="Myriad Pro" w:eastAsia="Times New Roman" w:hAnsi="Myriad Pro" w:cstheme="minorHAnsi"/>
          <w:color w:val="171717" w:themeColor="background2" w:themeShade="1A"/>
          <w:sz w:val="21"/>
          <w:szCs w:val="21"/>
          <w:lang w:val="en-GB"/>
        </w:rPr>
        <w:t>al</w:t>
      </w:r>
      <w:r w:rsidRPr="00484FBF">
        <w:rPr>
          <w:rFonts w:ascii="Myriad Pro" w:eastAsia="Times New Roman" w:hAnsi="Myriad Pro" w:cstheme="minorHAnsi"/>
          <w:color w:val="171717" w:themeColor="background2" w:themeShade="1A"/>
          <w:sz w:val="21"/>
          <w:szCs w:val="21"/>
          <w:lang w:val="en-GB"/>
        </w:rPr>
        <w:t xml:space="preserve"> activities designed for school</w:t>
      </w:r>
      <w:r w:rsidR="0009236A">
        <w:rPr>
          <w:rFonts w:ascii="Myriad Pro" w:eastAsia="Times New Roman" w:hAnsi="Myriad Pro" w:cstheme="minorHAnsi"/>
          <w:color w:val="171717" w:themeColor="background2" w:themeShade="1A"/>
          <w:sz w:val="21"/>
          <w:szCs w:val="21"/>
          <w:lang w:val="en-GB"/>
        </w:rPr>
        <w:t xml:space="preserve">s and </w:t>
      </w:r>
      <w:r w:rsidR="00970EF4">
        <w:rPr>
          <w:rFonts w:ascii="Myriad Pro" w:eastAsia="Times New Roman" w:hAnsi="Myriad Pro" w:cstheme="minorHAnsi"/>
          <w:color w:val="171717" w:themeColor="background2" w:themeShade="1A"/>
          <w:sz w:val="21"/>
          <w:szCs w:val="21"/>
          <w:lang w:val="en-GB"/>
        </w:rPr>
        <w:t>in communities</w:t>
      </w:r>
      <w:r w:rsidRPr="00484FBF">
        <w:rPr>
          <w:rFonts w:ascii="Myriad Pro" w:eastAsia="Times New Roman" w:hAnsi="Myriad Pro" w:cstheme="minorHAnsi"/>
          <w:color w:val="171717" w:themeColor="background2" w:themeShade="1A"/>
          <w:sz w:val="21"/>
          <w:szCs w:val="21"/>
          <w:lang w:val="en-GB"/>
        </w:rPr>
        <w:t xml:space="preserve">. Using sports, debates and clubs to promote legal and human rights values, this output will educate the next generation to better understand and address problems that can undermine the rule of law and build important life skills, support healthy development that increase adaptive and positive behaviour among youth from marginalized and at-risk communities. The program will also support the prisons service to foster a holistic environment and </w:t>
      </w:r>
      <w:r w:rsidR="0039551D">
        <w:rPr>
          <w:rFonts w:ascii="Myriad Pro" w:eastAsia="Times New Roman" w:hAnsi="Myriad Pro" w:cstheme="minorHAnsi"/>
          <w:color w:val="171717" w:themeColor="background2" w:themeShade="1A"/>
          <w:sz w:val="21"/>
          <w:szCs w:val="21"/>
          <w:lang w:val="en-GB"/>
        </w:rPr>
        <w:t xml:space="preserve">have </w:t>
      </w:r>
      <w:r w:rsidRPr="00484FBF">
        <w:rPr>
          <w:rFonts w:ascii="Myriad Pro" w:eastAsia="Times New Roman" w:hAnsi="Myriad Pro" w:cstheme="minorHAnsi"/>
          <w:color w:val="171717" w:themeColor="background2" w:themeShade="1A"/>
          <w:sz w:val="21"/>
          <w:szCs w:val="21"/>
          <w:lang w:val="en-GB"/>
        </w:rPr>
        <w:t xml:space="preserve">programs for the rehabilitation </w:t>
      </w:r>
      <w:r w:rsidR="0077161F" w:rsidRPr="00484FBF">
        <w:rPr>
          <w:rFonts w:ascii="Myriad Pro" w:eastAsia="Times New Roman" w:hAnsi="Myriad Pro" w:cstheme="minorHAnsi"/>
          <w:color w:val="171717" w:themeColor="background2" w:themeShade="1A"/>
          <w:sz w:val="21"/>
          <w:szCs w:val="21"/>
          <w:lang w:val="en-GB"/>
        </w:rPr>
        <w:t xml:space="preserve">of inmates and juveniles </w:t>
      </w:r>
      <w:r w:rsidRPr="00484FBF">
        <w:rPr>
          <w:rFonts w:ascii="Myriad Pro" w:eastAsia="Times New Roman" w:hAnsi="Myriad Pro" w:cstheme="minorHAnsi"/>
          <w:color w:val="171717" w:themeColor="background2" w:themeShade="1A"/>
          <w:sz w:val="21"/>
          <w:szCs w:val="21"/>
          <w:lang w:val="en-GB"/>
        </w:rPr>
        <w:t xml:space="preserve">to prevent recidivism and ensure their effective reintegration into </w:t>
      </w:r>
      <w:r w:rsidR="0077161F" w:rsidRPr="00484FBF">
        <w:rPr>
          <w:rFonts w:ascii="Myriad Pro" w:eastAsia="Times New Roman" w:hAnsi="Myriad Pro" w:cstheme="minorHAnsi"/>
          <w:color w:val="171717" w:themeColor="background2" w:themeShade="1A"/>
          <w:sz w:val="21"/>
          <w:szCs w:val="21"/>
          <w:lang w:val="en-GB"/>
        </w:rPr>
        <w:t xml:space="preserve">the </w:t>
      </w:r>
      <w:r w:rsidRPr="00484FBF">
        <w:rPr>
          <w:rFonts w:ascii="Myriad Pro" w:eastAsia="Times New Roman" w:hAnsi="Myriad Pro" w:cstheme="minorHAnsi"/>
          <w:color w:val="171717" w:themeColor="background2" w:themeShade="1A"/>
          <w:sz w:val="21"/>
          <w:szCs w:val="21"/>
          <w:lang w:val="en-GB"/>
        </w:rPr>
        <w:t xml:space="preserve">community. </w:t>
      </w:r>
    </w:p>
    <w:p w14:paraId="3465D74F" w14:textId="09CC228C" w:rsidR="00880876" w:rsidRDefault="00880876"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3DB76D39" w14:textId="77777777" w:rsidR="0007740C" w:rsidRPr="00484FBF" w:rsidRDefault="0007740C" w:rsidP="0007740C">
      <w:pPr>
        <w:spacing w:after="60" w:line="240" w:lineRule="auto"/>
        <w:ind w:left="1440" w:hanging="1440"/>
        <w:jc w:val="both"/>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Key activities:</w:t>
      </w:r>
    </w:p>
    <w:p w14:paraId="2509B439" w14:textId="77777777" w:rsidR="00AA1FDF" w:rsidRPr="00484FBF" w:rsidRDefault="00AA1FDF" w:rsidP="00AA1FDF">
      <w:pPr>
        <w:spacing w:after="0" w:line="240" w:lineRule="auto"/>
        <w:ind w:left="720"/>
        <w:jc w:val="both"/>
        <w:rPr>
          <w:rFonts w:ascii="Myriad Pro" w:eastAsia="Times New Roman" w:hAnsi="Myriad Pro" w:cs="Times New Roman"/>
          <w:color w:val="171717" w:themeColor="background2" w:themeShade="1A"/>
          <w:sz w:val="21"/>
          <w:szCs w:val="21"/>
          <w:lang w:val="en-GB"/>
        </w:rPr>
      </w:pPr>
    </w:p>
    <w:p w14:paraId="2783708A" w14:textId="788112F4" w:rsidR="00AA1FDF" w:rsidRPr="00484FBF" w:rsidRDefault="00AA1FDF" w:rsidP="00AA1FDF">
      <w:pPr>
        <w:pStyle w:val="ListParagraph"/>
        <w:numPr>
          <w:ilvl w:val="1"/>
          <w:numId w:val="43"/>
        </w:numPr>
        <w:spacing w:after="0"/>
        <w:rPr>
          <w:rFonts w:ascii="Myriad Pro" w:hAnsi="Myriad Pro"/>
          <w:color w:val="171717" w:themeColor="background2" w:themeShade="1A"/>
          <w:sz w:val="21"/>
          <w:szCs w:val="21"/>
        </w:rPr>
      </w:pPr>
      <w:r w:rsidRPr="00484FBF">
        <w:rPr>
          <w:rFonts w:ascii="Myriad Pro" w:hAnsi="Myriad Pro"/>
          <w:color w:val="171717" w:themeColor="background2" w:themeShade="1A"/>
          <w:sz w:val="21"/>
          <w:szCs w:val="21"/>
        </w:rPr>
        <w:t>Support entry points and paths for victims and witnesses to report crimes at community level</w:t>
      </w:r>
    </w:p>
    <w:p w14:paraId="6B822E7A" w14:textId="1B80F681" w:rsidR="002A161B" w:rsidRPr="00484FBF" w:rsidRDefault="00AA1FDF" w:rsidP="002A161B">
      <w:pPr>
        <w:pStyle w:val="ListParagraph"/>
        <w:numPr>
          <w:ilvl w:val="1"/>
          <w:numId w:val="43"/>
        </w:numPr>
        <w:spacing w:after="0"/>
        <w:rPr>
          <w:rFonts w:ascii="Myriad Pro" w:hAnsi="Myriad Pro"/>
          <w:color w:val="171717" w:themeColor="background2" w:themeShade="1A"/>
          <w:sz w:val="21"/>
          <w:szCs w:val="21"/>
        </w:rPr>
      </w:pPr>
      <w:r w:rsidRPr="00484FBF">
        <w:rPr>
          <w:rFonts w:ascii="Myriad Pro" w:hAnsi="Myriad Pro"/>
          <w:color w:val="171717" w:themeColor="background2" w:themeShade="1A"/>
          <w:sz w:val="21"/>
          <w:szCs w:val="21"/>
        </w:rPr>
        <w:t xml:space="preserve">Establish and operationalize sustainable PCRCs and </w:t>
      </w:r>
      <w:r w:rsidR="002A161B" w:rsidRPr="00484FBF">
        <w:rPr>
          <w:rFonts w:ascii="Myriad Pro" w:hAnsi="Myriad Pro"/>
          <w:color w:val="171717" w:themeColor="background2" w:themeShade="1A"/>
          <w:sz w:val="21"/>
          <w:szCs w:val="21"/>
        </w:rPr>
        <w:t>Neighbourhood</w:t>
      </w:r>
      <w:r w:rsidRPr="00484FBF">
        <w:rPr>
          <w:rFonts w:ascii="Myriad Pro" w:hAnsi="Myriad Pro"/>
          <w:color w:val="171717" w:themeColor="background2" w:themeShade="1A"/>
          <w:sz w:val="21"/>
          <w:szCs w:val="21"/>
        </w:rPr>
        <w:t xml:space="preserve"> Groups  </w:t>
      </w:r>
    </w:p>
    <w:p w14:paraId="7F340677" w14:textId="7EDE431A" w:rsidR="00AA1FDF" w:rsidRPr="00484FBF" w:rsidRDefault="00AA1FDF" w:rsidP="002A161B">
      <w:pPr>
        <w:pStyle w:val="ListParagraph"/>
        <w:numPr>
          <w:ilvl w:val="1"/>
          <w:numId w:val="43"/>
        </w:numPr>
        <w:spacing w:after="0"/>
        <w:rPr>
          <w:rFonts w:ascii="Myriad Pro" w:hAnsi="Myriad Pro"/>
          <w:color w:val="171717" w:themeColor="background2" w:themeShade="1A"/>
          <w:sz w:val="21"/>
          <w:szCs w:val="21"/>
        </w:rPr>
      </w:pPr>
      <w:r w:rsidRPr="00484FBF">
        <w:rPr>
          <w:rFonts w:ascii="Myriad Pro" w:hAnsi="Myriad Pro"/>
          <w:color w:val="171717" w:themeColor="background2" w:themeShade="1A"/>
          <w:sz w:val="21"/>
          <w:szCs w:val="21"/>
        </w:rPr>
        <w:t>Strengthen community policing approaches in line with democratic principles;</w:t>
      </w:r>
    </w:p>
    <w:p w14:paraId="516A9976" w14:textId="77777777" w:rsidR="002A161B" w:rsidRPr="00484FBF" w:rsidRDefault="00AA1FDF" w:rsidP="002A161B">
      <w:pPr>
        <w:pStyle w:val="ListParagraph"/>
        <w:numPr>
          <w:ilvl w:val="1"/>
          <w:numId w:val="43"/>
        </w:numPr>
        <w:spacing w:after="0"/>
        <w:rPr>
          <w:rFonts w:ascii="Myriad Pro" w:hAnsi="Myriad Pro"/>
          <w:color w:val="171717" w:themeColor="background2" w:themeShade="1A"/>
          <w:sz w:val="21"/>
          <w:szCs w:val="21"/>
        </w:rPr>
      </w:pPr>
      <w:r w:rsidRPr="00484FBF">
        <w:rPr>
          <w:rFonts w:ascii="Myriad Pro" w:hAnsi="Myriad Pro"/>
          <w:color w:val="171717" w:themeColor="background2" w:themeShade="1A"/>
          <w:sz w:val="21"/>
          <w:szCs w:val="21"/>
        </w:rPr>
        <w:t>Support efforts to reduce recidivism especially by young and female offenders;</w:t>
      </w:r>
    </w:p>
    <w:p w14:paraId="4219ABC9" w14:textId="77777777" w:rsidR="002A161B" w:rsidRPr="00484FBF" w:rsidRDefault="00AA1FDF" w:rsidP="002A161B">
      <w:pPr>
        <w:pStyle w:val="ListParagraph"/>
        <w:numPr>
          <w:ilvl w:val="1"/>
          <w:numId w:val="43"/>
        </w:numPr>
        <w:spacing w:after="0"/>
        <w:rPr>
          <w:rFonts w:ascii="Myriad Pro" w:hAnsi="Myriad Pro"/>
          <w:color w:val="171717" w:themeColor="background2" w:themeShade="1A"/>
          <w:sz w:val="21"/>
          <w:szCs w:val="21"/>
        </w:rPr>
      </w:pPr>
      <w:r w:rsidRPr="00484FBF">
        <w:rPr>
          <w:rFonts w:ascii="Myriad Pro" w:hAnsi="Myriad Pro"/>
          <w:color w:val="171717" w:themeColor="background2" w:themeShade="1A"/>
          <w:sz w:val="21"/>
          <w:szCs w:val="21"/>
        </w:rPr>
        <w:t>Support public awareness on crime prevention and community security;</w:t>
      </w:r>
    </w:p>
    <w:p w14:paraId="6DF2E817" w14:textId="53F854D6" w:rsidR="002A161B" w:rsidRPr="00484FBF" w:rsidRDefault="00AA1FDF" w:rsidP="002A161B">
      <w:pPr>
        <w:pStyle w:val="ListParagraph"/>
        <w:numPr>
          <w:ilvl w:val="1"/>
          <w:numId w:val="43"/>
        </w:numPr>
        <w:spacing w:after="0"/>
        <w:rPr>
          <w:rFonts w:ascii="Myriad Pro" w:hAnsi="Myriad Pro"/>
          <w:color w:val="171717" w:themeColor="background2" w:themeShade="1A"/>
          <w:sz w:val="21"/>
          <w:szCs w:val="21"/>
        </w:rPr>
      </w:pPr>
      <w:r w:rsidRPr="00484FBF">
        <w:rPr>
          <w:rFonts w:ascii="Myriad Pro" w:hAnsi="Myriad Pro"/>
          <w:color w:val="171717" w:themeColor="background2" w:themeShade="1A"/>
          <w:sz w:val="21"/>
          <w:szCs w:val="21"/>
        </w:rPr>
        <w:t>De</w:t>
      </w:r>
      <w:r w:rsidR="003202BF">
        <w:rPr>
          <w:rFonts w:ascii="Myriad Pro" w:hAnsi="Myriad Pro"/>
          <w:color w:val="171717" w:themeColor="background2" w:themeShade="1A"/>
          <w:sz w:val="21"/>
          <w:szCs w:val="21"/>
        </w:rPr>
        <w:t>sign</w:t>
      </w:r>
      <w:r w:rsidRPr="00484FBF">
        <w:rPr>
          <w:rFonts w:ascii="Myriad Pro" w:hAnsi="Myriad Pro"/>
          <w:color w:val="171717" w:themeColor="background2" w:themeShade="1A"/>
          <w:sz w:val="21"/>
          <w:szCs w:val="21"/>
        </w:rPr>
        <w:t xml:space="preserve"> and implement a model to reintegrate ex-combatants into community-oriented policing; </w:t>
      </w:r>
    </w:p>
    <w:p w14:paraId="154CF698" w14:textId="77777777" w:rsidR="002A161B" w:rsidRPr="00484FBF" w:rsidRDefault="00AA1FDF" w:rsidP="002A161B">
      <w:pPr>
        <w:pStyle w:val="ListParagraph"/>
        <w:numPr>
          <w:ilvl w:val="1"/>
          <w:numId w:val="43"/>
        </w:numPr>
        <w:spacing w:after="0"/>
        <w:rPr>
          <w:rFonts w:ascii="Myriad Pro" w:hAnsi="Myriad Pro"/>
          <w:color w:val="171717" w:themeColor="background2" w:themeShade="1A"/>
          <w:sz w:val="21"/>
          <w:szCs w:val="21"/>
        </w:rPr>
      </w:pPr>
      <w:r w:rsidRPr="00484FBF">
        <w:rPr>
          <w:rFonts w:ascii="Myriad Pro" w:hAnsi="Myriad Pro"/>
          <w:color w:val="171717" w:themeColor="background2" w:themeShade="1A"/>
          <w:sz w:val="21"/>
          <w:szCs w:val="21"/>
        </w:rPr>
        <w:t xml:space="preserve">Scale up the ECC to 5 states to enable swift response to community emergencies; </w:t>
      </w:r>
    </w:p>
    <w:p w14:paraId="61BAF4D2" w14:textId="29F0C89D" w:rsidR="00CD4922" w:rsidRPr="00484FBF" w:rsidRDefault="00AA1FDF" w:rsidP="002A161B">
      <w:pPr>
        <w:pStyle w:val="ListParagraph"/>
        <w:numPr>
          <w:ilvl w:val="1"/>
          <w:numId w:val="43"/>
        </w:numPr>
        <w:spacing w:after="0"/>
        <w:rPr>
          <w:rFonts w:ascii="Myriad Pro" w:hAnsi="Myriad Pro"/>
          <w:color w:val="171717" w:themeColor="background2" w:themeShade="1A"/>
          <w:sz w:val="21"/>
          <w:szCs w:val="21"/>
        </w:rPr>
      </w:pPr>
      <w:r w:rsidRPr="00484FBF">
        <w:rPr>
          <w:rFonts w:ascii="Myriad Pro" w:hAnsi="Myriad Pro"/>
          <w:color w:val="171717" w:themeColor="background2" w:themeShade="1A"/>
          <w:sz w:val="21"/>
          <w:szCs w:val="21"/>
        </w:rPr>
        <w:t>Design a program on lawfulness for young people and pilot implementation.</w:t>
      </w:r>
    </w:p>
    <w:p w14:paraId="1CB3381E" w14:textId="77777777" w:rsidR="002A161B" w:rsidRPr="00484FBF" w:rsidRDefault="002A161B" w:rsidP="002A161B">
      <w:pPr>
        <w:spacing w:after="0" w:line="240" w:lineRule="auto"/>
        <w:jc w:val="both"/>
        <w:rPr>
          <w:rFonts w:ascii="Myriad Pro" w:eastAsia="Times New Roman" w:hAnsi="Myriad Pro" w:cs="Times New Roman"/>
          <w:color w:val="171717" w:themeColor="background2" w:themeShade="1A"/>
          <w:sz w:val="21"/>
          <w:szCs w:val="21"/>
          <w:lang w:val="en-GB"/>
        </w:rPr>
      </w:pPr>
    </w:p>
    <w:p w14:paraId="2C6EA298" w14:textId="7D27BF50" w:rsidR="0007740C" w:rsidRPr="00484FBF" w:rsidRDefault="0007740C" w:rsidP="0007740C">
      <w:pPr>
        <w:spacing w:after="60" w:line="240" w:lineRule="auto"/>
        <w:ind w:left="1440" w:hanging="1440"/>
        <w:jc w:val="both"/>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Output 4:</w:t>
      </w:r>
      <w:r w:rsidRPr="00484FBF">
        <w:rPr>
          <w:rFonts w:ascii="Myriad Pro" w:eastAsia="Times New Roman" w:hAnsi="Myriad Pro" w:cs="Times New Roman"/>
          <w:b/>
          <w:bCs/>
          <w:color w:val="171717" w:themeColor="background2" w:themeShade="1A"/>
          <w:sz w:val="21"/>
          <w:szCs w:val="21"/>
          <w:lang w:val="en-GB"/>
        </w:rPr>
        <w:tab/>
        <w:t xml:space="preserve">The national human rights </w:t>
      </w:r>
      <w:r w:rsidR="009D789D" w:rsidRPr="00484FBF">
        <w:rPr>
          <w:rFonts w:ascii="Myriad Pro" w:eastAsia="Times New Roman" w:hAnsi="Myriad Pro" w:cs="Times New Roman"/>
          <w:b/>
          <w:bCs/>
          <w:color w:val="171717" w:themeColor="background2" w:themeShade="1A"/>
          <w:sz w:val="21"/>
          <w:szCs w:val="21"/>
          <w:lang w:val="en-GB"/>
        </w:rPr>
        <w:t xml:space="preserve">systems </w:t>
      </w:r>
      <w:r w:rsidR="00C13B40" w:rsidRPr="00484FBF">
        <w:rPr>
          <w:rFonts w:ascii="Myriad Pro" w:eastAsia="Times New Roman" w:hAnsi="Myriad Pro" w:cs="Times New Roman"/>
          <w:b/>
          <w:bCs/>
          <w:color w:val="171717" w:themeColor="background2" w:themeShade="1A"/>
          <w:sz w:val="21"/>
          <w:szCs w:val="21"/>
          <w:lang w:val="en-GB"/>
        </w:rPr>
        <w:t>promote awareness, respect and provide redress</w:t>
      </w:r>
    </w:p>
    <w:p w14:paraId="2B606F5F" w14:textId="77777777" w:rsidR="0007740C" w:rsidRPr="00484FBF" w:rsidRDefault="0007740C" w:rsidP="0007740C">
      <w:pPr>
        <w:spacing w:after="60" w:line="240" w:lineRule="auto"/>
        <w:ind w:left="1440" w:hanging="1440"/>
        <w:jc w:val="both"/>
        <w:rPr>
          <w:rFonts w:ascii="Myriad Pro" w:eastAsia="Times New Roman" w:hAnsi="Myriad Pro" w:cs="Times New Roman"/>
          <w:color w:val="171717" w:themeColor="background2" w:themeShade="1A"/>
          <w:sz w:val="21"/>
          <w:szCs w:val="21"/>
          <w:lang w:val="en-GB"/>
        </w:rPr>
      </w:pPr>
    </w:p>
    <w:p w14:paraId="2D9D544C" w14:textId="317DF682"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 xml:space="preserve">The output aims </w:t>
      </w:r>
      <w:r w:rsidR="002B0BD6">
        <w:rPr>
          <w:rFonts w:ascii="Myriad Pro" w:eastAsia="Times New Roman" w:hAnsi="Myriad Pro" w:cstheme="minorHAnsi"/>
          <w:color w:val="171717" w:themeColor="background2" w:themeShade="1A"/>
          <w:sz w:val="21"/>
          <w:szCs w:val="21"/>
          <w:lang w:val="en-GB"/>
        </w:rPr>
        <w:t>to</w:t>
      </w:r>
      <w:r w:rsidRPr="00484FBF">
        <w:rPr>
          <w:rFonts w:ascii="Myriad Pro" w:eastAsia="Times New Roman" w:hAnsi="Myriad Pro" w:cstheme="minorHAnsi"/>
          <w:color w:val="171717" w:themeColor="background2" w:themeShade="1A"/>
          <w:sz w:val="21"/>
          <w:szCs w:val="21"/>
          <w:lang w:val="en-GB"/>
        </w:rPr>
        <w:t xml:space="preserve"> </w:t>
      </w:r>
      <w:r w:rsidR="0082429A" w:rsidRPr="00484FBF">
        <w:rPr>
          <w:rFonts w:ascii="Myriad Pro" w:eastAsia="Times New Roman" w:hAnsi="Myriad Pro" w:cstheme="minorHAnsi"/>
          <w:color w:val="171717" w:themeColor="background2" w:themeShade="1A"/>
          <w:sz w:val="21"/>
          <w:szCs w:val="21"/>
          <w:lang w:val="en-GB"/>
        </w:rPr>
        <w:t>build the capacities of</w:t>
      </w:r>
      <w:r w:rsidRPr="00484FBF">
        <w:rPr>
          <w:rFonts w:ascii="Myriad Pro" w:eastAsia="Times New Roman" w:hAnsi="Myriad Pro" w:cstheme="minorHAnsi"/>
          <w:color w:val="171717" w:themeColor="background2" w:themeShade="1A"/>
          <w:sz w:val="21"/>
          <w:szCs w:val="21"/>
          <w:lang w:val="en-GB"/>
        </w:rPr>
        <w:t xml:space="preserve"> the SSHRC and </w:t>
      </w:r>
      <w:r w:rsidR="00450BEC" w:rsidRPr="00484FBF">
        <w:rPr>
          <w:rFonts w:ascii="Myriad Pro" w:eastAsia="Times New Roman" w:hAnsi="Myriad Pro" w:cstheme="minorHAnsi"/>
          <w:color w:val="171717" w:themeColor="background2" w:themeShade="1A"/>
          <w:sz w:val="21"/>
          <w:szCs w:val="21"/>
          <w:lang w:val="en-GB"/>
        </w:rPr>
        <w:t>CSOs</w:t>
      </w:r>
      <w:r w:rsidRPr="00484FBF">
        <w:rPr>
          <w:rFonts w:ascii="Myriad Pro" w:eastAsia="Times New Roman" w:hAnsi="Myriad Pro" w:cstheme="minorHAnsi"/>
          <w:color w:val="171717" w:themeColor="background2" w:themeShade="1A"/>
          <w:sz w:val="21"/>
          <w:szCs w:val="21"/>
          <w:lang w:val="en-GB"/>
        </w:rPr>
        <w:t xml:space="preserve"> to effectively promote and protect human rights by responding to emerging violations and monitoring the human rights situation regularly</w:t>
      </w:r>
      <w:bookmarkStart w:id="8" w:name="_Hlk34225633"/>
      <w:r w:rsidRPr="00484FBF">
        <w:rPr>
          <w:rFonts w:ascii="Myriad Pro" w:eastAsia="Times New Roman" w:hAnsi="Myriad Pro" w:cstheme="minorHAnsi"/>
          <w:color w:val="171717" w:themeColor="background2" w:themeShade="1A"/>
          <w:sz w:val="21"/>
          <w:szCs w:val="21"/>
          <w:lang w:val="en-GB"/>
        </w:rPr>
        <w:t xml:space="preserve">. In collaboration with OHCHR and under the framework of the Tripartite partnership to support of National Human Rights Institutions, the program will support the SSHRC to perform its functions </w:t>
      </w:r>
      <w:r w:rsidR="00C471F2" w:rsidRPr="00484FBF">
        <w:rPr>
          <w:rFonts w:ascii="Myriad Pro" w:eastAsia="Times New Roman" w:hAnsi="Myriad Pro" w:cstheme="minorHAnsi"/>
          <w:color w:val="171717" w:themeColor="background2" w:themeShade="1A"/>
          <w:sz w:val="21"/>
          <w:szCs w:val="21"/>
          <w:lang w:val="en-GB"/>
        </w:rPr>
        <w:t xml:space="preserve">optimally </w:t>
      </w:r>
      <w:r w:rsidRPr="00484FBF">
        <w:rPr>
          <w:rFonts w:ascii="Myriad Pro" w:eastAsia="Times New Roman" w:hAnsi="Myriad Pro" w:cstheme="minorHAnsi"/>
          <w:color w:val="171717" w:themeColor="background2" w:themeShade="1A"/>
          <w:sz w:val="21"/>
          <w:szCs w:val="21"/>
          <w:lang w:val="en-GB"/>
        </w:rPr>
        <w:t xml:space="preserve">in line with the Paris Principles </w:t>
      </w:r>
      <w:r w:rsidR="00834326">
        <w:rPr>
          <w:rFonts w:ascii="Myriad Pro" w:eastAsia="Times New Roman" w:hAnsi="Myriad Pro" w:cstheme="minorHAnsi"/>
          <w:color w:val="171717" w:themeColor="background2" w:themeShade="1A"/>
          <w:sz w:val="21"/>
          <w:szCs w:val="21"/>
          <w:lang w:val="en-GB"/>
        </w:rPr>
        <w:t xml:space="preserve">and </w:t>
      </w:r>
      <w:r w:rsidRPr="00484FBF">
        <w:rPr>
          <w:rFonts w:ascii="Myriad Pro" w:eastAsia="Times New Roman" w:hAnsi="Myriad Pro" w:cstheme="minorHAnsi"/>
          <w:color w:val="171717" w:themeColor="background2" w:themeShade="1A"/>
          <w:sz w:val="21"/>
          <w:szCs w:val="21"/>
          <w:lang w:val="en-GB"/>
        </w:rPr>
        <w:t xml:space="preserve">work towards </w:t>
      </w:r>
      <w:r w:rsidR="00193F6D" w:rsidRPr="00484FBF">
        <w:rPr>
          <w:rFonts w:ascii="Myriad Pro" w:eastAsia="Times New Roman" w:hAnsi="Myriad Pro" w:cstheme="minorHAnsi"/>
          <w:color w:val="171717" w:themeColor="background2" w:themeShade="1A"/>
          <w:sz w:val="21"/>
          <w:szCs w:val="21"/>
          <w:lang w:val="en-GB"/>
        </w:rPr>
        <w:t xml:space="preserve">its </w:t>
      </w:r>
      <w:r w:rsidR="009D789D" w:rsidRPr="00484FBF">
        <w:rPr>
          <w:rFonts w:ascii="Myriad Pro" w:eastAsia="Times New Roman" w:hAnsi="Myriad Pro" w:cstheme="minorHAnsi"/>
          <w:color w:val="171717" w:themeColor="background2" w:themeShade="1A"/>
          <w:sz w:val="21"/>
          <w:szCs w:val="21"/>
          <w:lang w:val="en-GB"/>
        </w:rPr>
        <w:t>accreditation</w:t>
      </w:r>
      <w:r w:rsidRPr="00484FBF">
        <w:rPr>
          <w:rFonts w:ascii="Myriad Pro" w:eastAsia="Times New Roman" w:hAnsi="Myriad Pro" w:cstheme="minorHAnsi"/>
          <w:color w:val="171717" w:themeColor="background2" w:themeShade="1A"/>
          <w:sz w:val="21"/>
          <w:szCs w:val="21"/>
          <w:lang w:val="en-GB"/>
        </w:rPr>
        <w:t xml:space="preserve"> by the Global Alliance of National Human Rights Institutions (GANHRI). </w:t>
      </w:r>
      <w:bookmarkEnd w:id="8"/>
      <w:r w:rsidRPr="00484FBF">
        <w:rPr>
          <w:rFonts w:ascii="Myriad Pro" w:eastAsia="Times New Roman" w:hAnsi="Myriad Pro" w:cstheme="minorHAnsi"/>
          <w:color w:val="171717" w:themeColor="background2" w:themeShade="1A"/>
          <w:sz w:val="21"/>
          <w:szCs w:val="21"/>
          <w:lang w:val="en-GB"/>
        </w:rPr>
        <w:t>Alongside this, institutional and technical capacities of human rights CSOs including those specialized in children and women’s rights issues will be strengthened</w:t>
      </w:r>
      <w:r w:rsidR="006E16F9">
        <w:rPr>
          <w:rFonts w:ascii="Myriad Pro" w:eastAsia="Times New Roman" w:hAnsi="Myriad Pro" w:cstheme="minorHAnsi"/>
          <w:color w:val="171717" w:themeColor="background2" w:themeShade="1A"/>
          <w:sz w:val="21"/>
          <w:szCs w:val="21"/>
          <w:lang w:val="en-GB"/>
        </w:rPr>
        <w:t xml:space="preserve">. Measures will be taken </w:t>
      </w:r>
      <w:r w:rsidRPr="00484FBF">
        <w:rPr>
          <w:rFonts w:ascii="Myriad Pro" w:eastAsia="Times New Roman" w:hAnsi="Myriad Pro" w:cstheme="minorHAnsi"/>
          <w:color w:val="171717" w:themeColor="background2" w:themeShade="1A"/>
          <w:sz w:val="21"/>
          <w:szCs w:val="21"/>
          <w:lang w:val="en-GB"/>
        </w:rPr>
        <w:t>improv</w:t>
      </w:r>
      <w:r w:rsidR="006E16F9">
        <w:rPr>
          <w:rFonts w:ascii="Myriad Pro" w:eastAsia="Times New Roman" w:hAnsi="Myriad Pro" w:cstheme="minorHAnsi"/>
          <w:color w:val="171717" w:themeColor="background2" w:themeShade="1A"/>
          <w:sz w:val="21"/>
          <w:szCs w:val="21"/>
          <w:lang w:val="en-GB"/>
        </w:rPr>
        <w:t>e</w:t>
      </w:r>
      <w:r w:rsidRPr="00484FBF">
        <w:rPr>
          <w:rFonts w:ascii="Myriad Pro" w:eastAsia="Times New Roman" w:hAnsi="Myriad Pro" w:cstheme="minorHAnsi"/>
          <w:color w:val="171717" w:themeColor="background2" w:themeShade="1A"/>
          <w:sz w:val="21"/>
          <w:szCs w:val="21"/>
          <w:lang w:val="en-GB"/>
        </w:rPr>
        <w:t xml:space="preserve"> partnerships </w:t>
      </w:r>
      <w:r w:rsidR="006E16F9">
        <w:rPr>
          <w:rFonts w:ascii="Myriad Pro" w:eastAsia="Times New Roman" w:hAnsi="Myriad Pro" w:cstheme="minorHAnsi"/>
          <w:color w:val="171717" w:themeColor="background2" w:themeShade="1A"/>
          <w:sz w:val="21"/>
          <w:szCs w:val="21"/>
          <w:lang w:val="en-GB"/>
        </w:rPr>
        <w:t xml:space="preserve">between </w:t>
      </w:r>
      <w:r w:rsidRPr="00484FBF">
        <w:rPr>
          <w:rFonts w:ascii="Myriad Pro" w:eastAsia="Times New Roman" w:hAnsi="Myriad Pro" w:cstheme="minorHAnsi"/>
          <w:color w:val="171717" w:themeColor="background2" w:themeShade="1A"/>
          <w:sz w:val="21"/>
          <w:szCs w:val="21"/>
          <w:lang w:val="en-GB"/>
        </w:rPr>
        <w:t xml:space="preserve">the SSHRC </w:t>
      </w:r>
      <w:r w:rsidR="006E16F9">
        <w:rPr>
          <w:rFonts w:ascii="Myriad Pro" w:eastAsia="Times New Roman" w:hAnsi="Myriad Pro" w:cstheme="minorHAnsi"/>
          <w:color w:val="171717" w:themeColor="background2" w:themeShade="1A"/>
          <w:sz w:val="21"/>
          <w:szCs w:val="21"/>
          <w:lang w:val="en-GB"/>
        </w:rPr>
        <w:t xml:space="preserve">and CSOs </w:t>
      </w:r>
      <w:r w:rsidRPr="00484FBF">
        <w:rPr>
          <w:rFonts w:ascii="Myriad Pro" w:eastAsia="Times New Roman" w:hAnsi="Myriad Pro" w:cstheme="minorHAnsi"/>
          <w:color w:val="171717" w:themeColor="background2" w:themeShade="1A"/>
          <w:sz w:val="21"/>
          <w:szCs w:val="21"/>
          <w:lang w:val="en-GB"/>
        </w:rPr>
        <w:t xml:space="preserve">as a way of facilitating a </w:t>
      </w:r>
      <w:r w:rsidR="00A05E0C" w:rsidRPr="00484FBF">
        <w:rPr>
          <w:rFonts w:ascii="Myriad Pro" w:eastAsia="Times New Roman" w:hAnsi="Myriad Pro" w:cstheme="minorHAnsi"/>
          <w:color w:val="171717" w:themeColor="background2" w:themeShade="1A"/>
          <w:sz w:val="21"/>
          <w:szCs w:val="21"/>
          <w:lang w:val="en-GB"/>
        </w:rPr>
        <w:t xml:space="preserve">country-wide </w:t>
      </w:r>
      <w:r w:rsidR="00C471F2" w:rsidRPr="00484FBF">
        <w:rPr>
          <w:rFonts w:ascii="Myriad Pro" w:eastAsia="Times New Roman" w:hAnsi="Myriad Pro" w:cstheme="minorHAnsi"/>
          <w:color w:val="171717" w:themeColor="background2" w:themeShade="1A"/>
          <w:sz w:val="21"/>
          <w:szCs w:val="21"/>
          <w:lang w:val="en-GB"/>
        </w:rPr>
        <w:t>referr</w:t>
      </w:r>
      <w:r w:rsidRPr="00484FBF">
        <w:rPr>
          <w:rFonts w:ascii="Myriad Pro" w:eastAsia="Times New Roman" w:hAnsi="Myriad Pro" w:cstheme="minorHAnsi"/>
          <w:color w:val="171717" w:themeColor="background2" w:themeShade="1A"/>
          <w:sz w:val="21"/>
          <w:szCs w:val="21"/>
          <w:lang w:val="en-GB"/>
        </w:rPr>
        <w:t>al network of human rights</w:t>
      </w:r>
      <w:r w:rsidR="00C471F2" w:rsidRPr="00484FBF">
        <w:rPr>
          <w:rFonts w:ascii="Myriad Pro" w:eastAsia="Times New Roman" w:hAnsi="Myriad Pro" w:cstheme="minorHAnsi"/>
          <w:color w:val="171717" w:themeColor="background2" w:themeShade="1A"/>
          <w:sz w:val="21"/>
          <w:szCs w:val="21"/>
          <w:lang w:val="en-GB"/>
        </w:rPr>
        <w:t xml:space="preserve"> issues</w:t>
      </w:r>
      <w:r w:rsidRPr="00484FBF">
        <w:rPr>
          <w:rFonts w:ascii="Myriad Pro" w:eastAsia="Times New Roman" w:hAnsi="Myriad Pro" w:cstheme="minorHAnsi"/>
          <w:color w:val="171717" w:themeColor="background2" w:themeShade="1A"/>
          <w:sz w:val="21"/>
          <w:szCs w:val="21"/>
          <w:lang w:val="en-GB"/>
        </w:rPr>
        <w:t xml:space="preserve">. </w:t>
      </w:r>
    </w:p>
    <w:p w14:paraId="07B7B7B6" w14:textId="77777777"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2E0F7B43" w14:textId="3D2A8F29"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 xml:space="preserve">As part of strengthening South Sudan’s engagement with international human rights machinery, this output will focus on supporting the Universal Periodic Process (UPR) through the </w:t>
      </w:r>
      <w:r w:rsidR="00A05E0C" w:rsidRPr="00484FBF">
        <w:rPr>
          <w:rFonts w:ascii="Myriad Pro" w:eastAsia="Times New Roman" w:hAnsi="Myriad Pro" w:cstheme="minorHAnsi"/>
          <w:color w:val="171717" w:themeColor="background2" w:themeShade="1A"/>
          <w:sz w:val="21"/>
          <w:szCs w:val="21"/>
          <w:lang w:val="en-GB"/>
        </w:rPr>
        <w:t>MoJCA</w:t>
      </w:r>
      <w:r w:rsidRPr="00484FBF">
        <w:rPr>
          <w:rFonts w:ascii="Myriad Pro" w:eastAsia="Times New Roman" w:hAnsi="Myriad Pro" w:cstheme="minorHAnsi"/>
          <w:color w:val="171717" w:themeColor="background2" w:themeShade="1A"/>
          <w:sz w:val="21"/>
          <w:szCs w:val="21"/>
          <w:lang w:val="en-GB"/>
        </w:rPr>
        <w:t xml:space="preserve"> and Foreign Affairs. This will be achieved </w:t>
      </w:r>
      <w:r w:rsidR="00AC6A68">
        <w:rPr>
          <w:rFonts w:ascii="Myriad Pro" w:eastAsia="Times New Roman" w:hAnsi="Myriad Pro" w:cstheme="minorHAnsi"/>
          <w:color w:val="171717" w:themeColor="background2" w:themeShade="1A"/>
          <w:sz w:val="21"/>
          <w:szCs w:val="21"/>
          <w:lang w:val="en-GB"/>
        </w:rPr>
        <w:t xml:space="preserve">by </w:t>
      </w:r>
      <w:r w:rsidR="009104DF">
        <w:rPr>
          <w:rFonts w:ascii="Myriad Pro" w:eastAsia="Times New Roman" w:hAnsi="Myriad Pro" w:cstheme="minorHAnsi"/>
          <w:color w:val="171717" w:themeColor="background2" w:themeShade="1A"/>
          <w:sz w:val="21"/>
          <w:szCs w:val="21"/>
          <w:lang w:val="en-GB"/>
        </w:rPr>
        <w:t>improving the</w:t>
      </w:r>
      <w:r w:rsidR="00F35B71" w:rsidRPr="00484FBF">
        <w:rPr>
          <w:rFonts w:ascii="Myriad Pro" w:eastAsia="Times New Roman" w:hAnsi="Myriad Pro" w:cstheme="minorHAnsi"/>
          <w:color w:val="171717" w:themeColor="background2" w:themeShade="1A"/>
          <w:sz w:val="21"/>
          <w:szCs w:val="21"/>
          <w:lang w:val="en-GB"/>
        </w:rPr>
        <w:t xml:space="preserve"> national mechanism for reporting, monitoring and follow up </w:t>
      </w:r>
      <w:r w:rsidR="009104DF">
        <w:rPr>
          <w:rFonts w:ascii="Myriad Pro" w:eastAsia="Times New Roman" w:hAnsi="Myriad Pro" w:cstheme="minorHAnsi"/>
          <w:color w:val="171717" w:themeColor="background2" w:themeShade="1A"/>
          <w:sz w:val="21"/>
          <w:szCs w:val="21"/>
          <w:lang w:val="en-GB"/>
        </w:rPr>
        <w:t xml:space="preserve">ensuring </w:t>
      </w:r>
      <w:r w:rsidR="00D256D6" w:rsidRPr="00484FBF">
        <w:rPr>
          <w:rFonts w:ascii="Myriad Pro" w:eastAsia="Times New Roman" w:hAnsi="Myriad Pro" w:cstheme="minorHAnsi"/>
          <w:color w:val="171717" w:themeColor="background2" w:themeShade="1A"/>
          <w:sz w:val="21"/>
          <w:szCs w:val="21"/>
          <w:lang w:val="en-GB"/>
        </w:rPr>
        <w:t>that</w:t>
      </w:r>
      <w:r w:rsidR="009104DF">
        <w:rPr>
          <w:rFonts w:ascii="Myriad Pro" w:eastAsia="Times New Roman" w:hAnsi="Myriad Pro" w:cstheme="minorHAnsi"/>
          <w:color w:val="171717" w:themeColor="background2" w:themeShade="1A"/>
          <w:sz w:val="21"/>
          <w:szCs w:val="21"/>
          <w:lang w:val="en-GB"/>
        </w:rPr>
        <w:t xml:space="preserve"> it</w:t>
      </w:r>
      <w:r w:rsidR="00D256D6" w:rsidRPr="00484FBF">
        <w:rPr>
          <w:rFonts w:ascii="Myriad Pro" w:eastAsia="Times New Roman" w:hAnsi="Myriad Pro" w:cstheme="minorHAnsi"/>
          <w:color w:val="171717" w:themeColor="background2" w:themeShade="1A"/>
          <w:sz w:val="21"/>
          <w:szCs w:val="21"/>
          <w:lang w:val="en-GB"/>
        </w:rPr>
        <w:t xml:space="preserve"> is </w:t>
      </w:r>
      <w:r w:rsidR="00D256D6" w:rsidRPr="00484FBF">
        <w:rPr>
          <w:rFonts w:ascii="Myriad Pro" w:eastAsia="Times New Roman" w:hAnsi="Myriad Pro" w:cstheme="minorHAnsi"/>
          <w:color w:val="171717" w:themeColor="background2" w:themeShade="1A"/>
          <w:sz w:val="21"/>
          <w:szCs w:val="21"/>
          <w:lang w:val="en-GB"/>
        </w:rPr>
        <w:lastRenderedPageBreak/>
        <w:t>integrated with national development planning</w:t>
      </w:r>
      <w:r w:rsidR="00920FB9" w:rsidRPr="00484FBF">
        <w:rPr>
          <w:rFonts w:ascii="Myriad Pro" w:eastAsia="Times New Roman" w:hAnsi="Myriad Pro" w:cstheme="minorHAnsi"/>
          <w:color w:val="171717" w:themeColor="background2" w:themeShade="1A"/>
          <w:sz w:val="21"/>
          <w:szCs w:val="21"/>
          <w:lang w:val="en-GB"/>
        </w:rPr>
        <w:t>,</w:t>
      </w:r>
      <w:r w:rsidR="00D256D6" w:rsidRPr="00484FBF">
        <w:rPr>
          <w:rFonts w:ascii="Myriad Pro" w:eastAsia="Times New Roman" w:hAnsi="Myriad Pro" w:cstheme="minorHAnsi"/>
          <w:color w:val="171717" w:themeColor="background2" w:themeShade="1A"/>
          <w:sz w:val="21"/>
          <w:szCs w:val="21"/>
          <w:lang w:val="en-GB"/>
        </w:rPr>
        <w:t xml:space="preserve"> </w:t>
      </w:r>
      <w:r w:rsidRPr="00484FBF">
        <w:rPr>
          <w:rFonts w:ascii="Myriad Pro" w:eastAsia="Times New Roman" w:hAnsi="Myriad Pro" w:cstheme="minorHAnsi"/>
          <w:color w:val="171717" w:themeColor="background2" w:themeShade="1A"/>
          <w:sz w:val="21"/>
          <w:szCs w:val="21"/>
          <w:lang w:val="en-GB"/>
        </w:rPr>
        <w:t xml:space="preserve">training of focal points in key ministries, departments and among </w:t>
      </w:r>
      <w:r w:rsidR="00F35B71" w:rsidRPr="00484FBF">
        <w:rPr>
          <w:rFonts w:ascii="Myriad Pro" w:eastAsia="Times New Roman" w:hAnsi="Myriad Pro" w:cstheme="minorHAnsi"/>
          <w:color w:val="171717" w:themeColor="background2" w:themeShade="1A"/>
          <w:sz w:val="21"/>
          <w:szCs w:val="21"/>
          <w:lang w:val="en-GB"/>
        </w:rPr>
        <w:t>CSOs</w:t>
      </w:r>
      <w:r w:rsidRPr="00484FBF">
        <w:rPr>
          <w:rFonts w:ascii="Myriad Pro" w:eastAsia="Times New Roman" w:hAnsi="Myriad Pro" w:cstheme="minorHAnsi"/>
          <w:color w:val="171717" w:themeColor="background2" w:themeShade="1A"/>
          <w:sz w:val="21"/>
          <w:szCs w:val="21"/>
          <w:lang w:val="en-GB"/>
        </w:rPr>
        <w:t xml:space="preserve"> on </w:t>
      </w:r>
      <w:r w:rsidR="00134C58" w:rsidRPr="00484FBF">
        <w:rPr>
          <w:rFonts w:ascii="Myriad Pro" w:eastAsia="Times New Roman" w:hAnsi="Myriad Pro" w:cstheme="minorHAnsi"/>
          <w:color w:val="171717" w:themeColor="background2" w:themeShade="1A"/>
          <w:sz w:val="21"/>
          <w:szCs w:val="21"/>
          <w:lang w:val="en-GB"/>
        </w:rPr>
        <w:t>inclusive r</w:t>
      </w:r>
      <w:r w:rsidR="00F35B71" w:rsidRPr="00484FBF">
        <w:rPr>
          <w:rFonts w:ascii="Myriad Pro" w:eastAsia="Times New Roman" w:hAnsi="Myriad Pro" w:cstheme="minorHAnsi"/>
          <w:color w:val="171717" w:themeColor="background2" w:themeShade="1A"/>
          <w:sz w:val="21"/>
          <w:szCs w:val="21"/>
          <w:lang w:val="en-GB"/>
        </w:rPr>
        <w:t>eport p</w:t>
      </w:r>
      <w:r w:rsidRPr="00484FBF">
        <w:rPr>
          <w:rFonts w:ascii="Myriad Pro" w:eastAsia="Times New Roman" w:hAnsi="Myriad Pro" w:cstheme="minorHAnsi"/>
          <w:color w:val="171717" w:themeColor="background2" w:themeShade="1A"/>
          <w:sz w:val="21"/>
          <w:szCs w:val="21"/>
          <w:lang w:val="en-GB"/>
        </w:rPr>
        <w:t>repar</w:t>
      </w:r>
      <w:r w:rsidR="00F35B71" w:rsidRPr="00484FBF">
        <w:rPr>
          <w:rFonts w:ascii="Myriad Pro" w:eastAsia="Times New Roman" w:hAnsi="Myriad Pro" w:cstheme="minorHAnsi"/>
          <w:color w:val="171717" w:themeColor="background2" w:themeShade="1A"/>
          <w:sz w:val="21"/>
          <w:szCs w:val="21"/>
          <w:lang w:val="en-GB"/>
        </w:rPr>
        <w:t xml:space="preserve">ation. </w:t>
      </w:r>
      <w:r w:rsidRPr="00484FBF">
        <w:rPr>
          <w:rFonts w:ascii="Myriad Pro" w:eastAsia="Times New Roman" w:hAnsi="Myriad Pro" w:cstheme="minorHAnsi"/>
          <w:color w:val="171717" w:themeColor="background2" w:themeShade="1A"/>
          <w:sz w:val="21"/>
          <w:szCs w:val="21"/>
          <w:lang w:val="en-GB"/>
        </w:rPr>
        <w:t xml:space="preserve">This will be supplemented by support to NGOs to prepare their own shadow reports </w:t>
      </w:r>
      <w:r w:rsidR="00613B19">
        <w:rPr>
          <w:rFonts w:ascii="Myriad Pro" w:eastAsia="Times New Roman" w:hAnsi="Myriad Pro" w:cstheme="minorHAnsi"/>
          <w:color w:val="171717" w:themeColor="background2" w:themeShade="1A"/>
          <w:sz w:val="21"/>
          <w:szCs w:val="21"/>
          <w:lang w:val="en-GB"/>
        </w:rPr>
        <w:t xml:space="preserve">as well as </w:t>
      </w:r>
      <w:r w:rsidR="00A10D68">
        <w:rPr>
          <w:rFonts w:ascii="Myriad Pro" w:eastAsia="Times New Roman" w:hAnsi="Myriad Pro" w:cstheme="minorHAnsi"/>
          <w:color w:val="171717" w:themeColor="background2" w:themeShade="1A"/>
          <w:sz w:val="21"/>
          <w:szCs w:val="21"/>
          <w:lang w:val="en-GB"/>
        </w:rPr>
        <w:t xml:space="preserve">organising </w:t>
      </w:r>
      <w:r w:rsidRPr="00484FBF">
        <w:rPr>
          <w:rFonts w:ascii="Myriad Pro" w:eastAsia="Times New Roman" w:hAnsi="Myriad Pro" w:cstheme="minorHAnsi"/>
          <w:color w:val="171717" w:themeColor="background2" w:themeShade="1A"/>
          <w:sz w:val="21"/>
          <w:szCs w:val="21"/>
          <w:lang w:val="en-GB"/>
        </w:rPr>
        <w:t xml:space="preserve">UPR discussions with the UNCT and within UNDP to facilitate </w:t>
      </w:r>
      <w:proofErr w:type="gramStart"/>
      <w:r w:rsidRPr="00484FBF">
        <w:rPr>
          <w:rFonts w:ascii="Myriad Pro" w:eastAsia="Times New Roman" w:hAnsi="Myriad Pro" w:cstheme="minorHAnsi"/>
          <w:color w:val="171717" w:themeColor="background2" w:themeShade="1A"/>
          <w:sz w:val="21"/>
          <w:szCs w:val="21"/>
          <w:lang w:val="en-GB"/>
        </w:rPr>
        <w:t>a</w:t>
      </w:r>
      <w:proofErr w:type="gramEnd"/>
      <w:r w:rsidRPr="00484FBF">
        <w:rPr>
          <w:rFonts w:ascii="Myriad Pro" w:eastAsia="Times New Roman" w:hAnsi="Myriad Pro" w:cstheme="minorHAnsi"/>
          <w:color w:val="171717" w:themeColor="background2" w:themeShade="1A"/>
          <w:sz w:val="21"/>
          <w:szCs w:val="21"/>
          <w:lang w:val="en-GB"/>
        </w:rPr>
        <w:t xml:space="preserve"> UN-wide approach to providing assistance to the implementation of recommendations. </w:t>
      </w:r>
      <w:r w:rsidR="0039011D">
        <w:rPr>
          <w:rFonts w:ascii="Myriad Pro" w:eastAsia="Times New Roman" w:hAnsi="Myriad Pro" w:cstheme="minorHAnsi"/>
          <w:color w:val="171717" w:themeColor="background2" w:themeShade="1A"/>
          <w:sz w:val="21"/>
          <w:szCs w:val="21"/>
          <w:lang w:val="en-GB"/>
        </w:rPr>
        <w:t xml:space="preserve">In collaboration with UNMISS, </w:t>
      </w:r>
      <w:r w:rsidRPr="00484FBF">
        <w:rPr>
          <w:rFonts w:ascii="Myriad Pro" w:eastAsia="Times New Roman" w:hAnsi="Myriad Pro" w:cstheme="minorHAnsi"/>
          <w:color w:val="171717" w:themeColor="background2" w:themeShade="1A"/>
          <w:sz w:val="21"/>
          <w:szCs w:val="21"/>
          <w:lang w:val="en-GB"/>
        </w:rPr>
        <w:t xml:space="preserve">UNDP will also work with the government through advocacy approaches to become state parties to outstanding human rights instruments. </w:t>
      </w:r>
    </w:p>
    <w:p w14:paraId="22F89162" w14:textId="77777777"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34EE207D" w14:textId="3D1126EE"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 xml:space="preserve">Capacity development support will further aim to positively change standards and behaviour of </w:t>
      </w:r>
      <w:r w:rsidR="00062D80" w:rsidRPr="00484FBF">
        <w:rPr>
          <w:rFonts w:ascii="Myriad Pro" w:eastAsia="Times New Roman" w:hAnsi="Myriad Pro" w:cstheme="minorHAnsi"/>
          <w:color w:val="171717" w:themeColor="background2" w:themeShade="1A"/>
          <w:sz w:val="21"/>
          <w:szCs w:val="21"/>
          <w:lang w:val="en-GB"/>
        </w:rPr>
        <w:t xml:space="preserve">rule of law </w:t>
      </w:r>
      <w:r w:rsidRPr="00484FBF">
        <w:rPr>
          <w:rFonts w:ascii="Myriad Pro" w:eastAsia="Times New Roman" w:hAnsi="Myriad Pro" w:cstheme="minorHAnsi"/>
          <w:color w:val="171717" w:themeColor="background2" w:themeShade="1A"/>
          <w:sz w:val="21"/>
          <w:szCs w:val="21"/>
          <w:lang w:val="en-GB"/>
        </w:rPr>
        <w:t xml:space="preserve">administrative and operational personnel and boost public confidence in the justice </w:t>
      </w:r>
      <w:r w:rsidR="00062D80" w:rsidRPr="00484FBF">
        <w:rPr>
          <w:rFonts w:ascii="Myriad Pro" w:eastAsia="Times New Roman" w:hAnsi="Myriad Pro" w:cstheme="minorHAnsi"/>
          <w:color w:val="171717" w:themeColor="background2" w:themeShade="1A"/>
          <w:sz w:val="21"/>
          <w:szCs w:val="21"/>
          <w:lang w:val="en-GB"/>
        </w:rPr>
        <w:t xml:space="preserve">and policing </w:t>
      </w:r>
      <w:r w:rsidRPr="00484FBF">
        <w:rPr>
          <w:rFonts w:ascii="Myriad Pro" w:eastAsia="Times New Roman" w:hAnsi="Myriad Pro" w:cstheme="minorHAnsi"/>
          <w:color w:val="171717" w:themeColor="background2" w:themeShade="1A"/>
          <w:sz w:val="21"/>
          <w:szCs w:val="21"/>
          <w:lang w:val="en-GB"/>
        </w:rPr>
        <w:t xml:space="preserve">system. Based on international standards and norms, this output </w:t>
      </w:r>
      <w:r w:rsidR="00656375">
        <w:rPr>
          <w:rFonts w:ascii="Myriad Pro" w:eastAsia="Times New Roman" w:hAnsi="Myriad Pro" w:cstheme="minorHAnsi"/>
          <w:color w:val="171717" w:themeColor="background2" w:themeShade="1A"/>
          <w:sz w:val="21"/>
          <w:szCs w:val="21"/>
          <w:lang w:val="en-GB"/>
        </w:rPr>
        <w:t xml:space="preserve">will </w:t>
      </w:r>
      <w:r w:rsidRPr="00484FBF">
        <w:rPr>
          <w:rFonts w:ascii="Myriad Pro" w:eastAsia="Times New Roman" w:hAnsi="Myriad Pro" w:cstheme="minorHAnsi"/>
          <w:color w:val="171717" w:themeColor="background2" w:themeShade="1A"/>
          <w:sz w:val="21"/>
          <w:szCs w:val="21"/>
          <w:lang w:val="en-GB"/>
        </w:rPr>
        <w:t xml:space="preserve">focus on getting the judiciary, police, prosecutors, lawyers and forensic experts as well as informal and non-state actors such as the Bar Association, women’s associations, community-based paralegal associations, alternative dispute resolution mechanisms and customary justice institutions to improve on their human rights behaviour and performance through training, application of human rights and gender equality standards. Particular attention will be given to improve </w:t>
      </w:r>
      <w:r w:rsidR="001056E4">
        <w:rPr>
          <w:rFonts w:ascii="Myriad Pro" w:eastAsia="Times New Roman" w:hAnsi="Myriad Pro" w:cstheme="minorHAnsi"/>
          <w:color w:val="171717" w:themeColor="background2" w:themeShade="1A"/>
          <w:sz w:val="21"/>
          <w:szCs w:val="21"/>
          <w:lang w:val="en-GB"/>
        </w:rPr>
        <w:t xml:space="preserve">the </w:t>
      </w:r>
      <w:r w:rsidRPr="00484FBF">
        <w:rPr>
          <w:rFonts w:ascii="Myriad Pro" w:eastAsia="Times New Roman" w:hAnsi="Myriad Pro" w:cstheme="minorHAnsi"/>
          <w:color w:val="171717" w:themeColor="background2" w:themeShade="1A"/>
          <w:sz w:val="21"/>
          <w:szCs w:val="21"/>
          <w:lang w:val="en-GB"/>
        </w:rPr>
        <w:t xml:space="preserve">conditions in overcrowded prisons and jails, </w:t>
      </w:r>
      <w:r w:rsidR="00A25E52" w:rsidRPr="00484FBF">
        <w:rPr>
          <w:rFonts w:ascii="Myriad Pro" w:eastAsia="Times New Roman" w:hAnsi="Myriad Pro" w:cstheme="minorHAnsi"/>
          <w:color w:val="171717" w:themeColor="background2" w:themeShade="1A"/>
          <w:sz w:val="21"/>
          <w:szCs w:val="21"/>
          <w:lang w:val="en-GB"/>
        </w:rPr>
        <w:t xml:space="preserve">and </w:t>
      </w:r>
      <w:r w:rsidRPr="00484FBF">
        <w:rPr>
          <w:rFonts w:ascii="Myriad Pro" w:eastAsia="Times New Roman" w:hAnsi="Myriad Pro" w:cstheme="minorHAnsi"/>
          <w:color w:val="171717" w:themeColor="background2" w:themeShade="1A"/>
          <w:sz w:val="21"/>
          <w:szCs w:val="21"/>
          <w:lang w:val="en-GB"/>
        </w:rPr>
        <w:t>the treatment of detainees and inmates.</w:t>
      </w:r>
    </w:p>
    <w:p w14:paraId="2E61249E" w14:textId="77777777"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5FC686A1" w14:textId="12DB6BF5" w:rsidR="0007740C" w:rsidRPr="00484FBF" w:rsidRDefault="0007740C" w:rsidP="0007740C">
      <w:pPr>
        <w:spacing w:after="60" w:line="240" w:lineRule="auto"/>
        <w:jc w:val="both"/>
        <w:rPr>
          <w:rFonts w:ascii="Myriad Pro" w:eastAsia="Times New Roman" w:hAnsi="Myriad Pro" w:cstheme="minorHAnsi"/>
          <w:color w:val="171717" w:themeColor="background2" w:themeShade="1A"/>
          <w:sz w:val="21"/>
          <w:szCs w:val="21"/>
          <w:lang w:val="en-GB"/>
        </w:rPr>
      </w:pPr>
      <w:r w:rsidRPr="00484FBF">
        <w:rPr>
          <w:rFonts w:ascii="Myriad Pro" w:eastAsia="Times New Roman" w:hAnsi="Myriad Pro" w:cstheme="minorHAnsi"/>
          <w:color w:val="171717" w:themeColor="background2" w:themeShade="1A"/>
          <w:sz w:val="21"/>
          <w:szCs w:val="21"/>
          <w:lang w:val="en-GB"/>
        </w:rPr>
        <w:t xml:space="preserve">The output will also support efforts to increase public knowledge on human rights </w:t>
      </w:r>
      <w:r w:rsidR="001A6F7F">
        <w:rPr>
          <w:rFonts w:ascii="Myriad Pro" w:eastAsia="Times New Roman" w:hAnsi="Myriad Pro" w:cstheme="minorHAnsi"/>
          <w:color w:val="171717" w:themeColor="background2" w:themeShade="1A"/>
          <w:sz w:val="21"/>
          <w:szCs w:val="21"/>
          <w:lang w:val="en-GB"/>
        </w:rPr>
        <w:t>using</w:t>
      </w:r>
      <w:r w:rsidRPr="00484FBF">
        <w:rPr>
          <w:rFonts w:ascii="Myriad Pro" w:eastAsia="Times New Roman" w:hAnsi="Myriad Pro" w:cstheme="minorHAnsi"/>
          <w:color w:val="171717" w:themeColor="background2" w:themeShade="1A"/>
          <w:sz w:val="21"/>
          <w:szCs w:val="21"/>
          <w:lang w:val="en-GB"/>
        </w:rPr>
        <w:t xml:space="preserve"> social media platforms, radio stations and workshops </w:t>
      </w:r>
      <w:r w:rsidR="00F36549">
        <w:rPr>
          <w:rFonts w:ascii="Myriad Pro" w:eastAsia="Times New Roman" w:hAnsi="Myriad Pro" w:cstheme="minorHAnsi"/>
          <w:color w:val="171717" w:themeColor="background2" w:themeShade="1A"/>
          <w:sz w:val="21"/>
          <w:szCs w:val="21"/>
          <w:lang w:val="en-GB"/>
        </w:rPr>
        <w:t xml:space="preserve">to </w:t>
      </w:r>
      <w:r w:rsidR="00C61A93">
        <w:rPr>
          <w:rFonts w:ascii="Myriad Pro" w:eastAsia="Times New Roman" w:hAnsi="Myriad Pro" w:cstheme="minorHAnsi"/>
          <w:color w:val="171717" w:themeColor="background2" w:themeShade="1A"/>
          <w:sz w:val="21"/>
          <w:szCs w:val="21"/>
          <w:lang w:val="en-GB"/>
        </w:rPr>
        <w:t>ensure greater</w:t>
      </w:r>
      <w:r w:rsidRPr="00484FBF">
        <w:rPr>
          <w:rFonts w:ascii="Myriad Pro" w:eastAsia="Times New Roman" w:hAnsi="Myriad Pro" w:cstheme="minorHAnsi"/>
          <w:color w:val="171717" w:themeColor="background2" w:themeShade="1A"/>
          <w:sz w:val="21"/>
          <w:szCs w:val="21"/>
          <w:lang w:val="en-GB"/>
        </w:rPr>
        <w:t xml:space="preserve"> respect</w:t>
      </w:r>
      <w:r w:rsidR="00032B2D">
        <w:rPr>
          <w:rFonts w:ascii="Myriad Pro" w:eastAsia="Times New Roman" w:hAnsi="Myriad Pro" w:cstheme="minorHAnsi"/>
          <w:color w:val="171717" w:themeColor="background2" w:themeShade="1A"/>
          <w:sz w:val="21"/>
          <w:szCs w:val="21"/>
          <w:lang w:val="en-GB"/>
        </w:rPr>
        <w:t xml:space="preserve"> </w:t>
      </w:r>
      <w:r w:rsidRPr="00484FBF">
        <w:rPr>
          <w:rFonts w:ascii="Myriad Pro" w:eastAsia="Times New Roman" w:hAnsi="Myriad Pro" w:cstheme="minorHAnsi"/>
          <w:color w:val="171717" w:themeColor="background2" w:themeShade="1A"/>
          <w:sz w:val="21"/>
          <w:szCs w:val="21"/>
          <w:lang w:val="en-GB"/>
        </w:rPr>
        <w:t xml:space="preserve">and tolerance </w:t>
      </w:r>
      <w:r w:rsidR="00032B2D">
        <w:rPr>
          <w:rFonts w:ascii="Myriad Pro" w:eastAsia="Times New Roman" w:hAnsi="Myriad Pro" w:cstheme="minorHAnsi"/>
          <w:color w:val="171717" w:themeColor="background2" w:themeShade="1A"/>
          <w:sz w:val="21"/>
          <w:szCs w:val="21"/>
          <w:lang w:val="en-GB"/>
        </w:rPr>
        <w:t>for each other</w:t>
      </w:r>
      <w:r w:rsidR="00CC0DF2">
        <w:rPr>
          <w:rFonts w:ascii="Myriad Pro" w:eastAsia="Times New Roman" w:hAnsi="Myriad Pro" w:cstheme="minorHAnsi"/>
          <w:color w:val="171717" w:themeColor="background2" w:themeShade="1A"/>
          <w:sz w:val="21"/>
          <w:szCs w:val="21"/>
          <w:lang w:val="en-GB"/>
        </w:rPr>
        <w:t xml:space="preserve"> </w:t>
      </w:r>
      <w:r w:rsidR="00C35407">
        <w:rPr>
          <w:rFonts w:ascii="Myriad Pro" w:eastAsia="Times New Roman" w:hAnsi="Myriad Pro" w:cstheme="minorHAnsi"/>
          <w:color w:val="171717" w:themeColor="background2" w:themeShade="1A"/>
          <w:sz w:val="21"/>
          <w:szCs w:val="21"/>
          <w:lang w:val="en-GB"/>
        </w:rPr>
        <w:t>when</w:t>
      </w:r>
      <w:r w:rsidRPr="00484FBF">
        <w:rPr>
          <w:rFonts w:ascii="Myriad Pro" w:eastAsia="Times New Roman" w:hAnsi="Myriad Pro" w:cstheme="minorHAnsi"/>
          <w:color w:val="171717" w:themeColor="background2" w:themeShade="1A"/>
          <w:sz w:val="21"/>
          <w:szCs w:val="21"/>
          <w:lang w:val="en-GB"/>
        </w:rPr>
        <w:t xml:space="preserve"> diffus</w:t>
      </w:r>
      <w:r w:rsidR="00895A07">
        <w:rPr>
          <w:rFonts w:ascii="Myriad Pro" w:eastAsia="Times New Roman" w:hAnsi="Myriad Pro" w:cstheme="minorHAnsi"/>
          <w:color w:val="171717" w:themeColor="background2" w:themeShade="1A"/>
          <w:sz w:val="21"/>
          <w:szCs w:val="21"/>
          <w:lang w:val="en-GB"/>
        </w:rPr>
        <w:t>ing</w:t>
      </w:r>
      <w:r w:rsidRPr="00484FBF">
        <w:rPr>
          <w:rFonts w:ascii="Myriad Pro" w:eastAsia="Times New Roman" w:hAnsi="Myriad Pro" w:cstheme="minorHAnsi"/>
          <w:color w:val="171717" w:themeColor="background2" w:themeShade="1A"/>
          <w:sz w:val="21"/>
          <w:szCs w:val="21"/>
          <w:lang w:val="en-GB"/>
        </w:rPr>
        <w:t xml:space="preserve"> the root causes of conflict and factors that lead to crime. The program will overlay </w:t>
      </w:r>
      <w:r w:rsidR="00A25E52" w:rsidRPr="00484FBF">
        <w:rPr>
          <w:rFonts w:ascii="Myriad Pro" w:eastAsia="Times New Roman" w:hAnsi="Myriad Pro" w:cstheme="minorHAnsi"/>
          <w:color w:val="171717" w:themeColor="background2" w:themeShade="1A"/>
          <w:sz w:val="21"/>
          <w:szCs w:val="21"/>
          <w:lang w:val="en-GB"/>
        </w:rPr>
        <w:t xml:space="preserve">part of </w:t>
      </w:r>
      <w:r w:rsidRPr="00484FBF">
        <w:rPr>
          <w:rFonts w:ascii="Myriad Pro" w:eastAsia="Times New Roman" w:hAnsi="Myriad Pro" w:cstheme="minorHAnsi"/>
          <w:color w:val="171717" w:themeColor="background2" w:themeShade="1A"/>
          <w:sz w:val="21"/>
          <w:szCs w:val="21"/>
          <w:lang w:val="en-GB"/>
        </w:rPr>
        <w:t xml:space="preserve">this on the school feeding program run by the World Food Program (WFP) through a package of messages on human dignity, tolerance and mutual respect that will be provided to school clubs. </w:t>
      </w:r>
      <w:r w:rsidR="00A25E52" w:rsidRPr="00484FBF">
        <w:rPr>
          <w:rFonts w:ascii="Myriad Pro" w:eastAsia="Times New Roman" w:hAnsi="Myriad Pro" w:cstheme="minorHAnsi"/>
          <w:color w:val="171717" w:themeColor="background2" w:themeShade="1A"/>
          <w:sz w:val="21"/>
          <w:szCs w:val="21"/>
          <w:lang w:val="en-GB"/>
        </w:rPr>
        <w:t>In this regard</w:t>
      </w:r>
      <w:r w:rsidRPr="00484FBF">
        <w:rPr>
          <w:rFonts w:ascii="Myriad Pro" w:eastAsia="Times New Roman" w:hAnsi="Myriad Pro" w:cstheme="minorHAnsi"/>
          <w:color w:val="171717" w:themeColor="background2" w:themeShade="1A"/>
          <w:sz w:val="21"/>
          <w:szCs w:val="21"/>
          <w:lang w:val="en-GB"/>
        </w:rPr>
        <w:t>, the program will use Parent Te</w:t>
      </w:r>
      <w:r w:rsidR="009D789D" w:rsidRPr="00484FBF">
        <w:rPr>
          <w:rFonts w:ascii="Myriad Pro" w:eastAsia="Times New Roman" w:hAnsi="Myriad Pro" w:cstheme="minorHAnsi"/>
          <w:color w:val="171717" w:themeColor="background2" w:themeShade="1A"/>
          <w:sz w:val="21"/>
          <w:szCs w:val="21"/>
          <w:lang w:val="en-GB"/>
        </w:rPr>
        <w:t xml:space="preserve">achers committees </w:t>
      </w:r>
      <w:r w:rsidRPr="00484FBF">
        <w:rPr>
          <w:rFonts w:ascii="Myriad Pro" w:eastAsia="Times New Roman" w:hAnsi="Myriad Pro" w:cstheme="minorHAnsi"/>
          <w:color w:val="171717" w:themeColor="background2" w:themeShade="1A"/>
          <w:sz w:val="21"/>
          <w:szCs w:val="21"/>
          <w:lang w:val="en-GB"/>
        </w:rPr>
        <w:t>as a link to the community level to ensure that what children learn at school is reinforced at the community level. This initiative will be piloted in schools based in Juba and will be replicated in other sta</w:t>
      </w:r>
      <w:r w:rsidR="001F51DA">
        <w:rPr>
          <w:rFonts w:ascii="Myriad Pro" w:eastAsia="Times New Roman" w:hAnsi="Myriad Pro" w:cstheme="minorHAnsi"/>
          <w:color w:val="171717" w:themeColor="background2" w:themeShade="1A"/>
          <w:sz w:val="21"/>
          <w:szCs w:val="21"/>
          <w:lang w:val="en-GB"/>
        </w:rPr>
        <w:t>tes</w:t>
      </w:r>
      <w:r w:rsidRPr="00484FBF">
        <w:rPr>
          <w:rFonts w:ascii="Myriad Pro" w:eastAsia="Times New Roman" w:hAnsi="Myriad Pro" w:cstheme="minorHAnsi"/>
          <w:color w:val="171717" w:themeColor="background2" w:themeShade="1A"/>
          <w:sz w:val="21"/>
          <w:szCs w:val="21"/>
          <w:lang w:val="en-GB"/>
        </w:rPr>
        <w:t xml:space="preserve"> after consolidating gains.  </w:t>
      </w:r>
    </w:p>
    <w:p w14:paraId="73570911" w14:textId="77777777" w:rsidR="00500F5A" w:rsidRPr="00484FBF" w:rsidRDefault="00500F5A" w:rsidP="0007740C">
      <w:pPr>
        <w:spacing w:after="60" w:line="240" w:lineRule="auto"/>
        <w:jc w:val="both"/>
        <w:rPr>
          <w:rFonts w:ascii="Myriad Pro" w:eastAsia="Times New Roman" w:hAnsi="Myriad Pro" w:cstheme="minorHAnsi"/>
          <w:color w:val="171717" w:themeColor="background2" w:themeShade="1A"/>
          <w:sz w:val="21"/>
          <w:szCs w:val="21"/>
          <w:lang w:val="en-GB"/>
        </w:rPr>
      </w:pPr>
    </w:p>
    <w:p w14:paraId="373FB8D6" w14:textId="77777777" w:rsidR="0007740C" w:rsidRPr="00484FBF" w:rsidRDefault="0007740C" w:rsidP="0007740C">
      <w:pPr>
        <w:spacing w:after="60" w:line="240" w:lineRule="auto"/>
        <w:ind w:left="1440" w:hanging="1440"/>
        <w:jc w:val="both"/>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Key activities:</w:t>
      </w:r>
    </w:p>
    <w:p w14:paraId="72F191CF" w14:textId="77777777" w:rsidR="00F96051" w:rsidRPr="00F96051" w:rsidRDefault="00F96051" w:rsidP="00833B88">
      <w:pPr>
        <w:spacing w:after="60" w:line="240" w:lineRule="auto"/>
        <w:rPr>
          <w:rFonts w:ascii="Myriad Pro" w:eastAsia="Times New Roman" w:hAnsi="Myriad Pro" w:cs="Arial"/>
          <w:color w:val="171717" w:themeColor="background2" w:themeShade="1A"/>
          <w:sz w:val="21"/>
          <w:szCs w:val="21"/>
        </w:rPr>
      </w:pPr>
      <w:r w:rsidRPr="00F96051">
        <w:rPr>
          <w:rFonts w:ascii="Myriad Pro" w:eastAsia="Times New Roman" w:hAnsi="Myriad Pro" w:cs="Arial"/>
          <w:color w:val="171717" w:themeColor="background2" w:themeShade="1A"/>
          <w:sz w:val="21"/>
          <w:szCs w:val="21"/>
        </w:rPr>
        <w:t>4.1 Promote the human rights-based approach to development</w:t>
      </w:r>
    </w:p>
    <w:p w14:paraId="38739E52" w14:textId="77777777" w:rsidR="00F96051" w:rsidRPr="00F96051" w:rsidRDefault="00F96051" w:rsidP="00833B88">
      <w:pPr>
        <w:spacing w:after="60" w:line="240" w:lineRule="auto"/>
        <w:rPr>
          <w:rFonts w:ascii="Myriad Pro" w:eastAsia="Times New Roman" w:hAnsi="Myriad Pro" w:cs="Arial"/>
          <w:color w:val="171717" w:themeColor="background2" w:themeShade="1A"/>
          <w:sz w:val="21"/>
          <w:szCs w:val="21"/>
        </w:rPr>
      </w:pPr>
      <w:r w:rsidRPr="00F96051">
        <w:rPr>
          <w:rFonts w:ascii="Myriad Pro" w:eastAsia="Times New Roman" w:hAnsi="Myriad Pro" w:cs="Arial"/>
          <w:color w:val="171717" w:themeColor="background2" w:themeShade="1A"/>
          <w:sz w:val="21"/>
          <w:szCs w:val="21"/>
        </w:rPr>
        <w:t xml:space="preserve">4.2 Strengthen the capacity of the South Sudan Human Rights Commission </w:t>
      </w:r>
    </w:p>
    <w:p w14:paraId="468D8DD3" w14:textId="77777777" w:rsidR="00F96051" w:rsidRPr="00F96051" w:rsidRDefault="00F96051" w:rsidP="00833B88">
      <w:pPr>
        <w:spacing w:after="60" w:line="240" w:lineRule="auto"/>
        <w:rPr>
          <w:rFonts w:ascii="Myriad Pro" w:eastAsia="Times New Roman" w:hAnsi="Myriad Pro" w:cs="Arial"/>
          <w:color w:val="171717" w:themeColor="background2" w:themeShade="1A"/>
          <w:sz w:val="21"/>
          <w:szCs w:val="21"/>
        </w:rPr>
      </w:pPr>
      <w:r w:rsidRPr="00F96051">
        <w:rPr>
          <w:rFonts w:ascii="Myriad Pro" w:eastAsia="Times New Roman" w:hAnsi="Myriad Pro" w:cs="Arial"/>
          <w:color w:val="171717" w:themeColor="background2" w:themeShade="1A"/>
          <w:sz w:val="21"/>
          <w:szCs w:val="21"/>
        </w:rPr>
        <w:t>4.3. Support national processes to prepare and follow up the UPR Report to the Human Rights Council</w:t>
      </w:r>
    </w:p>
    <w:p w14:paraId="3F86AFEB" w14:textId="77777777" w:rsidR="00F96051" w:rsidRPr="00F96051" w:rsidRDefault="00F96051" w:rsidP="00833B88">
      <w:pPr>
        <w:spacing w:after="60" w:line="240" w:lineRule="auto"/>
        <w:rPr>
          <w:rFonts w:ascii="Myriad Pro" w:eastAsia="Times New Roman" w:hAnsi="Myriad Pro" w:cs="Arial"/>
          <w:color w:val="171717" w:themeColor="background2" w:themeShade="1A"/>
          <w:sz w:val="21"/>
          <w:szCs w:val="21"/>
        </w:rPr>
      </w:pPr>
      <w:r w:rsidRPr="00F96051">
        <w:rPr>
          <w:rFonts w:ascii="Myriad Pro" w:eastAsia="Times New Roman" w:hAnsi="Myriad Pro" w:cs="Arial"/>
          <w:color w:val="171717" w:themeColor="background2" w:themeShade="1A"/>
          <w:sz w:val="21"/>
          <w:szCs w:val="21"/>
        </w:rPr>
        <w:t>4.4. Increase the knowledge and awareness on human rights of justice actors;</w:t>
      </w:r>
    </w:p>
    <w:p w14:paraId="2D17A32A" w14:textId="77777777" w:rsidR="00F96051" w:rsidRPr="00F96051" w:rsidRDefault="00F96051" w:rsidP="00833B88">
      <w:pPr>
        <w:spacing w:after="60" w:line="240" w:lineRule="auto"/>
        <w:rPr>
          <w:rFonts w:ascii="Myriad Pro" w:eastAsia="Times New Roman" w:hAnsi="Myriad Pro" w:cs="Arial"/>
          <w:color w:val="171717" w:themeColor="background2" w:themeShade="1A"/>
          <w:sz w:val="21"/>
          <w:szCs w:val="21"/>
        </w:rPr>
      </w:pPr>
      <w:r w:rsidRPr="00F96051">
        <w:rPr>
          <w:rFonts w:ascii="Myriad Pro" w:eastAsia="Times New Roman" w:hAnsi="Myriad Pro" w:cs="Arial"/>
          <w:color w:val="171717" w:themeColor="background2" w:themeShade="1A"/>
          <w:sz w:val="21"/>
          <w:szCs w:val="21"/>
        </w:rPr>
        <w:t xml:space="preserve">4.5. Improve prisons conditions and inmate’s knowledge of human rights; </w:t>
      </w:r>
    </w:p>
    <w:p w14:paraId="7EDB3F19" w14:textId="77777777" w:rsidR="00F96051" w:rsidRPr="00F96051" w:rsidRDefault="00F96051" w:rsidP="00833B88">
      <w:pPr>
        <w:spacing w:after="60" w:line="240" w:lineRule="auto"/>
        <w:rPr>
          <w:rFonts w:ascii="Myriad Pro" w:eastAsia="Times New Roman" w:hAnsi="Myriad Pro" w:cs="Arial"/>
          <w:color w:val="171717" w:themeColor="background2" w:themeShade="1A"/>
          <w:sz w:val="21"/>
          <w:szCs w:val="21"/>
        </w:rPr>
      </w:pPr>
      <w:r w:rsidRPr="00F96051">
        <w:rPr>
          <w:rFonts w:ascii="Myriad Pro" w:eastAsia="Times New Roman" w:hAnsi="Myriad Pro" w:cs="Arial"/>
          <w:color w:val="171717" w:themeColor="background2" w:themeShade="1A"/>
          <w:sz w:val="21"/>
          <w:szCs w:val="21"/>
        </w:rPr>
        <w:t>4.6. Strengthen CSOs and human rights defenders’ engagement in national human rights processes;</w:t>
      </w:r>
    </w:p>
    <w:p w14:paraId="3C108ECE" w14:textId="77777777" w:rsidR="00F96051" w:rsidRPr="00F96051" w:rsidRDefault="00F96051" w:rsidP="00833B88">
      <w:pPr>
        <w:spacing w:after="60" w:line="240" w:lineRule="auto"/>
        <w:rPr>
          <w:rFonts w:ascii="Myriad Pro" w:eastAsia="Times New Roman" w:hAnsi="Myriad Pro" w:cs="Arial"/>
          <w:color w:val="171717" w:themeColor="background2" w:themeShade="1A"/>
          <w:sz w:val="21"/>
          <w:szCs w:val="21"/>
        </w:rPr>
      </w:pPr>
      <w:r w:rsidRPr="00F96051">
        <w:rPr>
          <w:rFonts w:ascii="Myriad Pro" w:eastAsia="Times New Roman" w:hAnsi="Myriad Pro" w:cs="Arial"/>
          <w:color w:val="171717" w:themeColor="background2" w:themeShade="1A"/>
          <w:sz w:val="21"/>
          <w:szCs w:val="21"/>
        </w:rPr>
        <w:t>4.7. Increase public awareness on human rights using podcasts, radio, workshops</w:t>
      </w:r>
    </w:p>
    <w:p w14:paraId="784BECDB" w14:textId="77777777" w:rsidR="0007740C" w:rsidRPr="00484FBF" w:rsidRDefault="0007740C" w:rsidP="0007740C">
      <w:pPr>
        <w:spacing w:after="0" w:line="240" w:lineRule="auto"/>
        <w:ind w:left="720"/>
        <w:rPr>
          <w:rFonts w:ascii="Myriad Pro" w:eastAsia="Times New Roman" w:hAnsi="Myriad Pro" w:cs="Times New Roman"/>
          <w:color w:val="171717" w:themeColor="background2" w:themeShade="1A"/>
          <w:sz w:val="21"/>
          <w:szCs w:val="21"/>
          <w:lang w:val="en-GB"/>
        </w:rPr>
      </w:pPr>
    </w:p>
    <w:p w14:paraId="13CA9661" w14:textId="77777777" w:rsidR="0007740C" w:rsidRPr="00484FBF" w:rsidRDefault="0007740C" w:rsidP="0007740C">
      <w:pPr>
        <w:spacing w:after="60" w:line="240" w:lineRule="auto"/>
        <w:ind w:left="1440" w:hanging="1440"/>
        <w:jc w:val="both"/>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Output 5:</w:t>
      </w:r>
      <w:r w:rsidRPr="00484FBF">
        <w:rPr>
          <w:rFonts w:ascii="Myriad Pro" w:eastAsia="Times New Roman" w:hAnsi="Myriad Pro" w:cs="Times New Roman"/>
          <w:b/>
          <w:bCs/>
          <w:color w:val="171717" w:themeColor="background2" w:themeShade="1A"/>
          <w:sz w:val="21"/>
          <w:szCs w:val="21"/>
          <w:lang w:val="en-GB"/>
        </w:rPr>
        <w:tab/>
        <w:t>Transitional justice mechanisms effectively address the legacies of human rights violations and root causes of conflict</w:t>
      </w:r>
    </w:p>
    <w:p w14:paraId="5DF7D4CA" w14:textId="77777777" w:rsidR="0007740C" w:rsidRPr="00484FBF" w:rsidRDefault="0007740C" w:rsidP="0007740C">
      <w:pPr>
        <w:spacing w:after="60" w:line="240" w:lineRule="auto"/>
        <w:ind w:left="1440" w:hanging="1440"/>
        <w:jc w:val="both"/>
        <w:rPr>
          <w:rFonts w:ascii="Myriad Pro" w:eastAsia="Times New Roman" w:hAnsi="Myriad Pro" w:cs="Times New Roman"/>
          <w:b/>
          <w:bCs/>
          <w:color w:val="171717" w:themeColor="background2" w:themeShade="1A"/>
          <w:sz w:val="21"/>
          <w:szCs w:val="21"/>
          <w:lang w:val="en-GB"/>
        </w:rPr>
      </w:pPr>
    </w:p>
    <w:p w14:paraId="07AB2327" w14:textId="70EC007C"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As part of the support </w:t>
      </w:r>
      <w:r w:rsidR="00E2024C">
        <w:rPr>
          <w:rFonts w:ascii="Myriad Pro" w:eastAsia="Times New Roman" w:hAnsi="Myriad Pro" w:cs="Times New Roman"/>
          <w:color w:val="171717" w:themeColor="background2" w:themeShade="1A"/>
          <w:sz w:val="21"/>
          <w:szCs w:val="21"/>
          <w:lang w:val="en-GB"/>
        </w:rPr>
        <w:t xml:space="preserve">for the </w:t>
      </w:r>
      <w:r w:rsidRPr="00484FBF">
        <w:rPr>
          <w:rFonts w:ascii="Myriad Pro" w:eastAsia="Times New Roman" w:hAnsi="Myriad Pro" w:cs="Times New Roman"/>
          <w:color w:val="171717" w:themeColor="background2" w:themeShade="1A"/>
          <w:sz w:val="21"/>
          <w:szCs w:val="21"/>
          <w:lang w:val="en-GB"/>
        </w:rPr>
        <w:t>implement</w:t>
      </w:r>
      <w:r w:rsidR="00E2024C">
        <w:rPr>
          <w:rFonts w:ascii="Myriad Pro" w:eastAsia="Times New Roman" w:hAnsi="Myriad Pro" w:cs="Times New Roman"/>
          <w:color w:val="171717" w:themeColor="background2" w:themeShade="1A"/>
          <w:sz w:val="21"/>
          <w:szCs w:val="21"/>
          <w:lang w:val="en-GB"/>
        </w:rPr>
        <w:t>ation of</w:t>
      </w:r>
      <w:r w:rsidRPr="00484FBF">
        <w:rPr>
          <w:rFonts w:ascii="Myriad Pro" w:eastAsia="Times New Roman" w:hAnsi="Myriad Pro" w:cs="Times New Roman"/>
          <w:color w:val="171717" w:themeColor="background2" w:themeShade="1A"/>
          <w:sz w:val="21"/>
          <w:szCs w:val="21"/>
          <w:lang w:val="en-GB"/>
        </w:rPr>
        <w:t xml:space="preserve"> the R-ARCSS, this output will revive efforts </w:t>
      </w:r>
      <w:r w:rsidR="008F2885" w:rsidRPr="00484FBF">
        <w:rPr>
          <w:rFonts w:ascii="Myriad Pro" w:eastAsia="Times New Roman" w:hAnsi="Myriad Pro" w:cs="Times New Roman"/>
          <w:color w:val="171717" w:themeColor="background2" w:themeShade="1A"/>
          <w:sz w:val="21"/>
          <w:szCs w:val="21"/>
          <w:lang w:val="en-GB"/>
        </w:rPr>
        <w:t>aimed at</w:t>
      </w:r>
      <w:r w:rsidRPr="00484FBF">
        <w:rPr>
          <w:rFonts w:ascii="Myriad Pro" w:eastAsia="Times New Roman" w:hAnsi="Myriad Pro" w:cs="Times New Roman"/>
          <w:color w:val="171717" w:themeColor="background2" w:themeShade="1A"/>
          <w:sz w:val="21"/>
          <w:szCs w:val="21"/>
          <w:lang w:val="en-GB"/>
        </w:rPr>
        <w:t xml:space="preserve"> establish</w:t>
      </w:r>
      <w:r w:rsidR="008F2885" w:rsidRPr="00484FBF">
        <w:rPr>
          <w:rFonts w:ascii="Myriad Pro" w:eastAsia="Times New Roman" w:hAnsi="Myriad Pro" w:cs="Times New Roman"/>
          <w:color w:val="171717" w:themeColor="background2" w:themeShade="1A"/>
          <w:sz w:val="21"/>
          <w:szCs w:val="21"/>
          <w:lang w:val="en-GB"/>
        </w:rPr>
        <w:t>ing</w:t>
      </w:r>
      <w:r w:rsidRPr="00484FBF">
        <w:rPr>
          <w:rFonts w:ascii="Myriad Pro" w:eastAsia="Times New Roman" w:hAnsi="Myriad Pro" w:cs="Times New Roman"/>
          <w:color w:val="171717" w:themeColor="background2" w:themeShade="1A"/>
          <w:sz w:val="21"/>
          <w:szCs w:val="21"/>
          <w:lang w:val="en-GB"/>
        </w:rPr>
        <w:t xml:space="preserve"> a participatory and inclusive transitional justice process in support of broader peacebuilding objectives. The program will </w:t>
      </w:r>
      <w:r w:rsidR="00502CA2" w:rsidRPr="00484FBF">
        <w:rPr>
          <w:rFonts w:ascii="Myriad Pro" w:eastAsia="Times New Roman" w:hAnsi="Myriad Pro" w:cs="Times New Roman"/>
          <w:color w:val="171717" w:themeColor="background2" w:themeShade="1A"/>
          <w:sz w:val="21"/>
          <w:szCs w:val="21"/>
          <w:lang w:val="en-GB"/>
        </w:rPr>
        <w:t>support the MoJCA to develop</w:t>
      </w:r>
      <w:r w:rsidRPr="00484FBF">
        <w:rPr>
          <w:rFonts w:ascii="Myriad Pro" w:eastAsia="Times New Roman" w:hAnsi="Myriad Pro" w:cs="Times New Roman"/>
          <w:color w:val="171717" w:themeColor="background2" w:themeShade="1A"/>
          <w:sz w:val="21"/>
          <w:szCs w:val="21"/>
          <w:lang w:val="en-GB"/>
        </w:rPr>
        <w:t xml:space="preserve"> a National Strategy on Transitional justice </w:t>
      </w:r>
      <w:r w:rsidR="00F41C55" w:rsidRPr="00484FBF">
        <w:rPr>
          <w:rFonts w:ascii="Myriad Pro" w:eastAsia="Times New Roman" w:hAnsi="Myriad Pro" w:cs="Times New Roman"/>
          <w:color w:val="171717" w:themeColor="background2" w:themeShade="1A"/>
          <w:sz w:val="21"/>
          <w:szCs w:val="21"/>
          <w:lang w:val="en-GB"/>
        </w:rPr>
        <w:t>based</w:t>
      </w:r>
      <w:r w:rsidR="00D8577B" w:rsidRPr="00484FBF">
        <w:rPr>
          <w:rFonts w:ascii="Myriad Pro" w:eastAsia="Times New Roman" w:hAnsi="Myriad Pro" w:cs="Times New Roman"/>
          <w:color w:val="171717" w:themeColor="background2" w:themeShade="1A"/>
          <w:sz w:val="21"/>
          <w:szCs w:val="21"/>
          <w:lang w:val="en-GB"/>
        </w:rPr>
        <w:t xml:space="preserve"> </w:t>
      </w:r>
      <w:r w:rsidR="00F41C55" w:rsidRPr="00484FBF">
        <w:rPr>
          <w:rFonts w:ascii="Myriad Pro" w:eastAsia="Times New Roman" w:hAnsi="Myriad Pro" w:cs="Times New Roman"/>
          <w:color w:val="171717" w:themeColor="background2" w:themeShade="1A"/>
          <w:sz w:val="21"/>
          <w:szCs w:val="21"/>
          <w:lang w:val="en-GB"/>
        </w:rPr>
        <w:t xml:space="preserve">on broad </w:t>
      </w:r>
      <w:r w:rsidR="00D8577B" w:rsidRPr="00484FBF">
        <w:rPr>
          <w:rFonts w:ascii="Myriad Pro" w:eastAsia="Times New Roman" w:hAnsi="Myriad Pro" w:cs="Times New Roman"/>
          <w:color w:val="171717" w:themeColor="background2" w:themeShade="1A"/>
          <w:sz w:val="21"/>
          <w:szCs w:val="21"/>
          <w:lang w:val="en-GB"/>
        </w:rPr>
        <w:t>consultations</w:t>
      </w:r>
      <w:r w:rsidR="00F41C55" w:rsidRPr="00484FBF">
        <w:rPr>
          <w:rFonts w:ascii="Myriad Pro" w:eastAsia="Times New Roman" w:hAnsi="Myriad Pro" w:cs="Times New Roman"/>
          <w:color w:val="171717" w:themeColor="background2" w:themeShade="1A"/>
          <w:sz w:val="21"/>
          <w:szCs w:val="21"/>
          <w:lang w:val="en-GB"/>
        </w:rPr>
        <w:t xml:space="preserve"> and assessment of needs</w:t>
      </w:r>
      <w:r w:rsidR="00D94FB5">
        <w:rPr>
          <w:rFonts w:ascii="Myriad Pro" w:eastAsia="Times New Roman" w:hAnsi="Myriad Pro" w:cs="Times New Roman"/>
          <w:color w:val="171717" w:themeColor="background2" w:themeShade="1A"/>
          <w:sz w:val="21"/>
          <w:szCs w:val="21"/>
          <w:lang w:val="en-GB"/>
        </w:rPr>
        <w:t xml:space="preserve">. The strategy will </w:t>
      </w:r>
      <w:r w:rsidRPr="00484FBF">
        <w:rPr>
          <w:rFonts w:ascii="Myriad Pro" w:eastAsia="Times New Roman" w:hAnsi="Myriad Pro" w:cs="Times New Roman"/>
          <w:color w:val="171717" w:themeColor="background2" w:themeShade="1A"/>
          <w:sz w:val="21"/>
          <w:szCs w:val="21"/>
          <w:lang w:val="en-GB"/>
        </w:rPr>
        <w:t xml:space="preserve">guide coordinated, prioritized and sequenced processes </w:t>
      </w:r>
      <w:r w:rsidR="00F24CEC" w:rsidRPr="00484FBF">
        <w:rPr>
          <w:rFonts w:ascii="Myriad Pro" w:eastAsia="Times New Roman" w:hAnsi="Myriad Pro" w:cs="Times New Roman"/>
          <w:color w:val="171717" w:themeColor="background2" w:themeShade="1A"/>
          <w:sz w:val="21"/>
          <w:szCs w:val="21"/>
          <w:lang w:val="en-GB"/>
        </w:rPr>
        <w:t xml:space="preserve">between criminal accountability before </w:t>
      </w:r>
      <w:r w:rsidRPr="00484FBF">
        <w:rPr>
          <w:rFonts w:ascii="Myriad Pro" w:eastAsia="Times New Roman" w:hAnsi="Myriad Pro" w:cs="Times New Roman"/>
          <w:color w:val="171717" w:themeColor="background2" w:themeShade="1A"/>
          <w:sz w:val="21"/>
          <w:szCs w:val="21"/>
          <w:lang w:val="en-GB"/>
        </w:rPr>
        <w:t xml:space="preserve">the Hybrid Court, </w:t>
      </w:r>
      <w:r w:rsidR="00F52491" w:rsidRPr="00484FBF">
        <w:rPr>
          <w:rFonts w:ascii="Myriad Pro" w:eastAsia="Times New Roman" w:hAnsi="Myriad Pro" w:cs="Times New Roman"/>
          <w:color w:val="171717" w:themeColor="background2" w:themeShade="1A"/>
          <w:sz w:val="21"/>
          <w:szCs w:val="21"/>
          <w:lang w:val="en-GB"/>
        </w:rPr>
        <w:t>truth and reconciliation th</w:t>
      </w:r>
      <w:r w:rsidR="00F3625A" w:rsidRPr="00484FBF">
        <w:rPr>
          <w:rFonts w:ascii="Myriad Pro" w:eastAsia="Times New Roman" w:hAnsi="Myriad Pro" w:cs="Times New Roman"/>
          <w:color w:val="171717" w:themeColor="background2" w:themeShade="1A"/>
          <w:sz w:val="21"/>
          <w:szCs w:val="21"/>
          <w:lang w:val="en-GB"/>
        </w:rPr>
        <w:t>rough</w:t>
      </w:r>
      <w:r w:rsidR="00F52491" w:rsidRPr="00484FBF">
        <w:rPr>
          <w:rFonts w:ascii="Myriad Pro" w:eastAsia="Times New Roman" w:hAnsi="Myriad Pro" w:cs="Times New Roman"/>
          <w:color w:val="171717" w:themeColor="background2" w:themeShade="1A"/>
          <w:sz w:val="21"/>
          <w:szCs w:val="21"/>
          <w:lang w:val="en-GB"/>
        </w:rPr>
        <w:t xml:space="preserve"> </w:t>
      </w:r>
      <w:r w:rsidRPr="00484FBF">
        <w:rPr>
          <w:rFonts w:ascii="Myriad Pro" w:eastAsia="Times New Roman" w:hAnsi="Myriad Pro" w:cs="Times New Roman"/>
          <w:color w:val="171717" w:themeColor="background2" w:themeShade="1A"/>
          <w:sz w:val="21"/>
          <w:szCs w:val="21"/>
          <w:lang w:val="en-GB"/>
        </w:rPr>
        <w:t xml:space="preserve">the CTHR and </w:t>
      </w:r>
      <w:r w:rsidR="00F52491" w:rsidRPr="00484FBF">
        <w:rPr>
          <w:rFonts w:ascii="Myriad Pro" w:eastAsia="Times New Roman" w:hAnsi="Myriad Pro" w:cs="Times New Roman"/>
          <w:color w:val="171717" w:themeColor="background2" w:themeShade="1A"/>
          <w:sz w:val="21"/>
          <w:szCs w:val="21"/>
          <w:lang w:val="en-GB"/>
        </w:rPr>
        <w:t xml:space="preserve">reparations from </w:t>
      </w:r>
      <w:r w:rsidRPr="00484FBF">
        <w:rPr>
          <w:rFonts w:ascii="Myriad Pro" w:eastAsia="Times New Roman" w:hAnsi="Myriad Pro" w:cs="Times New Roman"/>
          <w:color w:val="171717" w:themeColor="background2" w:themeShade="1A"/>
          <w:sz w:val="21"/>
          <w:szCs w:val="21"/>
          <w:lang w:val="en-GB"/>
        </w:rPr>
        <w:t>the CRA</w:t>
      </w:r>
      <w:r w:rsidR="00F52491" w:rsidRPr="00484FBF">
        <w:rPr>
          <w:rFonts w:ascii="Myriad Pro" w:eastAsia="Times New Roman" w:hAnsi="Myriad Pro" w:cs="Times New Roman"/>
          <w:color w:val="171717" w:themeColor="background2" w:themeShade="1A"/>
          <w:sz w:val="21"/>
          <w:szCs w:val="21"/>
          <w:lang w:val="en-GB"/>
        </w:rPr>
        <w:t xml:space="preserve"> as well as with other reforms </w:t>
      </w:r>
      <w:r w:rsidR="00A21D63" w:rsidRPr="00484FBF">
        <w:rPr>
          <w:rFonts w:ascii="Myriad Pro" w:eastAsia="Times New Roman" w:hAnsi="Myriad Pro" w:cs="Times New Roman"/>
          <w:color w:val="171717" w:themeColor="background2" w:themeShade="1A"/>
          <w:sz w:val="21"/>
          <w:szCs w:val="21"/>
          <w:lang w:val="en-GB"/>
        </w:rPr>
        <w:t xml:space="preserve">related to </w:t>
      </w:r>
      <w:r w:rsidR="00450D61">
        <w:rPr>
          <w:rFonts w:ascii="Myriad Pro" w:eastAsia="Times New Roman" w:hAnsi="Myriad Pro" w:cs="Times New Roman"/>
          <w:color w:val="171717" w:themeColor="background2" w:themeShade="1A"/>
          <w:sz w:val="21"/>
          <w:szCs w:val="21"/>
          <w:lang w:val="en-GB"/>
        </w:rPr>
        <w:t xml:space="preserve">the </w:t>
      </w:r>
      <w:r w:rsidR="00A21D63" w:rsidRPr="00484FBF">
        <w:rPr>
          <w:rFonts w:ascii="Myriad Pro" w:eastAsia="Times New Roman" w:hAnsi="Myriad Pro" w:cs="Times New Roman"/>
          <w:color w:val="171717" w:themeColor="background2" w:themeShade="1A"/>
          <w:sz w:val="21"/>
          <w:szCs w:val="21"/>
          <w:lang w:val="en-GB"/>
        </w:rPr>
        <w:t>security sector and DDR.</w:t>
      </w:r>
      <w:r w:rsidR="00F453F3" w:rsidRPr="00484FBF">
        <w:rPr>
          <w:rFonts w:ascii="Myriad Pro" w:eastAsia="Times New Roman" w:hAnsi="Myriad Pro" w:cs="Times New Roman"/>
          <w:color w:val="171717" w:themeColor="background2" w:themeShade="1A"/>
          <w:sz w:val="21"/>
          <w:szCs w:val="21"/>
          <w:lang w:val="en-GB"/>
        </w:rPr>
        <w:t xml:space="preserve"> </w:t>
      </w:r>
      <w:r w:rsidRPr="00484FBF">
        <w:rPr>
          <w:rFonts w:ascii="Myriad Pro" w:eastAsia="Times New Roman" w:hAnsi="Myriad Pro" w:cs="Times New Roman"/>
          <w:color w:val="171717" w:themeColor="background2" w:themeShade="1A"/>
          <w:sz w:val="21"/>
          <w:szCs w:val="21"/>
          <w:lang w:val="en-GB"/>
        </w:rPr>
        <w:t xml:space="preserve"> </w:t>
      </w:r>
    </w:p>
    <w:p w14:paraId="4B703382"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2A74DFBD" w14:textId="3B8C1CFD"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The </w:t>
      </w:r>
      <w:r w:rsidR="00F3625A" w:rsidRPr="00484FBF">
        <w:rPr>
          <w:rFonts w:ascii="Myriad Pro" w:eastAsia="Times New Roman" w:hAnsi="Myriad Pro" w:cs="Times New Roman"/>
          <w:color w:val="171717" w:themeColor="background2" w:themeShade="1A"/>
          <w:sz w:val="21"/>
          <w:szCs w:val="21"/>
          <w:lang w:val="en-GB"/>
        </w:rPr>
        <w:t>MoJCA</w:t>
      </w:r>
      <w:r w:rsidRPr="00484FBF">
        <w:rPr>
          <w:rFonts w:ascii="Myriad Pro" w:eastAsia="Times New Roman" w:hAnsi="Myriad Pro" w:cs="Times New Roman"/>
          <w:color w:val="171717" w:themeColor="background2" w:themeShade="1A"/>
          <w:sz w:val="21"/>
          <w:szCs w:val="21"/>
          <w:lang w:val="en-GB"/>
        </w:rPr>
        <w:t xml:space="preserve"> will be assisted to </w:t>
      </w:r>
      <w:r w:rsidR="003A0DA1">
        <w:rPr>
          <w:rFonts w:ascii="Myriad Pro" w:eastAsia="Times New Roman" w:hAnsi="Myriad Pro" w:cs="Times New Roman"/>
          <w:color w:val="171717" w:themeColor="background2" w:themeShade="1A"/>
          <w:sz w:val="21"/>
          <w:szCs w:val="21"/>
          <w:lang w:val="en-GB"/>
        </w:rPr>
        <w:t xml:space="preserve">establish and operationalise </w:t>
      </w:r>
      <w:r w:rsidRPr="00484FBF">
        <w:rPr>
          <w:rFonts w:ascii="Myriad Pro" w:eastAsia="Times New Roman" w:hAnsi="Myriad Pro" w:cs="Times New Roman"/>
          <w:color w:val="171717" w:themeColor="background2" w:themeShade="1A"/>
          <w:sz w:val="21"/>
          <w:szCs w:val="21"/>
          <w:lang w:val="en-GB"/>
        </w:rPr>
        <w:t>the Hybrid Court, the CTHR and CRA</w:t>
      </w:r>
      <w:r w:rsidR="003A0DA1">
        <w:rPr>
          <w:rFonts w:ascii="Myriad Pro" w:eastAsia="Times New Roman" w:hAnsi="Myriad Pro" w:cs="Times New Roman"/>
          <w:color w:val="171717" w:themeColor="background2" w:themeShade="1A"/>
          <w:sz w:val="21"/>
          <w:szCs w:val="21"/>
          <w:lang w:val="en-GB"/>
        </w:rPr>
        <w:t xml:space="preserve">, ensuring that they are </w:t>
      </w:r>
      <w:r w:rsidRPr="00484FBF">
        <w:rPr>
          <w:rFonts w:ascii="Myriad Pro" w:eastAsia="Times New Roman" w:hAnsi="Myriad Pro" w:cs="Times New Roman"/>
          <w:color w:val="171717" w:themeColor="background2" w:themeShade="1A"/>
          <w:sz w:val="21"/>
          <w:szCs w:val="21"/>
          <w:lang w:val="en-GB"/>
        </w:rPr>
        <w:t>nationally owned, adapt to the various community experiences and realistically address the expectations of affected communities. More specifically, the output will seek to ensure that these mechanisms are non-discriminatory, respond to all victims and society groups, and are substantially led by victims, civil society actors and local government through processes that are inclusive, equitable and able to break down societal divisions rather than deepen them.</w:t>
      </w:r>
      <w:r w:rsidR="005E4818" w:rsidRPr="00484FBF">
        <w:rPr>
          <w:rFonts w:ascii="Myriad Pro" w:eastAsia="Times New Roman" w:hAnsi="Myriad Pro" w:cs="Times New Roman"/>
          <w:color w:val="171717" w:themeColor="background2" w:themeShade="1A"/>
          <w:sz w:val="21"/>
          <w:szCs w:val="21"/>
          <w:lang w:val="en-GB"/>
        </w:rPr>
        <w:t xml:space="preserve"> The </w:t>
      </w:r>
      <w:r w:rsidRPr="00484FBF">
        <w:rPr>
          <w:rFonts w:ascii="Myriad Pro" w:eastAsia="Times New Roman" w:hAnsi="Myriad Pro" w:cs="Times New Roman"/>
          <w:color w:val="171717" w:themeColor="background2" w:themeShade="1A"/>
          <w:sz w:val="21"/>
          <w:szCs w:val="21"/>
          <w:lang w:val="en-GB"/>
        </w:rPr>
        <w:t xml:space="preserve">program will ensure that victims are at the centre of these processes by </w:t>
      </w:r>
      <w:r w:rsidR="00D33A7F" w:rsidRPr="00484FBF">
        <w:rPr>
          <w:rFonts w:ascii="Myriad Pro" w:eastAsia="Times New Roman" w:hAnsi="Myriad Pro" w:cs="Times New Roman"/>
          <w:color w:val="171717" w:themeColor="background2" w:themeShade="1A"/>
          <w:sz w:val="21"/>
          <w:szCs w:val="21"/>
          <w:lang w:val="en-GB"/>
        </w:rPr>
        <w:t xml:space="preserve">enlisting </w:t>
      </w:r>
      <w:r w:rsidRPr="00484FBF">
        <w:rPr>
          <w:rFonts w:ascii="Myriad Pro" w:eastAsia="Times New Roman" w:hAnsi="Myriad Pro" w:cs="Times New Roman"/>
          <w:color w:val="171717" w:themeColor="background2" w:themeShade="1A"/>
          <w:sz w:val="21"/>
          <w:szCs w:val="21"/>
          <w:lang w:val="en-GB"/>
        </w:rPr>
        <w:t xml:space="preserve">their engagement and participation. </w:t>
      </w:r>
      <w:r w:rsidR="00E551B4">
        <w:rPr>
          <w:rFonts w:ascii="Myriad Pro" w:eastAsia="Times New Roman" w:hAnsi="Myriad Pro" w:cs="Times New Roman"/>
          <w:color w:val="171717" w:themeColor="background2" w:themeShade="1A"/>
          <w:sz w:val="21"/>
          <w:szCs w:val="21"/>
          <w:lang w:val="en-GB"/>
        </w:rPr>
        <w:t>T</w:t>
      </w:r>
      <w:r w:rsidRPr="00484FBF">
        <w:rPr>
          <w:rFonts w:ascii="Myriad Pro" w:eastAsia="Times New Roman" w:hAnsi="Myriad Pro" w:cs="Times New Roman"/>
          <w:color w:val="171717" w:themeColor="background2" w:themeShade="1A"/>
          <w:sz w:val="21"/>
          <w:szCs w:val="21"/>
          <w:lang w:val="en-GB"/>
        </w:rPr>
        <w:t xml:space="preserve">echnical advice </w:t>
      </w:r>
      <w:r w:rsidR="00E551B4">
        <w:rPr>
          <w:rFonts w:ascii="Myriad Pro" w:eastAsia="Times New Roman" w:hAnsi="Myriad Pro" w:cs="Times New Roman"/>
          <w:color w:val="171717" w:themeColor="background2" w:themeShade="1A"/>
          <w:sz w:val="21"/>
          <w:szCs w:val="21"/>
          <w:lang w:val="en-GB"/>
        </w:rPr>
        <w:t xml:space="preserve">will be provided </w:t>
      </w:r>
      <w:r w:rsidRPr="00484FBF">
        <w:rPr>
          <w:rFonts w:ascii="Myriad Pro" w:eastAsia="Times New Roman" w:hAnsi="Myriad Pro" w:cs="Times New Roman"/>
          <w:color w:val="171717" w:themeColor="background2" w:themeShade="1A"/>
          <w:sz w:val="21"/>
          <w:szCs w:val="21"/>
          <w:lang w:val="en-GB"/>
        </w:rPr>
        <w:t>to ensure a minimum representation of women at 35 per cent</w:t>
      </w:r>
      <w:r w:rsidR="00BD1811" w:rsidRPr="00484FBF">
        <w:rPr>
          <w:rFonts w:ascii="Myriad Pro" w:eastAsia="Times New Roman" w:hAnsi="Myriad Pro" w:cs="Times New Roman"/>
          <w:color w:val="171717" w:themeColor="background2" w:themeShade="1A"/>
          <w:sz w:val="21"/>
          <w:szCs w:val="21"/>
          <w:lang w:val="en-GB"/>
        </w:rPr>
        <w:t xml:space="preserve"> in the Hybrid Court, CTHR and CRA</w:t>
      </w:r>
      <w:r w:rsidRPr="00484FBF">
        <w:rPr>
          <w:rFonts w:ascii="Myriad Pro" w:eastAsia="Times New Roman" w:hAnsi="Myriad Pro" w:cs="Times New Roman"/>
          <w:color w:val="171717" w:themeColor="background2" w:themeShade="1A"/>
          <w:sz w:val="21"/>
          <w:szCs w:val="21"/>
          <w:lang w:val="en-GB"/>
        </w:rPr>
        <w:t xml:space="preserve"> </w:t>
      </w:r>
      <w:r w:rsidR="002E1C9F">
        <w:rPr>
          <w:rFonts w:ascii="Myriad Pro" w:eastAsia="Times New Roman" w:hAnsi="Myriad Pro" w:cs="Times New Roman"/>
          <w:color w:val="171717" w:themeColor="background2" w:themeShade="1A"/>
          <w:sz w:val="21"/>
          <w:szCs w:val="21"/>
          <w:lang w:val="en-GB"/>
        </w:rPr>
        <w:t>and</w:t>
      </w:r>
      <w:r w:rsidRPr="00484FBF">
        <w:rPr>
          <w:rFonts w:ascii="Myriad Pro" w:eastAsia="Times New Roman" w:hAnsi="Myriad Pro" w:cs="Times New Roman"/>
          <w:color w:val="171717" w:themeColor="background2" w:themeShade="1A"/>
          <w:sz w:val="21"/>
          <w:szCs w:val="21"/>
          <w:lang w:val="en-GB"/>
        </w:rPr>
        <w:t xml:space="preserve"> advance gender and </w:t>
      </w:r>
      <w:r w:rsidRPr="00484FBF">
        <w:rPr>
          <w:rFonts w:ascii="Myriad Pro" w:eastAsia="Times New Roman" w:hAnsi="Myriad Pro" w:cs="Times New Roman"/>
          <w:color w:val="171717" w:themeColor="background2" w:themeShade="1A"/>
          <w:sz w:val="21"/>
          <w:szCs w:val="21"/>
          <w:lang w:val="en-GB"/>
        </w:rPr>
        <w:lastRenderedPageBreak/>
        <w:t xml:space="preserve">rights based transformative approaches </w:t>
      </w:r>
      <w:r w:rsidR="00A237E8" w:rsidRPr="00484FBF">
        <w:rPr>
          <w:rFonts w:ascii="Myriad Pro" w:eastAsia="Times New Roman" w:hAnsi="Myriad Pro" w:cs="Times New Roman"/>
          <w:color w:val="171717" w:themeColor="background2" w:themeShade="1A"/>
          <w:sz w:val="21"/>
          <w:szCs w:val="21"/>
          <w:lang w:val="en-GB"/>
        </w:rPr>
        <w:t xml:space="preserve">to </w:t>
      </w:r>
      <w:r w:rsidRPr="00484FBF">
        <w:rPr>
          <w:rFonts w:ascii="Myriad Pro" w:eastAsia="Times New Roman" w:hAnsi="Myriad Pro" w:cs="Times New Roman"/>
          <w:color w:val="171717" w:themeColor="background2" w:themeShade="1A"/>
          <w:sz w:val="21"/>
          <w:szCs w:val="21"/>
          <w:lang w:val="en-GB"/>
        </w:rPr>
        <w:t>address gender hierarchies, discrimination, and the full range of gendered harms.</w:t>
      </w:r>
    </w:p>
    <w:p w14:paraId="60B82382"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133727DE" w14:textId="2D58073D" w:rsidR="0007740C" w:rsidRPr="00484FBF" w:rsidRDefault="00BD1811"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Similarly, </w:t>
      </w:r>
      <w:r w:rsidR="0007740C" w:rsidRPr="00484FBF">
        <w:rPr>
          <w:rFonts w:ascii="Myriad Pro" w:eastAsia="Times New Roman" w:hAnsi="Myriad Pro" w:cs="Times New Roman"/>
          <w:color w:val="171717" w:themeColor="background2" w:themeShade="1A"/>
          <w:sz w:val="21"/>
          <w:szCs w:val="21"/>
          <w:lang w:val="en-GB"/>
        </w:rPr>
        <w:t xml:space="preserve">the program will support </w:t>
      </w:r>
      <w:r w:rsidR="0092042E" w:rsidRPr="00484FBF">
        <w:rPr>
          <w:rFonts w:ascii="Myriad Pro" w:eastAsia="Times New Roman" w:hAnsi="Myriad Pro" w:cs="Times New Roman"/>
          <w:color w:val="171717" w:themeColor="background2" w:themeShade="1A"/>
          <w:sz w:val="21"/>
          <w:szCs w:val="21"/>
          <w:lang w:val="en-GB"/>
        </w:rPr>
        <w:t xml:space="preserve">more outreach and public information </w:t>
      </w:r>
      <w:r w:rsidR="002441DD" w:rsidRPr="00484FBF">
        <w:rPr>
          <w:rFonts w:ascii="Myriad Pro" w:eastAsia="Times New Roman" w:hAnsi="Myriad Pro" w:cs="Times New Roman"/>
          <w:color w:val="171717" w:themeColor="background2" w:themeShade="1A"/>
          <w:sz w:val="21"/>
          <w:szCs w:val="21"/>
          <w:lang w:val="en-GB"/>
        </w:rPr>
        <w:t xml:space="preserve">to increase knowledge and awareness </w:t>
      </w:r>
      <w:r w:rsidR="0007740C" w:rsidRPr="00484FBF">
        <w:rPr>
          <w:rFonts w:ascii="Myriad Pro" w:eastAsia="Times New Roman" w:hAnsi="Myriad Pro" w:cs="Times New Roman"/>
          <w:color w:val="171717" w:themeColor="background2" w:themeShade="1A"/>
          <w:sz w:val="21"/>
          <w:szCs w:val="21"/>
          <w:lang w:val="en-GB"/>
        </w:rPr>
        <w:t>on the various processes and mechanisms of transitional justice to enhance citizens’ knowledge and improve their participation</w:t>
      </w:r>
      <w:r w:rsidR="0017579C" w:rsidRPr="00484FBF">
        <w:rPr>
          <w:rFonts w:ascii="Myriad Pro" w:eastAsia="Times New Roman" w:hAnsi="Myriad Pro" w:cs="Times New Roman"/>
          <w:color w:val="171717" w:themeColor="background2" w:themeShade="1A"/>
          <w:sz w:val="21"/>
          <w:szCs w:val="21"/>
          <w:lang w:val="en-GB"/>
        </w:rPr>
        <w:t xml:space="preserve">. Support will be provided to </w:t>
      </w:r>
      <w:r w:rsidR="0007740C" w:rsidRPr="00484FBF">
        <w:rPr>
          <w:rFonts w:ascii="Myriad Pro" w:eastAsia="Times New Roman" w:hAnsi="Myriad Pro" w:cs="Times New Roman"/>
          <w:color w:val="171717" w:themeColor="background2" w:themeShade="1A"/>
          <w:sz w:val="21"/>
          <w:szCs w:val="21"/>
          <w:lang w:val="en-GB"/>
        </w:rPr>
        <w:t xml:space="preserve">establish Victim Support Networks/Groups that will prepare </w:t>
      </w:r>
      <w:r w:rsidR="0017579C" w:rsidRPr="00484FBF">
        <w:rPr>
          <w:rFonts w:ascii="Myriad Pro" w:eastAsia="Times New Roman" w:hAnsi="Myriad Pro" w:cs="Times New Roman"/>
          <w:color w:val="171717" w:themeColor="background2" w:themeShade="1A"/>
          <w:sz w:val="21"/>
          <w:szCs w:val="21"/>
          <w:lang w:val="en-GB"/>
        </w:rPr>
        <w:t xml:space="preserve">survivors of past abuses </w:t>
      </w:r>
      <w:r w:rsidR="0007740C" w:rsidRPr="00484FBF">
        <w:rPr>
          <w:rFonts w:ascii="Myriad Pro" w:eastAsia="Times New Roman" w:hAnsi="Myriad Pro" w:cs="Times New Roman"/>
          <w:color w:val="171717" w:themeColor="background2" w:themeShade="1A"/>
          <w:sz w:val="21"/>
          <w:szCs w:val="21"/>
          <w:lang w:val="en-GB"/>
        </w:rPr>
        <w:t>to engage and benefit. In encourag</w:t>
      </w:r>
      <w:r w:rsidR="00464DA7">
        <w:rPr>
          <w:rFonts w:ascii="Myriad Pro" w:eastAsia="Times New Roman" w:hAnsi="Myriad Pro" w:cs="Times New Roman"/>
          <w:color w:val="171717" w:themeColor="background2" w:themeShade="1A"/>
          <w:sz w:val="21"/>
          <w:szCs w:val="21"/>
          <w:lang w:val="en-GB"/>
        </w:rPr>
        <w:t>ing</w:t>
      </w:r>
      <w:r w:rsidR="0007740C" w:rsidRPr="00484FBF">
        <w:rPr>
          <w:rFonts w:ascii="Myriad Pro" w:eastAsia="Times New Roman" w:hAnsi="Myriad Pro" w:cs="Times New Roman"/>
          <w:color w:val="171717" w:themeColor="background2" w:themeShade="1A"/>
          <w:sz w:val="21"/>
          <w:szCs w:val="21"/>
          <w:lang w:val="en-GB"/>
        </w:rPr>
        <w:t xml:space="preserve"> coordinated </w:t>
      </w:r>
      <w:r w:rsidR="00D60099">
        <w:rPr>
          <w:rFonts w:ascii="Myriad Pro" w:eastAsia="Times New Roman" w:hAnsi="Myriad Pro" w:cs="Times New Roman"/>
          <w:color w:val="171717" w:themeColor="background2" w:themeShade="1A"/>
          <w:sz w:val="21"/>
          <w:szCs w:val="21"/>
          <w:lang w:val="en-GB"/>
        </w:rPr>
        <w:t xml:space="preserve">assistance </w:t>
      </w:r>
      <w:r w:rsidR="000F1AFB" w:rsidRPr="00484FBF">
        <w:rPr>
          <w:rFonts w:ascii="Myriad Pro" w:eastAsia="Times New Roman" w:hAnsi="Myriad Pro" w:cs="Times New Roman"/>
          <w:color w:val="171717" w:themeColor="background2" w:themeShade="1A"/>
          <w:sz w:val="21"/>
          <w:szCs w:val="21"/>
          <w:lang w:val="en-GB"/>
        </w:rPr>
        <w:t>from</w:t>
      </w:r>
      <w:r w:rsidR="0007740C" w:rsidRPr="00484FBF">
        <w:rPr>
          <w:rFonts w:ascii="Myriad Pro" w:eastAsia="Times New Roman" w:hAnsi="Myriad Pro" w:cs="Times New Roman"/>
          <w:color w:val="171717" w:themeColor="background2" w:themeShade="1A"/>
          <w:sz w:val="21"/>
          <w:szCs w:val="21"/>
          <w:lang w:val="en-GB"/>
        </w:rPr>
        <w:t xml:space="preserve"> the national and international actors who </w:t>
      </w:r>
      <w:r w:rsidR="00464DA7">
        <w:rPr>
          <w:rFonts w:ascii="Myriad Pro" w:eastAsia="Times New Roman" w:hAnsi="Myriad Pro" w:cs="Times New Roman"/>
          <w:color w:val="171717" w:themeColor="background2" w:themeShade="1A"/>
          <w:sz w:val="21"/>
          <w:szCs w:val="21"/>
          <w:lang w:val="en-GB"/>
        </w:rPr>
        <w:t>support</w:t>
      </w:r>
      <w:r w:rsidR="0007740C" w:rsidRPr="00484FBF">
        <w:rPr>
          <w:rFonts w:ascii="Myriad Pro" w:eastAsia="Times New Roman" w:hAnsi="Myriad Pro" w:cs="Times New Roman"/>
          <w:color w:val="171717" w:themeColor="background2" w:themeShade="1A"/>
          <w:sz w:val="21"/>
          <w:szCs w:val="21"/>
          <w:lang w:val="en-GB"/>
        </w:rPr>
        <w:t xml:space="preserve"> different target groups and various geographical location</w:t>
      </w:r>
      <w:r w:rsidR="00D60099">
        <w:rPr>
          <w:rFonts w:ascii="Myriad Pro" w:eastAsia="Times New Roman" w:hAnsi="Myriad Pro" w:cs="Times New Roman"/>
          <w:color w:val="171717" w:themeColor="background2" w:themeShade="1A"/>
          <w:sz w:val="21"/>
          <w:szCs w:val="21"/>
          <w:lang w:val="en-GB"/>
        </w:rPr>
        <w:t>s</w:t>
      </w:r>
      <w:r w:rsidR="0007740C" w:rsidRPr="00484FBF">
        <w:rPr>
          <w:rFonts w:ascii="Myriad Pro" w:eastAsia="Times New Roman" w:hAnsi="Myriad Pro" w:cs="Times New Roman"/>
          <w:color w:val="171717" w:themeColor="background2" w:themeShade="1A"/>
          <w:sz w:val="21"/>
          <w:szCs w:val="21"/>
          <w:lang w:val="en-GB"/>
        </w:rPr>
        <w:t xml:space="preserve">, </w:t>
      </w:r>
      <w:r w:rsidR="00342AF9" w:rsidRPr="00484FBF">
        <w:rPr>
          <w:rFonts w:ascii="Myriad Pro" w:eastAsia="Times New Roman" w:hAnsi="Myriad Pro" w:cs="Times New Roman"/>
          <w:color w:val="171717" w:themeColor="background2" w:themeShade="1A"/>
          <w:sz w:val="21"/>
          <w:szCs w:val="21"/>
          <w:lang w:val="en-GB"/>
        </w:rPr>
        <w:t xml:space="preserve">UNDP will participate in the Transitional Justice </w:t>
      </w:r>
      <w:r w:rsidR="00C24416" w:rsidRPr="00484FBF">
        <w:rPr>
          <w:rFonts w:ascii="Myriad Pro" w:eastAsia="Times New Roman" w:hAnsi="Myriad Pro" w:cs="Times New Roman"/>
          <w:color w:val="171717" w:themeColor="background2" w:themeShade="1A"/>
          <w:sz w:val="21"/>
          <w:szCs w:val="21"/>
          <w:lang w:val="en-GB"/>
        </w:rPr>
        <w:t>S</w:t>
      </w:r>
      <w:r w:rsidR="00332CB4" w:rsidRPr="00484FBF">
        <w:rPr>
          <w:rFonts w:ascii="Myriad Pro" w:eastAsia="Times New Roman" w:hAnsi="Myriad Pro" w:cs="Times New Roman"/>
          <w:color w:val="171717" w:themeColor="background2" w:themeShade="1A"/>
          <w:sz w:val="21"/>
          <w:szCs w:val="21"/>
          <w:lang w:val="en-GB"/>
        </w:rPr>
        <w:t>takeholders</w:t>
      </w:r>
      <w:r w:rsidR="00342AF9" w:rsidRPr="00484FBF">
        <w:rPr>
          <w:rFonts w:ascii="Myriad Pro" w:eastAsia="Times New Roman" w:hAnsi="Myriad Pro" w:cs="Times New Roman"/>
          <w:color w:val="171717" w:themeColor="background2" w:themeShade="1A"/>
          <w:sz w:val="21"/>
          <w:szCs w:val="21"/>
          <w:lang w:val="en-GB"/>
        </w:rPr>
        <w:t xml:space="preserve"> Forum </w:t>
      </w:r>
      <w:r w:rsidR="00767703" w:rsidRPr="00484FBF">
        <w:rPr>
          <w:rFonts w:ascii="Myriad Pro" w:eastAsia="Times New Roman" w:hAnsi="Myriad Pro" w:cs="Times New Roman"/>
          <w:color w:val="171717" w:themeColor="background2" w:themeShade="1A"/>
          <w:sz w:val="21"/>
          <w:szCs w:val="21"/>
          <w:lang w:val="en-GB"/>
        </w:rPr>
        <w:t>to share its knowledge and advice</w:t>
      </w:r>
      <w:r w:rsidR="00D33843" w:rsidRPr="00484FBF">
        <w:rPr>
          <w:rFonts w:ascii="Myriad Pro" w:eastAsia="Times New Roman" w:hAnsi="Myriad Pro" w:cs="Times New Roman"/>
          <w:color w:val="171717" w:themeColor="background2" w:themeShade="1A"/>
          <w:sz w:val="21"/>
          <w:szCs w:val="21"/>
          <w:lang w:val="en-GB"/>
        </w:rPr>
        <w:t xml:space="preserve"> in this area</w:t>
      </w:r>
      <w:r w:rsidR="00767703" w:rsidRPr="00484FBF">
        <w:rPr>
          <w:rFonts w:ascii="Myriad Pro" w:eastAsia="Times New Roman" w:hAnsi="Myriad Pro" w:cs="Times New Roman"/>
          <w:color w:val="171717" w:themeColor="background2" w:themeShade="1A"/>
          <w:sz w:val="21"/>
          <w:szCs w:val="21"/>
          <w:lang w:val="en-GB"/>
        </w:rPr>
        <w:t xml:space="preserve"> based on its experience </w:t>
      </w:r>
      <w:r w:rsidR="00332CB4" w:rsidRPr="00484FBF">
        <w:rPr>
          <w:rFonts w:ascii="Myriad Pro" w:eastAsia="Times New Roman" w:hAnsi="Myriad Pro" w:cs="Times New Roman"/>
          <w:color w:val="171717" w:themeColor="background2" w:themeShade="1A"/>
          <w:sz w:val="21"/>
          <w:szCs w:val="21"/>
          <w:lang w:val="en-GB"/>
        </w:rPr>
        <w:t xml:space="preserve">and </w:t>
      </w:r>
      <w:r w:rsidR="00C56F69" w:rsidRPr="00484FBF">
        <w:rPr>
          <w:rFonts w:ascii="Myriad Pro" w:eastAsia="Times New Roman" w:hAnsi="Myriad Pro" w:cs="Times New Roman"/>
          <w:color w:val="171717" w:themeColor="background2" w:themeShade="1A"/>
          <w:sz w:val="21"/>
          <w:szCs w:val="21"/>
          <w:lang w:val="en-GB"/>
        </w:rPr>
        <w:t xml:space="preserve">global </w:t>
      </w:r>
      <w:r w:rsidR="00332CB4" w:rsidRPr="00484FBF">
        <w:rPr>
          <w:rFonts w:ascii="Myriad Pro" w:eastAsia="Times New Roman" w:hAnsi="Myriad Pro" w:cs="Times New Roman"/>
          <w:color w:val="171717" w:themeColor="background2" w:themeShade="1A"/>
          <w:sz w:val="21"/>
          <w:szCs w:val="21"/>
          <w:lang w:val="en-GB"/>
        </w:rPr>
        <w:t>good practice.</w:t>
      </w:r>
      <w:r w:rsidR="0007740C" w:rsidRPr="00484FBF">
        <w:rPr>
          <w:rFonts w:ascii="Myriad Pro" w:eastAsia="Times New Roman" w:hAnsi="Myriad Pro" w:cs="Times New Roman"/>
          <w:color w:val="171717" w:themeColor="background2" w:themeShade="1A"/>
          <w:sz w:val="21"/>
          <w:szCs w:val="21"/>
          <w:lang w:val="en-GB"/>
        </w:rPr>
        <w:t xml:space="preserve"> </w:t>
      </w:r>
    </w:p>
    <w:p w14:paraId="603035A7" w14:textId="77777777" w:rsidR="00192AE7" w:rsidRPr="00484FBF" w:rsidRDefault="00192AE7" w:rsidP="008A78BA">
      <w:pPr>
        <w:spacing w:after="60" w:line="240" w:lineRule="auto"/>
        <w:jc w:val="both"/>
        <w:rPr>
          <w:rFonts w:ascii="Myriad Pro" w:eastAsia="Times New Roman" w:hAnsi="Myriad Pro" w:cs="Times New Roman"/>
          <w:color w:val="171717" w:themeColor="background2" w:themeShade="1A"/>
          <w:sz w:val="21"/>
          <w:szCs w:val="21"/>
          <w:lang w:val="en-GB"/>
        </w:rPr>
      </w:pPr>
    </w:p>
    <w:p w14:paraId="783E9C4B" w14:textId="5E5B9EFC" w:rsidR="008A78BA" w:rsidRPr="00484FBF" w:rsidRDefault="008A78BA" w:rsidP="008A78BA">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The program will support the coexistence of transitional justice measures with DDR as both are part of the initiatives that contribute to achieving the long-term shared objectives of reconciliation and peace. Information gathered through the DDR processes will be considered for criminal prosecutions</w:t>
      </w:r>
      <w:r w:rsidR="009E7D5F">
        <w:rPr>
          <w:rFonts w:ascii="Myriad Pro" w:eastAsia="Times New Roman" w:hAnsi="Myriad Pro" w:cs="Times New Roman"/>
          <w:color w:val="171717" w:themeColor="background2" w:themeShade="1A"/>
          <w:sz w:val="21"/>
          <w:szCs w:val="21"/>
          <w:lang w:val="en-GB"/>
        </w:rPr>
        <w:t>. E</w:t>
      </w:r>
      <w:r w:rsidRPr="00484FBF">
        <w:rPr>
          <w:rFonts w:ascii="Myriad Pro" w:eastAsia="Times New Roman" w:hAnsi="Myriad Pro" w:cs="Times New Roman"/>
          <w:color w:val="171717" w:themeColor="background2" w:themeShade="1A"/>
          <w:sz w:val="21"/>
          <w:szCs w:val="21"/>
          <w:lang w:val="en-GB"/>
        </w:rPr>
        <w:t xml:space="preserve">x combatants </w:t>
      </w:r>
      <w:r w:rsidR="00920FB9" w:rsidRPr="00484FBF">
        <w:rPr>
          <w:rFonts w:ascii="Myriad Pro" w:eastAsia="Times New Roman" w:hAnsi="Myriad Pro" w:cs="Times New Roman"/>
          <w:color w:val="171717" w:themeColor="background2" w:themeShade="1A"/>
          <w:sz w:val="21"/>
          <w:szCs w:val="21"/>
          <w:lang w:val="en-GB"/>
        </w:rPr>
        <w:t xml:space="preserve">will be empowered </w:t>
      </w:r>
      <w:r w:rsidRPr="00484FBF">
        <w:rPr>
          <w:rFonts w:ascii="Myriad Pro" w:eastAsia="Times New Roman" w:hAnsi="Myriad Pro" w:cs="Times New Roman"/>
          <w:color w:val="171717" w:themeColor="background2" w:themeShade="1A"/>
          <w:sz w:val="21"/>
          <w:szCs w:val="21"/>
          <w:lang w:val="en-GB"/>
        </w:rPr>
        <w:t xml:space="preserve">to tell their own stories of victimization </w:t>
      </w:r>
      <w:r w:rsidR="00920FB9" w:rsidRPr="00484FBF">
        <w:rPr>
          <w:rFonts w:ascii="Myriad Pro" w:eastAsia="Times New Roman" w:hAnsi="Myriad Pro" w:cs="Times New Roman"/>
          <w:color w:val="171717" w:themeColor="background2" w:themeShade="1A"/>
          <w:sz w:val="21"/>
          <w:szCs w:val="21"/>
          <w:lang w:val="en-GB"/>
        </w:rPr>
        <w:t xml:space="preserve">before the CTHR </w:t>
      </w:r>
      <w:r w:rsidR="00C53ADB">
        <w:rPr>
          <w:rFonts w:ascii="Myriad Pro" w:eastAsia="Times New Roman" w:hAnsi="Myriad Pro" w:cs="Times New Roman"/>
          <w:color w:val="171717" w:themeColor="background2" w:themeShade="1A"/>
          <w:sz w:val="21"/>
          <w:szCs w:val="21"/>
          <w:lang w:val="en-GB"/>
        </w:rPr>
        <w:t>in ways that can</w:t>
      </w:r>
      <w:r w:rsidRPr="00484FBF">
        <w:rPr>
          <w:rFonts w:ascii="Myriad Pro" w:eastAsia="Times New Roman" w:hAnsi="Myriad Pro" w:cs="Times New Roman"/>
          <w:color w:val="171717" w:themeColor="background2" w:themeShade="1A"/>
          <w:sz w:val="21"/>
          <w:szCs w:val="21"/>
          <w:lang w:val="en-GB"/>
        </w:rPr>
        <w:t xml:space="preserve"> help identify roots of violent conflict</w:t>
      </w:r>
      <w:r w:rsidR="00C53ADB">
        <w:rPr>
          <w:rFonts w:ascii="Myriad Pro" w:eastAsia="Times New Roman" w:hAnsi="Myriad Pro" w:cs="Times New Roman"/>
          <w:color w:val="171717" w:themeColor="background2" w:themeShade="1A"/>
          <w:sz w:val="21"/>
          <w:szCs w:val="21"/>
          <w:lang w:val="en-GB"/>
        </w:rPr>
        <w:t>. A</w:t>
      </w:r>
      <w:r w:rsidR="00920FB9" w:rsidRPr="00484FBF">
        <w:rPr>
          <w:rFonts w:ascii="Myriad Pro" w:eastAsia="Times New Roman" w:hAnsi="Myriad Pro" w:cs="Times New Roman"/>
          <w:color w:val="171717" w:themeColor="background2" w:themeShade="1A"/>
          <w:sz w:val="21"/>
          <w:szCs w:val="21"/>
          <w:lang w:val="en-GB"/>
        </w:rPr>
        <w:t xml:space="preserve">ttention </w:t>
      </w:r>
      <w:r w:rsidR="00C53ADB">
        <w:rPr>
          <w:rFonts w:ascii="Myriad Pro" w:eastAsia="Times New Roman" w:hAnsi="Myriad Pro" w:cs="Times New Roman"/>
          <w:color w:val="171717" w:themeColor="background2" w:themeShade="1A"/>
          <w:sz w:val="21"/>
          <w:szCs w:val="21"/>
          <w:lang w:val="en-GB"/>
        </w:rPr>
        <w:t xml:space="preserve">will be </w:t>
      </w:r>
      <w:r w:rsidR="00920FB9" w:rsidRPr="00484FBF">
        <w:rPr>
          <w:rFonts w:ascii="Myriad Pro" w:eastAsia="Times New Roman" w:hAnsi="Myriad Pro" w:cs="Times New Roman"/>
          <w:color w:val="171717" w:themeColor="background2" w:themeShade="1A"/>
          <w:sz w:val="21"/>
          <w:szCs w:val="21"/>
          <w:lang w:val="en-GB"/>
        </w:rPr>
        <w:t xml:space="preserve">paid to promoting </w:t>
      </w:r>
      <w:r w:rsidRPr="00484FBF">
        <w:rPr>
          <w:rFonts w:ascii="Myriad Pro" w:eastAsia="Times New Roman" w:hAnsi="Myriad Pro" w:cs="Times New Roman"/>
          <w:color w:val="171717" w:themeColor="background2" w:themeShade="1A"/>
          <w:sz w:val="21"/>
          <w:szCs w:val="21"/>
          <w:lang w:val="en-GB"/>
        </w:rPr>
        <w:t>coordination between efforts to transform the security sector institutions associated with perpetration of human rights violations and DDR processes ensuring that the</w:t>
      </w:r>
      <w:r w:rsidR="00920FB9" w:rsidRPr="00484FBF">
        <w:rPr>
          <w:rFonts w:ascii="Myriad Pro" w:eastAsia="Times New Roman" w:hAnsi="Myriad Pro" w:cs="Times New Roman"/>
          <w:color w:val="171717" w:themeColor="background2" w:themeShade="1A"/>
          <w:sz w:val="21"/>
          <w:szCs w:val="21"/>
          <w:lang w:val="en-GB"/>
        </w:rPr>
        <w:t>y</w:t>
      </w:r>
      <w:r w:rsidRPr="00484FBF">
        <w:rPr>
          <w:rFonts w:ascii="Myriad Pro" w:eastAsia="Times New Roman" w:hAnsi="Myriad Pro" w:cs="Times New Roman"/>
          <w:color w:val="171717" w:themeColor="background2" w:themeShade="1A"/>
          <w:sz w:val="21"/>
          <w:szCs w:val="21"/>
          <w:lang w:val="en-GB"/>
        </w:rPr>
        <w:t xml:space="preserve"> are mutually supportive. Emphasis will </w:t>
      </w:r>
      <w:r w:rsidR="00920FB9" w:rsidRPr="00484FBF">
        <w:rPr>
          <w:rFonts w:ascii="Myriad Pro" w:eastAsia="Times New Roman" w:hAnsi="Myriad Pro" w:cs="Times New Roman"/>
          <w:color w:val="171717" w:themeColor="background2" w:themeShade="1A"/>
          <w:sz w:val="21"/>
          <w:szCs w:val="21"/>
          <w:lang w:val="en-GB"/>
        </w:rPr>
        <w:t xml:space="preserve">also </w:t>
      </w:r>
      <w:r w:rsidRPr="00484FBF">
        <w:rPr>
          <w:rFonts w:ascii="Myriad Pro" w:eastAsia="Times New Roman" w:hAnsi="Myriad Pro" w:cs="Times New Roman"/>
          <w:color w:val="171717" w:themeColor="background2" w:themeShade="1A"/>
          <w:sz w:val="21"/>
          <w:szCs w:val="21"/>
          <w:lang w:val="en-GB"/>
        </w:rPr>
        <w:t xml:space="preserve">be placed on increasing and supporting the participation of women associated with armed forces and groups who are potential participants in both DDR programmes and transitional justice </w:t>
      </w:r>
      <w:r w:rsidR="006B39BF">
        <w:rPr>
          <w:rFonts w:ascii="Myriad Pro" w:eastAsia="Times New Roman" w:hAnsi="Myriad Pro" w:cs="Times New Roman"/>
          <w:color w:val="171717" w:themeColor="background2" w:themeShade="1A"/>
          <w:sz w:val="21"/>
          <w:szCs w:val="21"/>
          <w:lang w:val="en-GB"/>
        </w:rPr>
        <w:t>processe</w:t>
      </w:r>
      <w:r w:rsidRPr="00484FBF">
        <w:rPr>
          <w:rFonts w:ascii="Myriad Pro" w:eastAsia="Times New Roman" w:hAnsi="Myriad Pro" w:cs="Times New Roman"/>
          <w:color w:val="171717" w:themeColor="background2" w:themeShade="1A"/>
          <w:sz w:val="21"/>
          <w:szCs w:val="21"/>
          <w:lang w:val="en-GB"/>
        </w:rPr>
        <w:t>s.</w:t>
      </w:r>
    </w:p>
    <w:p w14:paraId="33D81D7A" w14:textId="5F2A8C30" w:rsidR="0007740C" w:rsidRPr="00484FBF" w:rsidRDefault="0007740C" w:rsidP="0007740C">
      <w:pPr>
        <w:spacing w:after="60" w:line="240" w:lineRule="auto"/>
        <w:ind w:left="1440" w:hanging="1440"/>
        <w:jc w:val="both"/>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 xml:space="preserve">Key </w:t>
      </w:r>
      <w:r w:rsidR="0045777C" w:rsidRPr="00484FBF">
        <w:rPr>
          <w:rFonts w:ascii="Myriad Pro" w:eastAsia="Times New Roman" w:hAnsi="Myriad Pro" w:cs="Times New Roman"/>
          <w:b/>
          <w:bCs/>
          <w:color w:val="171717" w:themeColor="background2" w:themeShade="1A"/>
          <w:sz w:val="21"/>
          <w:szCs w:val="21"/>
          <w:lang w:val="en-GB"/>
        </w:rPr>
        <w:t>A</w:t>
      </w:r>
      <w:r w:rsidRPr="00484FBF">
        <w:rPr>
          <w:rFonts w:ascii="Myriad Pro" w:eastAsia="Times New Roman" w:hAnsi="Myriad Pro" w:cs="Times New Roman"/>
          <w:b/>
          <w:bCs/>
          <w:color w:val="171717" w:themeColor="background2" w:themeShade="1A"/>
          <w:sz w:val="21"/>
          <w:szCs w:val="21"/>
          <w:lang w:val="en-GB"/>
        </w:rPr>
        <w:t>ctivities:</w:t>
      </w:r>
    </w:p>
    <w:p w14:paraId="04EF9309" w14:textId="5B185275" w:rsidR="0007740C" w:rsidRPr="00484FBF" w:rsidRDefault="0007740C" w:rsidP="0007740C">
      <w:pPr>
        <w:spacing w:after="60" w:line="240" w:lineRule="auto"/>
        <w:ind w:left="720" w:hanging="720"/>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5.1.</w:t>
      </w:r>
      <w:r w:rsidRPr="00484FBF">
        <w:rPr>
          <w:rFonts w:ascii="Myriad Pro" w:eastAsia="Times New Roman" w:hAnsi="Myriad Pro" w:cs="Times New Roman"/>
          <w:color w:val="171717" w:themeColor="background2" w:themeShade="1A"/>
          <w:sz w:val="21"/>
          <w:szCs w:val="21"/>
          <w:lang w:val="en-GB"/>
        </w:rPr>
        <w:tab/>
        <w:t>Provide technical support to national actors on transitional justice approaches and mechanisms</w:t>
      </w:r>
      <w:r w:rsidR="00C24416" w:rsidRPr="00484FBF">
        <w:rPr>
          <w:rFonts w:ascii="Myriad Pro" w:eastAsia="Times New Roman" w:hAnsi="Myriad Pro" w:cs="Times New Roman"/>
          <w:color w:val="171717" w:themeColor="background2" w:themeShade="1A"/>
          <w:sz w:val="21"/>
          <w:szCs w:val="21"/>
          <w:lang w:val="en-GB"/>
        </w:rPr>
        <w:t>;</w:t>
      </w:r>
    </w:p>
    <w:p w14:paraId="75E87F35" w14:textId="4F202B25" w:rsidR="0007740C" w:rsidRPr="00484FBF" w:rsidRDefault="0007740C" w:rsidP="0007740C">
      <w:pPr>
        <w:spacing w:after="60" w:line="240" w:lineRule="auto"/>
        <w:ind w:left="720" w:hanging="720"/>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5.2.</w:t>
      </w:r>
      <w:r w:rsidRPr="00484FBF">
        <w:rPr>
          <w:rFonts w:ascii="Myriad Pro" w:eastAsia="Times New Roman" w:hAnsi="Myriad Pro" w:cs="Times New Roman"/>
          <w:color w:val="171717" w:themeColor="background2" w:themeShade="1A"/>
          <w:sz w:val="21"/>
          <w:szCs w:val="21"/>
          <w:lang w:val="en-GB"/>
        </w:rPr>
        <w:tab/>
        <w:t>Support the M</w:t>
      </w:r>
      <w:r w:rsidR="00307BA1" w:rsidRPr="00484FBF">
        <w:rPr>
          <w:rFonts w:ascii="Myriad Pro" w:eastAsia="Times New Roman" w:hAnsi="Myriad Pro" w:cs="Times New Roman"/>
          <w:color w:val="171717" w:themeColor="background2" w:themeShade="1A"/>
          <w:sz w:val="21"/>
          <w:szCs w:val="21"/>
          <w:lang w:val="en-GB"/>
        </w:rPr>
        <w:t xml:space="preserve">oJCA </w:t>
      </w:r>
      <w:r w:rsidRPr="00484FBF">
        <w:rPr>
          <w:rFonts w:ascii="Myriad Pro" w:eastAsia="Times New Roman" w:hAnsi="Myriad Pro" w:cs="Times New Roman"/>
          <w:color w:val="171717" w:themeColor="background2" w:themeShade="1A"/>
          <w:sz w:val="21"/>
          <w:szCs w:val="21"/>
          <w:lang w:val="en-GB"/>
        </w:rPr>
        <w:t>to develop a national strategy for transitional justice</w:t>
      </w:r>
      <w:r w:rsidR="00C24416" w:rsidRPr="00484FBF">
        <w:rPr>
          <w:rFonts w:ascii="Myriad Pro" w:eastAsia="Times New Roman" w:hAnsi="Myriad Pro" w:cs="Times New Roman"/>
          <w:color w:val="171717" w:themeColor="background2" w:themeShade="1A"/>
          <w:sz w:val="21"/>
          <w:szCs w:val="21"/>
          <w:lang w:val="en-GB"/>
        </w:rPr>
        <w:t>;</w:t>
      </w:r>
      <w:r w:rsidRPr="00484FBF">
        <w:rPr>
          <w:rFonts w:ascii="Myriad Pro" w:eastAsia="Times New Roman" w:hAnsi="Myriad Pro" w:cs="Times New Roman"/>
          <w:color w:val="171717" w:themeColor="background2" w:themeShade="1A"/>
          <w:sz w:val="21"/>
          <w:szCs w:val="21"/>
          <w:lang w:val="en-GB"/>
        </w:rPr>
        <w:tab/>
      </w:r>
    </w:p>
    <w:p w14:paraId="0561BA30" w14:textId="2922A20C" w:rsidR="0007740C" w:rsidRPr="00484FBF" w:rsidRDefault="0007740C" w:rsidP="0007740C">
      <w:pPr>
        <w:spacing w:after="60" w:line="240" w:lineRule="auto"/>
        <w:ind w:left="720" w:hanging="720"/>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5.3.</w:t>
      </w:r>
      <w:r w:rsidRPr="00484FBF">
        <w:rPr>
          <w:rFonts w:ascii="Myriad Pro" w:eastAsia="Times New Roman" w:hAnsi="Myriad Pro" w:cs="Times New Roman"/>
          <w:color w:val="171717" w:themeColor="background2" w:themeShade="1A"/>
          <w:sz w:val="21"/>
          <w:szCs w:val="21"/>
          <w:lang w:val="en-GB"/>
        </w:rPr>
        <w:tab/>
        <w:t>Support the establishment and operationalisation of the CTHR, the Hybrid Court and the CRA</w:t>
      </w:r>
      <w:r w:rsidR="00997B7D" w:rsidRPr="00484FBF">
        <w:rPr>
          <w:rFonts w:ascii="Myriad Pro" w:eastAsia="Times New Roman" w:hAnsi="Myriad Pro" w:cs="Times New Roman"/>
          <w:color w:val="171717" w:themeColor="background2" w:themeShade="1A"/>
          <w:sz w:val="21"/>
          <w:szCs w:val="21"/>
          <w:lang w:val="en-GB"/>
        </w:rPr>
        <w:t>;</w:t>
      </w:r>
      <w:r w:rsidRPr="00484FBF">
        <w:rPr>
          <w:rFonts w:ascii="Myriad Pro" w:eastAsia="Times New Roman" w:hAnsi="Myriad Pro" w:cs="Times New Roman"/>
          <w:color w:val="171717" w:themeColor="background2" w:themeShade="1A"/>
          <w:sz w:val="21"/>
          <w:szCs w:val="21"/>
          <w:lang w:val="en-GB"/>
        </w:rPr>
        <w:t xml:space="preserve"> </w:t>
      </w:r>
    </w:p>
    <w:p w14:paraId="1130854D" w14:textId="55D92D17" w:rsidR="0007740C" w:rsidRPr="00484FBF" w:rsidRDefault="0007740C" w:rsidP="0007740C">
      <w:pPr>
        <w:spacing w:after="60" w:line="240" w:lineRule="auto"/>
        <w:ind w:left="720" w:hanging="720"/>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5.</w:t>
      </w:r>
      <w:r w:rsidR="0026063D" w:rsidRPr="00484FBF">
        <w:rPr>
          <w:rFonts w:ascii="Myriad Pro" w:eastAsia="Times New Roman" w:hAnsi="Myriad Pro" w:cs="Times New Roman"/>
          <w:color w:val="171717" w:themeColor="background2" w:themeShade="1A"/>
          <w:sz w:val="21"/>
          <w:szCs w:val="21"/>
          <w:lang w:val="en-GB"/>
        </w:rPr>
        <w:t>4</w:t>
      </w:r>
      <w:r w:rsidRPr="00484FBF">
        <w:rPr>
          <w:rFonts w:ascii="Myriad Pro" w:eastAsia="Times New Roman" w:hAnsi="Myriad Pro" w:cs="Times New Roman"/>
          <w:color w:val="171717" w:themeColor="background2" w:themeShade="1A"/>
          <w:sz w:val="21"/>
          <w:szCs w:val="21"/>
          <w:lang w:val="en-GB"/>
        </w:rPr>
        <w:t>.</w:t>
      </w:r>
      <w:r w:rsidRPr="00484FBF">
        <w:rPr>
          <w:rFonts w:ascii="Myriad Pro" w:eastAsia="Times New Roman" w:hAnsi="Myriad Pro" w:cs="Times New Roman"/>
          <w:color w:val="171717" w:themeColor="background2" w:themeShade="1A"/>
          <w:sz w:val="21"/>
          <w:szCs w:val="21"/>
          <w:lang w:val="en-GB"/>
        </w:rPr>
        <w:tab/>
        <w:t>Support Groups to empower victims to participate in the CTHR and access reparations</w:t>
      </w:r>
      <w:r w:rsidR="00997B7D" w:rsidRPr="00484FBF">
        <w:rPr>
          <w:rFonts w:ascii="Myriad Pro" w:eastAsia="Times New Roman" w:hAnsi="Myriad Pro" w:cs="Times New Roman"/>
          <w:color w:val="171717" w:themeColor="background2" w:themeShade="1A"/>
          <w:sz w:val="21"/>
          <w:szCs w:val="21"/>
          <w:lang w:val="en-GB"/>
        </w:rPr>
        <w:t>;</w:t>
      </w:r>
      <w:r w:rsidRPr="00484FBF">
        <w:rPr>
          <w:rFonts w:ascii="Myriad Pro" w:eastAsia="Times New Roman" w:hAnsi="Myriad Pro" w:cs="Times New Roman"/>
          <w:color w:val="171717" w:themeColor="background2" w:themeShade="1A"/>
          <w:sz w:val="21"/>
          <w:szCs w:val="21"/>
          <w:lang w:val="en-GB"/>
        </w:rPr>
        <w:t xml:space="preserve"> </w:t>
      </w:r>
    </w:p>
    <w:p w14:paraId="0D76A7DA" w14:textId="7C35D612" w:rsidR="0007740C" w:rsidRPr="00484FBF" w:rsidRDefault="0007740C" w:rsidP="0007740C">
      <w:pPr>
        <w:spacing w:after="60" w:line="240" w:lineRule="auto"/>
        <w:ind w:left="720" w:hanging="720"/>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5.6.</w:t>
      </w:r>
      <w:r w:rsidRPr="00484FBF">
        <w:rPr>
          <w:rFonts w:ascii="Myriad Pro" w:eastAsia="Times New Roman" w:hAnsi="Myriad Pro" w:cs="Times New Roman"/>
          <w:color w:val="171717" w:themeColor="background2" w:themeShade="1A"/>
          <w:sz w:val="21"/>
          <w:szCs w:val="21"/>
          <w:lang w:val="en-GB"/>
        </w:rPr>
        <w:tab/>
        <w:t>Empower women, youth</w:t>
      </w:r>
      <w:r w:rsidR="00D5052C" w:rsidRPr="00484FBF">
        <w:rPr>
          <w:rFonts w:ascii="Myriad Pro" w:eastAsia="Times New Roman" w:hAnsi="Myriad Pro" w:cs="Times New Roman"/>
          <w:color w:val="171717" w:themeColor="background2" w:themeShade="1A"/>
          <w:sz w:val="21"/>
          <w:szCs w:val="21"/>
          <w:lang w:val="en-GB"/>
        </w:rPr>
        <w:t>, survivors of SGBV and CRSV,</w:t>
      </w:r>
      <w:r w:rsidRPr="00484FBF">
        <w:rPr>
          <w:rFonts w:ascii="Myriad Pro" w:eastAsia="Times New Roman" w:hAnsi="Myriad Pro" w:cs="Times New Roman"/>
          <w:color w:val="171717" w:themeColor="background2" w:themeShade="1A"/>
          <w:sz w:val="21"/>
          <w:szCs w:val="21"/>
          <w:lang w:val="en-GB"/>
        </w:rPr>
        <w:t xml:space="preserve"> displaced people </w:t>
      </w:r>
      <w:r w:rsidR="00D5052C" w:rsidRPr="00484FBF">
        <w:rPr>
          <w:rFonts w:ascii="Myriad Pro" w:eastAsia="Times New Roman" w:hAnsi="Myriad Pro" w:cs="Times New Roman"/>
          <w:color w:val="171717" w:themeColor="background2" w:themeShade="1A"/>
          <w:sz w:val="21"/>
          <w:szCs w:val="21"/>
          <w:lang w:val="en-GB"/>
        </w:rPr>
        <w:t xml:space="preserve">and </w:t>
      </w:r>
      <w:r w:rsidR="00A6235C" w:rsidRPr="00484FBF">
        <w:rPr>
          <w:rFonts w:ascii="Myriad Pro" w:eastAsia="Times New Roman" w:hAnsi="Myriad Pro" w:cs="Times New Roman"/>
          <w:color w:val="171717" w:themeColor="background2" w:themeShade="1A"/>
          <w:sz w:val="21"/>
          <w:szCs w:val="21"/>
          <w:lang w:val="en-GB"/>
        </w:rPr>
        <w:t xml:space="preserve">ex-combatants </w:t>
      </w:r>
      <w:r w:rsidRPr="00484FBF">
        <w:rPr>
          <w:rFonts w:ascii="Myriad Pro" w:eastAsia="Times New Roman" w:hAnsi="Myriad Pro" w:cs="Times New Roman"/>
          <w:color w:val="171717" w:themeColor="background2" w:themeShade="1A"/>
          <w:sz w:val="21"/>
          <w:szCs w:val="21"/>
          <w:lang w:val="en-GB"/>
        </w:rPr>
        <w:t xml:space="preserve">to engage in and participate in transitional justice processes  </w:t>
      </w:r>
    </w:p>
    <w:p w14:paraId="1C12179C" w14:textId="29C11C28" w:rsidR="0007740C" w:rsidRPr="00484FBF" w:rsidRDefault="0007740C" w:rsidP="0007740C">
      <w:pPr>
        <w:spacing w:after="60" w:line="240" w:lineRule="auto"/>
        <w:ind w:left="720" w:hanging="720"/>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5.</w:t>
      </w:r>
      <w:r w:rsidR="00C5277A" w:rsidRPr="00484FBF">
        <w:rPr>
          <w:rFonts w:ascii="Myriad Pro" w:eastAsia="Times New Roman" w:hAnsi="Myriad Pro" w:cs="Times New Roman"/>
          <w:color w:val="171717" w:themeColor="background2" w:themeShade="1A"/>
          <w:sz w:val="21"/>
          <w:szCs w:val="21"/>
          <w:lang w:val="en-GB"/>
        </w:rPr>
        <w:t>7</w:t>
      </w:r>
      <w:r w:rsidRPr="00484FBF">
        <w:rPr>
          <w:rFonts w:ascii="Myriad Pro" w:eastAsia="Times New Roman" w:hAnsi="Myriad Pro" w:cs="Times New Roman"/>
          <w:color w:val="171717" w:themeColor="background2" w:themeShade="1A"/>
          <w:sz w:val="21"/>
          <w:szCs w:val="21"/>
          <w:lang w:val="en-GB"/>
        </w:rPr>
        <w:t>.</w:t>
      </w:r>
      <w:r w:rsidRPr="00484FBF">
        <w:rPr>
          <w:rFonts w:ascii="Myriad Pro" w:eastAsia="Times New Roman" w:hAnsi="Myriad Pro" w:cs="Times New Roman"/>
          <w:color w:val="171717" w:themeColor="background2" w:themeShade="1A"/>
          <w:sz w:val="21"/>
          <w:szCs w:val="21"/>
          <w:lang w:val="en-GB"/>
        </w:rPr>
        <w:tab/>
      </w:r>
      <w:bookmarkStart w:id="9" w:name="_Hlk30538892"/>
      <w:r w:rsidRPr="00484FBF">
        <w:rPr>
          <w:rFonts w:ascii="Myriad Pro" w:eastAsia="Times New Roman" w:hAnsi="Myriad Pro" w:cs="Times New Roman"/>
          <w:color w:val="171717" w:themeColor="background2" w:themeShade="1A"/>
          <w:sz w:val="21"/>
          <w:szCs w:val="21"/>
          <w:lang w:val="en-GB"/>
        </w:rPr>
        <w:t xml:space="preserve">Support outreach and communication on transitional justice and truth and healing process to enlist broad participation </w:t>
      </w:r>
      <w:bookmarkEnd w:id="9"/>
    </w:p>
    <w:p w14:paraId="684C11BF" w14:textId="77777777" w:rsidR="0007740C" w:rsidRPr="00484FBF" w:rsidRDefault="0007740C" w:rsidP="0007740C">
      <w:pPr>
        <w:spacing w:after="60" w:line="240" w:lineRule="auto"/>
        <w:jc w:val="both"/>
        <w:rPr>
          <w:rFonts w:ascii="Myriad Pro" w:eastAsia="Times New Roman" w:hAnsi="Myriad Pro" w:cs="Times New Roman"/>
          <w:i/>
          <w:color w:val="171717" w:themeColor="background2" w:themeShade="1A"/>
          <w:sz w:val="21"/>
          <w:szCs w:val="21"/>
          <w:lang w:val="en-GB"/>
        </w:rPr>
      </w:pPr>
    </w:p>
    <w:p w14:paraId="4951C2A0" w14:textId="77777777" w:rsidR="0007740C" w:rsidRPr="00484FBF" w:rsidRDefault="0007740C">
      <w:pPr>
        <w:keepNext/>
        <w:spacing w:after="60" w:line="240" w:lineRule="auto"/>
        <w:jc w:val="both"/>
        <w:outlineLvl w:val="1"/>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3.2 Resources Required to Achieve the Expected Results</w:t>
      </w:r>
    </w:p>
    <w:p w14:paraId="60A43FBA" w14:textId="77777777" w:rsidR="0007740C" w:rsidRPr="00484FBF" w:rsidRDefault="0007740C">
      <w:pPr>
        <w:spacing w:after="60" w:line="240" w:lineRule="auto"/>
        <w:jc w:val="both"/>
        <w:rPr>
          <w:rFonts w:ascii="Myriad Pro" w:eastAsia="Times New Roman" w:hAnsi="Myriad Pro" w:cs="Times New Roman"/>
          <w:iCs/>
          <w:color w:val="171717" w:themeColor="background2" w:themeShade="1A"/>
          <w:sz w:val="21"/>
          <w:szCs w:val="21"/>
          <w:lang w:val="en-GB"/>
        </w:rPr>
      </w:pPr>
    </w:p>
    <w:p w14:paraId="5EFC9777" w14:textId="75D0FFA0" w:rsidR="00380337" w:rsidRPr="00484FBF" w:rsidRDefault="00380337" w:rsidP="00343786">
      <w:pPr>
        <w:jc w:val="both"/>
        <w:rPr>
          <w:rFonts w:ascii="Myriad Pro" w:eastAsia="Times New Roman" w:hAnsi="Myriad Pro" w:cs="Times New Roman"/>
          <w:iCs/>
          <w:color w:val="171717" w:themeColor="background2" w:themeShade="1A"/>
          <w:sz w:val="21"/>
          <w:szCs w:val="21"/>
          <w:lang w:val="en-GB"/>
        </w:rPr>
      </w:pPr>
      <w:r w:rsidRPr="00484FBF">
        <w:rPr>
          <w:rFonts w:ascii="Myriad Pro" w:eastAsia="Times New Roman" w:hAnsi="Myriad Pro" w:cs="Times New Roman"/>
          <w:iCs/>
          <w:color w:val="171717" w:themeColor="background2" w:themeShade="1A"/>
          <w:sz w:val="21"/>
          <w:szCs w:val="21"/>
          <w:lang w:val="en-GB"/>
        </w:rPr>
        <w:t>The total cost of the program is US</w:t>
      </w:r>
      <w:r w:rsidR="00D12F0D">
        <w:rPr>
          <w:rFonts w:ascii="Myriad Pro" w:eastAsia="Times New Roman" w:hAnsi="Myriad Pro" w:cs="Times New Roman"/>
          <w:iCs/>
          <w:color w:val="171717" w:themeColor="background2" w:themeShade="1A"/>
          <w:sz w:val="21"/>
          <w:szCs w:val="21"/>
          <w:lang w:val="en-GB"/>
        </w:rPr>
        <w:t>$</w:t>
      </w:r>
      <w:r w:rsidR="00343786" w:rsidRPr="00343786">
        <w:rPr>
          <w:rFonts w:ascii="Myriad Pro" w:eastAsia="Times New Roman" w:hAnsi="Myriad Pro" w:cs="Times New Roman"/>
          <w:iCs/>
          <w:color w:val="171717" w:themeColor="background2" w:themeShade="1A"/>
          <w:sz w:val="21"/>
          <w:szCs w:val="21"/>
          <w:lang w:val="en-GB"/>
        </w:rPr>
        <w:t>39,624,970</w:t>
      </w:r>
      <w:r w:rsidRPr="00484FBF">
        <w:rPr>
          <w:rFonts w:ascii="Myriad Pro" w:eastAsia="Times New Roman" w:hAnsi="Myriad Pro" w:cs="Times New Roman"/>
          <w:iCs/>
          <w:color w:val="171717" w:themeColor="background2" w:themeShade="1A"/>
          <w:sz w:val="21"/>
          <w:szCs w:val="21"/>
          <w:lang w:val="en-GB"/>
        </w:rPr>
        <w:t>Million</w:t>
      </w:r>
      <w:r w:rsidR="00DA6B46" w:rsidRPr="00484FBF">
        <w:rPr>
          <w:rFonts w:ascii="Myriad Pro" w:eastAsia="Times New Roman" w:hAnsi="Myriad Pro" w:cs="Times New Roman"/>
          <w:iCs/>
          <w:color w:val="171717" w:themeColor="background2" w:themeShade="1A"/>
          <w:sz w:val="21"/>
          <w:szCs w:val="21"/>
          <w:lang w:val="en-GB"/>
        </w:rPr>
        <w:t>.</w:t>
      </w:r>
      <w:r w:rsidRPr="00484FBF">
        <w:rPr>
          <w:rFonts w:ascii="Myriad Pro" w:eastAsia="Times New Roman" w:hAnsi="Myriad Pro" w:cs="Times New Roman"/>
          <w:iCs/>
          <w:color w:val="171717" w:themeColor="background2" w:themeShade="1A"/>
          <w:sz w:val="21"/>
          <w:szCs w:val="21"/>
          <w:lang w:val="en-GB"/>
        </w:rPr>
        <w:t xml:space="preserve"> It is envisaged that the program will be funded through the combination of UNDP’s Trac resources and Global Programme on Strengthening the Rule of law and Human Rights for Sustaining Peace and Fostering Development, the UN Peace Building Fund as well as through donors interested in promoting the rule of law in South Sudan. </w:t>
      </w:r>
    </w:p>
    <w:p w14:paraId="584E3575" w14:textId="4B65A524" w:rsidR="005D54CF" w:rsidRPr="00484FBF" w:rsidRDefault="005D54CF" w:rsidP="00C60DAD">
      <w:pPr>
        <w:spacing w:after="60" w:line="240" w:lineRule="auto"/>
        <w:jc w:val="both"/>
        <w:rPr>
          <w:rFonts w:ascii="Myriad Pro" w:eastAsia="Times New Roman" w:hAnsi="Myriad Pro" w:cs="Times New Roman"/>
          <w:iCs/>
          <w:color w:val="171717" w:themeColor="background2" w:themeShade="1A"/>
          <w:sz w:val="21"/>
          <w:szCs w:val="21"/>
          <w:lang w:val="en-GB"/>
        </w:rPr>
      </w:pPr>
    </w:p>
    <w:p w14:paraId="157D358A" w14:textId="2259F816" w:rsidR="005D54CF" w:rsidRPr="00484FBF" w:rsidRDefault="005D54CF">
      <w:pPr>
        <w:spacing w:after="60" w:line="240" w:lineRule="auto"/>
        <w:jc w:val="both"/>
        <w:rPr>
          <w:rFonts w:ascii="Myriad Pro" w:eastAsia="Times New Roman" w:hAnsi="Myriad Pro" w:cs="Times New Roman"/>
          <w:iCs/>
          <w:color w:val="171717" w:themeColor="background2" w:themeShade="1A"/>
          <w:sz w:val="21"/>
          <w:szCs w:val="21"/>
          <w:lang w:val="en-GB"/>
        </w:rPr>
      </w:pPr>
      <w:r w:rsidRPr="00484FBF">
        <w:rPr>
          <w:rFonts w:ascii="Myriad Pro" w:eastAsia="Times New Roman" w:hAnsi="Myriad Pro" w:cs="Times New Roman"/>
          <w:iCs/>
          <w:color w:val="171717" w:themeColor="background2" w:themeShade="1A"/>
          <w:sz w:val="21"/>
          <w:szCs w:val="21"/>
          <w:lang w:val="en-GB"/>
        </w:rPr>
        <w:t>Most of the program funding will be allocated to capacity building,</w:t>
      </w:r>
      <w:r w:rsidR="002E7283">
        <w:rPr>
          <w:rFonts w:ascii="Myriad Pro" w:eastAsia="Times New Roman" w:hAnsi="Myriad Pro" w:cs="Times New Roman"/>
          <w:iCs/>
          <w:color w:val="171717" w:themeColor="background2" w:themeShade="1A"/>
          <w:sz w:val="21"/>
          <w:szCs w:val="21"/>
          <w:lang w:val="en-GB"/>
        </w:rPr>
        <w:t xml:space="preserve"> infrastructure development,</w:t>
      </w:r>
      <w:r w:rsidRPr="00484FBF">
        <w:rPr>
          <w:rFonts w:ascii="Myriad Pro" w:eastAsia="Times New Roman" w:hAnsi="Myriad Pro" w:cs="Times New Roman"/>
          <w:iCs/>
          <w:color w:val="171717" w:themeColor="background2" w:themeShade="1A"/>
          <w:sz w:val="21"/>
          <w:szCs w:val="21"/>
          <w:lang w:val="en-GB"/>
        </w:rPr>
        <w:t xml:space="preserve"> procurement of goods and services for national partners, grants to CSOs to implement activities, management of knowledge, production of reports. Other items that will be funded include the staffing cost for the program, program management costs and the cost of support by UNDP.</w:t>
      </w:r>
    </w:p>
    <w:p w14:paraId="55F66DAE" w14:textId="77777777" w:rsidR="0045777C" w:rsidRPr="00484FBF" w:rsidRDefault="0045777C">
      <w:pPr>
        <w:spacing w:after="60" w:line="240" w:lineRule="auto"/>
        <w:jc w:val="both"/>
        <w:rPr>
          <w:rFonts w:ascii="Myriad Pro" w:eastAsia="Times New Roman" w:hAnsi="Myriad Pro" w:cs="Times New Roman"/>
          <w:iCs/>
          <w:color w:val="171717" w:themeColor="background2" w:themeShade="1A"/>
          <w:sz w:val="21"/>
          <w:szCs w:val="21"/>
          <w:lang w:val="en-GB"/>
        </w:rPr>
      </w:pPr>
    </w:p>
    <w:p w14:paraId="689614D2" w14:textId="2575748E" w:rsidR="008F115F" w:rsidRPr="00484FBF" w:rsidRDefault="0007740C">
      <w:pPr>
        <w:spacing w:after="60" w:line="240" w:lineRule="auto"/>
        <w:jc w:val="both"/>
        <w:rPr>
          <w:rFonts w:ascii="Myriad Pro" w:eastAsia="Times New Roman" w:hAnsi="Myriad Pro" w:cs="Times New Roman"/>
          <w:iCs/>
          <w:color w:val="171717" w:themeColor="background2" w:themeShade="1A"/>
          <w:sz w:val="21"/>
          <w:szCs w:val="21"/>
          <w:lang w:val="en-GB"/>
        </w:rPr>
      </w:pPr>
      <w:r w:rsidRPr="00484FBF">
        <w:rPr>
          <w:rFonts w:ascii="Myriad Pro" w:eastAsia="Times New Roman" w:hAnsi="Myriad Pro" w:cs="Times New Roman"/>
          <w:iCs/>
          <w:color w:val="171717" w:themeColor="background2" w:themeShade="1A"/>
          <w:sz w:val="21"/>
          <w:szCs w:val="21"/>
          <w:lang w:val="en-GB"/>
        </w:rPr>
        <w:t xml:space="preserve">The implementation of the program will require the combined support of </w:t>
      </w:r>
      <w:r w:rsidR="00E165ED" w:rsidRPr="00484FBF">
        <w:rPr>
          <w:rFonts w:ascii="Myriad Pro" w:eastAsia="Times New Roman" w:hAnsi="Myriad Pro" w:cs="Times New Roman"/>
          <w:iCs/>
          <w:color w:val="171717" w:themeColor="background2" w:themeShade="1A"/>
          <w:sz w:val="21"/>
          <w:szCs w:val="21"/>
          <w:lang w:val="en-GB"/>
        </w:rPr>
        <w:t xml:space="preserve">a Chief Technical Advisor/Program Manager providing strategic guidance to the government counterparts, UN agencies and the UNDP leadership on matters of </w:t>
      </w:r>
      <w:r w:rsidR="00CA14BB">
        <w:rPr>
          <w:rFonts w:ascii="Myriad Pro" w:eastAsia="Times New Roman" w:hAnsi="Myriad Pro" w:cs="Times New Roman"/>
          <w:iCs/>
          <w:color w:val="171717" w:themeColor="background2" w:themeShade="1A"/>
          <w:sz w:val="21"/>
          <w:szCs w:val="21"/>
          <w:lang w:val="en-GB"/>
        </w:rPr>
        <w:t>a</w:t>
      </w:r>
      <w:r w:rsidR="00E165ED" w:rsidRPr="00484FBF">
        <w:rPr>
          <w:rFonts w:ascii="Myriad Pro" w:eastAsia="Times New Roman" w:hAnsi="Myriad Pro" w:cs="Times New Roman"/>
          <w:iCs/>
          <w:color w:val="171717" w:themeColor="background2" w:themeShade="1A"/>
          <w:sz w:val="21"/>
          <w:szCs w:val="21"/>
          <w:lang w:val="en-GB"/>
        </w:rPr>
        <w:t xml:space="preserve">ccess to </w:t>
      </w:r>
      <w:r w:rsidR="00CA14BB">
        <w:rPr>
          <w:rFonts w:ascii="Myriad Pro" w:eastAsia="Times New Roman" w:hAnsi="Myriad Pro" w:cs="Times New Roman"/>
          <w:iCs/>
          <w:color w:val="171717" w:themeColor="background2" w:themeShade="1A"/>
          <w:sz w:val="21"/>
          <w:szCs w:val="21"/>
          <w:lang w:val="en-GB"/>
        </w:rPr>
        <w:t>j</w:t>
      </w:r>
      <w:r w:rsidR="00E165ED" w:rsidRPr="00484FBF">
        <w:rPr>
          <w:rFonts w:ascii="Myriad Pro" w:eastAsia="Times New Roman" w:hAnsi="Myriad Pro" w:cs="Times New Roman"/>
          <w:iCs/>
          <w:color w:val="171717" w:themeColor="background2" w:themeShade="1A"/>
          <w:sz w:val="21"/>
          <w:szCs w:val="21"/>
          <w:lang w:val="en-GB"/>
        </w:rPr>
        <w:t xml:space="preserve">ustice, </w:t>
      </w:r>
      <w:r w:rsidR="00CA14BB">
        <w:rPr>
          <w:rFonts w:ascii="Myriad Pro" w:eastAsia="Times New Roman" w:hAnsi="Myriad Pro" w:cs="Times New Roman"/>
          <w:iCs/>
          <w:color w:val="171717" w:themeColor="background2" w:themeShade="1A"/>
          <w:sz w:val="21"/>
          <w:szCs w:val="21"/>
          <w:lang w:val="en-GB"/>
        </w:rPr>
        <w:t>h</w:t>
      </w:r>
      <w:r w:rsidR="00E165ED" w:rsidRPr="00484FBF">
        <w:rPr>
          <w:rFonts w:ascii="Myriad Pro" w:eastAsia="Times New Roman" w:hAnsi="Myriad Pro" w:cs="Times New Roman"/>
          <w:iCs/>
          <w:color w:val="171717" w:themeColor="background2" w:themeShade="1A"/>
          <w:sz w:val="21"/>
          <w:szCs w:val="21"/>
          <w:lang w:val="en-GB"/>
        </w:rPr>
        <w:t xml:space="preserve">uman </w:t>
      </w:r>
      <w:r w:rsidR="00C505B0">
        <w:rPr>
          <w:rFonts w:ascii="Myriad Pro" w:eastAsia="Times New Roman" w:hAnsi="Myriad Pro" w:cs="Times New Roman"/>
          <w:iCs/>
          <w:color w:val="171717" w:themeColor="background2" w:themeShade="1A"/>
          <w:sz w:val="21"/>
          <w:szCs w:val="21"/>
          <w:lang w:val="en-GB"/>
        </w:rPr>
        <w:t>r</w:t>
      </w:r>
      <w:r w:rsidR="00E165ED" w:rsidRPr="00484FBF">
        <w:rPr>
          <w:rFonts w:ascii="Myriad Pro" w:eastAsia="Times New Roman" w:hAnsi="Myriad Pro" w:cs="Times New Roman"/>
          <w:iCs/>
          <w:color w:val="171717" w:themeColor="background2" w:themeShade="1A"/>
          <w:sz w:val="21"/>
          <w:szCs w:val="21"/>
          <w:lang w:val="en-GB"/>
        </w:rPr>
        <w:t xml:space="preserve">ights and </w:t>
      </w:r>
      <w:r w:rsidR="00CA14BB">
        <w:rPr>
          <w:rFonts w:ascii="Myriad Pro" w:eastAsia="Times New Roman" w:hAnsi="Myriad Pro" w:cs="Times New Roman"/>
          <w:iCs/>
          <w:color w:val="171717" w:themeColor="background2" w:themeShade="1A"/>
          <w:sz w:val="21"/>
          <w:szCs w:val="21"/>
          <w:lang w:val="en-GB"/>
        </w:rPr>
        <w:t>s</w:t>
      </w:r>
      <w:r w:rsidR="00E165ED" w:rsidRPr="00484FBF">
        <w:rPr>
          <w:rFonts w:ascii="Myriad Pro" w:eastAsia="Times New Roman" w:hAnsi="Myriad Pro" w:cs="Times New Roman"/>
          <w:iCs/>
          <w:color w:val="171717" w:themeColor="background2" w:themeShade="1A"/>
          <w:sz w:val="21"/>
          <w:szCs w:val="21"/>
          <w:lang w:val="en-GB"/>
        </w:rPr>
        <w:t>ecurity</w:t>
      </w:r>
      <w:r w:rsidR="00715FD3" w:rsidRPr="00484FBF">
        <w:rPr>
          <w:rFonts w:ascii="Myriad Pro" w:eastAsia="Times New Roman" w:hAnsi="Myriad Pro" w:cs="Times New Roman"/>
          <w:iCs/>
          <w:color w:val="171717" w:themeColor="background2" w:themeShade="1A"/>
          <w:sz w:val="21"/>
          <w:szCs w:val="21"/>
          <w:lang w:val="en-GB"/>
        </w:rPr>
        <w:t>. S/he</w:t>
      </w:r>
      <w:r w:rsidR="00DF41E8" w:rsidRPr="00484FBF">
        <w:rPr>
          <w:rFonts w:ascii="Myriad Pro" w:eastAsia="Times New Roman" w:hAnsi="Myriad Pro" w:cs="Times New Roman"/>
          <w:iCs/>
          <w:color w:val="171717" w:themeColor="background2" w:themeShade="1A"/>
          <w:sz w:val="21"/>
          <w:szCs w:val="21"/>
          <w:lang w:val="en-GB"/>
        </w:rPr>
        <w:t xml:space="preserve"> will have </w:t>
      </w:r>
      <w:r w:rsidR="00E165ED" w:rsidRPr="00484FBF">
        <w:rPr>
          <w:rFonts w:ascii="Myriad Pro" w:eastAsia="Times New Roman" w:hAnsi="Myriad Pro" w:cs="Times New Roman"/>
          <w:iCs/>
          <w:color w:val="171717" w:themeColor="background2" w:themeShade="1A"/>
          <w:sz w:val="21"/>
          <w:szCs w:val="21"/>
          <w:lang w:val="en-GB"/>
        </w:rPr>
        <w:t xml:space="preserve">overall </w:t>
      </w:r>
      <w:r w:rsidR="00727F4E">
        <w:rPr>
          <w:rFonts w:ascii="Myriad Pro" w:eastAsia="Times New Roman" w:hAnsi="Myriad Pro" w:cs="Times New Roman"/>
          <w:iCs/>
          <w:color w:val="171717" w:themeColor="background2" w:themeShade="1A"/>
          <w:sz w:val="21"/>
          <w:szCs w:val="21"/>
          <w:lang w:val="en-GB"/>
        </w:rPr>
        <w:t>responsibility f</w:t>
      </w:r>
      <w:r w:rsidR="00E165ED" w:rsidRPr="00484FBF">
        <w:rPr>
          <w:rFonts w:ascii="Myriad Pro" w:eastAsia="Times New Roman" w:hAnsi="Myriad Pro" w:cs="Times New Roman"/>
          <w:iCs/>
          <w:color w:val="171717" w:themeColor="background2" w:themeShade="1A"/>
          <w:sz w:val="21"/>
          <w:szCs w:val="21"/>
          <w:lang w:val="en-GB"/>
        </w:rPr>
        <w:t>or manag</w:t>
      </w:r>
      <w:r w:rsidR="001B377D">
        <w:rPr>
          <w:rFonts w:ascii="Myriad Pro" w:eastAsia="Times New Roman" w:hAnsi="Myriad Pro" w:cs="Times New Roman"/>
          <w:iCs/>
          <w:color w:val="171717" w:themeColor="background2" w:themeShade="1A"/>
          <w:sz w:val="21"/>
          <w:szCs w:val="21"/>
          <w:lang w:val="en-GB"/>
        </w:rPr>
        <w:t>ing</w:t>
      </w:r>
      <w:r w:rsidR="00E165ED" w:rsidRPr="00484FBF">
        <w:rPr>
          <w:rFonts w:ascii="Myriad Pro" w:eastAsia="Times New Roman" w:hAnsi="Myriad Pro" w:cs="Times New Roman"/>
          <w:iCs/>
          <w:color w:val="171717" w:themeColor="background2" w:themeShade="1A"/>
          <w:sz w:val="21"/>
          <w:szCs w:val="21"/>
          <w:lang w:val="en-GB"/>
        </w:rPr>
        <w:t xml:space="preserve"> the program</w:t>
      </w:r>
      <w:r w:rsidR="00CA14BB">
        <w:rPr>
          <w:rFonts w:ascii="Myriad Pro" w:eastAsia="Times New Roman" w:hAnsi="Myriad Pro" w:cs="Times New Roman"/>
          <w:iCs/>
          <w:color w:val="171717" w:themeColor="background2" w:themeShade="1A"/>
          <w:sz w:val="21"/>
          <w:szCs w:val="21"/>
          <w:lang w:val="en-GB"/>
        </w:rPr>
        <w:t xml:space="preserve">, </w:t>
      </w:r>
      <w:r w:rsidR="00E165ED" w:rsidRPr="00484FBF">
        <w:rPr>
          <w:rFonts w:ascii="Myriad Pro" w:eastAsia="Times New Roman" w:hAnsi="Myriad Pro" w:cs="Times New Roman"/>
          <w:iCs/>
          <w:color w:val="171717" w:themeColor="background2" w:themeShade="1A"/>
          <w:sz w:val="21"/>
          <w:szCs w:val="21"/>
          <w:lang w:val="en-GB"/>
        </w:rPr>
        <w:t>support</w:t>
      </w:r>
      <w:r w:rsidR="00485454" w:rsidRPr="00484FBF">
        <w:rPr>
          <w:rFonts w:ascii="Myriad Pro" w:eastAsia="Times New Roman" w:hAnsi="Myriad Pro" w:cs="Times New Roman"/>
          <w:iCs/>
          <w:color w:val="171717" w:themeColor="background2" w:themeShade="1A"/>
          <w:sz w:val="21"/>
          <w:szCs w:val="21"/>
          <w:lang w:val="en-GB"/>
        </w:rPr>
        <w:t>ed by</w:t>
      </w:r>
      <w:r w:rsidR="00E165ED" w:rsidRPr="00484FBF">
        <w:rPr>
          <w:rFonts w:ascii="Myriad Pro" w:eastAsia="Times New Roman" w:hAnsi="Myriad Pro" w:cs="Times New Roman"/>
          <w:iCs/>
          <w:color w:val="171717" w:themeColor="background2" w:themeShade="1A"/>
          <w:sz w:val="21"/>
          <w:szCs w:val="21"/>
          <w:lang w:val="en-GB"/>
        </w:rPr>
        <w:t xml:space="preserve"> a Program Coordination Specialist. </w:t>
      </w:r>
    </w:p>
    <w:p w14:paraId="66D70BCD" w14:textId="77777777" w:rsidR="008F115F" w:rsidRPr="00484FBF" w:rsidRDefault="008F115F">
      <w:pPr>
        <w:spacing w:after="60" w:line="240" w:lineRule="auto"/>
        <w:jc w:val="both"/>
        <w:rPr>
          <w:rFonts w:ascii="Myriad Pro" w:eastAsia="Times New Roman" w:hAnsi="Myriad Pro" w:cs="Times New Roman"/>
          <w:iCs/>
          <w:color w:val="171717" w:themeColor="background2" w:themeShade="1A"/>
          <w:sz w:val="21"/>
          <w:szCs w:val="21"/>
          <w:lang w:val="en-GB"/>
        </w:rPr>
      </w:pPr>
    </w:p>
    <w:p w14:paraId="2D5AE483" w14:textId="2024EF68" w:rsidR="008F115F" w:rsidRDefault="00485454">
      <w:pPr>
        <w:spacing w:after="60" w:line="240" w:lineRule="auto"/>
        <w:jc w:val="both"/>
        <w:rPr>
          <w:rFonts w:ascii="Myriad Pro" w:eastAsia="Times New Roman" w:hAnsi="Myriad Pro" w:cs="Times New Roman"/>
          <w:iCs/>
          <w:color w:val="171717" w:themeColor="background2" w:themeShade="1A"/>
          <w:sz w:val="21"/>
          <w:szCs w:val="21"/>
          <w:lang w:val="en-GB"/>
        </w:rPr>
      </w:pPr>
      <w:r w:rsidRPr="00484FBF">
        <w:rPr>
          <w:rFonts w:ascii="Myriad Pro" w:eastAsia="Times New Roman" w:hAnsi="Myriad Pro" w:cs="Times New Roman"/>
          <w:iCs/>
          <w:color w:val="171717" w:themeColor="background2" w:themeShade="1A"/>
          <w:sz w:val="21"/>
          <w:szCs w:val="21"/>
          <w:lang w:val="en-GB"/>
        </w:rPr>
        <w:t>D</w:t>
      </w:r>
      <w:r w:rsidR="0007740C" w:rsidRPr="00484FBF">
        <w:rPr>
          <w:rFonts w:ascii="Myriad Pro" w:eastAsia="Times New Roman" w:hAnsi="Myriad Pro" w:cs="Times New Roman"/>
          <w:iCs/>
          <w:color w:val="171717" w:themeColor="background2" w:themeShade="1A"/>
          <w:sz w:val="21"/>
          <w:szCs w:val="21"/>
          <w:lang w:val="en-GB"/>
        </w:rPr>
        <w:t xml:space="preserve">edicated United Nations Volunteers (UNVs) </w:t>
      </w:r>
      <w:r w:rsidR="00E165ED" w:rsidRPr="00484FBF">
        <w:rPr>
          <w:rFonts w:ascii="Myriad Pro" w:eastAsia="Times New Roman" w:hAnsi="Myriad Pro" w:cs="Times New Roman"/>
          <w:iCs/>
          <w:color w:val="171717" w:themeColor="background2" w:themeShade="1A"/>
          <w:sz w:val="21"/>
          <w:szCs w:val="21"/>
          <w:lang w:val="en-GB"/>
        </w:rPr>
        <w:t xml:space="preserve">comprising </w:t>
      </w:r>
      <w:r w:rsidR="00DF41E8" w:rsidRPr="00484FBF">
        <w:rPr>
          <w:rFonts w:ascii="Myriad Pro" w:eastAsia="Times New Roman" w:hAnsi="Myriad Pro" w:cs="Times New Roman"/>
          <w:iCs/>
          <w:color w:val="171717" w:themeColor="background2" w:themeShade="1A"/>
          <w:sz w:val="21"/>
          <w:szCs w:val="21"/>
          <w:lang w:val="en-GB"/>
        </w:rPr>
        <w:t xml:space="preserve">eight </w:t>
      </w:r>
      <w:r w:rsidR="00E165ED" w:rsidRPr="00484FBF">
        <w:rPr>
          <w:rFonts w:ascii="Myriad Pro" w:eastAsia="Times New Roman" w:hAnsi="Myriad Pro" w:cs="Times New Roman"/>
          <w:iCs/>
          <w:color w:val="171717" w:themeColor="background2" w:themeShade="1A"/>
          <w:sz w:val="21"/>
          <w:szCs w:val="21"/>
          <w:lang w:val="en-GB"/>
        </w:rPr>
        <w:t xml:space="preserve">Security Specialists, </w:t>
      </w:r>
      <w:r w:rsidR="00DF41E8" w:rsidRPr="00484FBF">
        <w:rPr>
          <w:rFonts w:ascii="Myriad Pro" w:eastAsia="Times New Roman" w:hAnsi="Myriad Pro" w:cs="Times New Roman"/>
          <w:iCs/>
          <w:color w:val="171717" w:themeColor="background2" w:themeShade="1A"/>
          <w:sz w:val="21"/>
          <w:szCs w:val="21"/>
          <w:lang w:val="en-GB"/>
        </w:rPr>
        <w:t xml:space="preserve">eight </w:t>
      </w:r>
      <w:r w:rsidR="00E165ED" w:rsidRPr="00484FBF">
        <w:rPr>
          <w:rFonts w:ascii="Myriad Pro" w:eastAsia="Times New Roman" w:hAnsi="Myriad Pro" w:cs="Times New Roman"/>
          <w:iCs/>
          <w:color w:val="171717" w:themeColor="background2" w:themeShade="1A"/>
          <w:sz w:val="21"/>
          <w:szCs w:val="21"/>
          <w:lang w:val="en-GB"/>
        </w:rPr>
        <w:t xml:space="preserve">Rule of Law Specialists, one Human Rights/Transitional Justice Specialist </w:t>
      </w:r>
      <w:r w:rsidR="0007740C" w:rsidRPr="00484FBF">
        <w:rPr>
          <w:rFonts w:ascii="Myriad Pro" w:eastAsia="Times New Roman" w:hAnsi="Myriad Pro" w:cs="Times New Roman"/>
          <w:iCs/>
          <w:color w:val="171717" w:themeColor="background2" w:themeShade="1A"/>
          <w:sz w:val="21"/>
          <w:szCs w:val="21"/>
          <w:lang w:val="en-GB"/>
        </w:rPr>
        <w:t xml:space="preserve">deployed </w:t>
      </w:r>
      <w:r w:rsidR="00E165ED" w:rsidRPr="00484FBF">
        <w:rPr>
          <w:rFonts w:ascii="Myriad Pro" w:eastAsia="Times New Roman" w:hAnsi="Myriad Pro" w:cs="Times New Roman"/>
          <w:iCs/>
          <w:color w:val="171717" w:themeColor="background2" w:themeShade="1A"/>
          <w:sz w:val="21"/>
          <w:szCs w:val="21"/>
          <w:lang w:val="en-GB"/>
        </w:rPr>
        <w:t xml:space="preserve">in Juba and </w:t>
      </w:r>
      <w:r w:rsidR="0007740C" w:rsidRPr="00484FBF">
        <w:rPr>
          <w:rFonts w:ascii="Myriad Pro" w:eastAsia="Times New Roman" w:hAnsi="Myriad Pro" w:cs="Times New Roman"/>
          <w:iCs/>
          <w:color w:val="171717" w:themeColor="background2" w:themeShade="1A"/>
          <w:sz w:val="21"/>
          <w:szCs w:val="21"/>
          <w:lang w:val="en-GB"/>
        </w:rPr>
        <w:t xml:space="preserve">at the state level will </w:t>
      </w:r>
      <w:r w:rsidRPr="00484FBF">
        <w:rPr>
          <w:rFonts w:ascii="Myriad Pro" w:eastAsia="Times New Roman" w:hAnsi="Myriad Pro" w:cs="Times New Roman"/>
          <w:iCs/>
          <w:color w:val="171717" w:themeColor="background2" w:themeShade="1A"/>
          <w:sz w:val="21"/>
          <w:szCs w:val="21"/>
          <w:lang w:val="en-GB"/>
        </w:rPr>
        <w:t xml:space="preserve">provide and </w:t>
      </w:r>
      <w:r w:rsidR="0007740C" w:rsidRPr="00484FBF">
        <w:rPr>
          <w:rFonts w:ascii="Myriad Pro" w:eastAsia="Times New Roman" w:hAnsi="Myriad Pro" w:cs="Times New Roman"/>
          <w:iCs/>
          <w:color w:val="171717" w:themeColor="background2" w:themeShade="1A"/>
          <w:sz w:val="21"/>
          <w:szCs w:val="21"/>
          <w:lang w:val="en-GB"/>
        </w:rPr>
        <w:t xml:space="preserve">coordinate </w:t>
      </w:r>
      <w:r w:rsidR="00E165ED" w:rsidRPr="00484FBF">
        <w:rPr>
          <w:rFonts w:ascii="Myriad Pro" w:eastAsia="Times New Roman" w:hAnsi="Myriad Pro" w:cs="Times New Roman"/>
          <w:iCs/>
          <w:color w:val="171717" w:themeColor="background2" w:themeShade="1A"/>
          <w:sz w:val="21"/>
          <w:szCs w:val="21"/>
          <w:lang w:val="en-GB"/>
        </w:rPr>
        <w:t xml:space="preserve">technical support and </w:t>
      </w:r>
      <w:r w:rsidR="0007740C" w:rsidRPr="00484FBF">
        <w:rPr>
          <w:rFonts w:ascii="Myriad Pro" w:eastAsia="Times New Roman" w:hAnsi="Myriad Pro" w:cs="Times New Roman"/>
          <w:iCs/>
          <w:color w:val="171717" w:themeColor="background2" w:themeShade="1A"/>
          <w:sz w:val="21"/>
          <w:szCs w:val="21"/>
          <w:lang w:val="en-GB"/>
        </w:rPr>
        <w:t>implement</w:t>
      </w:r>
      <w:r w:rsidR="00E165ED" w:rsidRPr="00484FBF">
        <w:rPr>
          <w:rFonts w:ascii="Myriad Pro" w:eastAsia="Times New Roman" w:hAnsi="Myriad Pro" w:cs="Times New Roman"/>
          <w:iCs/>
          <w:color w:val="171717" w:themeColor="background2" w:themeShade="1A"/>
          <w:sz w:val="21"/>
          <w:szCs w:val="21"/>
          <w:lang w:val="en-GB"/>
        </w:rPr>
        <w:t xml:space="preserve"> the program </w:t>
      </w:r>
      <w:r w:rsidR="0007740C" w:rsidRPr="00484FBF">
        <w:rPr>
          <w:rFonts w:ascii="Myriad Pro" w:eastAsia="Times New Roman" w:hAnsi="Myriad Pro" w:cs="Times New Roman"/>
          <w:iCs/>
          <w:color w:val="171717" w:themeColor="background2" w:themeShade="1A"/>
          <w:sz w:val="21"/>
          <w:szCs w:val="21"/>
          <w:lang w:val="en-GB"/>
        </w:rPr>
        <w:t xml:space="preserve">among the respective government agencies, civil society and communities. Additional support will be given by </w:t>
      </w:r>
      <w:r w:rsidR="00E165ED" w:rsidRPr="00484FBF">
        <w:rPr>
          <w:rFonts w:ascii="Myriad Pro" w:eastAsia="Times New Roman" w:hAnsi="Myriad Pro" w:cs="Times New Roman"/>
          <w:iCs/>
          <w:color w:val="171717" w:themeColor="background2" w:themeShade="1A"/>
          <w:sz w:val="21"/>
          <w:szCs w:val="21"/>
          <w:lang w:val="en-GB"/>
        </w:rPr>
        <w:t xml:space="preserve">a </w:t>
      </w:r>
      <w:r w:rsidR="00892C93" w:rsidRPr="00484FBF">
        <w:rPr>
          <w:rFonts w:ascii="Myriad Pro" w:eastAsia="Times New Roman" w:hAnsi="Myriad Pro" w:cs="Times New Roman"/>
          <w:iCs/>
          <w:color w:val="171717" w:themeColor="background2" w:themeShade="1A"/>
          <w:sz w:val="21"/>
          <w:szCs w:val="21"/>
          <w:lang w:val="en-GB"/>
        </w:rPr>
        <w:t xml:space="preserve">Juba based </w:t>
      </w:r>
      <w:r w:rsidR="00E165ED" w:rsidRPr="00484FBF">
        <w:rPr>
          <w:rFonts w:ascii="Myriad Pro" w:eastAsia="Times New Roman" w:hAnsi="Myriad Pro" w:cs="Times New Roman"/>
          <w:iCs/>
          <w:color w:val="171717" w:themeColor="background2" w:themeShade="1A"/>
          <w:sz w:val="21"/>
          <w:szCs w:val="21"/>
          <w:lang w:val="en-GB"/>
        </w:rPr>
        <w:t xml:space="preserve">Monitoring and Evaluation Specialist </w:t>
      </w:r>
      <w:r w:rsidR="00892C93" w:rsidRPr="00484FBF">
        <w:rPr>
          <w:rFonts w:ascii="Myriad Pro" w:eastAsia="Times New Roman" w:hAnsi="Myriad Pro" w:cs="Times New Roman"/>
          <w:iCs/>
          <w:color w:val="171717" w:themeColor="background2" w:themeShade="1A"/>
          <w:sz w:val="21"/>
          <w:szCs w:val="21"/>
          <w:lang w:val="en-GB"/>
        </w:rPr>
        <w:lastRenderedPageBreak/>
        <w:t>on</w:t>
      </w:r>
      <w:r w:rsidR="00E165ED" w:rsidRPr="00484FBF">
        <w:rPr>
          <w:rFonts w:ascii="Myriad Pro" w:eastAsia="Times New Roman" w:hAnsi="Myriad Pro" w:cs="Times New Roman"/>
          <w:iCs/>
          <w:color w:val="171717" w:themeColor="background2" w:themeShade="1A"/>
          <w:sz w:val="21"/>
          <w:szCs w:val="21"/>
          <w:lang w:val="en-GB"/>
        </w:rPr>
        <w:t xml:space="preserve"> quality assurance, </w:t>
      </w:r>
      <w:r w:rsidR="00892C93" w:rsidRPr="00484FBF">
        <w:rPr>
          <w:rFonts w:ascii="Myriad Pro" w:eastAsia="Times New Roman" w:hAnsi="Myriad Pro" w:cs="Times New Roman"/>
          <w:iCs/>
          <w:color w:val="171717" w:themeColor="background2" w:themeShade="1A"/>
          <w:sz w:val="21"/>
          <w:szCs w:val="21"/>
          <w:lang w:val="en-GB"/>
        </w:rPr>
        <w:t>monitoring</w:t>
      </w:r>
      <w:r w:rsidR="00E165ED" w:rsidRPr="00484FBF">
        <w:rPr>
          <w:rFonts w:ascii="Myriad Pro" w:eastAsia="Times New Roman" w:hAnsi="Myriad Pro" w:cs="Times New Roman"/>
          <w:iCs/>
          <w:color w:val="171717" w:themeColor="background2" w:themeShade="1A"/>
          <w:sz w:val="21"/>
          <w:szCs w:val="21"/>
          <w:lang w:val="en-GB"/>
        </w:rPr>
        <w:t xml:space="preserve"> and evaluation to the pro</w:t>
      </w:r>
      <w:r w:rsidR="00DF41E8" w:rsidRPr="00484FBF">
        <w:rPr>
          <w:rFonts w:ascii="Myriad Pro" w:eastAsia="Times New Roman" w:hAnsi="Myriad Pro" w:cs="Times New Roman"/>
          <w:iCs/>
          <w:color w:val="171717" w:themeColor="background2" w:themeShade="1A"/>
          <w:sz w:val="21"/>
          <w:szCs w:val="21"/>
          <w:lang w:val="en-GB"/>
        </w:rPr>
        <w:t>gram</w:t>
      </w:r>
      <w:r w:rsidR="00E165ED" w:rsidRPr="00484FBF">
        <w:rPr>
          <w:rFonts w:ascii="Myriad Pro" w:eastAsia="Times New Roman" w:hAnsi="Myriad Pro" w:cs="Times New Roman"/>
          <w:iCs/>
          <w:color w:val="171717" w:themeColor="background2" w:themeShade="1A"/>
          <w:sz w:val="21"/>
          <w:szCs w:val="21"/>
          <w:lang w:val="en-GB"/>
        </w:rPr>
        <w:t xml:space="preserve"> as well as an Engineer </w:t>
      </w:r>
      <w:r w:rsidRPr="00484FBF">
        <w:rPr>
          <w:rFonts w:ascii="Myriad Pro" w:eastAsia="Times New Roman" w:hAnsi="Myriad Pro" w:cs="Times New Roman"/>
          <w:iCs/>
          <w:color w:val="171717" w:themeColor="background2" w:themeShade="1A"/>
          <w:sz w:val="21"/>
          <w:szCs w:val="21"/>
          <w:lang w:val="en-GB"/>
        </w:rPr>
        <w:t>to provide infrastructural support for rule of law institutions</w:t>
      </w:r>
      <w:r w:rsidR="0007740C" w:rsidRPr="00484FBF">
        <w:rPr>
          <w:rFonts w:ascii="Myriad Pro" w:eastAsia="Times New Roman" w:hAnsi="Myriad Pro" w:cs="Times New Roman"/>
          <w:iCs/>
          <w:color w:val="171717" w:themeColor="background2" w:themeShade="1A"/>
          <w:sz w:val="21"/>
          <w:szCs w:val="21"/>
          <w:lang w:val="en-GB"/>
        </w:rPr>
        <w:t xml:space="preserve">. </w:t>
      </w:r>
    </w:p>
    <w:p w14:paraId="44011B95" w14:textId="77777777" w:rsidR="00020A9B" w:rsidRPr="00484FBF" w:rsidRDefault="00020A9B">
      <w:pPr>
        <w:spacing w:after="60" w:line="240" w:lineRule="auto"/>
        <w:jc w:val="both"/>
        <w:rPr>
          <w:rFonts w:ascii="Myriad Pro" w:eastAsia="Times New Roman" w:hAnsi="Myriad Pro" w:cs="Times New Roman"/>
          <w:iCs/>
          <w:color w:val="171717" w:themeColor="background2" w:themeShade="1A"/>
          <w:sz w:val="21"/>
          <w:szCs w:val="21"/>
          <w:lang w:val="en-GB"/>
        </w:rPr>
      </w:pPr>
    </w:p>
    <w:p w14:paraId="7A3D32E5" w14:textId="1A056577" w:rsidR="0007740C" w:rsidRPr="00484FBF" w:rsidRDefault="00F66A8F">
      <w:pPr>
        <w:spacing w:after="60" w:line="240" w:lineRule="auto"/>
        <w:jc w:val="both"/>
        <w:rPr>
          <w:rFonts w:ascii="Myriad Pro" w:eastAsia="Times New Roman" w:hAnsi="Myriad Pro" w:cs="Times New Roman"/>
          <w:iCs/>
          <w:color w:val="171717" w:themeColor="background2" w:themeShade="1A"/>
          <w:sz w:val="21"/>
          <w:szCs w:val="21"/>
          <w:lang w:val="en-GB"/>
        </w:rPr>
      </w:pPr>
      <w:r>
        <w:rPr>
          <w:rFonts w:ascii="Myriad Pro" w:eastAsia="Times New Roman" w:hAnsi="Myriad Pro" w:cs="Times New Roman"/>
          <w:iCs/>
          <w:color w:val="171717" w:themeColor="background2" w:themeShade="1A"/>
          <w:sz w:val="21"/>
          <w:szCs w:val="21"/>
          <w:lang w:val="en-GB"/>
        </w:rPr>
        <w:t xml:space="preserve">The </w:t>
      </w:r>
      <w:r w:rsidR="00E165ED" w:rsidRPr="00484FBF">
        <w:rPr>
          <w:rFonts w:ascii="Myriad Pro" w:eastAsia="Times New Roman" w:hAnsi="Myriad Pro" w:cs="Times New Roman"/>
          <w:iCs/>
          <w:color w:val="171717" w:themeColor="background2" w:themeShade="1A"/>
          <w:sz w:val="21"/>
          <w:szCs w:val="21"/>
          <w:lang w:val="en-GB"/>
        </w:rPr>
        <w:t>pro</w:t>
      </w:r>
      <w:r w:rsidR="00C56F69" w:rsidRPr="00484FBF">
        <w:rPr>
          <w:rFonts w:ascii="Myriad Pro" w:eastAsia="Times New Roman" w:hAnsi="Myriad Pro" w:cs="Times New Roman"/>
          <w:iCs/>
          <w:color w:val="171717" w:themeColor="background2" w:themeShade="1A"/>
          <w:sz w:val="21"/>
          <w:szCs w:val="21"/>
          <w:lang w:val="en-GB"/>
        </w:rPr>
        <w:t>gram</w:t>
      </w:r>
      <w:r w:rsidR="00E165ED" w:rsidRPr="00484FBF">
        <w:rPr>
          <w:rFonts w:ascii="Myriad Pro" w:eastAsia="Times New Roman" w:hAnsi="Myriad Pro" w:cs="Times New Roman"/>
          <w:iCs/>
          <w:color w:val="171717" w:themeColor="background2" w:themeShade="1A"/>
          <w:sz w:val="21"/>
          <w:szCs w:val="21"/>
          <w:lang w:val="en-GB"/>
        </w:rPr>
        <w:t xml:space="preserve"> will have one Gender Analyst to provide </w:t>
      </w:r>
      <w:r w:rsidR="00892C93" w:rsidRPr="00484FBF">
        <w:rPr>
          <w:rFonts w:ascii="Myriad Pro" w:eastAsia="Times New Roman" w:hAnsi="Myriad Pro" w:cs="Times New Roman"/>
          <w:iCs/>
          <w:color w:val="171717" w:themeColor="background2" w:themeShade="1A"/>
          <w:sz w:val="21"/>
          <w:szCs w:val="21"/>
          <w:lang w:val="en-GB"/>
        </w:rPr>
        <w:t>technical</w:t>
      </w:r>
      <w:r w:rsidR="00E165ED" w:rsidRPr="00484FBF">
        <w:rPr>
          <w:rFonts w:ascii="Myriad Pro" w:eastAsia="Times New Roman" w:hAnsi="Myriad Pro" w:cs="Times New Roman"/>
          <w:iCs/>
          <w:color w:val="171717" w:themeColor="background2" w:themeShade="1A"/>
          <w:sz w:val="21"/>
          <w:szCs w:val="21"/>
          <w:lang w:val="en-GB"/>
        </w:rPr>
        <w:t xml:space="preserve"> support in gender equality and women’s empowerment and </w:t>
      </w:r>
      <w:r w:rsidR="00020A9B">
        <w:rPr>
          <w:rFonts w:ascii="Myriad Pro" w:eastAsia="Times New Roman" w:hAnsi="Myriad Pro" w:cs="Times New Roman"/>
          <w:iCs/>
          <w:color w:val="171717" w:themeColor="background2" w:themeShade="1A"/>
          <w:sz w:val="21"/>
          <w:szCs w:val="21"/>
          <w:lang w:val="en-GB"/>
        </w:rPr>
        <w:t xml:space="preserve">a </w:t>
      </w:r>
      <w:r w:rsidR="00E165ED" w:rsidRPr="00484FBF">
        <w:rPr>
          <w:rFonts w:ascii="Myriad Pro" w:eastAsia="Times New Roman" w:hAnsi="Myriad Pro" w:cs="Times New Roman"/>
          <w:iCs/>
          <w:color w:val="171717" w:themeColor="background2" w:themeShade="1A"/>
          <w:sz w:val="21"/>
          <w:szCs w:val="21"/>
          <w:lang w:val="en-GB"/>
        </w:rPr>
        <w:t>Finance Specialist, both cost-shared and located in Juba. Two national administrative associates (SB</w:t>
      </w:r>
      <w:r w:rsidR="006F3478">
        <w:rPr>
          <w:rFonts w:ascii="Myriad Pro" w:eastAsia="Times New Roman" w:hAnsi="Myriad Pro" w:cs="Times New Roman"/>
          <w:iCs/>
          <w:color w:val="171717" w:themeColor="background2" w:themeShade="1A"/>
          <w:sz w:val="21"/>
          <w:szCs w:val="21"/>
          <w:lang w:val="en-GB"/>
        </w:rPr>
        <w:t>2</w:t>
      </w:r>
      <w:r w:rsidR="00E165ED" w:rsidRPr="00484FBF">
        <w:rPr>
          <w:rFonts w:ascii="Myriad Pro" w:eastAsia="Times New Roman" w:hAnsi="Myriad Pro" w:cs="Times New Roman"/>
          <w:iCs/>
          <w:color w:val="171717" w:themeColor="background2" w:themeShade="1A"/>
          <w:sz w:val="21"/>
          <w:szCs w:val="21"/>
          <w:lang w:val="en-GB"/>
        </w:rPr>
        <w:t xml:space="preserve">) </w:t>
      </w:r>
      <w:r w:rsidR="00485454" w:rsidRPr="00484FBF">
        <w:rPr>
          <w:rFonts w:ascii="Myriad Pro" w:eastAsia="Times New Roman" w:hAnsi="Myriad Pro" w:cs="Times New Roman"/>
          <w:iCs/>
          <w:color w:val="171717" w:themeColor="background2" w:themeShade="1A"/>
          <w:sz w:val="21"/>
          <w:szCs w:val="21"/>
          <w:lang w:val="en-GB"/>
        </w:rPr>
        <w:t xml:space="preserve">will provide administrative, logistics and travel related support. </w:t>
      </w:r>
    </w:p>
    <w:p w14:paraId="514C7B99" w14:textId="7E2E74B2" w:rsidR="00485454" w:rsidRPr="00484FBF" w:rsidRDefault="00485454">
      <w:pPr>
        <w:spacing w:after="60" w:line="240" w:lineRule="auto"/>
        <w:jc w:val="both"/>
        <w:rPr>
          <w:rFonts w:ascii="Myriad Pro" w:eastAsia="Times New Roman" w:hAnsi="Myriad Pro" w:cs="Times New Roman"/>
          <w:iCs/>
          <w:color w:val="171717" w:themeColor="background2" w:themeShade="1A"/>
          <w:sz w:val="21"/>
          <w:szCs w:val="21"/>
          <w:lang w:val="en-GB"/>
        </w:rPr>
      </w:pPr>
    </w:p>
    <w:p w14:paraId="573FC1E1" w14:textId="093B461E" w:rsidR="00485454" w:rsidRPr="00484FBF" w:rsidRDefault="00485454">
      <w:pPr>
        <w:spacing w:after="60" w:line="240" w:lineRule="auto"/>
        <w:jc w:val="both"/>
        <w:rPr>
          <w:rFonts w:ascii="Myriad Pro" w:eastAsia="Times New Roman" w:hAnsi="Myriad Pro" w:cs="Times New Roman"/>
          <w:iCs/>
          <w:color w:val="171717" w:themeColor="background2" w:themeShade="1A"/>
          <w:sz w:val="21"/>
          <w:szCs w:val="21"/>
          <w:lang w:val="en-GB"/>
        </w:rPr>
      </w:pPr>
      <w:r w:rsidRPr="00484FBF">
        <w:rPr>
          <w:rFonts w:ascii="Myriad Pro" w:eastAsia="Times New Roman" w:hAnsi="Myriad Pro" w:cs="Times New Roman"/>
          <w:iCs/>
          <w:color w:val="171717" w:themeColor="background2" w:themeShade="1A"/>
          <w:sz w:val="21"/>
          <w:szCs w:val="21"/>
          <w:lang w:val="en-GB"/>
        </w:rPr>
        <w:t xml:space="preserve">The program will be supported by relevant units within the Country Office, including from the Human Resources, Finance, Procurement, Common Services, Communications, Program Management and Support, Partnership Support, Information and Communication Technology. In addition, program implementation will be supported by UNDP Advisors and Specialists </w:t>
      </w:r>
      <w:r w:rsidR="002901AB">
        <w:rPr>
          <w:rFonts w:ascii="Myriad Pro" w:eastAsia="Times New Roman" w:hAnsi="Myriad Pro" w:cs="Times New Roman"/>
          <w:iCs/>
          <w:color w:val="171717" w:themeColor="background2" w:themeShade="1A"/>
          <w:sz w:val="21"/>
          <w:szCs w:val="21"/>
          <w:lang w:val="en-GB"/>
        </w:rPr>
        <w:t>in the Global Policy Network</w:t>
      </w:r>
      <w:r w:rsidRPr="00484FBF">
        <w:rPr>
          <w:rFonts w:ascii="Myriad Pro" w:eastAsia="Times New Roman" w:hAnsi="Myriad Pro" w:cs="Times New Roman"/>
          <w:iCs/>
          <w:color w:val="171717" w:themeColor="background2" w:themeShade="1A"/>
          <w:sz w:val="21"/>
          <w:szCs w:val="21"/>
          <w:lang w:val="en-GB"/>
        </w:rPr>
        <w:t xml:space="preserve">. </w:t>
      </w:r>
    </w:p>
    <w:p w14:paraId="18D67E3E" w14:textId="77777777" w:rsidR="0007740C" w:rsidRPr="00484FBF" w:rsidRDefault="0007740C">
      <w:pPr>
        <w:spacing w:after="60" w:line="240" w:lineRule="auto"/>
        <w:jc w:val="both"/>
        <w:rPr>
          <w:rFonts w:ascii="Myriad Pro" w:eastAsia="Times New Roman" w:hAnsi="Myriad Pro" w:cs="Times New Roman"/>
          <w:iCs/>
          <w:color w:val="171717" w:themeColor="background2" w:themeShade="1A"/>
          <w:sz w:val="21"/>
          <w:szCs w:val="21"/>
          <w:lang w:val="en-GB"/>
        </w:rPr>
      </w:pPr>
    </w:p>
    <w:p w14:paraId="3E9DDE2B" w14:textId="77777777" w:rsidR="0007740C" w:rsidRPr="00484FBF" w:rsidRDefault="0007740C" w:rsidP="0007740C">
      <w:pPr>
        <w:keepNext/>
        <w:spacing w:after="60" w:line="240" w:lineRule="auto"/>
        <w:jc w:val="both"/>
        <w:outlineLvl w:val="1"/>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3.3 Partnerships</w:t>
      </w:r>
    </w:p>
    <w:p w14:paraId="4960F761"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bookmarkStart w:id="10" w:name="_Hlk34226014"/>
      <w:r w:rsidRPr="00484FBF">
        <w:rPr>
          <w:rFonts w:ascii="Myriad Pro" w:eastAsia="Times New Roman" w:hAnsi="Myriad Pro" w:cs="Times New Roman"/>
          <w:color w:val="171717" w:themeColor="background2" w:themeShade="1A"/>
          <w:sz w:val="21"/>
          <w:szCs w:val="21"/>
          <w:lang w:val="en-GB"/>
        </w:rPr>
        <w:t xml:space="preserve">The program will establish partnerships with a broad range of national, sub-national, regional and international stakeholders to maximize the impact and scope of programming. Key actors include government institutions, CSOs, the UN and international organizations working in the justice sector. </w:t>
      </w:r>
    </w:p>
    <w:p w14:paraId="01FAEDE4" w14:textId="1A7DDE42"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The key national counterparts responsible for implement</w:t>
      </w:r>
      <w:r w:rsidR="00A81B14">
        <w:rPr>
          <w:rFonts w:ascii="Myriad Pro" w:eastAsia="Times New Roman" w:hAnsi="Myriad Pro" w:cs="Times New Roman"/>
          <w:color w:val="171717" w:themeColor="background2" w:themeShade="1A"/>
          <w:sz w:val="21"/>
          <w:szCs w:val="21"/>
          <w:lang w:val="en-GB"/>
        </w:rPr>
        <w:t>i</w:t>
      </w:r>
      <w:r w:rsidRPr="00484FBF">
        <w:rPr>
          <w:rFonts w:ascii="Myriad Pro" w:eastAsia="Times New Roman" w:hAnsi="Myriad Pro" w:cs="Times New Roman"/>
          <w:color w:val="171717" w:themeColor="background2" w:themeShade="1A"/>
          <w:sz w:val="21"/>
          <w:szCs w:val="21"/>
          <w:lang w:val="en-GB"/>
        </w:rPr>
        <w:t>n</w:t>
      </w:r>
      <w:r w:rsidR="00A81B14">
        <w:rPr>
          <w:rFonts w:ascii="Myriad Pro" w:eastAsia="Times New Roman" w:hAnsi="Myriad Pro" w:cs="Times New Roman"/>
          <w:color w:val="171717" w:themeColor="background2" w:themeShade="1A"/>
          <w:sz w:val="21"/>
          <w:szCs w:val="21"/>
          <w:lang w:val="en-GB"/>
        </w:rPr>
        <w:t>g</w:t>
      </w:r>
      <w:r w:rsidRPr="00484FBF">
        <w:rPr>
          <w:rFonts w:ascii="Myriad Pro" w:eastAsia="Times New Roman" w:hAnsi="Myriad Pro" w:cs="Times New Roman"/>
          <w:color w:val="171717" w:themeColor="background2" w:themeShade="1A"/>
          <w:sz w:val="21"/>
          <w:szCs w:val="21"/>
          <w:lang w:val="en-GB"/>
        </w:rPr>
        <w:t xml:space="preserve"> the program from government institutions are the M</w:t>
      </w:r>
      <w:r w:rsidR="00A81B14">
        <w:rPr>
          <w:rFonts w:ascii="Myriad Pro" w:eastAsia="Times New Roman" w:hAnsi="Myriad Pro" w:cs="Times New Roman"/>
          <w:color w:val="171717" w:themeColor="background2" w:themeShade="1A"/>
          <w:sz w:val="21"/>
          <w:szCs w:val="21"/>
          <w:lang w:val="en-GB"/>
        </w:rPr>
        <w:t>oJCA</w:t>
      </w:r>
      <w:r w:rsidRPr="00484FBF">
        <w:rPr>
          <w:rFonts w:ascii="Myriad Pro" w:eastAsia="Times New Roman" w:hAnsi="Myriad Pro" w:cs="Times New Roman"/>
          <w:color w:val="171717" w:themeColor="background2" w:themeShade="1A"/>
          <w:sz w:val="21"/>
          <w:szCs w:val="21"/>
          <w:lang w:val="en-GB"/>
        </w:rPr>
        <w:t xml:space="preserve">, the Judiciary, the Ministry of Interior including the SSNPS and the NPSSS, the Law Review Commission, </w:t>
      </w:r>
      <w:r w:rsidR="0071627A" w:rsidRPr="0071627A">
        <w:rPr>
          <w:rFonts w:ascii="Myriad Pro" w:eastAsia="Times New Roman" w:hAnsi="Myriad Pro" w:cs="Times New Roman"/>
          <w:color w:val="171717" w:themeColor="background2" w:themeShade="1A"/>
          <w:sz w:val="21"/>
          <w:szCs w:val="21"/>
          <w:lang w:val="en-GB"/>
        </w:rPr>
        <w:t xml:space="preserve">the Ministry of Gender, Child and Social Welfare </w:t>
      </w:r>
      <w:r w:rsidRPr="00484FBF">
        <w:rPr>
          <w:rFonts w:ascii="Myriad Pro" w:eastAsia="Times New Roman" w:hAnsi="Myriad Pro" w:cs="Times New Roman"/>
          <w:color w:val="171717" w:themeColor="background2" w:themeShade="1A"/>
          <w:sz w:val="21"/>
          <w:szCs w:val="21"/>
          <w:lang w:val="en-GB"/>
        </w:rPr>
        <w:t xml:space="preserve">the Local Government Board, the South Sudan Human Rights Commission. Further, the program will collaborate with Civil Society Organisations concerned with justice and human rights work, the South Sudan Bar Association and Traditional leaders. </w:t>
      </w:r>
    </w:p>
    <w:bookmarkEnd w:id="10"/>
    <w:p w14:paraId="1284E2ED" w14:textId="77777777" w:rsidR="0007740C" w:rsidRPr="00484FBF" w:rsidRDefault="0007740C" w:rsidP="0007740C">
      <w:pPr>
        <w:spacing w:after="60" w:line="240" w:lineRule="auto"/>
        <w:ind w:left="720" w:hanging="720"/>
        <w:jc w:val="both"/>
        <w:rPr>
          <w:rFonts w:ascii="Myriad Pro" w:eastAsia="Times New Roman" w:hAnsi="Myriad Pro" w:cs="Times New Roman"/>
          <w:color w:val="171717" w:themeColor="background2" w:themeShade="1A"/>
          <w:sz w:val="21"/>
          <w:szCs w:val="21"/>
          <w:lang w:val="en-GB"/>
        </w:rPr>
      </w:pPr>
    </w:p>
    <w:p w14:paraId="0F026031" w14:textId="4B313115"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bookmarkStart w:id="11" w:name="_Hlk34225859"/>
      <w:r w:rsidRPr="00484FBF">
        <w:rPr>
          <w:rFonts w:ascii="Myriad Pro" w:eastAsia="Times New Roman" w:hAnsi="Myriad Pro" w:cs="Times New Roman"/>
          <w:color w:val="171717" w:themeColor="background2" w:themeShade="1A"/>
          <w:sz w:val="21"/>
          <w:szCs w:val="21"/>
          <w:lang w:val="en-GB"/>
        </w:rPr>
        <w:t xml:space="preserve">International organizations and institutions working within the justice sector will be engaged throughout the planning and implementation phases of programming to ensure </w:t>
      </w:r>
      <w:r w:rsidR="00D5152C" w:rsidRPr="00484FBF">
        <w:rPr>
          <w:rFonts w:ascii="Myriad Pro" w:eastAsia="Times New Roman" w:hAnsi="Myriad Pro" w:cs="Times New Roman"/>
          <w:color w:val="171717" w:themeColor="background2" w:themeShade="1A"/>
          <w:sz w:val="21"/>
          <w:szCs w:val="21"/>
          <w:lang w:val="en-GB"/>
        </w:rPr>
        <w:t xml:space="preserve">strategic, operational and geographic </w:t>
      </w:r>
      <w:r w:rsidRPr="00484FBF">
        <w:rPr>
          <w:rFonts w:ascii="Myriad Pro" w:eastAsia="Times New Roman" w:hAnsi="Myriad Pro" w:cs="Times New Roman"/>
          <w:color w:val="171717" w:themeColor="background2" w:themeShade="1A"/>
          <w:sz w:val="21"/>
          <w:szCs w:val="21"/>
          <w:lang w:val="en-GB"/>
        </w:rPr>
        <w:t xml:space="preserve">coordination, complementarity and cohesion of programming. The program will work in close coordination and collaborate with, and where possible, take part in the advisory boards of UN agencies, including UNMISS, UN Police, UN Women, UNICEF, UNHCR, WFP. </w:t>
      </w:r>
    </w:p>
    <w:p w14:paraId="2E624DA3" w14:textId="0C49417B" w:rsidR="00652A3B" w:rsidRPr="00484FBF" w:rsidRDefault="00652A3B"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7161C84C" w14:textId="5EBAB1A7" w:rsidR="00652A3B" w:rsidRPr="00484FBF" w:rsidRDefault="00652A3B"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UNDP will maximize its long-standing UN system wide partnerships including the Global Focal Point for Rule of Law to facilitate increased coherence of rule of law assistance across the UN system by streamlining efforts and developing joint projects; the Tri-Partite Partnership between UNDP, OHCHR and the Global Alliance of National human Rights Institutions (GANHRIs) to jointly support the South Sudan human rights commission as a key mechanism for oversight and accountability; and through UNDP and UNHCR’s Global Partnership on Rule of Law and Governance, provide integrated assistance to enable national and local partners to better fulfil their protection responsibilities and develop sustainable solutions for displaced populations and host communities.</w:t>
      </w:r>
    </w:p>
    <w:p w14:paraId="6930E3DB"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13A24145" w14:textId="2DF5CC9A"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Similarly, partnership will extend to international organizations and institutions working within the rule of law sector such as the AU, AfDB, Inter-Governmental Authority on Development (IGAD) and the EU.  The</w:t>
      </w:r>
      <w:r w:rsidR="001D3E56">
        <w:rPr>
          <w:rFonts w:ascii="Myriad Pro" w:eastAsia="Times New Roman" w:hAnsi="Myriad Pro" w:cs="Times New Roman"/>
          <w:color w:val="171717" w:themeColor="background2" w:themeShade="1A"/>
          <w:sz w:val="21"/>
          <w:szCs w:val="21"/>
          <w:lang w:val="en-GB"/>
        </w:rPr>
        <w:t>ir</w:t>
      </w:r>
      <w:r w:rsidRPr="00484FBF">
        <w:rPr>
          <w:rFonts w:ascii="Myriad Pro" w:eastAsia="Times New Roman" w:hAnsi="Myriad Pro" w:cs="Times New Roman"/>
          <w:color w:val="171717" w:themeColor="background2" w:themeShade="1A"/>
          <w:sz w:val="21"/>
          <w:szCs w:val="21"/>
          <w:lang w:val="en-GB"/>
        </w:rPr>
        <w:t xml:space="preserve"> manage</w:t>
      </w:r>
      <w:r w:rsidR="001D3E56">
        <w:rPr>
          <w:rFonts w:ascii="Myriad Pro" w:eastAsia="Times New Roman" w:hAnsi="Myriad Pro" w:cs="Times New Roman"/>
          <w:color w:val="171717" w:themeColor="background2" w:themeShade="1A"/>
          <w:sz w:val="21"/>
          <w:szCs w:val="21"/>
          <w:lang w:val="en-GB"/>
        </w:rPr>
        <w:t>rs</w:t>
      </w:r>
      <w:r w:rsidRPr="00484FBF">
        <w:rPr>
          <w:rFonts w:ascii="Myriad Pro" w:eastAsia="Times New Roman" w:hAnsi="Myriad Pro" w:cs="Times New Roman"/>
          <w:color w:val="171717" w:themeColor="background2" w:themeShade="1A"/>
          <w:sz w:val="21"/>
          <w:szCs w:val="21"/>
          <w:lang w:val="en-GB"/>
        </w:rPr>
        <w:t xml:space="preserve"> of rel</w:t>
      </w:r>
      <w:r w:rsidR="001D3E56">
        <w:rPr>
          <w:rFonts w:ascii="Myriad Pro" w:eastAsia="Times New Roman" w:hAnsi="Myriad Pro" w:cs="Times New Roman"/>
          <w:color w:val="171717" w:themeColor="background2" w:themeShade="1A"/>
          <w:sz w:val="21"/>
          <w:szCs w:val="21"/>
          <w:lang w:val="en-GB"/>
        </w:rPr>
        <w:t>evant</w:t>
      </w:r>
      <w:r w:rsidRPr="00484FBF">
        <w:rPr>
          <w:rFonts w:ascii="Myriad Pro" w:eastAsia="Times New Roman" w:hAnsi="Myriad Pro" w:cs="Times New Roman"/>
          <w:color w:val="171717" w:themeColor="background2" w:themeShade="1A"/>
          <w:sz w:val="21"/>
          <w:szCs w:val="21"/>
          <w:lang w:val="en-GB"/>
        </w:rPr>
        <w:t xml:space="preserve"> projects will also be invited as observers to the project board, and to undertake joint field trips where relevant to ensure coordination and synergy in project implementation.</w:t>
      </w:r>
    </w:p>
    <w:bookmarkEnd w:id="11"/>
    <w:p w14:paraId="52AEBF72" w14:textId="77777777" w:rsidR="0007740C" w:rsidRPr="00484FBF" w:rsidRDefault="0007740C" w:rsidP="0007740C">
      <w:pPr>
        <w:spacing w:after="60" w:line="240" w:lineRule="auto"/>
        <w:ind w:left="720" w:hanging="720"/>
        <w:jc w:val="both"/>
        <w:rPr>
          <w:rFonts w:ascii="Myriad Pro" w:eastAsia="Times New Roman" w:hAnsi="Myriad Pro" w:cs="Times New Roman"/>
          <w:color w:val="171717" w:themeColor="background2" w:themeShade="1A"/>
          <w:sz w:val="21"/>
          <w:szCs w:val="21"/>
          <w:lang w:val="en-GB"/>
        </w:rPr>
      </w:pPr>
    </w:p>
    <w:p w14:paraId="14F347EA" w14:textId="77777777" w:rsidR="0007740C" w:rsidRPr="00484FBF" w:rsidRDefault="0007740C" w:rsidP="0007740C">
      <w:pPr>
        <w:keepNext/>
        <w:spacing w:after="60" w:line="240" w:lineRule="auto"/>
        <w:jc w:val="both"/>
        <w:outlineLvl w:val="1"/>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3.4 Risks and Assumptions</w:t>
      </w:r>
    </w:p>
    <w:p w14:paraId="5514C617" w14:textId="555EA3E6" w:rsidR="0007740C" w:rsidRPr="00484FBF" w:rsidRDefault="0007740C" w:rsidP="00243251">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The programme is accompanied by risk that could undermine its potential for transformative impact. </w:t>
      </w:r>
    </w:p>
    <w:p w14:paraId="65398B35" w14:textId="6B9E66F0" w:rsidR="00892C93" w:rsidRPr="00484FBF" w:rsidRDefault="00892C93"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36DFFA9A" w14:textId="552D5805" w:rsidR="00892C93" w:rsidRPr="00484FBF" w:rsidRDefault="00892C93">
      <w:pPr>
        <w:spacing w:after="60" w:line="240" w:lineRule="auto"/>
        <w:jc w:val="center"/>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Summary of major risks to the program and their impact and mitigating measures</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371"/>
        <w:gridCol w:w="2340"/>
        <w:gridCol w:w="3600"/>
      </w:tblGrid>
      <w:tr w:rsidR="00484FBF" w:rsidRPr="00484FBF" w14:paraId="19C83B3E" w14:textId="77777777" w:rsidTr="002A0871">
        <w:trPr>
          <w:jc w:val="center"/>
        </w:trPr>
        <w:tc>
          <w:tcPr>
            <w:tcW w:w="2404" w:type="dxa"/>
            <w:shd w:val="clear" w:color="auto" w:fill="auto"/>
          </w:tcPr>
          <w:p w14:paraId="17115009" w14:textId="77777777" w:rsidR="0005413E" w:rsidRPr="00484FBF" w:rsidRDefault="0005413E" w:rsidP="0005413E">
            <w:pPr>
              <w:spacing w:after="60" w:line="240" w:lineRule="auto"/>
              <w:jc w:val="both"/>
              <w:rPr>
                <w:rFonts w:ascii="Myriad Pro" w:eastAsia="Times New Roman" w:hAnsi="Myriad Pro" w:cs="Times New Roman"/>
                <w:b/>
                <w:color w:val="171717" w:themeColor="background2" w:themeShade="1A"/>
                <w:sz w:val="19"/>
                <w:szCs w:val="19"/>
                <w:lang w:val="en-GB"/>
              </w:rPr>
            </w:pPr>
            <w:r w:rsidRPr="00484FBF">
              <w:rPr>
                <w:rFonts w:ascii="Myriad Pro" w:eastAsia="Times New Roman" w:hAnsi="Myriad Pro" w:cs="Times New Roman"/>
                <w:b/>
                <w:color w:val="171717" w:themeColor="background2" w:themeShade="1A"/>
                <w:sz w:val="19"/>
                <w:szCs w:val="19"/>
                <w:lang w:val="en-GB"/>
              </w:rPr>
              <w:t xml:space="preserve">Risk description </w:t>
            </w:r>
          </w:p>
        </w:tc>
        <w:tc>
          <w:tcPr>
            <w:tcW w:w="1371" w:type="dxa"/>
            <w:shd w:val="clear" w:color="auto" w:fill="auto"/>
          </w:tcPr>
          <w:p w14:paraId="0E381FAC" w14:textId="77777777" w:rsidR="0005413E" w:rsidRPr="00484FBF" w:rsidRDefault="0005413E" w:rsidP="0005413E">
            <w:pPr>
              <w:spacing w:after="60" w:line="240" w:lineRule="auto"/>
              <w:jc w:val="both"/>
              <w:rPr>
                <w:rFonts w:ascii="Myriad Pro" w:eastAsia="Times New Roman" w:hAnsi="Myriad Pro" w:cs="Times New Roman"/>
                <w:b/>
                <w:color w:val="171717" w:themeColor="background2" w:themeShade="1A"/>
                <w:sz w:val="19"/>
                <w:szCs w:val="19"/>
                <w:lang w:val="en-GB"/>
              </w:rPr>
            </w:pPr>
            <w:r w:rsidRPr="00484FBF">
              <w:rPr>
                <w:rFonts w:ascii="Myriad Pro" w:eastAsia="Times New Roman" w:hAnsi="Myriad Pro" w:cs="Times New Roman"/>
                <w:b/>
                <w:color w:val="171717" w:themeColor="background2" w:themeShade="1A"/>
                <w:sz w:val="19"/>
                <w:szCs w:val="19"/>
                <w:lang w:val="en-GB"/>
              </w:rPr>
              <w:t>Type of risk</w:t>
            </w:r>
          </w:p>
        </w:tc>
        <w:tc>
          <w:tcPr>
            <w:tcW w:w="2340" w:type="dxa"/>
            <w:shd w:val="clear" w:color="auto" w:fill="auto"/>
          </w:tcPr>
          <w:p w14:paraId="1A23B804" w14:textId="77777777" w:rsidR="0005413E" w:rsidRPr="00484FBF" w:rsidRDefault="0005413E" w:rsidP="0005413E">
            <w:pPr>
              <w:spacing w:after="60" w:line="240" w:lineRule="auto"/>
              <w:jc w:val="both"/>
              <w:rPr>
                <w:rFonts w:ascii="Myriad Pro" w:eastAsia="Times New Roman" w:hAnsi="Myriad Pro" w:cs="Times New Roman"/>
                <w:b/>
                <w:color w:val="171717" w:themeColor="background2" w:themeShade="1A"/>
                <w:sz w:val="19"/>
                <w:szCs w:val="19"/>
                <w:lang w:val="en-GB"/>
              </w:rPr>
            </w:pPr>
            <w:r w:rsidRPr="00484FBF">
              <w:rPr>
                <w:rFonts w:ascii="Myriad Pro" w:eastAsia="Times New Roman" w:hAnsi="Myriad Pro" w:cs="Times New Roman"/>
                <w:b/>
                <w:color w:val="171717" w:themeColor="background2" w:themeShade="1A"/>
                <w:sz w:val="19"/>
                <w:szCs w:val="19"/>
                <w:lang w:val="en-GB"/>
              </w:rPr>
              <w:t>Impact</w:t>
            </w:r>
          </w:p>
        </w:tc>
        <w:tc>
          <w:tcPr>
            <w:tcW w:w="3600" w:type="dxa"/>
            <w:shd w:val="clear" w:color="auto" w:fill="auto"/>
          </w:tcPr>
          <w:p w14:paraId="67574393" w14:textId="77777777" w:rsidR="0005413E" w:rsidRPr="00484FBF" w:rsidRDefault="0005413E" w:rsidP="0005413E">
            <w:pPr>
              <w:spacing w:after="60" w:line="240" w:lineRule="auto"/>
              <w:jc w:val="both"/>
              <w:rPr>
                <w:rFonts w:ascii="Myriad Pro" w:eastAsia="Times New Roman" w:hAnsi="Myriad Pro" w:cs="Times New Roman"/>
                <w:b/>
                <w:color w:val="171717" w:themeColor="background2" w:themeShade="1A"/>
                <w:sz w:val="19"/>
                <w:szCs w:val="19"/>
                <w:lang w:val="en-GB"/>
              </w:rPr>
            </w:pPr>
            <w:r w:rsidRPr="00484FBF">
              <w:rPr>
                <w:rFonts w:ascii="Myriad Pro" w:eastAsia="Times New Roman" w:hAnsi="Myriad Pro" w:cs="Times New Roman"/>
                <w:b/>
                <w:color w:val="171717" w:themeColor="background2" w:themeShade="1A"/>
                <w:sz w:val="19"/>
                <w:szCs w:val="19"/>
                <w:lang w:val="en-GB"/>
              </w:rPr>
              <w:t>Mitigation Measures</w:t>
            </w:r>
          </w:p>
        </w:tc>
      </w:tr>
      <w:tr w:rsidR="00484FBF" w:rsidRPr="00484FBF" w14:paraId="082AF16B" w14:textId="77777777" w:rsidTr="002A0871">
        <w:trPr>
          <w:trHeight w:val="680"/>
          <w:jc w:val="center"/>
        </w:trPr>
        <w:tc>
          <w:tcPr>
            <w:tcW w:w="2404" w:type="dxa"/>
            <w:shd w:val="clear" w:color="auto" w:fill="auto"/>
          </w:tcPr>
          <w:p w14:paraId="31956F06" w14:textId="77777777" w:rsidR="0005413E" w:rsidRPr="00484FBF" w:rsidRDefault="0005413E" w:rsidP="0005413E">
            <w:pPr>
              <w:spacing w:after="60" w:line="240" w:lineRule="auto"/>
              <w:rPr>
                <w:rFonts w:ascii="Myriad Pro" w:eastAsia="Times New Roman" w:hAnsi="Myriad Pro" w:cs="Times New Roman"/>
                <w:color w:val="171717" w:themeColor="background2" w:themeShade="1A"/>
                <w:sz w:val="19"/>
                <w:szCs w:val="19"/>
                <w:lang w:val="en-GB"/>
              </w:rPr>
            </w:pPr>
            <w:r w:rsidRPr="00484FBF">
              <w:rPr>
                <w:rFonts w:ascii="Myriad Pro" w:eastAsia="Times New Roman" w:hAnsi="Myriad Pro" w:cs="Times New Roman"/>
                <w:color w:val="171717" w:themeColor="background2" w:themeShade="1A"/>
                <w:sz w:val="19"/>
                <w:szCs w:val="19"/>
                <w:lang w:val="en-GB"/>
              </w:rPr>
              <w:t xml:space="preserve">Changing political environment particularly disagreement amongst </w:t>
            </w:r>
            <w:proofErr w:type="spellStart"/>
            <w:r w:rsidRPr="00484FBF">
              <w:rPr>
                <w:rFonts w:ascii="Myriad Pro" w:eastAsia="Times New Roman" w:hAnsi="Myriad Pro" w:cs="Times New Roman"/>
                <w:color w:val="171717" w:themeColor="background2" w:themeShade="1A"/>
                <w:sz w:val="19"/>
                <w:szCs w:val="19"/>
                <w:lang w:val="en-GB"/>
              </w:rPr>
              <w:t>RTGoNU</w:t>
            </w:r>
            <w:proofErr w:type="spellEnd"/>
            <w:r w:rsidRPr="00484FBF">
              <w:rPr>
                <w:rFonts w:ascii="Myriad Pro" w:eastAsia="Times New Roman" w:hAnsi="Myriad Pro" w:cs="Times New Roman"/>
                <w:color w:val="171717" w:themeColor="background2" w:themeShade="1A"/>
                <w:sz w:val="19"/>
                <w:szCs w:val="19"/>
                <w:lang w:val="en-GB"/>
              </w:rPr>
              <w:t xml:space="preserve"> parties and escalation of armed violence at the national or in project locations. </w:t>
            </w:r>
          </w:p>
          <w:p w14:paraId="4CD1072E" w14:textId="77777777" w:rsidR="0005413E" w:rsidRPr="00484FBF" w:rsidRDefault="0005413E" w:rsidP="0005413E">
            <w:pPr>
              <w:spacing w:after="60" w:line="240" w:lineRule="auto"/>
              <w:rPr>
                <w:rFonts w:ascii="Myriad Pro" w:eastAsia="Times New Roman" w:hAnsi="Myriad Pro" w:cs="Times New Roman"/>
                <w:color w:val="171717" w:themeColor="background2" w:themeShade="1A"/>
                <w:sz w:val="19"/>
                <w:szCs w:val="19"/>
                <w:lang w:val="en-GB"/>
              </w:rPr>
            </w:pPr>
          </w:p>
        </w:tc>
        <w:tc>
          <w:tcPr>
            <w:tcW w:w="1371" w:type="dxa"/>
            <w:shd w:val="clear" w:color="auto" w:fill="auto"/>
          </w:tcPr>
          <w:p w14:paraId="0A0D4CED" w14:textId="77777777" w:rsidR="0005413E" w:rsidRPr="00484FBF" w:rsidRDefault="0005413E" w:rsidP="0005413E">
            <w:pPr>
              <w:spacing w:after="60" w:line="240" w:lineRule="auto"/>
              <w:rPr>
                <w:rFonts w:ascii="Myriad Pro" w:eastAsia="Times New Roman" w:hAnsi="Myriad Pro" w:cs="Times New Roman"/>
                <w:color w:val="171717" w:themeColor="background2" w:themeShade="1A"/>
                <w:sz w:val="19"/>
                <w:szCs w:val="19"/>
                <w:lang w:val="en-GB"/>
              </w:rPr>
            </w:pPr>
            <w:r w:rsidRPr="00484FBF">
              <w:rPr>
                <w:rFonts w:ascii="Myriad Pro" w:eastAsia="Times New Roman" w:hAnsi="Myriad Pro" w:cs="Times New Roman"/>
                <w:color w:val="171717" w:themeColor="background2" w:themeShade="1A"/>
                <w:sz w:val="19"/>
                <w:szCs w:val="19"/>
                <w:lang w:val="en-GB"/>
              </w:rPr>
              <w:lastRenderedPageBreak/>
              <w:t xml:space="preserve">Political </w:t>
            </w:r>
          </w:p>
          <w:p w14:paraId="3B4CD213" w14:textId="77777777" w:rsidR="0005413E" w:rsidRPr="00484FBF" w:rsidRDefault="0005413E" w:rsidP="0005413E">
            <w:pPr>
              <w:spacing w:after="60" w:line="240" w:lineRule="auto"/>
              <w:rPr>
                <w:rFonts w:ascii="Myriad Pro" w:eastAsia="Times New Roman" w:hAnsi="Myriad Pro" w:cs="Times New Roman"/>
                <w:color w:val="171717" w:themeColor="background2" w:themeShade="1A"/>
                <w:sz w:val="19"/>
                <w:szCs w:val="19"/>
                <w:lang w:val="en-GB"/>
              </w:rPr>
            </w:pPr>
          </w:p>
        </w:tc>
        <w:tc>
          <w:tcPr>
            <w:tcW w:w="2340" w:type="dxa"/>
            <w:shd w:val="clear" w:color="auto" w:fill="auto"/>
          </w:tcPr>
          <w:p w14:paraId="0D2402AA" w14:textId="57548F60" w:rsidR="0005413E" w:rsidRPr="00484FBF" w:rsidRDefault="0005413E" w:rsidP="0005413E">
            <w:pPr>
              <w:spacing w:after="60" w:line="240" w:lineRule="auto"/>
              <w:rPr>
                <w:rFonts w:ascii="Myriad Pro" w:eastAsia="Times New Roman" w:hAnsi="Myriad Pro" w:cs="Times New Roman"/>
                <w:color w:val="171717" w:themeColor="background2" w:themeShade="1A"/>
                <w:sz w:val="19"/>
                <w:szCs w:val="19"/>
                <w:lang w:val="en-GB"/>
              </w:rPr>
            </w:pPr>
            <w:r w:rsidRPr="00484FBF">
              <w:rPr>
                <w:rFonts w:ascii="Myriad Pro" w:eastAsia="Times New Roman" w:hAnsi="Myriad Pro" w:cs="Times New Roman"/>
                <w:color w:val="171717" w:themeColor="background2" w:themeShade="1A"/>
                <w:sz w:val="19"/>
                <w:szCs w:val="19"/>
                <w:lang w:val="en-GB"/>
              </w:rPr>
              <w:t>Impede pro</w:t>
            </w:r>
            <w:r w:rsidR="002046F2">
              <w:rPr>
                <w:rFonts w:ascii="Myriad Pro" w:eastAsia="Times New Roman" w:hAnsi="Myriad Pro" w:cs="Times New Roman"/>
                <w:color w:val="171717" w:themeColor="background2" w:themeShade="1A"/>
                <w:sz w:val="19"/>
                <w:szCs w:val="19"/>
                <w:lang w:val="en-GB"/>
              </w:rPr>
              <w:t>gram</w:t>
            </w:r>
            <w:r w:rsidRPr="00484FBF">
              <w:rPr>
                <w:rFonts w:ascii="Myriad Pro" w:eastAsia="Times New Roman" w:hAnsi="Myriad Pro" w:cs="Times New Roman"/>
                <w:color w:val="171717" w:themeColor="background2" w:themeShade="1A"/>
                <w:sz w:val="19"/>
                <w:szCs w:val="19"/>
                <w:lang w:val="en-GB"/>
              </w:rPr>
              <w:t xml:space="preserve"> implementation further marginalize constituencies/ethnic confirmations.</w:t>
            </w:r>
          </w:p>
        </w:tc>
        <w:tc>
          <w:tcPr>
            <w:tcW w:w="3600" w:type="dxa"/>
            <w:shd w:val="clear" w:color="auto" w:fill="auto"/>
          </w:tcPr>
          <w:p w14:paraId="3986EC7B" w14:textId="4843ED53" w:rsidR="0005413E" w:rsidRPr="00484FBF" w:rsidRDefault="0005413E" w:rsidP="0005413E">
            <w:pPr>
              <w:spacing w:after="60" w:line="240" w:lineRule="auto"/>
              <w:rPr>
                <w:rFonts w:ascii="Myriad Pro" w:eastAsia="Times New Roman" w:hAnsi="Myriad Pro" w:cs="Times New Roman"/>
                <w:color w:val="171717" w:themeColor="background2" w:themeShade="1A"/>
                <w:sz w:val="19"/>
                <w:szCs w:val="19"/>
                <w:lang w:val="en-GB"/>
              </w:rPr>
            </w:pPr>
            <w:r w:rsidRPr="00484FBF">
              <w:rPr>
                <w:rFonts w:ascii="Myriad Pro" w:eastAsia="Times New Roman" w:hAnsi="Myriad Pro" w:cs="Times New Roman"/>
                <w:color w:val="171717" w:themeColor="background2" w:themeShade="1A"/>
                <w:sz w:val="19"/>
                <w:szCs w:val="19"/>
                <w:lang w:val="en-GB"/>
              </w:rPr>
              <w:t xml:space="preserve">Regular contextual analysis </w:t>
            </w:r>
            <w:r w:rsidR="00A45CF6">
              <w:rPr>
                <w:rFonts w:ascii="Myriad Pro" w:eastAsia="Times New Roman" w:hAnsi="Myriad Pro" w:cs="Times New Roman"/>
                <w:color w:val="171717" w:themeColor="background2" w:themeShade="1A"/>
                <w:sz w:val="19"/>
                <w:szCs w:val="19"/>
                <w:lang w:val="en-GB"/>
              </w:rPr>
              <w:t>in</w:t>
            </w:r>
            <w:r w:rsidRPr="00484FBF">
              <w:rPr>
                <w:rFonts w:ascii="Myriad Pro" w:eastAsia="Times New Roman" w:hAnsi="Myriad Pro" w:cs="Times New Roman"/>
                <w:color w:val="171717" w:themeColor="background2" w:themeShade="1A"/>
                <w:sz w:val="19"/>
                <w:szCs w:val="19"/>
                <w:lang w:val="en-GB"/>
              </w:rPr>
              <w:t xml:space="preserve"> pro</w:t>
            </w:r>
            <w:r w:rsidR="003E77C3">
              <w:rPr>
                <w:rFonts w:ascii="Myriad Pro" w:eastAsia="Times New Roman" w:hAnsi="Myriad Pro" w:cs="Times New Roman"/>
                <w:color w:val="171717" w:themeColor="background2" w:themeShade="1A"/>
                <w:sz w:val="19"/>
                <w:szCs w:val="19"/>
                <w:lang w:val="en-GB"/>
              </w:rPr>
              <w:t>gram</w:t>
            </w:r>
            <w:r w:rsidRPr="00484FBF">
              <w:rPr>
                <w:rFonts w:ascii="Myriad Pro" w:eastAsia="Times New Roman" w:hAnsi="Myriad Pro" w:cs="Times New Roman"/>
                <w:color w:val="171717" w:themeColor="background2" w:themeShade="1A"/>
                <w:sz w:val="19"/>
                <w:szCs w:val="19"/>
                <w:lang w:val="en-GB"/>
              </w:rPr>
              <w:t xml:space="preserve"> locations and establishment of relations with local authorities and state/non-state actors to sustain program implementation beyond any political changes.</w:t>
            </w:r>
            <w:r w:rsidRPr="00484FBF">
              <w:rPr>
                <w:color w:val="171717" w:themeColor="background2" w:themeShade="1A"/>
                <w:sz w:val="19"/>
                <w:szCs w:val="19"/>
              </w:rPr>
              <w:t xml:space="preserve"> </w:t>
            </w:r>
            <w:r w:rsidR="006860A4">
              <w:rPr>
                <w:rFonts w:ascii="Myriad Pro" w:eastAsia="Times New Roman" w:hAnsi="Myriad Pro" w:cs="Times New Roman"/>
                <w:color w:val="171717" w:themeColor="background2" w:themeShade="1A"/>
                <w:sz w:val="19"/>
                <w:szCs w:val="19"/>
                <w:lang w:val="en-GB"/>
              </w:rPr>
              <w:t>Co</w:t>
            </w:r>
            <w:r w:rsidR="006860A4" w:rsidRPr="00484FBF">
              <w:rPr>
                <w:rFonts w:ascii="Myriad Pro" w:eastAsia="Times New Roman" w:hAnsi="Myriad Pro" w:cs="Times New Roman"/>
                <w:color w:val="171717" w:themeColor="background2" w:themeShade="1A"/>
                <w:sz w:val="19"/>
                <w:szCs w:val="19"/>
                <w:lang w:val="en-GB"/>
              </w:rPr>
              <w:t>llaborate</w:t>
            </w:r>
            <w:r w:rsidRPr="00484FBF">
              <w:rPr>
                <w:rFonts w:ascii="Myriad Pro" w:eastAsia="Times New Roman" w:hAnsi="Myriad Pro" w:cs="Times New Roman"/>
                <w:color w:val="171717" w:themeColor="background2" w:themeShade="1A"/>
                <w:sz w:val="19"/>
                <w:szCs w:val="19"/>
                <w:lang w:val="en-GB"/>
              </w:rPr>
              <w:t xml:space="preserve"> with UNMISS Political Affairs Division and IGAD/AU/Troika interventions.</w:t>
            </w:r>
          </w:p>
        </w:tc>
      </w:tr>
      <w:tr w:rsidR="00484FBF" w:rsidRPr="00484FBF" w14:paraId="4D8155BF" w14:textId="77777777" w:rsidTr="002A0871">
        <w:trPr>
          <w:jc w:val="center"/>
        </w:trPr>
        <w:tc>
          <w:tcPr>
            <w:tcW w:w="2404" w:type="dxa"/>
            <w:shd w:val="clear" w:color="auto" w:fill="auto"/>
          </w:tcPr>
          <w:p w14:paraId="27C88DF8" w14:textId="2ED89BB4" w:rsidR="0005413E" w:rsidRPr="00484FBF" w:rsidRDefault="0005413E" w:rsidP="0005413E">
            <w:pPr>
              <w:spacing w:after="60" w:line="240" w:lineRule="auto"/>
              <w:rPr>
                <w:rFonts w:ascii="Myriad Pro" w:eastAsia="Times New Roman" w:hAnsi="Myriad Pro" w:cs="Times New Roman"/>
                <w:color w:val="171717" w:themeColor="background2" w:themeShade="1A"/>
                <w:sz w:val="19"/>
                <w:szCs w:val="19"/>
                <w:lang w:val="en-GB"/>
              </w:rPr>
            </w:pPr>
            <w:r w:rsidRPr="00484FBF">
              <w:rPr>
                <w:rFonts w:ascii="Myriad Pro" w:eastAsia="Times New Roman" w:hAnsi="Myriad Pro" w:cs="Times New Roman"/>
                <w:color w:val="171717" w:themeColor="background2" w:themeShade="1A"/>
                <w:sz w:val="19"/>
                <w:szCs w:val="19"/>
                <w:lang w:val="en-GB"/>
              </w:rPr>
              <w:t>Capacity of</w:t>
            </w:r>
            <w:r w:rsidRPr="00484FBF">
              <w:rPr>
                <w:rFonts w:ascii="Myriad Pro" w:eastAsia="Times New Roman" w:hAnsi="Myriad Pro" w:cs="Times New Roman"/>
                <w:color w:val="171717" w:themeColor="background2" w:themeShade="1A"/>
                <w:sz w:val="19"/>
                <w:szCs w:val="19"/>
                <w:lang w:val="en-GB"/>
              </w:rPr>
              <w:br/>
              <w:t>national and local</w:t>
            </w:r>
            <w:r w:rsidRPr="00484FBF">
              <w:rPr>
                <w:rFonts w:ascii="Myriad Pro" w:eastAsia="Times New Roman" w:hAnsi="Myriad Pro" w:cs="Times New Roman"/>
                <w:color w:val="171717" w:themeColor="background2" w:themeShade="1A"/>
                <w:sz w:val="19"/>
                <w:szCs w:val="19"/>
                <w:lang w:val="en-GB"/>
              </w:rPr>
              <w:br/>
              <w:t>stakeholders and</w:t>
            </w:r>
            <w:r w:rsidRPr="00484FBF">
              <w:rPr>
                <w:rFonts w:ascii="Myriad Pro" w:eastAsia="Times New Roman" w:hAnsi="Myriad Pro" w:cs="Times New Roman"/>
                <w:color w:val="171717" w:themeColor="background2" w:themeShade="1A"/>
                <w:sz w:val="19"/>
                <w:szCs w:val="19"/>
                <w:lang w:val="en-GB"/>
              </w:rPr>
              <w:br/>
              <w:t>implementing</w:t>
            </w:r>
            <w:r w:rsidRPr="00484FBF">
              <w:rPr>
                <w:rFonts w:ascii="Myriad Pro" w:eastAsia="Times New Roman" w:hAnsi="Myriad Pro" w:cs="Times New Roman"/>
                <w:color w:val="171717" w:themeColor="background2" w:themeShade="1A"/>
                <w:sz w:val="19"/>
                <w:szCs w:val="19"/>
                <w:lang w:val="en-GB"/>
              </w:rPr>
              <w:br/>
              <w:t>partners and resistance to reform-oriented change</w:t>
            </w:r>
          </w:p>
        </w:tc>
        <w:tc>
          <w:tcPr>
            <w:tcW w:w="1371" w:type="dxa"/>
            <w:shd w:val="clear" w:color="auto" w:fill="auto"/>
          </w:tcPr>
          <w:p w14:paraId="53FB1EA9" w14:textId="77777777" w:rsidR="0005413E" w:rsidRPr="00484FBF" w:rsidRDefault="0005413E" w:rsidP="0005413E">
            <w:pPr>
              <w:spacing w:after="60" w:line="240" w:lineRule="auto"/>
              <w:rPr>
                <w:rFonts w:ascii="Myriad Pro" w:eastAsia="Times New Roman" w:hAnsi="Myriad Pro" w:cs="Times New Roman"/>
                <w:color w:val="171717" w:themeColor="background2" w:themeShade="1A"/>
                <w:sz w:val="19"/>
                <w:szCs w:val="19"/>
                <w:lang w:val="en-GB"/>
              </w:rPr>
            </w:pPr>
            <w:r w:rsidRPr="00484FBF">
              <w:rPr>
                <w:rFonts w:ascii="Myriad Pro" w:eastAsia="Times New Roman" w:hAnsi="Myriad Pro" w:cs="Times New Roman"/>
                <w:color w:val="171717" w:themeColor="background2" w:themeShade="1A"/>
                <w:sz w:val="19"/>
                <w:szCs w:val="19"/>
                <w:lang w:val="en-GB"/>
              </w:rPr>
              <w:t xml:space="preserve">Operational </w:t>
            </w:r>
          </w:p>
        </w:tc>
        <w:tc>
          <w:tcPr>
            <w:tcW w:w="2340" w:type="dxa"/>
            <w:shd w:val="clear" w:color="auto" w:fill="auto"/>
          </w:tcPr>
          <w:p w14:paraId="5C45BBB2" w14:textId="2692C7AA" w:rsidR="0005413E" w:rsidRPr="00484FBF" w:rsidRDefault="0005413E" w:rsidP="0005413E">
            <w:pPr>
              <w:spacing w:after="60" w:line="240" w:lineRule="auto"/>
              <w:rPr>
                <w:rFonts w:ascii="Myriad Pro" w:eastAsia="Times New Roman" w:hAnsi="Myriad Pro" w:cs="Times New Roman"/>
                <w:color w:val="171717" w:themeColor="background2" w:themeShade="1A"/>
                <w:sz w:val="19"/>
                <w:szCs w:val="19"/>
                <w:lang w:val="en-GB"/>
              </w:rPr>
            </w:pPr>
            <w:r w:rsidRPr="00484FBF">
              <w:rPr>
                <w:rFonts w:ascii="Myriad Pro" w:eastAsia="Times New Roman" w:hAnsi="Myriad Pro" w:cs="Times New Roman"/>
                <w:color w:val="171717" w:themeColor="background2" w:themeShade="1A"/>
                <w:sz w:val="19"/>
                <w:szCs w:val="19"/>
                <w:lang w:val="en-GB"/>
              </w:rPr>
              <w:t>Slowdown implementation and/or ownership of planned activities due to limited capacities of national and local counterparts</w:t>
            </w:r>
          </w:p>
        </w:tc>
        <w:tc>
          <w:tcPr>
            <w:tcW w:w="3600" w:type="dxa"/>
            <w:shd w:val="clear" w:color="auto" w:fill="auto"/>
          </w:tcPr>
          <w:p w14:paraId="7A3E9259" w14:textId="7099013A" w:rsidR="0005413E" w:rsidRPr="00484FBF" w:rsidRDefault="0005413E" w:rsidP="0005413E">
            <w:pPr>
              <w:spacing w:after="60" w:line="240" w:lineRule="auto"/>
              <w:rPr>
                <w:rFonts w:ascii="Myriad Pro" w:eastAsia="Times New Roman" w:hAnsi="Myriad Pro" w:cs="Times New Roman"/>
                <w:color w:val="171717" w:themeColor="background2" w:themeShade="1A"/>
                <w:sz w:val="19"/>
                <w:szCs w:val="19"/>
                <w:lang w:val="en-GB"/>
              </w:rPr>
            </w:pPr>
            <w:r w:rsidRPr="00484FBF">
              <w:rPr>
                <w:rFonts w:ascii="Myriad Pro" w:eastAsia="Times New Roman" w:hAnsi="Myriad Pro" w:cs="Times New Roman"/>
                <w:color w:val="171717" w:themeColor="background2" w:themeShade="1A"/>
                <w:sz w:val="19"/>
                <w:szCs w:val="19"/>
                <w:lang w:val="en-GB"/>
              </w:rPr>
              <w:t xml:space="preserve">Provision of technical advisory support, and peer mentoring, that incentivize collaborative working relationships and skills exchange. </w:t>
            </w:r>
          </w:p>
        </w:tc>
      </w:tr>
      <w:tr w:rsidR="0005413E" w:rsidRPr="00484FBF" w14:paraId="03EC3D44" w14:textId="77777777" w:rsidTr="002A0871">
        <w:trPr>
          <w:jc w:val="center"/>
        </w:trPr>
        <w:tc>
          <w:tcPr>
            <w:tcW w:w="2404" w:type="dxa"/>
            <w:shd w:val="clear" w:color="auto" w:fill="auto"/>
          </w:tcPr>
          <w:p w14:paraId="604CCD0E" w14:textId="5DFE1449" w:rsidR="0005413E" w:rsidRPr="00484FBF" w:rsidRDefault="0005413E" w:rsidP="0005413E">
            <w:pPr>
              <w:spacing w:after="60" w:line="240" w:lineRule="auto"/>
              <w:rPr>
                <w:rFonts w:ascii="Myriad Pro" w:eastAsia="Times New Roman" w:hAnsi="Myriad Pro" w:cs="Times New Roman"/>
                <w:color w:val="171717" w:themeColor="background2" w:themeShade="1A"/>
                <w:sz w:val="19"/>
                <w:szCs w:val="19"/>
                <w:lang w:val="en-GB"/>
              </w:rPr>
            </w:pPr>
            <w:r w:rsidRPr="00484FBF">
              <w:rPr>
                <w:rFonts w:ascii="Myriad Pro" w:eastAsia="Times New Roman" w:hAnsi="Myriad Pro" w:cs="Times New Roman"/>
                <w:color w:val="171717" w:themeColor="background2" w:themeShade="1A"/>
                <w:sz w:val="19"/>
                <w:szCs w:val="19"/>
                <w:lang w:val="en-GB"/>
              </w:rPr>
              <w:t>Funding of activities to completion</w:t>
            </w:r>
            <w:r w:rsidR="00EE4868">
              <w:rPr>
                <w:rFonts w:ascii="Myriad Pro" w:eastAsia="Times New Roman" w:hAnsi="Myriad Pro" w:cs="Times New Roman"/>
                <w:color w:val="171717" w:themeColor="background2" w:themeShade="1A"/>
                <w:sz w:val="19"/>
                <w:szCs w:val="19"/>
                <w:lang w:val="en-GB"/>
              </w:rPr>
              <w:t xml:space="preserve">: </w:t>
            </w:r>
            <w:r w:rsidRPr="00484FBF">
              <w:rPr>
                <w:rFonts w:ascii="Myriad Pro" w:eastAsia="Times New Roman" w:hAnsi="Myriad Pro" w:cs="Times New Roman"/>
                <w:color w:val="171717" w:themeColor="background2" w:themeShade="1A"/>
                <w:sz w:val="19"/>
                <w:szCs w:val="19"/>
                <w:lang w:val="en-GB"/>
              </w:rPr>
              <w:t>delay /withhold/withdrawal of funds.</w:t>
            </w:r>
          </w:p>
        </w:tc>
        <w:tc>
          <w:tcPr>
            <w:tcW w:w="1371" w:type="dxa"/>
            <w:shd w:val="clear" w:color="auto" w:fill="auto"/>
          </w:tcPr>
          <w:p w14:paraId="7D63731D" w14:textId="77777777" w:rsidR="0005413E" w:rsidRPr="00484FBF" w:rsidRDefault="0005413E" w:rsidP="0005413E">
            <w:pPr>
              <w:spacing w:after="60" w:line="240" w:lineRule="auto"/>
              <w:rPr>
                <w:rFonts w:ascii="Myriad Pro" w:eastAsia="Times New Roman" w:hAnsi="Myriad Pro" w:cs="Times New Roman"/>
                <w:color w:val="171717" w:themeColor="background2" w:themeShade="1A"/>
                <w:sz w:val="19"/>
                <w:szCs w:val="19"/>
                <w:lang w:val="en-GB"/>
              </w:rPr>
            </w:pPr>
            <w:r w:rsidRPr="00484FBF">
              <w:rPr>
                <w:rFonts w:ascii="Myriad Pro" w:eastAsia="Times New Roman" w:hAnsi="Myriad Pro" w:cs="Times New Roman"/>
                <w:color w:val="171717" w:themeColor="background2" w:themeShade="1A"/>
                <w:sz w:val="19"/>
                <w:szCs w:val="19"/>
                <w:lang w:val="en-GB"/>
              </w:rPr>
              <w:t>Financial</w:t>
            </w:r>
          </w:p>
        </w:tc>
        <w:tc>
          <w:tcPr>
            <w:tcW w:w="2340" w:type="dxa"/>
            <w:shd w:val="clear" w:color="auto" w:fill="auto"/>
          </w:tcPr>
          <w:p w14:paraId="30CCF89C" w14:textId="46DA2287" w:rsidR="0005413E" w:rsidRPr="00484FBF" w:rsidRDefault="00D751EC" w:rsidP="0005413E">
            <w:pPr>
              <w:spacing w:after="60" w:line="240" w:lineRule="auto"/>
              <w:rPr>
                <w:rFonts w:ascii="Myriad Pro" w:eastAsia="Times New Roman" w:hAnsi="Myriad Pro" w:cs="Times New Roman"/>
                <w:color w:val="171717" w:themeColor="background2" w:themeShade="1A"/>
                <w:sz w:val="19"/>
                <w:szCs w:val="19"/>
                <w:lang w:val="en-GB"/>
              </w:rPr>
            </w:pPr>
            <w:r>
              <w:rPr>
                <w:rFonts w:ascii="Myriad Pro" w:eastAsia="Times New Roman" w:hAnsi="Myriad Pro" w:cs="Times New Roman"/>
                <w:color w:val="171717" w:themeColor="background2" w:themeShade="1A"/>
                <w:sz w:val="19"/>
                <w:szCs w:val="19"/>
                <w:lang w:val="en-GB"/>
              </w:rPr>
              <w:t xml:space="preserve">Impedes program implementation. </w:t>
            </w:r>
            <w:r w:rsidR="0005413E" w:rsidRPr="00484FBF">
              <w:rPr>
                <w:rFonts w:ascii="Myriad Pro" w:eastAsia="Times New Roman" w:hAnsi="Myriad Pro" w:cs="Times New Roman"/>
                <w:color w:val="171717" w:themeColor="background2" w:themeShade="1A"/>
                <w:sz w:val="19"/>
                <w:szCs w:val="19"/>
                <w:lang w:val="en-GB"/>
              </w:rPr>
              <w:t xml:space="preserve">Decreases credibility of UNDP among Donors and Government counterparts. </w:t>
            </w:r>
          </w:p>
        </w:tc>
        <w:tc>
          <w:tcPr>
            <w:tcW w:w="3600" w:type="dxa"/>
            <w:shd w:val="clear" w:color="auto" w:fill="auto"/>
          </w:tcPr>
          <w:p w14:paraId="426A5283" w14:textId="72E128CD" w:rsidR="0005413E" w:rsidRPr="00484FBF" w:rsidRDefault="0005413E" w:rsidP="0005413E">
            <w:pPr>
              <w:spacing w:after="60" w:line="240" w:lineRule="auto"/>
              <w:rPr>
                <w:rFonts w:ascii="Myriad Pro" w:eastAsia="Times New Roman" w:hAnsi="Myriad Pro" w:cs="Times New Roman"/>
                <w:color w:val="171717" w:themeColor="background2" w:themeShade="1A"/>
                <w:sz w:val="19"/>
                <w:szCs w:val="19"/>
                <w:lang w:val="en-GB"/>
              </w:rPr>
            </w:pPr>
            <w:r w:rsidRPr="00484FBF">
              <w:rPr>
                <w:rFonts w:ascii="Myriad Pro" w:eastAsia="Times New Roman" w:hAnsi="Myriad Pro" w:cs="Times New Roman"/>
                <w:color w:val="171717" w:themeColor="background2" w:themeShade="1A"/>
                <w:sz w:val="19"/>
                <w:szCs w:val="19"/>
                <w:lang w:val="en-GB"/>
              </w:rPr>
              <w:t xml:space="preserve">Regular communication with </w:t>
            </w:r>
            <w:r w:rsidR="003E77C3">
              <w:rPr>
                <w:rFonts w:ascii="Myriad Pro" w:eastAsia="Times New Roman" w:hAnsi="Myriad Pro" w:cs="Times New Roman"/>
                <w:color w:val="171717" w:themeColor="background2" w:themeShade="1A"/>
                <w:sz w:val="19"/>
                <w:szCs w:val="19"/>
                <w:lang w:val="en-GB"/>
              </w:rPr>
              <w:t>d</w:t>
            </w:r>
            <w:r w:rsidRPr="00484FBF">
              <w:rPr>
                <w:rFonts w:ascii="Myriad Pro" w:eastAsia="Times New Roman" w:hAnsi="Myriad Pro" w:cs="Times New Roman"/>
                <w:color w:val="171717" w:themeColor="background2" w:themeShade="1A"/>
                <w:sz w:val="19"/>
                <w:szCs w:val="19"/>
                <w:lang w:val="en-GB"/>
              </w:rPr>
              <w:t xml:space="preserve">onors, strengthen partnership, avoid duplication of activities. </w:t>
            </w:r>
          </w:p>
        </w:tc>
      </w:tr>
    </w:tbl>
    <w:p w14:paraId="3B54C45A" w14:textId="16F8F862"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The program is premised on the assumption that there is a demand from the South Sudanese to access fair independent, effective and accountable </w:t>
      </w:r>
      <w:r w:rsidR="00A02A0A" w:rsidRPr="00484FBF">
        <w:rPr>
          <w:rFonts w:ascii="Myriad Pro" w:eastAsia="Times New Roman" w:hAnsi="Myriad Pro" w:cs="Times New Roman"/>
          <w:color w:val="171717" w:themeColor="background2" w:themeShade="1A"/>
          <w:sz w:val="21"/>
          <w:szCs w:val="21"/>
          <w:lang w:val="en-GB"/>
        </w:rPr>
        <w:t xml:space="preserve">rule of law </w:t>
      </w:r>
      <w:r w:rsidRPr="00484FBF">
        <w:rPr>
          <w:rFonts w:ascii="Myriad Pro" w:eastAsia="Times New Roman" w:hAnsi="Myriad Pro" w:cs="Times New Roman"/>
          <w:color w:val="171717" w:themeColor="background2" w:themeShade="1A"/>
          <w:sz w:val="21"/>
          <w:szCs w:val="21"/>
          <w:lang w:val="en-GB"/>
        </w:rPr>
        <w:t xml:space="preserve">institutions and that the call for support in assisting vulnerable groups particularly to access justice </w:t>
      </w:r>
      <w:r w:rsidR="006C47FE" w:rsidRPr="00484FBF">
        <w:rPr>
          <w:rFonts w:ascii="Myriad Pro" w:eastAsia="Times New Roman" w:hAnsi="Myriad Pro" w:cs="Times New Roman"/>
          <w:color w:val="171717" w:themeColor="background2" w:themeShade="1A"/>
          <w:sz w:val="21"/>
          <w:szCs w:val="21"/>
          <w:lang w:val="en-GB"/>
        </w:rPr>
        <w:t xml:space="preserve">and policing services </w:t>
      </w:r>
      <w:r w:rsidRPr="00484FBF">
        <w:rPr>
          <w:rFonts w:ascii="Myriad Pro" w:eastAsia="Times New Roman" w:hAnsi="Myriad Pro" w:cs="Times New Roman"/>
          <w:color w:val="171717" w:themeColor="background2" w:themeShade="1A"/>
          <w:sz w:val="21"/>
          <w:szCs w:val="21"/>
          <w:lang w:val="en-GB"/>
        </w:rPr>
        <w:t xml:space="preserve">will continue. It also presumes that the government and other justice and security stakeholders will engage in the reform processes and that the necessary civic space will be available for civil society and cultural leaders to advocate for and engage in them. </w:t>
      </w:r>
    </w:p>
    <w:p w14:paraId="3AD2F795" w14:textId="77777777" w:rsidR="00892C93" w:rsidRPr="00484FBF" w:rsidRDefault="00892C93"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3FD2DCCF" w14:textId="77777777" w:rsidR="0007740C" w:rsidRPr="00484FBF" w:rsidRDefault="0007740C" w:rsidP="0007740C">
      <w:pPr>
        <w:keepNext/>
        <w:spacing w:after="60" w:line="240" w:lineRule="auto"/>
        <w:jc w:val="both"/>
        <w:outlineLvl w:val="1"/>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3.5 Stakeholder Engagement</w:t>
      </w:r>
    </w:p>
    <w:p w14:paraId="593F2CFC" w14:textId="77777777" w:rsidR="00A6471D" w:rsidRDefault="00A6471D"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176DBFA7" w14:textId="600FCD2D"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r w:rsidRPr="00484FBF">
        <w:rPr>
          <w:rFonts w:ascii="Myriad Pro" w:eastAsia="Times New Roman" w:hAnsi="Myriad Pro" w:cs="Times New Roman"/>
          <w:color w:val="171717" w:themeColor="background2" w:themeShade="1A"/>
          <w:sz w:val="21"/>
          <w:szCs w:val="21"/>
          <w:lang w:val="en-GB"/>
        </w:rPr>
        <w:t xml:space="preserve">Key target beneficiaries of the program are identified based on Human Rights Based Approach principles and with prescribed criteria that the program will establish and adhere to as </w:t>
      </w:r>
      <w:r w:rsidR="0037103B" w:rsidRPr="00484FBF">
        <w:rPr>
          <w:rFonts w:ascii="Myriad Pro" w:eastAsia="Times New Roman" w:hAnsi="Myriad Pro" w:cs="Times New Roman"/>
          <w:color w:val="171717" w:themeColor="background2" w:themeShade="1A"/>
          <w:sz w:val="21"/>
          <w:szCs w:val="21"/>
          <w:lang w:val="en-GB"/>
        </w:rPr>
        <w:t xml:space="preserve">recommended by </w:t>
      </w:r>
      <w:r w:rsidRPr="00484FBF">
        <w:rPr>
          <w:rFonts w:ascii="Myriad Pro" w:eastAsia="Times New Roman" w:hAnsi="Myriad Pro" w:cs="Times New Roman"/>
          <w:color w:val="171717" w:themeColor="background2" w:themeShade="1A"/>
          <w:sz w:val="21"/>
          <w:szCs w:val="21"/>
          <w:lang w:val="en-GB"/>
        </w:rPr>
        <w:t xml:space="preserve">the Project Evaluation. </w:t>
      </w:r>
      <w:r w:rsidR="006C47FE" w:rsidRPr="00484FBF">
        <w:rPr>
          <w:rFonts w:ascii="Myriad Pro" w:eastAsia="Times New Roman" w:hAnsi="Myriad Pro" w:cs="Times New Roman"/>
          <w:color w:val="171717" w:themeColor="background2" w:themeShade="1A"/>
          <w:sz w:val="21"/>
          <w:szCs w:val="21"/>
          <w:lang w:val="en-GB"/>
        </w:rPr>
        <w:t>D</w:t>
      </w:r>
      <w:r w:rsidRPr="00484FBF">
        <w:rPr>
          <w:rFonts w:ascii="Myriad Pro" w:eastAsia="Times New Roman" w:hAnsi="Myriad Pro" w:cs="Times New Roman"/>
          <w:color w:val="171717" w:themeColor="background2" w:themeShade="1A"/>
          <w:sz w:val="21"/>
          <w:szCs w:val="21"/>
          <w:lang w:val="en-GB"/>
        </w:rPr>
        <w:t xml:space="preserve">esigned to increase the availability, affordability, adaptability and acceptability of justice services and reduce impunity in South Sudan, </w:t>
      </w:r>
      <w:r w:rsidR="006C47FE" w:rsidRPr="00484FBF">
        <w:rPr>
          <w:rFonts w:ascii="Myriad Pro" w:eastAsia="Times New Roman" w:hAnsi="Myriad Pro" w:cs="Times New Roman"/>
          <w:color w:val="171717" w:themeColor="background2" w:themeShade="1A"/>
          <w:sz w:val="21"/>
          <w:szCs w:val="21"/>
          <w:lang w:val="en-GB"/>
        </w:rPr>
        <w:t xml:space="preserve">the program outputs shall </w:t>
      </w:r>
      <w:r w:rsidRPr="00484FBF">
        <w:rPr>
          <w:rFonts w:ascii="Myriad Pro" w:eastAsia="Times New Roman" w:hAnsi="Myriad Pro" w:cs="Times New Roman"/>
          <w:color w:val="171717" w:themeColor="background2" w:themeShade="1A"/>
          <w:sz w:val="21"/>
          <w:szCs w:val="21"/>
          <w:lang w:val="en-GB"/>
        </w:rPr>
        <w:t xml:space="preserve">target both duty bearers (represented mainly </w:t>
      </w:r>
      <w:r w:rsidR="0007196D" w:rsidRPr="00484FBF">
        <w:rPr>
          <w:rFonts w:ascii="Myriad Pro" w:eastAsia="Times New Roman" w:hAnsi="Myriad Pro" w:cs="Times New Roman"/>
          <w:color w:val="171717" w:themeColor="background2" w:themeShade="1A"/>
          <w:sz w:val="21"/>
          <w:szCs w:val="21"/>
          <w:lang w:val="en-GB"/>
        </w:rPr>
        <w:t xml:space="preserve">by rule of law </w:t>
      </w:r>
      <w:r w:rsidRPr="00484FBF">
        <w:rPr>
          <w:rFonts w:ascii="Myriad Pro" w:eastAsia="Times New Roman" w:hAnsi="Myriad Pro" w:cs="Times New Roman"/>
          <w:color w:val="171717" w:themeColor="background2" w:themeShade="1A"/>
          <w:sz w:val="21"/>
          <w:szCs w:val="21"/>
          <w:lang w:val="en-GB"/>
        </w:rPr>
        <w:t xml:space="preserve">institutions) and rights holders (represented by the general population with </w:t>
      </w:r>
      <w:r w:rsidR="00C515F2" w:rsidRPr="00484FBF">
        <w:rPr>
          <w:rFonts w:ascii="Myriad Pro" w:eastAsia="Times New Roman" w:hAnsi="Myriad Pro" w:cs="Times New Roman"/>
          <w:color w:val="171717" w:themeColor="background2" w:themeShade="1A"/>
          <w:sz w:val="21"/>
          <w:szCs w:val="21"/>
          <w:lang w:val="en-GB"/>
        </w:rPr>
        <w:t xml:space="preserve">a </w:t>
      </w:r>
      <w:r w:rsidRPr="00484FBF">
        <w:rPr>
          <w:rFonts w:ascii="Myriad Pro" w:eastAsia="Times New Roman" w:hAnsi="Myriad Pro" w:cs="Times New Roman"/>
          <w:color w:val="171717" w:themeColor="background2" w:themeShade="1A"/>
          <w:sz w:val="21"/>
          <w:szCs w:val="21"/>
          <w:lang w:val="en-GB"/>
        </w:rPr>
        <w:t>focus on vulnerable groups, such as IDPs, women, and victims of</w:t>
      </w:r>
      <w:r w:rsidR="00C515F2" w:rsidRPr="00484FBF">
        <w:rPr>
          <w:rFonts w:ascii="Myriad Pro" w:eastAsia="Times New Roman" w:hAnsi="Myriad Pro" w:cs="Times New Roman"/>
          <w:color w:val="171717" w:themeColor="background2" w:themeShade="1A"/>
          <w:sz w:val="21"/>
          <w:szCs w:val="21"/>
          <w:lang w:val="en-GB"/>
        </w:rPr>
        <w:t xml:space="preserve"> SGBV</w:t>
      </w:r>
      <w:r w:rsidRPr="00484FBF">
        <w:rPr>
          <w:rFonts w:ascii="Myriad Pro" w:eastAsia="Times New Roman" w:hAnsi="Myriad Pro" w:cs="Times New Roman"/>
          <w:color w:val="171717" w:themeColor="background2" w:themeShade="1A"/>
          <w:sz w:val="21"/>
          <w:szCs w:val="21"/>
          <w:lang w:val="en-GB"/>
        </w:rPr>
        <w:t>). The major dynamics of the relationship between rights holders and duty bearers is the lack of trust and low satisfaction of rights holders in the justice</w:t>
      </w:r>
      <w:r w:rsidR="006C47FE" w:rsidRPr="00484FBF">
        <w:rPr>
          <w:rFonts w:ascii="Myriad Pro" w:eastAsia="Times New Roman" w:hAnsi="Myriad Pro" w:cs="Times New Roman"/>
          <w:color w:val="171717" w:themeColor="background2" w:themeShade="1A"/>
          <w:sz w:val="21"/>
          <w:szCs w:val="21"/>
          <w:lang w:val="en-GB"/>
        </w:rPr>
        <w:t xml:space="preserve"> and policing </w:t>
      </w:r>
      <w:r w:rsidRPr="00484FBF">
        <w:rPr>
          <w:rFonts w:ascii="Myriad Pro" w:eastAsia="Times New Roman" w:hAnsi="Myriad Pro" w:cs="Times New Roman"/>
          <w:color w:val="171717" w:themeColor="background2" w:themeShade="1A"/>
          <w:sz w:val="21"/>
          <w:szCs w:val="21"/>
          <w:lang w:val="en-GB"/>
        </w:rPr>
        <w:t>services provided by duty bearers, who lack the capacity to deliver quality services, conduct dialogue with rights holders, and enforce accountability.</w:t>
      </w:r>
    </w:p>
    <w:p w14:paraId="685E23F6"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21"/>
          <w:szCs w:val="21"/>
          <w:lang w:val="en-GB"/>
        </w:rPr>
      </w:pPr>
    </w:p>
    <w:p w14:paraId="7E967A57" w14:textId="77777777" w:rsidR="0007740C" w:rsidRPr="00484FBF" w:rsidRDefault="0007740C" w:rsidP="0007740C">
      <w:pPr>
        <w:spacing w:after="60" w:line="240" w:lineRule="auto"/>
        <w:jc w:val="both"/>
        <w:rPr>
          <w:rFonts w:ascii="Myriad Pro" w:eastAsia="Times New Roman" w:hAnsi="Myriad Pro" w:cs="CIDFont+F2"/>
          <w:i/>
          <w:iCs/>
          <w:color w:val="171717" w:themeColor="background2" w:themeShade="1A"/>
          <w:sz w:val="21"/>
          <w:szCs w:val="21"/>
          <w:lang w:eastAsia="ja-JP"/>
        </w:rPr>
      </w:pPr>
      <w:r w:rsidRPr="00484FBF">
        <w:rPr>
          <w:rFonts w:ascii="Myriad Pro" w:eastAsia="Times New Roman" w:hAnsi="Myriad Pro" w:cs="CIDFont+F2"/>
          <w:i/>
          <w:iCs/>
          <w:color w:val="171717" w:themeColor="background2" w:themeShade="1A"/>
          <w:sz w:val="21"/>
          <w:szCs w:val="21"/>
          <w:lang w:eastAsia="ja-JP"/>
        </w:rPr>
        <w:t>Duty bearers</w:t>
      </w:r>
    </w:p>
    <w:p w14:paraId="6DE063F9" w14:textId="793199F7" w:rsidR="0007740C" w:rsidRPr="00484FBF" w:rsidRDefault="0007740C" w:rsidP="0007740C">
      <w:p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r w:rsidRPr="00484FBF">
        <w:rPr>
          <w:rFonts w:ascii="Myriad Pro" w:eastAsia="Times New Roman" w:hAnsi="Myriad Pro" w:cs="CIDFont+F3"/>
          <w:color w:val="171717" w:themeColor="background2" w:themeShade="1A"/>
          <w:sz w:val="21"/>
          <w:szCs w:val="21"/>
          <w:lang w:eastAsia="ja-JP"/>
        </w:rPr>
        <w:t>Buy in and commitment from</w:t>
      </w:r>
      <w:r w:rsidR="00DF228F" w:rsidRPr="00484FBF">
        <w:rPr>
          <w:rFonts w:ascii="Myriad Pro" w:eastAsia="Times New Roman" w:hAnsi="Myriad Pro" w:cs="CIDFont+F3"/>
          <w:color w:val="171717" w:themeColor="background2" w:themeShade="1A"/>
          <w:sz w:val="21"/>
          <w:szCs w:val="21"/>
          <w:lang w:eastAsia="ja-JP"/>
        </w:rPr>
        <w:t xml:space="preserve"> the Judiciary and</w:t>
      </w:r>
      <w:r w:rsidRPr="00484FBF">
        <w:rPr>
          <w:rFonts w:ascii="Myriad Pro" w:eastAsia="Times New Roman" w:hAnsi="Myriad Pro" w:cs="CIDFont+F3"/>
          <w:color w:val="171717" w:themeColor="background2" w:themeShade="1A"/>
          <w:sz w:val="21"/>
          <w:szCs w:val="21"/>
          <w:lang w:eastAsia="ja-JP"/>
        </w:rPr>
        <w:t xml:space="preserve"> key government counterparts to this program, such as Ministry of Interior (SSNPS and NPSSS); M</w:t>
      </w:r>
      <w:r w:rsidR="00DF228F" w:rsidRPr="00484FBF">
        <w:rPr>
          <w:rFonts w:ascii="Myriad Pro" w:eastAsia="Times New Roman" w:hAnsi="Myriad Pro" w:cs="CIDFont+F3"/>
          <w:color w:val="171717" w:themeColor="background2" w:themeShade="1A"/>
          <w:sz w:val="21"/>
          <w:szCs w:val="21"/>
          <w:lang w:eastAsia="ja-JP"/>
        </w:rPr>
        <w:t>oJCA</w:t>
      </w:r>
      <w:r w:rsidRPr="00484FBF">
        <w:rPr>
          <w:rFonts w:ascii="Myriad Pro" w:eastAsia="Times New Roman" w:hAnsi="Myriad Pro" w:cs="CIDFont+F3"/>
          <w:color w:val="171717" w:themeColor="background2" w:themeShade="1A"/>
          <w:sz w:val="21"/>
          <w:szCs w:val="21"/>
          <w:lang w:eastAsia="ja-JP"/>
        </w:rPr>
        <w:t>; Ministry of Gender, Child and Social Welfare; Local Government Board; Commission for Truth, Reconciliation and Healing (CTRH); and the Law Re</w:t>
      </w:r>
      <w:r w:rsidR="004C2757" w:rsidRPr="00484FBF">
        <w:rPr>
          <w:rFonts w:ascii="Myriad Pro" w:eastAsia="Times New Roman" w:hAnsi="Myriad Pro" w:cs="CIDFont+F3"/>
          <w:color w:val="171717" w:themeColor="background2" w:themeShade="1A"/>
          <w:sz w:val="21"/>
          <w:szCs w:val="21"/>
          <w:lang w:eastAsia="ja-JP"/>
        </w:rPr>
        <w:t xml:space="preserve">view </w:t>
      </w:r>
      <w:r w:rsidRPr="00484FBF">
        <w:rPr>
          <w:rFonts w:ascii="Myriad Pro" w:eastAsia="Times New Roman" w:hAnsi="Myriad Pro" w:cs="CIDFont+F3"/>
          <w:color w:val="171717" w:themeColor="background2" w:themeShade="1A"/>
          <w:sz w:val="21"/>
          <w:szCs w:val="21"/>
          <w:lang w:eastAsia="ja-JP"/>
        </w:rPr>
        <w:t>Commission is necessary from the planning stages to ensure the maximum effectiveness of programming. Their commitment to the program goals will be ensured through:</w:t>
      </w:r>
    </w:p>
    <w:p w14:paraId="546837C6" w14:textId="7E95C3C8" w:rsidR="0007740C" w:rsidRPr="00484FBF" w:rsidRDefault="00DF228F" w:rsidP="0007740C">
      <w:pPr>
        <w:numPr>
          <w:ilvl w:val="0"/>
          <w:numId w:val="24"/>
        </w:num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r w:rsidRPr="00484FBF">
        <w:rPr>
          <w:rFonts w:ascii="Myriad Pro" w:eastAsia="Times New Roman" w:hAnsi="Myriad Pro" w:cs="CIDFont+F3"/>
          <w:color w:val="171717" w:themeColor="background2" w:themeShade="1A"/>
          <w:sz w:val="21"/>
          <w:szCs w:val="21"/>
          <w:lang w:eastAsia="ja-JP"/>
        </w:rPr>
        <w:t>S</w:t>
      </w:r>
      <w:r w:rsidR="0007740C" w:rsidRPr="00484FBF">
        <w:rPr>
          <w:rFonts w:ascii="Myriad Pro" w:eastAsia="Times New Roman" w:hAnsi="Myriad Pro" w:cs="CIDFont+F3"/>
          <w:color w:val="171717" w:themeColor="background2" w:themeShade="1A"/>
          <w:sz w:val="21"/>
          <w:szCs w:val="21"/>
          <w:lang w:eastAsia="ja-JP"/>
        </w:rPr>
        <w:t xml:space="preserve">upport </w:t>
      </w:r>
      <w:r w:rsidRPr="00484FBF">
        <w:rPr>
          <w:rFonts w:ascii="Myriad Pro" w:eastAsia="Times New Roman" w:hAnsi="Myriad Pro" w:cs="CIDFont+F3"/>
          <w:color w:val="171717" w:themeColor="background2" w:themeShade="1A"/>
          <w:sz w:val="21"/>
          <w:szCs w:val="21"/>
          <w:lang w:eastAsia="ja-JP"/>
        </w:rPr>
        <w:t xml:space="preserve">to </w:t>
      </w:r>
      <w:r w:rsidR="0007740C" w:rsidRPr="00484FBF">
        <w:rPr>
          <w:rFonts w:ascii="Myriad Pro" w:eastAsia="Times New Roman" w:hAnsi="Myriad Pro" w:cs="CIDFont+F3"/>
          <w:color w:val="171717" w:themeColor="background2" w:themeShade="1A"/>
          <w:sz w:val="21"/>
          <w:szCs w:val="21"/>
          <w:lang w:eastAsia="ja-JP"/>
        </w:rPr>
        <w:t>the strategic aspirations of the institutions by aligning deliverables with</w:t>
      </w:r>
      <w:r w:rsidR="00821CDC" w:rsidRPr="00484FBF">
        <w:rPr>
          <w:rFonts w:ascii="Myriad Pro" w:eastAsia="Times New Roman" w:hAnsi="Myriad Pro" w:cs="CIDFont+F3"/>
          <w:color w:val="171717" w:themeColor="background2" w:themeShade="1A"/>
          <w:sz w:val="21"/>
          <w:szCs w:val="21"/>
          <w:lang w:eastAsia="ja-JP"/>
        </w:rPr>
        <w:t xml:space="preserve"> key </w:t>
      </w:r>
      <w:r w:rsidR="00B3123A" w:rsidRPr="00484FBF">
        <w:rPr>
          <w:rFonts w:ascii="Myriad Pro" w:eastAsia="Times New Roman" w:hAnsi="Myriad Pro" w:cs="CIDFont+F3"/>
          <w:color w:val="171717" w:themeColor="background2" w:themeShade="1A"/>
          <w:sz w:val="21"/>
          <w:szCs w:val="21"/>
          <w:lang w:eastAsia="ja-JP"/>
        </w:rPr>
        <w:t>instruments</w:t>
      </w:r>
      <w:r w:rsidR="00821CDC" w:rsidRPr="00484FBF">
        <w:rPr>
          <w:rFonts w:ascii="Myriad Pro" w:eastAsia="Times New Roman" w:hAnsi="Myriad Pro" w:cs="CIDFont+F3"/>
          <w:color w:val="171717" w:themeColor="background2" w:themeShade="1A"/>
          <w:sz w:val="21"/>
          <w:szCs w:val="21"/>
          <w:lang w:eastAsia="ja-JP"/>
        </w:rPr>
        <w:t xml:space="preserve"> such as</w:t>
      </w:r>
      <w:r w:rsidR="0007740C" w:rsidRPr="00484FBF">
        <w:rPr>
          <w:rFonts w:ascii="Myriad Pro" w:eastAsia="Times New Roman" w:hAnsi="Myriad Pro" w:cs="CIDFont+F3"/>
          <w:color w:val="171717" w:themeColor="background2" w:themeShade="1A"/>
          <w:sz w:val="21"/>
          <w:szCs w:val="21"/>
          <w:lang w:eastAsia="ja-JP"/>
        </w:rPr>
        <w:t xml:space="preserve"> the R-ARCSS, the Transitional Constitution of South Sudan, </w:t>
      </w:r>
      <w:r w:rsidR="004C2757" w:rsidRPr="00484FBF">
        <w:rPr>
          <w:rFonts w:ascii="Myriad Pro" w:eastAsia="Times New Roman" w:hAnsi="Myriad Pro" w:cs="CIDFont+F3"/>
          <w:color w:val="171717" w:themeColor="background2" w:themeShade="1A"/>
          <w:sz w:val="21"/>
          <w:szCs w:val="21"/>
          <w:lang w:eastAsia="ja-JP"/>
        </w:rPr>
        <w:t xml:space="preserve">institutional Strategic Plans, </w:t>
      </w:r>
      <w:r w:rsidR="0007740C" w:rsidRPr="00484FBF">
        <w:rPr>
          <w:rFonts w:ascii="Myriad Pro" w:eastAsia="Times New Roman" w:hAnsi="Myriad Pro" w:cs="CIDFont+F3"/>
          <w:color w:val="171717" w:themeColor="background2" w:themeShade="1A"/>
          <w:sz w:val="21"/>
          <w:szCs w:val="21"/>
          <w:lang w:eastAsia="ja-JP"/>
        </w:rPr>
        <w:t>national legislation</w:t>
      </w:r>
      <w:r w:rsidR="00821CDC" w:rsidRPr="00484FBF">
        <w:rPr>
          <w:rFonts w:ascii="Myriad Pro" w:eastAsia="Times New Roman" w:hAnsi="Myriad Pro" w:cs="CIDFont+F3"/>
          <w:color w:val="171717" w:themeColor="background2" w:themeShade="1A"/>
          <w:sz w:val="21"/>
          <w:szCs w:val="21"/>
          <w:lang w:eastAsia="ja-JP"/>
        </w:rPr>
        <w:t xml:space="preserve"> and frameworks on </w:t>
      </w:r>
      <w:r w:rsidR="00B3123A" w:rsidRPr="00484FBF">
        <w:rPr>
          <w:rFonts w:ascii="Myriad Pro" w:eastAsia="Times New Roman" w:hAnsi="Myriad Pro" w:cs="CIDFont+F3"/>
          <w:color w:val="171717" w:themeColor="background2" w:themeShade="1A"/>
          <w:sz w:val="21"/>
          <w:szCs w:val="21"/>
          <w:lang w:eastAsia="ja-JP"/>
        </w:rPr>
        <w:t xml:space="preserve">Women Peace and Security, and for </w:t>
      </w:r>
      <w:r w:rsidR="0007740C" w:rsidRPr="00484FBF">
        <w:rPr>
          <w:rFonts w:ascii="Myriad Pro" w:eastAsia="Times New Roman" w:hAnsi="Myriad Pro" w:cs="CIDFont+F3"/>
          <w:color w:val="171717" w:themeColor="background2" w:themeShade="1A"/>
          <w:sz w:val="21"/>
          <w:szCs w:val="21"/>
          <w:lang w:eastAsia="ja-JP"/>
        </w:rPr>
        <w:t>CRSV;</w:t>
      </w:r>
    </w:p>
    <w:p w14:paraId="3D308B8F" w14:textId="0CA7B5F6" w:rsidR="0007740C" w:rsidRPr="00484FBF" w:rsidRDefault="009611F3" w:rsidP="0007740C">
      <w:pPr>
        <w:numPr>
          <w:ilvl w:val="0"/>
          <w:numId w:val="24"/>
        </w:num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r w:rsidRPr="00484FBF">
        <w:rPr>
          <w:rFonts w:ascii="Myriad Pro" w:eastAsia="Times New Roman" w:hAnsi="Myriad Pro" w:cs="CIDFont+F3"/>
          <w:color w:val="171717" w:themeColor="background2" w:themeShade="1A"/>
          <w:sz w:val="21"/>
          <w:szCs w:val="21"/>
          <w:lang w:eastAsia="ja-JP"/>
        </w:rPr>
        <w:t>S</w:t>
      </w:r>
      <w:r w:rsidR="0007740C" w:rsidRPr="00484FBF">
        <w:rPr>
          <w:rFonts w:ascii="Myriad Pro" w:eastAsia="Times New Roman" w:hAnsi="Myriad Pro" w:cs="CIDFont+F3"/>
          <w:color w:val="171717" w:themeColor="background2" w:themeShade="1A"/>
          <w:sz w:val="21"/>
          <w:szCs w:val="21"/>
          <w:lang w:eastAsia="ja-JP"/>
        </w:rPr>
        <w:t xml:space="preserve">upport </w:t>
      </w:r>
      <w:r w:rsidRPr="00484FBF">
        <w:rPr>
          <w:rFonts w:ascii="Myriad Pro" w:eastAsia="Times New Roman" w:hAnsi="Myriad Pro" w:cs="CIDFont+F3"/>
          <w:color w:val="171717" w:themeColor="background2" w:themeShade="1A"/>
          <w:sz w:val="21"/>
          <w:szCs w:val="21"/>
          <w:lang w:eastAsia="ja-JP"/>
        </w:rPr>
        <w:t xml:space="preserve">to </w:t>
      </w:r>
      <w:r w:rsidR="0007740C" w:rsidRPr="00484FBF">
        <w:rPr>
          <w:rFonts w:ascii="Myriad Pro" w:eastAsia="Times New Roman" w:hAnsi="Myriad Pro" w:cs="CIDFont+F3"/>
          <w:color w:val="171717" w:themeColor="background2" w:themeShade="1A"/>
          <w:sz w:val="21"/>
          <w:szCs w:val="21"/>
          <w:lang w:eastAsia="ja-JP"/>
        </w:rPr>
        <w:t>institutions to improve service delivery</w:t>
      </w:r>
      <w:r w:rsidR="001C125E" w:rsidRPr="00484FBF">
        <w:rPr>
          <w:rFonts w:ascii="Myriad Pro" w:eastAsia="Times New Roman" w:hAnsi="Myriad Pro" w:cs="CIDFont+F3"/>
          <w:color w:val="171717" w:themeColor="background2" w:themeShade="1A"/>
          <w:sz w:val="21"/>
          <w:szCs w:val="21"/>
          <w:lang w:eastAsia="ja-JP"/>
        </w:rPr>
        <w:t xml:space="preserve">, </w:t>
      </w:r>
      <w:r w:rsidR="0007740C" w:rsidRPr="00484FBF">
        <w:rPr>
          <w:rFonts w:ascii="Myriad Pro" w:eastAsia="Times New Roman" w:hAnsi="Myriad Pro" w:cs="CIDFont+F3"/>
          <w:color w:val="171717" w:themeColor="background2" w:themeShade="1A"/>
          <w:sz w:val="21"/>
          <w:szCs w:val="21"/>
          <w:lang w:eastAsia="ja-JP"/>
        </w:rPr>
        <w:t xml:space="preserve">transparency </w:t>
      </w:r>
      <w:r w:rsidR="001C125E" w:rsidRPr="00484FBF">
        <w:rPr>
          <w:rFonts w:ascii="Myriad Pro" w:eastAsia="Times New Roman" w:hAnsi="Myriad Pro" w:cs="CIDFont+F3"/>
          <w:color w:val="171717" w:themeColor="background2" w:themeShade="1A"/>
          <w:sz w:val="21"/>
          <w:szCs w:val="21"/>
          <w:lang w:eastAsia="ja-JP"/>
        </w:rPr>
        <w:t xml:space="preserve">and </w:t>
      </w:r>
      <w:r w:rsidR="001E03A3" w:rsidRPr="00484FBF">
        <w:rPr>
          <w:rFonts w:ascii="Myriad Pro" w:eastAsia="Times New Roman" w:hAnsi="Myriad Pro" w:cs="CIDFont+F3"/>
          <w:color w:val="171717" w:themeColor="background2" w:themeShade="1A"/>
          <w:sz w:val="21"/>
          <w:szCs w:val="21"/>
          <w:lang w:eastAsia="ja-JP"/>
        </w:rPr>
        <w:t>accountability;</w:t>
      </w:r>
    </w:p>
    <w:p w14:paraId="0A66C49E" w14:textId="56E1ACEA" w:rsidR="0007740C" w:rsidRPr="00484FBF" w:rsidRDefault="000E6DF8" w:rsidP="0007740C">
      <w:pPr>
        <w:numPr>
          <w:ilvl w:val="0"/>
          <w:numId w:val="24"/>
        </w:num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r w:rsidRPr="00484FBF">
        <w:rPr>
          <w:rFonts w:ascii="Myriad Pro" w:eastAsia="Times New Roman" w:hAnsi="Myriad Pro" w:cs="CIDFont+F3"/>
          <w:color w:val="171717" w:themeColor="background2" w:themeShade="1A"/>
          <w:sz w:val="21"/>
          <w:szCs w:val="21"/>
          <w:lang w:eastAsia="ja-JP"/>
        </w:rPr>
        <w:t xml:space="preserve">Focus on </w:t>
      </w:r>
      <w:r w:rsidR="0007740C" w:rsidRPr="00484FBF">
        <w:rPr>
          <w:rFonts w:ascii="Myriad Pro" w:eastAsia="Times New Roman" w:hAnsi="Myriad Pro" w:cs="CIDFont+F3"/>
          <w:color w:val="171717" w:themeColor="background2" w:themeShade="1A"/>
          <w:sz w:val="21"/>
          <w:szCs w:val="21"/>
          <w:lang w:eastAsia="ja-JP"/>
        </w:rPr>
        <w:t>developing the</w:t>
      </w:r>
      <w:r w:rsidR="00C74996" w:rsidRPr="00484FBF">
        <w:rPr>
          <w:rFonts w:ascii="Myriad Pro" w:eastAsia="Times New Roman" w:hAnsi="Myriad Pro" w:cs="CIDFont+F3"/>
          <w:color w:val="171717" w:themeColor="background2" w:themeShade="1A"/>
          <w:sz w:val="21"/>
          <w:szCs w:val="21"/>
          <w:lang w:eastAsia="ja-JP"/>
        </w:rPr>
        <w:t>ir</w:t>
      </w:r>
      <w:r w:rsidR="0007740C" w:rsidRPr="00484FBF">
        <w:rPr>
          <w:rFonts w:ascii="Myriad Pro" w:eastAsia="Times New Roman" w:hAnsi="Myriad Pro" w:cs="CIDFont+F3"/>
          <w:color w:val="171717" w:themeColor="background2" w:themeShade="1A"/>
          <w:sz w:val="21"/>
          <w:szCs w:val="21"/>
          <w:lang w:eastAsia="ja-JP"/>
        </w:rPr>
        <w:t xml:space="preserve"> capacities in establishing innovative solutions for delivery </w:t>
      </w:r>
      <w:r w:rsidR="009611F3" w:rsidRPr="00484FBF">
        <w:rPr>
          <w:rFonts w:ascii="Myriad Pro" w:eastAsia="Times New Roman" w:hAnsi="Myriad Pro" w:cs="CIDFont+F3"/>
          <w:color w:val="171717" w:themeColor="background2" w:themeShade="1A"/>
          <w:sz w:val="21"/>
          <w:szCs w:val="21"/>
          <w:lang w:eastAsia="ja-JP"/>
        </w:rPr>
        <w:t xml:space="preserve">of </w:t>
      </w:r>
      <w:r w:rsidR="0007740C" w:rsidRPr="00484FBF">
        <w:rPr>
          <w:rFonts w:ascii="Myriad Pro" w:eastAsia="Times New Roman" w:hAnsi="Myriad Pro" w:cs="CIDFont+F3"/>
          <w:color w:val="171717" w:themeColor="background2" w:themeShade="1A"/>
          <w:sz w:val="21"/>
          <w:szCs w:val="21"/>
          <w:lang w:eastAsia="ja-JP"/>
        </w:rPr>
        <w:t>justice and security, gathering citizen feedback and improving communication policy.</w:t>
      </w:r>
    </w:p>
    <w:p w14:paraId="50100875" w14:textId="04D1DC5D" w:rsidR="00413DD1" w:rsidRPr="00484FBF" w:rsidRDefault="00537EAB" w:rsidP="0007740C">
      <w:pPr>
        <w:numPr>
          <w:ilvl w:val="0"/>
          <w:numId w:val="24"/>
        </w:num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r w:rsidRPr="00484FBF">
        <w:rPr>
          <w:rFonts w:ascii="Myriad Pro" w:eastAsia="Times New Roman" w:hAnsi="Myriad Pro" w:cs="CIDFont+F3"/>
          <w:color w:val="171717" w:themeColor="background2" w:themeShade="1A"/>
          <w:sz w:val="21"/>
          <w:szCs w:val="21"/>
          <w:lang w:eastAsia="ja-JP"/>
        </w:rPr>
        <w:t xml:space="preserve">Special focus will be applied to building the capacity of oversight and monitoring bodies such as the SSHRC to ensure accountability between duty bearers and rights holders. </w:t>
      </w:r>
    </w:p>
    <w:p w14:paraId="2391A8CF" w14:textId="77777777" w:rsidR="0007740C" w:rsidRPr="00484FBF" w:rsidRDefault="0007740C" w:rsidP="0007740C">
      <w:pPr>
        <w:autoSpaceDE w:val="0"/>
        <w:autoSpaceDN w:val="0"/>
        <w:adjustRightInd w:val="0"/>
        <w:spacing w:after="0" w:line="240" w:lineRule="auto"/>
        <w:ind w:left="360"/>
        <w:jc w:val="both"/>
        <w:rPr>
          <w:rFonts w:ascii="Myriad Pro" w:eastAsia="Times New Roman" w:hAnsi="Myriad Pro" w:cs="CIDFont+F3"/>
          <w:color w:val="171717" w:themeColor="background2" w:themeShade="1A"/>
          <w:sz w:val="21"/>
          <w:szCs w:val="21"/>
          <w:lang w:eastAsia="ja-JP"/>
        </w:rPr>
      </w:pPr>
    </w:p>
    <w:p w14:paraId="2605C4A6" w14:textId="09FBB973" w:rsidR="0007740C" w:rsidRPr="00484FBF" w:rsidRDefault="0007740C" w:rsidP="0007740C">
      <w:pPr>
        <w:autoSpaceDE w:val="0"/>
        <w:autoSpaceDN w:val="0"/>
        <w:adjustRightInd w:val="0"/>
        <w:spacing w:after="0" w:line="240" w:lineRule="auto"/>
        <w:jc w:val="both"/>
        <w:rPr>
          <w:rFonts w:ascii="Myriad Pro" w:eastAsia="Times New Roman" w:hAnsi="Myriad Pro" w:cs="CIDFont+F2"/>
          <w:i/>
          <w:iCs/>
          <w:color w:val="171717" w:themeColor="background2" w:themeShade="1A"/>
          <w:sz w:val="21"/>
          <w:szCs w:val="21"/>
          <w:lang w:eastAsia="ja-JP"/>
        </w:rPr>
      </w:pPr>
      <w:r w:rsidRPr="00484FBF">
        <w:rPr>
          <w:rFonts w:ascii="Myriad Pro" w:eastAsia="Times New Roman" w:hAnsi="Myriad Pro" w:cs="CIDFont+F2"/>
          <w:i/>
          <w:iCs/>
          <w:color w:val="171717" w:themeColor="background2" w:themeShade="1A"/>
          <w:sz w:val="21"/>
          <w:szCs w:val="21"/>
          <w:lang w:eastAsia="ja-JP"/>
        </w:rPr>
        <w:t>Rights holders</w:t>
      </w:r>
    </w:p>
    <w:p w14:paraId="25DB050E" w14:textId="396B8297" w:rsidR="00301C4C" w:rsidRDefault="0007740C" w:rsidP="007D6B7B">
      <w:p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r w:rsidRPr="00484FBF">
        <w:rPr>
          <w:rFonts w:ascii="Myriad Pro" w:eastAsia="Times New Roman" w:hAnsi="Myriad Pro" w:cs="CIDFont+F3"/>
          <w:color w:val="171717" w:themeColor="background2" w:themeShade="1A"/>
          <w:sz w:val="21"/>
          <w:szCs w:val="21"/>
          <w:lang w:eastAsia="ja-JP"/>
        </w:rPr>
        <w:t xml:space="preserve">The program </w:t>
      </w:r>
      <w:r w:rsidR="007D6B7B" w:rsidRPr="00484FBF">
        <w:rPr>
          <w:rFonts w:ascii="Myriad Pro" w:eastAsia="Times New Roman" w:hAnsi="Myriad Pro" w:cs="CIDFont+F3"/>
          <w:color w:val="171717" w:themeColor="background2" w:themeShade="1A"/>
          <w:sz w:val="21"/>
          <w:szCs w:val="21"/>
          <w:lang w:eastAsia="ja-JP"/>
        </w:rPr>
        <w:t xml:space="preserve">is </w:t>
      </w:r>
      <w:r w:rsidRPr="00484FBF">
        <w:rPr>
          <w:rFonts w:ascii="Myriad Pro" w:eastAsia="Times New Roman" w:hAnsi="Myriad Pro" w:cs="CIDFont+F3"/>
          <w:color w:val="171717" w:themeColor="background2" w:themeShade="1A"/>
          <w:sz w:val="21"/>
          <w:szCs w:val="21"/>
          <w:lang w:eastAsia="ja-JP"/>
        </w:rPr>
        <w:t xml:space="preserve">expected to make a positive impact on the lives of the general population of South Sudan, </w:t>
      </w:r>
      <w:r w:rsidR="007D6B7B" w:rsidRPr="00484FBF">
        <w:rPr>
          <w:rFonts w:ascii="Myriad Pro" w:eastAsia="Times New Roman" w:hAnsi="Myriad Pro" w:cs="CIDFont+F3"/>
          <w:color w:val="171717" w:themeColor="background2" w:themeShade="1A"/>
          <w:sz w:val="21"/>
          <w:szCs w:val="21"/>
          <w:lang w:eastAsia="ja-JP"/>
        </w:rPr>
        <w:t xml:space="preserve">by targeting </w:t>
      </w:r>
      <w:r w:rsidRPr="00484FBF">
        <w:rPr>
          <w:rFonts w:ascii="Myriad Pro" w:eastAsia="Times New Roman" w:hAnsi="Myriad Pro" w:cs="CIDFont+F3"/>
          <w:color w:val="171717" w:themeColor="background2" w:themeShade="1A"/>
          <w:sz w:val="21"/>
          <w:szCs w:val="21"/>
          <w:lang w:eastAsia="ja-JP"/>
        </w:rPr>
        <w:t xml:space="preserve">the vulnerable groups mentioned above in eight selected conflict-prone areas. </w:t>
      </w:r>
      <w:r w:rsidR="007D6B7B" w:rsidRPr="00484FBF">
        <w:rPr>
          <w:rFonts w:ascii="Myriad Pro" w:eastAsia="Times New Roman" w:hAnsi="Myriad Pro" w:cs="CIDFont+F3"/>
          <w:color w:val="171717" w:themeColor="background2" w:themeShade="1A"/>
          <w:sz w:val="21"/>
          <w:szCs w:val="21"/>
          <w:lang w:eastAsia="ja-JP"/>
        </w:rPr>
        <w:t xml:space="preserve">The major incentives for the participation of rights holders in this program include the fulfilment of their aspirations to receive better justice and policing services, improved protection and exercise of their rights, their engagement in policy and decision making, and the opportunities for training, education and support that the program will provide. </w:t>
      </w:r>
    </w:p>
    <w:p w14:paraId="6C7DA3C2" w14:textId="77777777" w:rsidR="00D751EC" w:rsidRPr="00484FBF" w:rsidRDefault="00D751EC" w:rsidP="007D6B7B">
      <w:p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p>
    <w:p w14:paraId="2AE5677A" w14:textId="7E7829B8" w:rsidR="007D6B7B" w:rsidRPr="00484FBF" w:rsidRDefault="006A3360" w:rsidP="007D6B7B">
      <w:p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r w:rsidRPr="00484FBF">
        <w:rPr>
          <w:rFonts w:ascii="Myriad Pro" w:eastAsia="Times New Roman" w:hAnsi="Myriad Pro" w:cs="CIDFont+F3"/>
          <w:color w:val="171717" w:themeColor="background2" w:themeShade="1A"/>
          <w:sz w:val="21"/>
          <w:szCs w:val="21"/>
          <w:lang w:eastAsia="ja-JP"/>
        </w:rPr>
        <w:t xml:space="preserve">The program will also work with CSOs concerned with human rights, justice, the Bar Association, members of dialogue platforms, mediation networks, women’s networks, and professional fora. In </w:t>
      </w:r>
      <w:r w:rsidR="00413DD1" w:rsidRPr="00484FBF">
        <w:rPr>
          <w:rFonts w:ascii="Myriad Pro" w:eastAsia="Times New Roman" w:hAnsi="Myriad Pro" w:cs="CIDFont+F3"/>
          <w:color w:val="171717" w:themeColor="background2" w:themeShade="1A"/>
          <w:sz w:val="21"/>
          <w:szCs w:val="21"/>
          <w:lang w:eastAsia="ja-JP"/>
        </w:rPr>
        <w:t>particular</w:t>
      </w:r>
      <w:r w:rsidRPr="00484FBF">
        <w:rPr>
          <w:rFonts w:ascii="Myriad Pro" w:eastAsia="Times New Roman" w:hAnsi="Myriad Pro" w:cs="CIDFont+F3"/>
          <w:color w:val="171717" w:themeColor="background2" w:themeShade="1A"/>
          <w:sz w:val="21"/>
          <w:szCs w:val="21"/>
          <w:lang w:eastAsia="ja-JP"/>
        </w:rPr>
        <w:t xml:space="preserve">, the support will </w:t>
      </w:r>
      <w:r w:rsidRPr="00484FBF">
        <w:rPr>
          <w:rFonts w:ascii="Myriad Pro" w:eastAsia="Times New Roman" w:hAnsi="Myriad Pro" w:cs="CIDFont+F3"/>
          <w:color w:val="171717" w:themeColor="background2" w:themeShade="1A"/>
          <w:sz w:val="21"/>
          <w:szCs w:val="21"/>
          <w:lang w:eastAsia="ja-JP"/>
        </w:rPr>
        <w:lastRenderedPageBreak/>
        <w:t xml:space="preserve">position </w:t>
      </w:r>
      <w:r w:rsidR="007A52B0" w:rsidRPr="00484FBF">
        <w:rPr>
          <w:rFonts w:ascii="Myriad Pro" w:eastAsia="Times New Roman" w:hAnsi="Myriad Pro" w:cs="CIDFont+F3"/>
          <w:color w:val="171717" w:themeColor="background2" w:themeShade="1A"/>
          <w:sz w:val="21"/>
          <w:szCs w:val="21"/>
          <w:lang w:eastAsia="ja-JP"/>
        </w:rPr>
        <w:t>CSO</w:t>
      </w:r>
      <w:r w:rsidR="007C3813" w:rsidRPr="00484FBF">
        <w:rPr>
          <w:rFonts w:ascii="Myriad Pro" w:eastAsia="Times New Roman" w:hAnsi="Myriad Pro" w:cs="CIDFont+F3"/>
          <w:color w:val="171717" w:themeColor="background2" w:themeShade="1A"/>
          <w:sz w:val="21"/>
          <w:szCs w:val="21"/>
          <w:lang w:eastAsia="ja-JP"/>
        </w:rPr>
        <w:t>s</w:t>
      </w:r>
      <w:r w:rsidR="007D6B7B" w:rsidRPr="00484FBF">
        <w:rPr>
          <w:rFonts w:ascii="Myriad Pro" w:eastAsia="Times New Roman" w:hAnsi="Myriad Pro" w:cs="CIDFont+F3"/>
          <w:color w:val="171717" w:themeColor="background2" w:themeShade="1A"/>
          <w:sz w:val="21"/>
          <w:szCs w:val="21"/>
          <w:lang w:eastAsia="ja-JP"/>
        </w:rPr>
        <w:t xml:space="preserve"> and networks as a vehicle for right holders to </w:t>
      </w:r>
      <w:proofErr w:type="spellStart"/>
      <w:r w:rsidR="007D6B7B" w:rsidRPr="00484FBF">
        <w:rPr>
          <w:rFonts w:ascii="Myriad Pro" w:eastAsia="Times New Roman" w:hAnsi="Myriad Pro" w:cs="CIDFont+F3"/>
          <w:color w:val="171717" w:themeColor="background2" w:themeShade="1A"/>
          <w:sz w:val="21"/>
          <w:szCs w:val="21"/>
          <w:lang w:eastAsia="ja-JP"/>
        </w:rPr>
        <w:t>realise</w:t>
      </w:r>
      <w:proofErr w:type="spellEnd"/>
      <w:r w:rsidR="007D6B7B" w:rsidRPr="00484FBF">
        <w:rPr>
          <w:rFonts w:ascii="Myriad Pro" w:eastAsia="Times New Roman" w:hAnsi="Myriad Pro" w:cs="CIDFont+F3"/>
          <w:color w:val="171717" w:themeColor="background2" w:themeShade="1A"/>
          <w:sz w:val="21"/>
          <w:szCs w:val="21"/>
          <w:lang w:eastAsia="ja-JP"/>
        </w:rPr>
        <w:t xml:space="preserve"> their rights through the establishment of victims’ groups and the facilitation of legal aid.</w:t>
      </w:r>
      <w:r w:rsidR="007A52B0" w:rsidRPr="00484FBF">
        <w:rPr>
          <w:rFonts w:ascii="Myriad Pro" w:eastAsia="Times New Roman" w:hAnsi="Myriad Pro" w:cs="CIDFont+F3"/>
          <w:color w:val="171717" w:themeColor="background2" w:themeShade="1A"/>
          <w:sz w:val="21"/>
          <w:szCs w:val="21"/>
          <w:lang w:eastAsia="ja-JP"/>
        </w:rPr>
        <w:t xml:space="preserve"> The program will work closely with CSO partners to build a relationship of trust cooperat</w:t>
      </w:r>
      <w:r w:rsidR="007C3813" w:rsidRPr="00484FBF">
        <w:rPr>
          <w:rFonts w:ascii="Myriad Pro" w:eastAsia="Times New Roman" w:hAnsi="Myriad Pro" w:cs="CIDFont+F3"/>
          <w:color w:val="171717" w:themeColor="background2" w:themeShade="1A"/>
          <w:sz w:val="21"/>
          <w:szCs w:val="21"/>
          <w:lang w:eastAsia="ja-JP"/>
        </w:rPr>
        <w:t xml:space="preserve">ion that can </w:t>
      </w:r>
      <w:r w:rsidR="007A52B0" w:rsidRPr="00484FBF">
        <w:rPr>
          <w:rFonts w:ascii="Myriad Pro" w:eastAsia="Times New Roman" w:hAnsi="Myriad Pro" w:cs="CIDFont+F3"/>
          <w:color w:val="171717" w:themeColor="background2" w:themeShade="1A"/>
          <w:sz w:val="21"/>
          <w:szCs w:val="21"/>
          <w:lang w:eastAsia="ja-JP"/>
        </w:rPr>
        <w:t>expand its programmatic and geographic scope beyond the borders available to UNDP alone.</w:t>
      </w:r>
    </w:p>
    <w:p w14:paraId="663F79E9" w14:textId="6BB93DC3" w:rsidR="0007740C" w:rsidRDefault="0007740C" w:rsidP="0007740C">
      <w:p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p>
    <w:p w14:paraId="3C8345F2" w14:textId="131F222B" w:rsidR="00A81B14" w:rsidRDefault="00A81B14" w:rsidP="0007740C">
      <w:p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p>
    <w:p w14:paraId="2C6E8983" w14:textId="77777777" w:rsidR="00A81B14" w:rsidRPr="00484FBF" w:rsidRDefault="00A81B14" w:rsidP="0007740C">
      <w:p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p>
    <w:p w14:paraId="54A00B64" w14:textId="77777777" w:rsidR="0007740C" w:rsidRPr="00484FBF" w:rsidRDefault="0007740C" w:rsidP="0007740C">
      <w:pPr>
        <w:keepNext/>
        <w:spacing w:after="60" w:line="240" w:lineRule="auto"/>
        <w:jc w:val="both"/>
        <w:outlineLvl w:val="1"/>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3.6 South-South and Triangular Cooperation (SSC/</w:t>
      </w:r>
      <w:proofErr w:type="spellStart"/>
      <w:r w:rsidRPr="00484FBF">
        <w:rPr>
          <w:rFonts w:ascii="Myriad Pro" w:eastAsia="Times New Roman" w:hAnsi="Myriad Pro" w:cs="Times New Roman"/>
          <w:b/>
          <w:bCs/>
          <w:color w:val="171717" w:themeColor="background2" w:themeShade="1A"/>
          <w:sz w:val="21"/>
          <w:szCs w:val="21"/>
          <w:lang w:val="en-GB"/>
        </w:rPr>
        <w:t>TrC</w:t>
      </w:r>
      <w:proofErr w:type="spellEnd"/>
      <w:r w:rsidRPr="00484FBF">
        <w:rPr>
          <w:rFonts w:ascii="Myriad Pro" w:eastAsia="Times New Roman" w:hAnsi="Myriad Pro" w:cs="Times New Roman"/>
          <w:b/>
          <w:bCs/>
          <w:color w:val="171717" w:themeColor="background2" w:themeShade="1A"/>
          <w:sz w:val="21"/>
          <w:szCs w:val="21"/>
          <w:lang w:val="en-GB"/>
        </w:rPr>
        <w:t>)</w:t>
      </w:r>
    </w:p>
    <w:p w14:paraId="1AE1E668" w14:textId="77777777" w:rsidR="0007740C" w:rsidRPr="00484FBF" w:rsidRDefault="0007740C" w:rsidP="0007740C">
      <w:p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p>
    <w:p w14:paraId="6750D4EF" w14:textId="14A41275" w:rsidR="0007740C" w:rsidRPr="00484FBF" w:rsidRDefault="0007740C" w:rsidP="0007740C">
      <w:p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r w:rsidRPr="00484FBF">
        <w:rPr>
          <w:rFonts w:ascii="Myriad Pro" w:eastAsia="Times New Roman" w:hAnsi="Myriad Pro" w:cs="CIDFont+F3"/>
          <w:color w:val="171717" w:themeColor="background2" w:themeShade="1A"/>
          <w:sz w:val="21"/>
          <w:szCs w:val="21"/>
          <w:lang w:eastAsia="ja-JP"/>
        </w:rPr>
        <w:t>In line with U</w:t>
      </w:r>
      <w:r w:rsidR="00A5473C" w:rsidRPr="00484FBF">
        <w:rPr>
          <w:rFonts w:ascii="Myriad Pro" w:eastAsia="Times New Roman" w:hAnsi="Myriad Pro" w:cs="CIDFont+F3"/>
          <w:color w:val="171717" w:themeColor="background2" w:themeShade="1A"/>
          <w:sz w:val="21"/>
          <w:szCs w:val="21"/>
          <w:lang w:eastAsia="ja-JP"/>
        </w:rPr>
        <w:t xml:space="preserve">N </w:t>
      </w:r>
      <w:r w:rsidRPr="00484FBF">
        <w:rPr>
          <w:rFonts w:ascii="Myriad Pro" w:eastAsia="Times New Roman" w:hAnsi="Myriad Pro" w:cs="CIDFont+F3"/>
          <w:color w:val="171717" w:themeColor="background2" w:themeShade="1A"/>
          <w:sz w:val="21"/>
          <w:szCs w:val="21"/>
          <w:lang w:eastAsia="ja-JP"/>
        </w:rPr>
        <w:t>guidelines</w:t>
      </w:r>
      <w:r w:rsidR="00A5473C" w:rsidRPr="00484FBF">
        <w:rPr>
          <w:rFonts w:ascii="Myriad Pro" w:eastAsia="Times New Roman" w:hAnsi="Myriad Pro" w:cs="CIDFont+F3"/>
          <w:color w:val="171717" w:themeColor="background2" w:themeShade="1A"/>
          <w:sz w:val="21"/>
          <w:szCs w:val="21"/>
          <w:lang w:eastAsia="ja-JP"/>
        </w:rPr>
        <w:t>,</w:t>
      </w:r>
      <w:r w:rsidRPr="00484FBF">
        <w:rPr>
          <w:rFonts w:ascii="Myriad Pro" w:eastAsia="Times New Roman" w:hAnsi="Myriad Pro" w:cs="CIDFont+F3"/>
          <w:color w:val="171717" w:themeColor="background2" w:themeShade="1A"/>
          <w:sz w:val="21"/>
          <w:szCs w:val="21"/>
          <w:lang w:eastAsia="ja-JP"/>
        </w:rPr>
        <w:t xml:space="preserve"> </w:t>
      </w:r>
      <w:r w:rsidR="000166CF" w:rsidRPr="00484FBF">
        <w:rPr>
          <w:rFonts w:ascii="Myriad Pro" w:eastAsia="Times New Roman" w:hAnsi="Myriad Pro" w:cs="CIDFont+F3"/>
          <w:color w:val="171717" w:themeColor="background2" w:themeShade="1A"/>
          <w:sz w:val="21"/>
          <w:szCs w:val="21"/>
          <w:lang w:eastAsia="ja-JP"/>
        </w:rPr>
        <w:t xml:space="preserve">the program will use </w:t>
      </w:r>
      <w:r w:rsidRPr="00484FBF">
        <w:rPr>
          <w:rFonts w:ascii="Myriad Pro" w:eastAsia="Times New Roman" w:hAnsi="Myriad Pro" w:cs="CIDFont+F3"/>
          <w:color w:val="171717" w:themeColor="background2" w:themeShade="1A"/>
          <w:sz w:val="21"/>
          <w:szCs w:val="21"/>
          <w:lang w:eastAsia="ja-JP"/>
        </w:rPr>
        <w:t xml:space="preserve">South-South and Triangular Cooperation </w:t>
      </w:r>
      <w:r w:rsidR="00BF0100" w:rsidRPr="00484FBF">
        <w:rPr>
          <w:rFonts w:ascii="Myriad Pro" w:eastAsia="Times New Roman" w:hAnsi="Myriad Pro" w:cs="CIDFont+F3"/>
          <w:color w:val="171717" w:themeColor="background2" w:themeShade="1A"/>
          <w:sz w:val="21"/>
          <w:szCs w:val="21"/>
          <w:lang w:eastAsia="ja-JP"/>
        </w:rPr>
        <w:t>to</w:t>
      </w:r>
      <w:r w:rsidRPr="00484FBF">
        <w:rPr>
          <w:rFonts w:ascii="Myriad Pro" w:eastAsia="Times New Roman" w:hAnsi="Myriad Pro" w:cs="CIDFont+F3"/>
          <w:color w:val="171717" w:themeColor="background2" w:themeShade="1A"/>
          <w:sz w:val="21"/>
          <w:szCs w:val="21"/>
          <w:lang w:eastAsia="ja-JP"/>
        </w:rPr>
        <w:t xml:space="preserve"> enhance the capacity of rule of law institutions through exchanges of knowledge, skills, resources and technical know-how. These exchanges will be achieved through regional and inter-regional collective actions, including partnerships involving Governments, regional organizations, civil society, academia and the private sector, for mutual learning within and across regions. Through triangular cooperation, the pro</w:t>
      </w:r>
      <w:r w:rsidR="00C12E0F" w:rsidRPr="00484FBF">
        <w:rPr>
          <w:rFonts w:ascii="Myriad Pro" w:eastAsia="Times New Roman" w:hAnsi="Myriad Pro" w:cs="CIDFont+F3"/>
          <w:color w:val="171717" w:themeColor="background2" w:themeShade="1A"/>
          <w:sz w:val="21"/>
          <w:szCs w:val="21"/>
          <w:lang w:eastAsia="ja-JP"/>
        </w:rPr>
        <w:t>gram</w:t>
      </w:r>
      <w:r w:rsidRPr="00484FBF">
        <w:rPr>
          <w:rFonts w:ascii="Myriad Pro" w:eastAsia="Times New Roman" w:hAnsi="Myriad Pro" w:cs="CIDFont+F3"/>
          <w:color w:val="171717" w:themeColor="background2" w:themeShade="1A"/>
          <w:sz w:val="21"/>
          <w:szCs w:val="21"/>
          <w:lang w:eastAsia="ja-JP"/>
        </w:rPr>
        <w:t xml:space="preserve"> will benefit from the financial and technical support, experience and technical know-how of multilateral and </w:t>
      </w:r>
      <w:r w:rsidR="002A3F0E" w:rsidRPr="00484FBF">
        <w:rPr>
          <w:rFonts w:ascii="Myriad Pro" w:eastAsia="Times New Roman" w:hAnsi="Myriad Pro" w:cs="CIDFont+F3"/>
          <w:color w:val="171717" w:themeColor="background2" w:themeShade="1A"/>
          <w:sz w:val="21"/>
          <w:szCs w:val="21"/>
          <w:lang w:eastAsia="ja-JP"/>
        </w:rPr>
        <w:t>bilateral</w:t>
      </w:r>
      <w:r w:rsidRPr="00484FBF">
        <w:rPr>
          <w:rFonts w:ascii="Myriad Pro" w:eastAsia="Times New Roman" w:hAnsi="Myriad Pro" w:cs="CIDFont+F3"/>
          <w:color w:val="171717" w:themeColor="background2" w:themeShade="1A"/>
          <w:sz w:val="21"/>
          <w:szCs w:val="21"/>
          <w:lang w:eastAsia="ja-JP"/>
        </w:rPr>
        <w:t xml:space="preserve"> partners. The increased capacity to tackle development challenges, strengthened partnerships and enhanced regional integration </w:t>
      </w:r>
      <w:r w:rsidR="00B74651" w:rsidRPr="00484FBF">
        <w:rPr>
          <w:rFonts w:ascii="Myriad Pro" w:eastAsia="Times New Roman" w:hAnsi="Myriad Pro" w:cs="CIDFont+F3"/>
          <w:color w:val="171717" w:themeColor="background2" w:themeShade="1A"/>
          <w:sz w:val="21"/>
          <w:szCs w:val="21"/>
          <w:lang w:eastAsia="ja-JP"/>
        </w:rPr>
        <w:t xml:space="preserve">will </w:t>
      </w:r>
      <w:r w:rsidRPr="00484FBF">
        <w:rPr>
          <w:rFonts w:ascii="Myriad Pro" w:eastAsia="Times New Roman" w:hAnsi="Myriad Pro" w:cs="CIDFont+F3"/>
          <w:color w:val="171717" w:themeColor="background2" w:themeShade="1A"/>
          <w:sz w:val="21"/>
          <w:szCs w:val="21"/>
          <w:lang w:eastAsia="ja-JP"/>
        </w:rPr>
        <w:t>benefit the rule of law sector and the people of South Sudan.</w:t>
      </w:r>
    </w:p>
    <w:p w14:paraId="2305B4A9" w14:textId="3214D7CB" w:rsidR="0007740C" w:rsidRPr="00484FBF" w:rsidRDefault="0007740C" w:rsidP="0007740C">
      <w:pPr>
        <w:spacing w:after="60" w:line="240" w:lineRule="auto"/>
        <w:jc w:val="both"/>
        <w:rPr>
          <w:rFonts w:ascii="Arial" w:eastAsia="Times New Roman" w:hAnsi="Arial" w:cs="Times New Roman"/>
          <w:color w:val="171717" w:themeColor="background2" w:themeShade="1A"/>
          <w:szCs w:val="24"/>
          <w:lang w:val="en-GB"/>
        </w:rPr>
      </w:pPr>
    </w:p>
    <w:p w14:paraId="2CF07716" w14:textId="77777777" w:rsidR="0007740C" w:rsidRPr="00484FBF" w:rsidRDefault="0007740C" w:rsidP="0007740C">
      <w:pPr>
        <w:keepNext/>
        <w:spacing w:after="60" w:line="240" w:lineRule="auto"/>
        <w:jc w:val="both"/>
        <w:outlineLvl w:val="1"/>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3.7 Knowledge</w:t>
      </w:r>
    </w:p>
    <w:p w14:paraId="155DF6C8" w14:textId="27A3147B" w:rsidR="00747BD7" w:rsidRPr="00484FBF" w:rsidRDefault="00747BD7" w:rsidP="0007740C">
      <w:pPr>
        <w:spacing w:after="60" w:line="240" w:lineRule="auto"/>
        <w:jc w:val="both"/>
        <w:rPr>
          <w:rFonts w:ascii="Myriad Pro" w:eastAsia="Times New Roman" w:hAnsi="Myriad Pro" w:cs="CIDFont+F3"/>
          <w:color w:val="171717" w:themeColor="background2" w:themeShade="1A"/>
          <w:sz w:val="21"/>
          <w:szCs w:val="21"/>
          <w:lang w:eastAsia="ja-JP"/>
        </w:rPr>
      </w:pPr>
    </w:p>
    <w:p w14:paraId="2015499B" w14:textId="26364A66" w:rsidR="0007740C" w:rsidRPr="00484FBF" w:rsidRDefault="00747BD7" w:rsidP="0007740C">
      <w:pPr>
        <w:spacing w:after="60" w:line="240" w:lineRule="auto"/>
        <w:jc w:val="both"/>
        <w:rPr>
          <w:rFonts w:ascii="Myriad Pro" w:eastAsia="Times New Roman" w:hAnsi="Myriad Pro" w:cs="CIDFont+F3"/>
          <w:color w:val="171717" w:themeColor="background2" w:themeShade="1A"/>
          <w:sz w:val="21"/>
          <w:szCs w:val="21"/>
          <w:lang w:eastAsia="ja-JP"/>
        </w:rPr>
      </w:pPr>
      <w:r w:rsidRPr="00484FBF">
        <w:rPr>
          <w:rFonts w:ascii="Myriad Pro" w:eastAsia="Times New Roman" w:hAnsi="Myriad Pro" w:cs="CIDFont+F3"/>
          <w:color w:val="171717" w:themeColor="background2" w:themeShade="1A"/>
          <w:sz w:val="21"/>
          <w:szCs w:val="21"/>
          <w:lang w:eastAsia="ja-JP"/>
        </w:rPr>
        <w:t xml:space="preserve">UNDP will exercise due diligence and share experiences from its global policy network among the program beneficiaries to strengthen the quality of design and implementation strategies. UNDP will also leverage on its south-south cooperation to facilitate experience sharing especially in the regional. Additionally, </w:t>
      </w:r>
      <w:r w:rsidR="00550EE2" w:rsidRPr="00484FBF">
        <w:rPr>
          <w:rFonts w:ascii="Myriad Pro" w:eastAsia="Times New Roman" w:hAnsi="Myriad Pro" w:cs="CIDFont+F3"/>
          <w:color w:val="171717" w:themeColor="background2" w:themeShade="1A"/>
          <w:sz w:val="21"/>
          <w:szCs w:val="21"/>
          <w:lang w:eastAsia="ja-JP"/>
        </w:rPr>
        <w:t>the program</w:t>
      </w:r>
      <w:r w:rsidRPr="00484FBF">
        <w:rPr>
          <w:rFonts w:ascii="Myriad Pro" w:eastAsia="Times New Roman" w:hAnsi="Myriad Pro" w:cs="CIDFont+F3"/>
          <w:color w:val="171717" w:themeColor="background2" w:themeShade="1A"/>
          <w:sz w:val="21"/>
          <w:szCs w:val="21"/>
          <w:lang w:eastAsia="ja-JP"/>
        </w:rPr>
        <w:t xml:space="preserve"> will produce knowledge products on lessons learned, </w:t>
      </w:r>
      <w:r w:rsidR="00D73CE4" w:rsidRPr="00484FBF">
        <w:rPr>
          <w:rFonts w:ascii="Myriad Pro" w:eastAsia="Times New Roman" w:hAnsi="Myriad Pro" w:cs="CIDFont+F3"/>
          <w:color w:val="171717" w:themeColor="background2" w:themeShade="1A"/>
          <w:sz w:val="21"/>
          <w:szCs w:val="21"/>
          <w:lang w:eastAsia="ja-JP"/>
        </w:rPr>
        <w:t>results of assessments and surveys, and create visibility for such knowledge</w:t>
      </w:r>
      <w:r w:rsidRPr="00484FBF">
        <w:rPr>
          <w:rFonts w:ascii="Myriad Pro" w:eastAsia="Times New Roman" w:hAnsi="Myriad Pro" w:cs="CIDFont+F3"/>
          <w:color w:val="171717" w:themeColor="background2" w:themeShade="1A"/>
          <w:sz w:val="21"/>
          <w:szCs w:val="21"/>
          <w:lang w:eastAsia="ja-JP"/>
        </w:rPr>
        <w:t>.</w:t>
      </w:r>
    </w:p>
    <w:p w14:paraId="6BB58524" w14:textId="77777777" w:rsidR="0007740C" w:rsidRPr="00484FBF" w:rsidRDefault="0007740C" w:rsidP="0007740C">
      <w:pPr>
        <w:spacing w:after="60" w:line="240" w:lineRule="auto"/>
        <w:jc w:val="both"/>
        <w:rPr>
          <w:rFonts w:ascii="Arial" w:eastAsia="Times New Roman" w:hAnsi="Arial" w:cs="Times New Roman"/>
          <w:color w:val="171717" w:themeColor="background2" w:themeShade="1A"/>
          <w:szCs w:val="24"/>
          <w:lang w:val="en-GB"/>
        </w:rPr>
      </w:pPr>
    </w:p>
    <w:p w14:paraId="776468F9" w14:textId="77777777" w:rsidR="0007740C" w:rsidRPr="00484FBF" w:rsidRDefault="0007740C" w:rsidP="0007740C">
      <w:pPr>
        <w:keepNext/>
        <w:spacing w:after="60" w:line="240" w:lineRule="auto"/>
        <w:jc w:val="both"/>
        <w:outlineLvl w:val="1"/>
        <w:rPr>
          <w:rFonts w:ascii="Myriad Pro" w:eastAsia="Times New Roman" w:hAnsi="Myriad Pro" w:cs="Times New Roman"/>
          <w:b/>
          <w:bCs/>
          <w:color w:val="171717" w:themeColor="background2" w:themeShade="1A"/>
          <w:sz w:val="21"/>
          <w:szCs w:val="21"/>
          <w:lang w:val="en-GB"/>
        </w:rPr>
      </w:pPr>
      <w:r w:rsidRPr="00484FBF">
        <w:rPr>
          <w:rFonts w:ascii="Myriad Pro" w:eastAsia="Times New Roman" w:hAnsi="Myriad Pro" w:cs="Times New Roman"/>
          <w:b/>
          <w:bCs/>
          <w:color w:val="171717" w:themeColor="background2" w:themeShade="1A"/>
          <w:sz w:val="21"/>
          <w:szCs w:val="21"/>
          <w:lang w:val="en-GB"/>
        </w:rPr>
        <w:t>3.8 Sustainability and Scaling Up</w:t>
      </w:r>
    </w:p>
    <w:p w14:paraId="621C2313" w14:textId="77777777" w:rsidR="0007740C" w:rsidRPr="00484FBF" w:rsidRDefault="0007740C" w:rsidP="0007740C">
      <w:pPr>
        <w:autoSpaceDE w:val="0"/>
        <w:autoSpaceDN w:val="0"/>
        <w:adjustRightInd w:val="0"/>
        <w:spacing w:after="0" w:line="240" w:lineRule="auto"/>
        <w:jc w:val="both"/>
        <w:rPr>
          <w:rFonts w:ascii="Myriad Pro" w:eastAsiaTheme="minorEastAsia" w:hAnsi="Myriad Pro" w:cs="CIDFont+F3"/>
          <w:color w:val="171717" w:themeColor="background2" w:themeShade="1A"/>
          <w:sz w:val="21"/>
          <w:szCs w:val="21"/>
          <w:lang w:eastAsia="ja-JP"/>
        </w:rPr>
      </w:pPr>
    </w:p>
    <w:p w14:paraId="6C7A6B3D" w14:textId="6328CB32" w:rsidR="0007740C" w:rsidRPr="00484FBF" w:rsidRDefault="00032FB2" w:rsidP="0007740C">
      <w:pPr>
        <w:spacing w:after="60" w:line="240" w:lineRule="auto"/>
        <w:jc w:val="both"/>
        <w:rPr>
          <w:rFonts w:ascii="Myriad Pro" w:eastAsiaTheme="minorEastAsia" w:hAnsi="Myriad Pro" w:cs="CIDFont+F3"/>
          <w:color w:val="171717" w:themeColor="background2" w:themeShade="1A"/>
          <w:sz w:val="21"/>
          <w:szCs w:val="21"/>
          <w:lang w:eastAsia="ja-JP"/>
        </w:rPr>
      </w:pPr>
      <w:r w:rsidRPr="00484FBF">
        <w:rPr>
          <w:rFonts w:ascii="Myriad Pro" w:eastAsiaTheme="minorEastAsia" w:hAnsi="Myriad Pro" w:cs="CIDFont+F3"/>
          <w:color w:val="171717" w:themeColor="background2" w:themeShade="1A"/>
          <w:sz w:val="21"/>
          <w:szCs w:val="21"/>
          <w:lang w:eastAsia="ja-JP"/>
        </w:rPr>
        <w:t xml:space="preserve">The program will achieve sustainability and scale up its support </w:t>
      </w:r>
      <w:r w:rsidR="000568D2" w:rsidRPr="00484FBF">
        <w:rPr>
          <w:rFonts w:ascii="Myriad Pro" w:eastAsiaTheme="minorEastAsia" w:hAnsi="Myriad Pro" w:cs="CIDFont+F3"/>
          <w:color w:val="171717" w:themeColor="background2" w:themeShade="1A"/>
          <w:sz w:val="21"/>
          <w:szCs w:val="21"/>
          <w:lang w:eastAsia="ja-JP"/>
        </w:rPr>
        <w:t>as follows</w:t>
      </w:r>
      <w:r w:rsidRPr="00484FBF">
        <w:rPr>
          <w:rFonts w:ascii="Myriad Pro" w:eastAsiaTheme="minorEastAsia" w:hAnsi="Myriad Pro" w:cs="CIDFont+F3"/>
          <w:color w:val="171717" w:themeColor="background2" w:themeShade="1A"/>
          <w:sz w:val="21"/>
          <w:szCs w:val="21"/>
          <w:lang w:eastAsia="ja-JP"/>
        </w:rPr>
        <w:t>:</w:t>
      </w:r>
      <w:r w:rsidR="0007740C" w:rsidRPr="00484FBF">
        <w:rPr>
          <w:rFonts w:ascii="Myriad Pro" w:eastAsiaTheme="minorEastAsia" w:hAnsi="Myriad Pro" w:cs="CIDFont+F3"/>
          <w:color w:val="171717" w:themeColor="background2" w:themeShade="1A"/>
          <w:sz w:val="21"/>
          <w:szCs w:val="21"/>
          <w:lang w:eastAsia="ja-JP"/>
        </w:rPr>
        <w:t xml:space="preserve"> </w:t>
      </w:r>
    </w:p>
    <w:p w14:paraId="0435EC40" w14:textId="77777777" w:rsidR="00581A66" w:rsidRPr="00484FBF" w:rsidRDefault="00581A66" w:rsidP="00581A66">
      <w:pPr>
        <w:pStyle w:val="ListParagraph"/>
        <w:numPr>
          <w:ilvl w:val="0"/>
          <w:numId w:val="46"/>
        </w:numPr>
        <w:rPr>
          <w:rFonts w:ascii="Myriad Pro" w:eastAsiaTheme="minorEastAsia" w:hAnsi="Myriad Pro"/>
          <w:color w:val="171717" w:themeColor="background2" w:themeShade="1A"/>
          <w:sz w:val="21"/>
          <w:szCs w:val="21"/>
          <w:lang w:eastAsia="ja-JP"/>
        </w:rPr>
      </w:pPr>
      <w:r w:rsidRPr="00484FBF">
        <w:rPr>
          <w:rFonts w:ascii="Myriad Pro" w:eastAsiaTheme="minorEastAsia" w:hAnsi="Myriad Pro"/>
          <w:color w:val="171717" w:themeColor="background2" w:themeShade="1A"/>
          <w:sz w:val="21"/>
          <w:szCs w:val="21"/>
          <w:lang w:eastAsia="ja-JP"/>
        </w:rPr>
        <w:t>Ensure national ownership of the program and activities to secure</w:t>
      </w:r>
      <w:r w:rsidRPr="00484FBF">
        <w:rPr>
          <w:rFonts w:ascii="Myriad Pro" w:hAnsi="Myriad Pro"/>
          <w:color w:val="171717" w:themeColor="background2" w:themeShade="1A"/>
          <w:sz w:val="21"/>
          <w:szCs w:val="21"/>
          <w:lang w:eastAsia="ja-JP"/>
        </w:rPr>
        <w:t xml:space="preserve"> the political will and commitment of national authorities to gradually take on the initiatives both administratively and financially. </w:t>
      </w:r>
      <w:r w:rsidRPr="00484FBF">
        <w:rPr>
          <w:rFonts w:ascii="Myriad Pro" w:eastAsiaTheme="minorEastAsia" w:hAnsi="Myriad Pro"/>
          <w:color w:val="171717" w:themeColor="background2" w:themeShade="1A"/>
          <w:sz w:val="21"/>
          <w:szCs w:val="21"/>
          <w:lang w:eastAsia="ja-JP"/>
        </w:rPr>
        <w:t>The program</w:t>
      </w:r>
      <w:r w:rsidRPr="00484FBF">
        <w:rPr>
          <w:rFonts w:ascii="Myriad Pro" w:hAnsi="Myriad Pro"/>
          <w:color w:val="171717" w:themeColor="background2" w:themeShade="1A"/>
          <w:sz w:val="21"/>
          <w:szCs w:val="21"/>
          <w:lang w:eastAsia="ja-JP"/>
        </w:rPr>
        <w:t xml:space="preserve"> </w:t>
      </w:r>
      <w:r>
        <w:rPr>
          <w:rFonts w:ascii="Myriad Pro" w:hAnsi="Myriad Pro"/>
          <w:color w:val="171717" w:themeColor="background2" w:themeShade="1A"/>
          <w:sz w:val="21"/>
          <w:szCs w:val="21"/>
          <w:lang w:eastAsia="ja-JP"/>
        </w:rPr>
        <w:t xml:space="preserve">is aligned in the National Development Strategy and </w:t>
      </w:r>
      <w:r w:rsidRPr="00484FBF">
        <w:rPr>
          <w:rFonts w:ascii="Myriad Pro" w:hAnsi="Myriad Pro"/>
          <w:color w:val="171717" w:themeColor="background2" w:themeShade="1A"/>
          <w:sz w:val="21"/>
          <w:szCs w:val="21"/>
          <w:lang w:eastAsia="ja-JP"/>
        </w:rPr>
        <w:t>will b</w:t>
      </w:r>
      <w:r>
        <w:rPr>
          <w:rFonts w:ascii="Myriad Pro" w:hAnsi="Myriad Pro"/>
          <w:color w:val="171717" w:themeColor="background2" w:themeShade="1A"/>
          <w:sz w:val="21"/>
          <w:szCs w:val="21"/>
          <w:lang w:eastAsia="ja-JP"/>
        </w:rPr>
        <w:t xml:space="preserve">e </w:t>
      </w:r>
      <w:r w:rsidRPr="00484FBF">
        <w:rPr>
          <w:rFonts w:ascii="Myriad Pro" w:hAnsi="Myriad Pro"/>
          <w:color w:val="171717" w:themeColor="background2" w:themeShade="1A"/>
          <w:sz w:val="21"/>
          <w:szCs w:val="21"/>
          <w:lang w:eastAsia="ja-JP"/>
        </w:rPr>
        <w:t xml:space="preserve">implemented through existing rule of law institutions and CSOs which will remain in place after </w:t>
      </w:r>
      <w:r w:rsidRPr="00484FBF">
        <w:rPr>
          <w:rFonts w:ascii="Myriad Pro" w:eastAsiaTheme="minorEastAsia" w:hAnsi="Myriad Pro"/>
          <w:color w:val="171717" w:themeColor="background2" w:themeShade="1A"/>
          <w:sz w:val="21"/>
          <w:szCs w:val="21"/>
          <w:lang w:eastAsia="ja-JP"/>
        </w:rPr>
        <w:t>its</w:t>
      </w:r>
      <w:r w:rsidRPr="00484FBF">
        <w:rPr>
          <w:rFonts w:ascii="Myriad Pro" w:hAnsi="Myriad Pro"/>
          <w:color w:val="171717" w:themeColor="background2" w:themeShade="1A"/>
          <w:sz w:val="21"/>
          <w:szCs w:val="21"/>
          <w:lang w:eastAsia="ja-JP"/>
        </w:rPr>
        <w:t xml:space="preserve"> end</w:t>
      </w:r>
      <w:r w:rsidRPr="00484FBF">
        <w:rPr>
          <w:rFonts w:ascii="Myriad Pro" w:eastAsiaTheme="minorEastAsia" w:hAnsi="Myriad Pro"/>
          <w:color w:val="171717" w:themeColor="background2" w:themeShade="1A"/>
          <w:sz w:val="21"/>
          <w:szCs w:val="21"/>
          <w:lang w:eastAsia="ja-JP"/>
        </w:rPr>
        <w:t>ed</w:t>
      </w:r>
      <w:r w:rsidRPr="00484FBF">
        <w:rPr>
          <w:rFonts w:ascii="Myriad Pro" w:hAnsi="Myriad Pro"/>
          <w:color w:val="171717" w:themeColor="background2" w:themeShade="1A"/>
          <w:sz w:val="21"/>
          <w:szCs w:val="21"/>
          <w:lang w:eastAsia="ja-JP"/>
        </w:rPr>
        <w:t xml:space="preserve">. </w:t>
      </w:r>
      <w:r w:rsidRPr="00484FBF">
        <w:rPr>
          <w:rFonts w:ascii="Myriad Pro" w:eastAsiaTheme="minorEastAsia" w:hAnsi="Myriad Pro"/>
          <w:color w:val="171717" w:themeColor="background2" w:themeShade="1A"/>
          <w:sz w:val="21"/>
          <w:szCs w:val="21"/>
          <w:lang w:eastAsia="ja-JP"/>
        </w:rPr>
        <w:t>It</w:t>
      </w:r>
      <w:r w:rsidRPr="00484FBF">
        <w:rPr>
          <w:rFonts w:ascii="Myriad Pro" w:hAnsi="Myriad Pro"/>
          <w:color w:val="171717" w:themeColor="background2" w:themeShade="1A"/>
          <w:sz w:val="21"/>
          <w:szCs w:val="21"/>
          <w:lang w:eastAsia="ja-JP"/>
        </w:rPr>
        <w:t xml:space="preserve"> does not create new and parallel structures, which would be unsustainable in the long run. </w:t>
      </w:r>
      <w:r w:rsidRPr="00484FBF">
        <w:rPr>
          <w:rFonts w:ascii="Myriad Pro" w:eastAsiaTheme="minorEastAsia" w:hAnsi="Myriad Pro"/>
          <w:color w:val="171717" w:themeColor="background2" w:themeShade="1A"/>
          <w:sz w:val="21"/>
          <w:szCs w:val="21"/>
          <w:lang w:eastAsia="ja-JP"/>
        </w:rPr>
        <w:t xml:space="preserve">All program </w:t>
      </w:r>
      <w:r w:rsidRPr="00484FBF">
        <w:rPr>
          <w:rFonts w:ascii="Myriad Pro" w:hAnsi="Myriad Pro"/>
          <w:color w:val="171717" w:themeColor="background2" w:themeShade="1A"/>
          <w:sz w:val="21"/>
          <w:szCs w:val="21"/>
          <w:lang w:eastAsia="ja-JP"/>
        </w:rPr>
        <w:t xml:space="preserve">related committees or task forces will be </w:t>
      </w:r>
      <w:r w:rsidRPr="00484FBF">
        <w:rPr>
          <w:rFonts w:ascii="Myriad Pro" w:eastAsiaTheme="minorEastAsia" w:hAnsi="Myriad Pro"/>
          <w:color w:val="171717" w:themeColor="background2" w:themeShade="1A"/>
          <w:sz w:val="21"/>
          <w:szCs w:val="21"/>
          <w:lang w:eastAsia="ja-JP"/>
        </w:rPr>
        <w:t>anchored within</w:t>
      </w:r>
      <w:r w:rsidRPr="00484FBF">
        <w:rPr>
          <w:rFonts w:ascii="Myriad Pro" w:hAnsi="Myriad Pro"/>
          <w:color w:val="171717" w:themeColor="background2" w:themeShade="1A"/>
          <w:sz w:val="21"/>
          <w:szCs w:val="21"/>
          <w:lang w:eastAsia="ja-JP"/>
        </w:rPr>
        <w:t xml:space="preserve"> existing institutions.</w:t>
      </w:r>
      <w:r w:rsidRPr="00484FBF">
        <w:rPr>
          <w:rFonts w:ascii="Myriad Pro" w:eastAsiaTheme="minorEastAsia" w:hAnsi="Myriad Pro" w:cs="CIDFont+F3"/>
          <w:color w:val="171717" w:themeColor="background2" w:themeShade="1A"/>
          <w:sz w:val="21"/>
          <w:szCs w:val="21"/>
          <w:lang w:eastAsia="ja-JP"/>
        </w:rPr>
        <w:t xml:space="preserve"> As the program begins to achieve initial results, it is hoped that the rule of law institutions will </w:t>
      </w:r>
      <w:r>
        <w:rPr>
          <w:rFonts w:ascii="Myriad Pro" w:eastAsiaTheme="minorEastAsia" w:hAnsi="Myriad Pro" w:cs="CIDFont+F3"/>
          <w:color w:val="171717" w:themeColor="background2" w:themeShade="1A"/>
          <w:sz w:val="21"/>
          <w:szCs w:val="21"/>
          <w:lang w:eastAsia="ja-JP"/>
        </w:rPr>
        <w:t xml:space="preserve">be incentivised </w:t>
      </w:r>
      <w:r w:rsidRPr="00484FBF">
        <w:rPr>
          <w:rFonts w:ascii="Myriad Pro" w:eastAsiaTheme="minorEastAsia" w:hAnsi="Myriad Pro" w:cs="CIDFont+F3"/>
          <w:color w:val="171717" w:themeColor="background2" w:themeShade="1A"/>
          <w:sz w:val="21"/>
          <w:szCs w:val="21"/>
          <w:lang w:eastAsia="ja-JP"/>
        </w:rPr>
        <w:t>to pursue and implement these reforms</w:t>
      </w:r>
      <w:r>
        <w:rPr>
          <w:rFonts w:ascii="Myriad Pro" w:eastAsiaTheme="minorEastAsia" w:hAnsi="Myriad Pro" w:cs="CIDFont+F3"/>
          <w:color w:val="171717" w:themeColor="background2" w:themeShade="1A"/>
          <w:sz w:val="21"/>
          <w:szCs w:val="21"/>
          <w:lang w:eastAsia="ja-JP"/>
        </w:rPr>
        <w:t>.</w:t>
      </w:r>
    </w:p>
    <w:p w14:paraId="16A6531A" w14:textId="4359B98D" w:rsidR="00F42BA0" w:rsidRPr="006E310F" w:rsidRDefault="009328BA" w:rsidP="006E310F">
      <w:pPr>
        <w:pStyle w:val="ListParagraph"/>
        <w:numPr>
          <w:ilvl w:val="0"/>
          <w:numId w:val="46"/>
        </w:numPr>
        <w:rPr>
          <w:rFonts w:ascii="Myriad Pro" w:eastAsiaTheme="minorEastAsia" w:hAnsi="Myriad Pro" w:cs="CIDFont+F3"/>
          <w:color w:val="171717" w:themeColor="background2" w:themeShade="1A"/>
          <w:sz w:val="21"/>
          <w:szCs w:val="21"/>
          <w:lang w:eastAsia="ja-JP"/>
        </w:rPr>
      </w:pPr>
      <w:r w:rsidRPr="006E310F">
        <w:rPr>
          <w:rFonts w:ascii="Myriad Pro" w:eastAsiaTheme="minorEastAsia" w:hAnsi="Myriad Pro"/>
          <w:color w:val="171717" w:themeColor="background2" w:themeShade="1A"/>
          <w:sz w:val="21"/>
          <w:szCs w:val="21"/>
          <w:lang w:eastAsia="ja-JP"/>
        </w:rPr>
        <w:t xml:space="preserve">Enlist the commitment of the </w:t>
      </w:r>
      <w:r w:rsidR="00B17356" w:rsidRPr="006E310F">
        <w:rPr>
          <w:rFonts w:ascii="Myriad Pro" w:eastAsiaTheme="minorEastAsia" w:hAnsi="Myriad Pro"/>
          <w:color w:val="171717" w:themeColor="background2" w:themeShade="1A"/>
          <w:sz w:val="21"/>
          <w:szCs w:val="21"/>
          <w:lang w:eastAsia="ja-JP"/>
        </w:rPr>
        <w:t xml:space="preserve">leaderships of rule of law institutions on the strategies </w:t>
      </w:r>
      <w:r w:rsidR="006C5E0F">
        <w:rPr>
          <w:rFonts w:ascii="Myriad Pro" w:eastAsiaTheme="minorEastAsia" w:hAnsi="Myriad Pro"/>
          <w:color w:val="171717" w:themeColor="background2" w:themeShade="1A"/>
          <w:sz w:val="21"/>
          <w:szCs w:val="21"/>
          <w:lang w:eastAsia="ja-JP"/>
        </w:rPr>
        <w:t xml:space="preserve">which are </w:t>
      </w:r>
      <w:r w:rsidR="00D05D3C">
        <w:rPr>
          <w:rFonts w:ascii="Myriad Pro" w:eastAsiaTheme="minorEastAsia" w:hAnsi="Myriad Pro"/>
          <w:color w:val="171717" w:themeColor="background2" w:themeShade="1A"/>
          <w:sz w:val="21"/>
          <w:szCs w:val="21"/>
          <w:lang w:eastAsia="ja-JP"/>
        </w:rPr>
        <w:t xml:space="preserve">based on the program’s theory of change </w:t>
      </w:r>
      <w:r w:rsidR="00B17356" w:rsidRPr="006E310F">
        <w:rPr>
          <w:rFonts w:ascii="Myriad Pro" w:eastAsiaTheme="minorEastAsia" w:hAnsi="Myriad Pro"/>
          <w:color w:val="171717" w:themeColor="background2" w:themeShade="1A"/>
          <w:sz w:val="21"/>
          <w:szCs w:val="21"/>
          <w:lang w:eastAsia="ja-JP"/>
        </w:rPr>
        <w:t xml:space="preserve">to deploy and </w:t>
      </w:r>
      <w:r w:rsidR="006C5E0F">
        <w:rPr>
          <w:rFonts w:ascii="Myriad Pro" w:eastAsiaTheme="minorEastAsia" w:hAnsi="Myriad Pro"/>
          <w:color w:val="171717" w:themeColor="background2" w:themeShade="1A"/>
          <w:sz w:val="21"/>
          <w:szCs w:val="21"/>
          <w:lang w:eastAsia="ja-JP"/>
        </w:rPr>
        <w:t xml:space="preserve">a need for </w:t>
      </w:r>
      <w:r w:rsidR="00B17356" w:rsidRPr="006E310F">
        <w:rPr>
          <w:rFonts w:ascii="Myriad Pro" w:eastAsiaTheme="minorEastAsia" w:hAnsi="Myriad Pro"/>
          <w:color w:val="171717" w:themeColor="background2" w:themeShade="1A"/>
          <w:sz w:val="21"/>
          <w:szCs w:val="21"/>
          <w:lang w:eastAsia="ja-JP"/>
        </w:rPr>
        <w:t xml:space="preserve">continued capacity development opportunities to increase the likelihood of success for program initiatives. </w:t>
      </w:r>
      <w:r w:rsidR="00D14FF4" w:rsidRPr="006E310F">
        <w:rPr>
          <w:rFonts w:ascii="Myriad Pro" w:eastAsiaTheme="minorEastAsia" w:hAnsi="Myriad Pro"/>
          <w:color w:val="171717" w:themeColor="background2" w:themeShade="1A"/>
          <w:sz w:val="21"/>
          <w:szCs w:val="21"/>
          <w:lang w:eastAsia="ja-JP"/>
        </w:rPr>
        <w:t>S</w:t>
      </w:r>
      <w:r w:rsidR="00B17356" w:rsidRPr="006E310F">
        <w:rPr>
          <w:rFonts w:ascii="Myriad Pro" w:eastAsiaTheme="minorEastAsia" w:hAnsi="Myriad Pro"/>
          <w:color w:val="171717" w:themeColor="background2" w:themeShade="1A"/>
          <w:sz w:val="21"/>
          <w:szCs w:val="21"/>
          <w:lang w:eastAsia="ja-JP"/>
        </w:rPr>
        <w:t xml:space="preserve">trengthening of relevant institutions’ systems and procedures, colocation of staff to coach, mentor and transfer skills and knowledge to rule of law personnel and provide technical and policy advisory support </w:t>
      </w:r>
      <w:r w:rsidR="00F47605" w:rsidRPr="006E310F">
        <w:rPr>
          <w:rFonts w:ascii="Myriad Pro" w:eastAsiaTheme="minorEastAsia" w:hAnsi="Myriad Pro"/>
          <w:color w:val="171717" w:themeColor="background2" w:themeShade="1A"/>
          <w:sz w:val="21"/>
          <w:szCs w:val="21"/>
          <w:lang w:eastAsia="ja-JP"/>
        </w:rPr>
        <w:t>will</w:t>
      </w:r>
      <w:r w:rsidR="00B17356" w:rsidRPr="006E310F">
        <w:rPr>
          <w:rFonts w:ascii="Myriad Pro" w:eastAsiaTheme="minorEastAsia" w:hAnsi="Myriad Pro"/>
          <w:color w:val="171717" w:themeColor="background2" w:themeShade="1A"/>
          <w:sz w:val="21"/>
          <w:szCs w:val="21"/>
          <w:lang w:eastAsia="ja-JP"/>
        </w:rPr>
        <w:t xml:space="preserve"> further reinforce sustainability at institutional levels. </w:t>
      </w:r>
    </w:p>
    <w:p w14:paraId="14979BFF" w14:textId="25428071" w:rsidR="00F42BA0" w:rsidRPr="00484FBF" w:rsidRDefault="004041B5" w:rsidP="00E671D5">
      <w:pPr>
        <w:pStyle w:val="ListParagraph"/>
        <w:numPr>
          <w:ilvl w:val="0"/>
          <w:numId w:val="46"/>
        </w:numPr>
        <w:rPr>
          <w:rFonts w:ascii="Myriad Pro" w:eastAsiaTheme="minorEastAsia" w:hAnsi="Myriad Pro"/>
          <w:color w:val="171717" w:themeColor="background2" w:themeShade="1A"/>
          <w:sz w:val="21"/>
          <w:szCs w:val="21"/>
          <w:lang w:eastAsia="ja-JP"/>
        </w:rPr>
      </w:pPr>
      <w:r w:rsidRPr="00484FBF">
        <w:rPr>
          <w:rFonts w:ascii="Myriad Pro" w:eastAsiaTheme="minorEastAsia" w:hAnsi="Myriad Pro"/>
          <w:color w:val="171717" w:themeColor="background2" w:themeShade="1A"/>
          <w:sz w:val="21"/>
          <w:szCs w:val="21"/>
          <w:lang w:eastAsia="ja-JP"/>
        </w:rPr>
        <w:t>South Sudanese people</w:t>
      </w:r>
      <w:r w:rsidR="0007740C" w:rsidRPr="00484FBF">
        <w:rPr>
          <w:rFonts w:ascii="Myriad Pro" w:eastAsiaTheme="minorEastAsia" w:hAnsi="Myriad Pro"/>
          <w:color w:val="171717" w:themeColor="background2" w:themeShade="1A"/>
          <w:sz w:val="21"/>
          <w:szCs w:val="21"/>
          <w:lang w:eastAsia="ja-JP"/>
        </w:rPr>
        <w:t xml:space="preserve"> are expected to witness tangible improvements in the performance of justice and security institutions. </w:t>
      </w:r>
      <w:r w:rsidR="00BE6F2F" w:rsidRPr="00484FBF">
        <w:rPr>
          <w:rFonts w:ascii="Myriad Pro" w:eastAsiaTheme="minorEastAsia" w:hAnsi="Myriad Pro"/>
          <w:color w:val="171717" w:themeColor="background2" w:themeShade="1A"/>
          <w:sz w:val="21"/>
          <w:szCs w:val="21"/>
          <w:lang w:eastAsia="ja-JP"/>
        </w:rPr>
        <w:t xml:space="preserve">The </w:t>
      </w:r>
      <w:r w:rsidR="0007740C" w:rsidRPr="00484FBF">
        <w:rPr>
          <w:rFonts w:ascii="Myriad Pro" w:eastAsiaTheme="minorEastAsia" w:hAnsi="Myriad Pro"/>
          <w:color w:val="171717" w:themeColor="background2" w:themeShade="1A"/>
          <w:sz w:val="21"/>
          <w:szCs w:val="21"/>
          <w:lang w:eastAsia="ja-JP"/>
        </w:rPr>
        <w:t>initial improvements in the rule of law environment of South Sudan</w:t>
      </w:r>
      <w:r w:rsidR="00BE6F2F" w:rsidRPr="00484FBF">
        <w:rPr>
          <w:rFonts w:ascii="Myriad Pro" w:eastAsiaTheme="minorEastAsia" w:hAnsi="Myriad Pro"/>
          <w:color w:val="171717" w:themeColor="background2" w:themeShade="1A"/>
          <w:sz w:val="21"/>
          <w:szCs w:val="21"/>
          <w:lang w:eastAsia="ja-JP"/>
        </w:rPr>
        <w:t xml:space="preserve"> made by the program</w:t>
      </w:r>
      <w:r w:rsidR="0007740C" w:rsidRPr="00484FBF">
        <w:rPr>
          <w:rFonts w:ascii="Myriad Pro" w:eastAsiaTheme="minorEastAsia" w:hAnsi="Myriad Pro"/>
          <w:color w:val="171717" w:themeColor="background2" w:themeShade="1A"/>
          <w:sz w:val="21"/>
          <w:szCs w:val="21"/>
          <w:lang w:eastAsia="ja-JP"/>
        </w:rPr>
        <w:t xml:space="preserve">, however incremental, will create a snowball effect lasting beyond the program </w:t>
      </w:r>
      <w:r w:rsidR="001A3132">
        <w:rPr>
          <w:rFonts w:ascii="Myriad Pro" w:eastAsiaTheme="minorEastAsia" w:hAnsi="Myriad Pro"/>
          <w:color w:val="171717" w:themeColor="background2" w:themeShade="1A"/>
          <w:sz w:val="21"/>
          <w:szCs w:val="21"/>
          <w:lang w:eastAsia="ja-JP"/>
        </w:rPr>
        <w:t xml:space="preserve">within communities </w:t>
      </w:r>
      <w:r w:rsidR="0007740C" w:rsidRPr="00484FBF">
        <w:rPr>
          <w:rFonts w:ascii="Myriad Pro" w:eastAsiaTheme="minorEastAsia" w:hAnsi="Myriad Pro"/>
          <w:color w:val="171717" w:themeColor="background2" w:themeShade="1A"/>
          <w:sz w:val="21"/>
          <w:szCs w:val="21"/>
          <w:lang w:eastAsia="ja-JP"/>
        </w:rPr>
        <w:t xml:space="preserve">where </w:t>
      </w:r>
      <w:r w:rsidR="00BE6F2F" w:rsidRPr="00484FBF">
        <w:rPr>
          <w:rFonts w:ascii="Myriad Pro" w:eastAsiaTheme="minorEastAsia" w:hAnsi="Myriad Pro"/>
          <w:color w:val="171717" w:themeColor="background2" w:themeShade="1A"/>
          <w:sz w:val="21"/>
          <w:szCs w:val="21"/>
          <w:lang w:eastAsia="ja-JP"/>
        </w:rPr>
        <w:t>the public will</w:t>
      </w:r>
      <w:r w:rsidR="0007740C" w:rsidRPr="00484FBF">
        <w:rPr>
          <w:rFonts w:ascii="Myriad Pro" w:eastAsiaTheme="minorEastAsia" w:hAnsi="Myriad Pro"/>
          <w:color w:val="171717" w:themeColor="background2" w:themeShade="1A"/>
          <w:sz w:val="21"/>
          <w:szCs w:val="21"/>
          <w:lang w:eastAsia="ja-JP"/>
        </w:rPr>
        <w:t xml:space="preserve"> </w:t>
      </w:r>
      <w:r w:rsidR="003D5122" w:rsidRPr="00484FBF">
        <w:rPr>
          <w:rFonts w:ascii="Myriad Pro" w:eastAsiaTheme="minorEastAsia" w:hAnsi="Myriad Pro"/>
          <w:color w:val="171717" w:themeColor="background2" w:themeShade="1A"/>
          <w:sz w:val="21"/>
          <w:szCs w:val="21"/>
          <w:lang w:eastAsia="ja-JP"/>
        </w:rPr>
        <w:t xml:space="preserve">have confidence in, </w:t>
      </w:r>
      <w:r w:rsidR="0007740C" w:rsidRPr="00484FBF">
        <w:rPr>
          <w:rFonts w:ascii="Myriad Pro" w:eastAsiaTheme="minorEastAsia" w:hAnsi="Myriad Pro"/>
          <w:color w:val="171717" w:themeColor="background2" w:themeShade="1A"/>
          <w:sz w:val="21"/>
          <w:szCs w:val="21"/>
          <w:lang w:eastAsia="ja-JP"/>
        </w:rPr>
        <w:t>demand and expect rule of law institutions to be responsive regularly.</w:t>
      </w:r>
      <w:r w:rsidR="003D5122" w:rsidRPr="00484FBF">
        <w:rPr>
          <w:rFonts w:ascii="Myriad Pro" w:eastAsiaTheme="minorEastAsia" w:hAnsi="Myriad Pro"/>
          <w:color w:val="171717" w:themeColor="background2" w:themeShade="1A"/>
          <w:sz w:val="21"/>
          <w:szCs w:val="21"/>
          <w:lang w:eastAsia="ja-JP"/>
        </w:rPr>
        <w:t xml:space="preserve"> </w:t>
      </w:r>
      <w:r w:rsidR="0007740C" w:rsidRPr="00484FBF">
        <w:rPr>
          <w:rFonts w:ascii="Myriad Pro" w:eastAsiaTheme="minorEastAsia" w:hAnsi="Myriad Pro"/>
          <w:color w:val="171717" w:themeColor="background2" w:themeShade="1A"/>
          <w:sz w:val="21"/>
          <w:szCs w:val="21"/>
          <w:lang w:eastAsia="ja-JP"/>
        </w:rPr>
        <w:t xml:space="preserve">This </w:t>
      </w:r>
      <w:r w:rsidR="003D5122" w:rsidRPr="00484FBF">
        <w:rPr>
          <w:rFonts w:ascii="Myriad Pro" w:eastAsiaTheme="minorEastAsia" w:hAnsi="Myriad Pro"/>
          <w:color w:val="171717" w:themeColor="background2" w:themeShade="1A"/>
          <w:sz w:val="21"/>
          <w:szCs w:val="21"/>
          <w:lang w:eastAsia="ja-JP"/>
        </w:rPr>
        <w:t xml:space="preserve">will </w:t>
      </w:r>
      <w:r w:rsidR="0007740C" w:rsidRPr="00484FBF">
        <w:rPr>
          <w:rFonts w:ascii="Myriad Pro" w:eastAsiaTheme="minorEastAsia" w:hAnsi="Myriad Pro"/>
          <w:color w:val="171717" w:themeColor="background2" w:themeShade="1A"/>
          <w:sz w:val="21"/>
          <w:szCs w:val="21"/>
          <w:lang w:eastAsia="ja-JP"/>
        </w:rPr>
        <w:t xml:space="preserve">give momentum to society-wide efforts to aggregate pressure on </w:t>
      </w:r>
      <w:r w:rsidR="0018127A" w:rsidRPr="00484FBF">
        <w:rPr>
          <w:rFonts w:ascii="Myriad Pro" w:eastAsiaTheme="minorEastAsia" w:hAnsi="Myriad Pro"/>
          <w:color w:val="171717" w:themeColor="background2" w:themeShade="1A"/>
          <w:sz w:val="21"/>
          <w:szCs w:val="21"/>
          <w:lang w:eastAsia="ja-JP"/>
        </w:rPr>
        <w:t>the institutions</w:t>
      </w:r>
      <w:r w:rsidR="0007740C" w:rsidRPr="00484FBF">
        <w:rPr>
          <w:rFonts w:ascii="Myriad Pro" w:eastAsiaTheme="minorEastAsia" w:hAnsi="Myriad Pro"/>
          <w:color w:val="171717" w:themeColor="background2" w:themeShade="1A"/>
          <w:sz w:val="21"/>
          <w:szCs w:val="21"/>
          <w:lang w:eastAsia="ja-JP"/>
        </w:rPr>
        <w:t xml:space="preserve"> to </w:t>
      </w:r>
      <w:r w:rsidR="00062C8F">
        <w:rPr>
          <w:rFonts w:ascii="Myriad Pro" w:eastAsiaTheme="minorEastAsia" w:hAnsi="Myriad Pro"/>
          <w:color w:val="171717" w:themeColor="background2" w:themeShade="1A"/>
          <w:sz w:val="21"/>
          <w:szCs w:val="21"/>
          <w:lang w:eastAsia="ja-JP"/>
        </w:rPr>
        <w:t>deliver</w:t>
      </w:r>
      <w:r w:rsidR="0007740C" w:rsidRPr="00484FBF">
        <w:rPr>
          <w:rFonts w:ascii="Myriad Pro" w:eastAsiaTheme="minorEastAsia" w:hAnsi="Myriad Pro"/>
          <w:color w:val="171717" w:themeColor="background2" w:themeShade="1A"/>
          <w:sz w:val="21"/>
          <w:szCs w:val="21"/>
          <w:lang w:eastAsia="ja-JP"/>
        </w:rPr>
        <w:t xml:space="preserve"> services. </w:t>
      </w:r>
    </w:p>
    <w:p w14:paraId="584D89DA" w14:textId="2A6B23C0" w:rsidR="0007740C" w:rsidRPr="00097C3D" w:rsidRDefault="001A3132" w:rsidP="0007740C">
      <w:pPr>
        <w:pStyle w:val="ListParagraph"/>
        <w:numPr>
          <w:ilvl w:val="0"/>
          <w:numId w:val="46"/>
        </w:numPr>
        <w:rPr>
          <w:rFonts w:ascii="Myriad Pro" w:hAnsi="Myriad Pro"/>
          <w:i/>
          <w:color w:val="171717" w:themeColor="background2" w:themeShade="1A"/>
          <w:sz w:val="21"/>
          <w:szCs w:val="21"/>
        </w:rPr>
      </w:pPr>
      <w:r w:rsidRPr="00A81B14">
        <w:rPr>
          <w:rFonts w:ascii="Myriad Pro" w:eastAsiaTheme="minorEastAsia" w:hAnsi="Myriad Pro"/>
          <w:color w:val="171717" w:themeColor="background2" w:themeShade="1A"/>
          <w:sz w:val="21"/>
          <w:szCs w:val="21"/>
          <w:lang w:eastAsia="ja-JP"/>
        </w:rPr>
        <w:t>T</w:t>
      </w:r>
      <w:r w:rsidR="0007740C" w:rsidRPr="00A81B14">
        <w:rPr>
          <w:rFonts w:ascii="Myriad Pro" w:eastAsiaTheme="minorEastAsia" w:hAnsi="Myriad Pro"/>
          <w:color w:val="171717" w:themeColor="background2" w:themeShade="1A"/>
          <w:sz w:val="21"/>
          <w:szCs w:val="21"/>
          <w:lang w:eastAsia="ja-JP"/>
        </w:rPr>
        <w:t xml:space="preserve">he </w:t>
      </w:r>
      <w:bookmarkStart w:id="12" w:name="_Hlk34305006"/>
      <w:r w:rsidR="0007740C" w:rsidRPr="00A81B14">
        <w:rPr>
          <w:rFonts w:ascii="Myriad Pro" w:eastAsiaTheme="minorEastAsia" w:hAnsi="Myriad Pro"/>
          <w:color w:val="171717" w:themeColor="background2" w:themeShade="1A"/>
          <w:sz w:val="21"/>
          <w:szCs w:val="21"/>
          <w:lang w:eastAsia="ja-JP"/>
        </w:rPr>
        <w:t xml:space="preserve">program team with </w:t>
      </w:r>
      <w:r w:rsidR="00762646" w:rsidRPr="00A81B14">
        <w:rPr>
          <w:rFonts w:ascii="Myriad Pro" w:eastAsiaTheme="minorEastAsia" w:hAnsi="Myriad Pro"/>
          <w:color w:val="171717" w:themeColor="background2" w:themeShade="1A"/>
          <w:sz w:val="21"/>
          <w:szCs w:val="21"/>
          <w:lang w:eastAsia="ja-JP"/>
        </w:rPr>
        <w:t>the country office p</w:t>
      </w:r>
      <w:r w:rsidR="0007740C" w:rsidRPr="00A81B14">
        <w:rPr>
          <w:rFonts w:ascii="Myriad Pro" w:eastAsiaTheme="minorEastAsia" w:hAnsi="Myriad Pro"/>
          <w:color w:val="171717" w:themeColor="background2" w:themeShade="1A"/>
          <w:sz w:val="21"/>
          <w:szCs w:val="21"/>
          <w:lang w:eastAsia="ja-JP"/>
        </w:rPr>
        <w:t xml:space="preserve">artnerships and resource mobilization unit will </w:t>
      </w:r>
      <w:r w:rsidR="009611F3" w:rsidRPr="00A81B14">
        <w:rPr>
          <w:rFonts w:ascii="Myriad Pro" w:eastAsiaTheme="minorEastAsia" w:hAnsi="Myriad Pro"/>
          <w:color w:val="171717" w:themeColor="background2" w:themeShade="1A"/>
          <w:sz w:val="21"/>
          <w:szCs w:val="21"/>
          <w:lang w:eastAsia="ja-JP"/>
        </w:rPr>
        <w:t xml:space="preserve">work to </w:t>
      </w:r>
      <w:r w:rsidR="0007740C" w:rsidRPr="00A81B14">
        <w:rPr>
          <w:rFonts w:ascii="Myriad Pro" w:eastAsiaTheme="minorEastAsia" w:hAnsi="Myriad Pro"/>
          <w:color w:val="171717" w:themeColor="background2" w:themeShade="1A"/>
          <w:sz w:val="21"/>
          <w:szCs w:val="21"/>
          <w:lang w:eastAsia="ja-JP"/>
        </w:rPr>
        <w:t xml:space="preserve">diversify financing for the program </w:t>
      </w:r>
      <w:r w:rsidR="001764B1" w:rsidRPr="00A81B14">
        <w:rPr>
          <w:rFonts w:ascii="Myriad Pro" w:eastAsiaTheme="minorEastAsia" w:hAnsi="Myriad Pro"/>
          <w:color w:val="171717" w:themeColor="background2" w:themeShade="1A"/>
          <w:sz w:val="21"/>
          <w:szCs w:val="21"/>
          <w:lang w:eastAsia="ja-JP"/>
        </w:rPr>
        <w:t xml:space="preserve">beyond the Netherlands, Japan, Germany, Norway, and Bureau of International Narcotics and Law Enforcement Affairs from whom </w:t>
      </w:r>
      <w:r w:rsidR="00F768C4" w:rsidRPr="00A81B14">
        <w:rPr>
          <w:rFonts w:ascii="Myriad Pro" w:eastAsiaTheme="minorEastAsia" w:hAnsi="Myriad Pro"/>
          <w:color w:val="171717" w:themeColor="background2" w:themeShade="1A"/>
          <w:sz w:val="21"/>
          <w:szCs w:val="21"/>
          <w:lang w:eastAsia="ja-JP"/>
        </w:rPr>
        <w:t>financial support was received for the last project</w:t>
      </w:r>
      <w:r w:rsidR="0007740C" w:rsidRPr="00A81B14">
        <w:rPr>
          <w:rFonts w:ascii="Myriad Pro" w:eastAsiaTheme="minorEastAsia" w:hAnsi="Myriad Pro"/>
          <w:color w:val="171717" w:themeColor="background2" w:themeShade="1A"/>
          <w:sz w:val="21"/>
          <w:szCs w:val="21"/>
          <w:lang w:eastAsia="ja-JP"/>
        </w:rPr>
        <w:t xml:space="preserve">. </w:t>
      </w:r>
      <w:r w:rsidR="00D53DB8" w:rsidRPr="00A81B14">
        <w:rPr>
          <w:rFonts w:ascii="Myriad Pro" w:eastAsiaTheme="minorEastAsia" w:hAnsi="Myriad Pro"/>
          <w:color w:val="171717" w:themeColor="background2" w:themeShade="1A"/>
          <w:sz w:val="21"/>
          <w:szCs w:val="21"/>
          <w:lang w:eastAsia="ja-JP"/>
        </w:rPr>
        <w:t>T</w:t>
      </w:r>
      <w:r w:rsidR="0007740C" w:rsidRPr="00A81B14">
        <w:rPr>
          <w:rFonts w:ascii="Myriad Pro" w:eastAsiaTheme="minorEastAsia" w:hAnsi="Myriad Pro"/>
          <w:color w:val="171717" w:themeColor="background2" w:themeShade="1A"/>
          <w:sz w:val="21"/>
          <w:szCs w:val="21"/>
          <w:lang w:eastAsia="ja-JP"/>
        </w:rPr>
        <w:t>argeted potential donors includ</w:t>
      </w:r>
      <w:r w:rsidR="00ED2260" w:rsidRPr="00A81B14">
        <w:rPr>
          <w:rFonts w:ascii="Myriad Pro" w:eastAsiaTheme="minorEastAsia" w:hAnsi="Myriad Pro"/>
          <w:color w:val="171717" w:themeColor="background2" w:themeShade="1A"/>
          <w:sz w:val="21"/>
          <w:szCs w:val="21"/>
          <w:lang w:eastAsia="ja-JP"/>
        </w:rPr>
        <w:t>e</w:t>
      </w:r>
      <w:r w:rsidR="0007740C" w:rsidRPr="00A81B14">
        <w:rPr>
          <w:rFonts w:ascii="Myriad Pro" w:eastAsiaTheme="minorEastAsia" w:hAnsi="Myriad Pro"/>
          <w:color w:val="171717" w:themeColor="background2" w:themeShade="1A"/>
          <w:sz w:val="21"/>
          <w:szCs w:val="21"/>
          <w:lang w:eastAsia="ja-JP"/>
        </w:rPr>
        <w:t xml:space="preserve"> AfDB, Peacebuilding Fund, Sweden, and Belgium</w:t>
      </w:r>
      <w:bookmarkEnd w:id="12"/>
      <w:r w:rsidR="0007740C" w:rsidRPr="00A81B14">
        <w:rPr>
          <w:rFonts w:ascii="Myriad Pro" w:eastAsiaTheme="minorEastAsia" w:hAnsi="Myriad Pro"/>
          <w:color w:val="171717" w:themeColor="background2" w:themeShade="1A"/>
          <w:sz w:val="21"/>
          <w:szCs w:val="21"/>
          <w:lang w:eastAsia="ja-JP"/>
        </w:rPr>
        <w:t xml:space="preserve">. </w:t>
      </w:r>
      <w:bookmarkStart w:id="13" w:name="_Hlk34304869"/>
      <w:r w:rsidR="0007740C" w:rsidRPr="00A81B14">
        <w:rPr>
          <w:rFonts w:ascii="Myriad Pro" w:eastAsiaTheme="minorEastAsia" w:hAnsi="Myriad Pro"/>
          <w:color w:val="171717" w:themeColor="background2" w:themeShade="1A"/>
          <w:sz w:val="21"/>
          <w:szCs w:val="21"/>
          <w:lang w:eastAsia="ja-JP"/>
        </w:rPr>
        <w:t xml:space="preserve">The program team will also follow up government own financing for this field as the emphasis placed by the </w:t>
      </w:r>
      <w:r w:rsidR="002461F0" w:rsidRPr="00A81B14">
        <w:rPr>
          <w:rFonts w:ascii="Myriad Pro" w:eastAsiaTheme="minorEastAsia" w:hAnsi="Myriad Pro"/>
          <w:color w:val="171717" w:themeColor="background2" w:themeShade="1A"/>
          <w:sz w:val="21"/>
          <w:szCs w:val="21"/>
          <w:lang w:eastAsia="ja-JP"/>
        </w:rPr>
        <w:t>R-ARCSS</w:t>
      </w:r>
      <w:r w:rsidR="0007740C" w:rsidRPr="00A81B14">
        <w:rPr>
          <w:rFonts w:ascii="Myriad Pro" w:eastAsiaTheme="minorEastAsia" w:hAnsi="Myriad Pro"/>
          <w:color w:val="171717" w:themeColor="background2" w:themeShade="1A"/>
          <w:sz w:val="21"/>
          <w:szCs w:val="21"/>
          <w:lang w:eastAsia="ja-JP"/>
        </w:rPr>
        <w:t xml:space="preserve"> on legislative and institutional reforms creates an opportunity for the rule of law institutions to demand more budget that </w:t>
      </w:r>
      <w:r w:rsidR="002A1C67" w:rsidRPr="00A81B14">
        <w:rPr>
          <w:rFonts w:ascii="Myriad Pro" w:eastAsiaTheme="minorEastAsia" w:hAnsi="Myriad Pro"/>
          <w:color w:val="171717" w:themeColor="background2" w:themeShade="1A"/>
          <w:sz w:val="21"/>
          <w:szCs w:val="21"/>
          <w:lang w:eastAsia="ja-JP"/>
        </w:rPr>
        <w:t xml:space="preserve">can sustain </w:t>
      </w:r>
      <w:r w:rsidR="0007740C" w:rsidRPr="00A81B14">
        <w:rPr>
          <w:rFonts w:ascii="Myriad Pro" w:eastAsiaTheme="minorEastAsia" w:hAnsi="Myriad Pro"/>
          <w:color w:val="171717" w:themeColor="background2" w:themeShade="1A"/>
          <w:sz w:val="21"/>
          <w:szCs w:val="21"/>
          <w:lang w:eastAsia="ja-JP"/>
        </w:rPr>
        <w:t>the pro</w:t>
      </w:r>
      <w:r w:rsidR="002461F0" w:rsidRPr="00A81B14">
        <w:rPr>
          <w:rFonts w:ascii="Myriad Pro" w:eastAsiaTheme="minorEastAsia" w:hAnsi="Myriad Pro"/>
          <w:color w:val="171717" w:themeColor="background2" w:themeShade="1A"/>
          <w:sz w:val="21"/>
          <w:szCs w:val="21"/>
          <w:lang w:eastAsia="ja-JP"/>
        </w:rPr>
        <w:t>gram</w:t>
      </w:r>
      <w:r w:rsidR="0007740C" w:rsidRPr="00A81B14">
        <w:rPr>
          <w:rFonts w:ascii="Myriad Pro" w:eastAsiaTheme="minorEastAsia" w:hAnsi="Myriad Pro"/>
          <w:color w:val="171717" w:themeColor="background2" w:themeShade="1A"/>
          <w:sz w:val="21"/>
          <w:szCs w:val="21"/>
          <w:lang w:eastAsia="ja-JP"/>
        </w:rPr>
        <w:t>’</w:t>
      </w:r>
      <w:r w:rsidR="002461F0" w:rsidRPr="00A81B14">
        <w:rPr>
          <w:rFonts w:ascii="Myriad Pro" w:eastAsiaTheme="minorEastAsia" w:hAnsi="Myriad Pro"/>
          <w:color w:val="171717" w:themeColor="background2" w:themeShade="1A"/>
          <w:sz w:val="21"/>
          <w:szCs w:val="21"/>
          <w:lang w:eastAsia="ja-JP"/>
        </w:rPr>
        <w:t>s</w:t>
      </w:r>
      <w:r w:rsidR="0007740C" w:rsidRPr="00A81B14">
        <w:rPr>
          <w:rFonts w:ascii="Myriad Pro" w:eastAsiaTheme="minorEastAsia" w:hAnsi="Myriad Pro"/>
          <w:color w:val="171717" w:themeColor="background2" w:themeShade="1A"/>
          <w:sz w:val="21"/>
          <w:szCs w:val="21"/>
          <w:lang w:eastAsia="ja-JP"/>
        </w:rPr>
        <w:t xml:space="preserve"> initiatives. </w:t>
      </w:r>
      <w:bookmarkEnd w:id="13"/>
    </w:p>
    <w:p w14:paraId="31AE47A3" w14:textId="461E57C4" w:rsidR="0007740C" w:rsidRPr="00484FBF" w:rsidRDefault="0007740C" w:rsidP="0007740C">
      <w:pPr>
        <w:keepNext/>
        <w:pBdr>
          <w:top w:val="single" w:sz="4" w:space="0" w:color="auto"/>
        </w:pBdr>
        <w:suppressAutoHyphens/>
        <w:spacing w:before="104" w:after="226" w:line="240" w:lineRule="auto"/>
        <w:jc w:val="both"/>
        <w:outlineLvl w:val="0"/>
        <w:rPr>
          <w:rFonts w:ascii="Myriad Pro" w:eastAsia="Times New Roman" w:hAnsi="Myriad Pro" w:cs="Times New Roman"/>
          <w:b/>
          <w:smallCaps/>
          <w:color w:val="171717" w:themeColor="background2" w:themeShade="1A"/>
          <w:spacing w:val="-2"/>
          <w:sz w:val="21"/>
          <w:szCs w:val="21"/>
          <w:lang w:val="fr-CA"/>
        </w:rPr>
      </w:pPr>
      <w:r w:rsidRPr="00484FBF">
        <w:rPr>
          <w:rFonts w:ascii="Myriad Pro" w:eastAsia="Times New Roman" w:hAnsi="Myriad Pro" w:cs="Times New Roman"/>
          <w:b/>
          <w:smallCaps/>
          <w:color w:val="171717" w:themeColor="background2" w:themeShade="1A"/>
          <w:spacing w:val="-2"/>
          <w:sz w:val="21"/>
          <w:szCs w:val="21"/>
          <w:lang w:val="fr-FR"/>
        </w:rPr>
        <w:br w:type="page"/>
      </w:r>
      <w:r w:rsidR="00B55477">
        <w:rPr>
          <w:rFonts w:ascii="Myriad Pro" w:eastAsia="Times New Roman" w:hAnsi="Myriad Pro" w:cs="Times New Roman"/>
          <w:b/>
          <w:smallCaps/>
          <w:color w:val="171717" w:themeColor="background2" w:themeShade="1A"/>
          <w:spacing w:val="-2"/>
          <w:sz w:val="21"/>
          <w:szCs w:val="21"/>
          <w:lang w:val="fr-FR"/>
        </w:rPr>
        <w:lastRenderedPageBreak/>
        <w:t xml:space="preserve">4. </w:t>
      </w:r>
      <w:r w:rsidRPr="00484FBF">
        <w:rPr>
          <w:rFonts w:ascii="Myriad Pro" w:eastAsia="Times New Roman" w:hAnsi="Myriad Pro" w:cs="Times New Roman"/>
          <w:b/>
          <w:smallCaps/>
          <w:color w:val="171717" w:themeColor="background2" w:themeShade="1A"/>
          <w:spacing w:val="-2"/>
          <w:sz w:val="21"/>
          <w:szCs w:val="21"/>
          <w:lang w:val="fr-CA"/>
        </w:rPr>
        <w:t xml:space="preserve">Project Management </w:t>
      </w:r>
    </w:p>
    <w:p w14:paraId="004CAF4B" w14:textId="098489AE" w:rsidR="0007740C" w:rsidRPr="00484FBF" w:rsidRDefault="0007740C" w:rsidP="00B11E74">
      <w:pPr>
        <w:spacing w:before="240" w:after="60" w:line="240" w:lineRule="auto"/>
        <w:jc w:val="both"/>
        <w:rPr>
          <w:rFonts w:ascii="Myriad Pro" w:eastAsia="Times New Roman" w:hAnsi="Myriad Pro" w:cs="CIDFont+F3"/>
          <w:color w:val="171717" w:themeColor="background2" w:themeShade="1A"/>
          <w:sz w:val="21"/>
          <w:szCs w:val="21"/>
          <w:lang w:eastAsia="ja-JP"/>
        </w:rPr>
      </w:pPr>
      <w:r w:rsidRPr="00484FBF">
        <w:rPr>
          <w:rFonts w:ascii="Myriad Pro" w:eastAsia="Times New Roman" w:hAnsi="Myriad Pro" w:cs="Times New Roman"/>
          <w:b/>
          <w:i/>
          <w:color w:val="171717" w:themeColor="background2" w:themeShade="1A"/>
          <w:sz w:val="21"/>
          <w:szCs w:val="21"/>
          <w:lang w:val="en-GB"/>
        </w:rPr>
        <w:t>Cost Efficiency and Effectiveness</w:t>
      </w:r>
      <w:r w:rsidR="00F677C1" w:rsidRPr="00484FBF">
        <w:rPr>
          <w:rFonts w:ascii="Myriad Pro" w:eastAsia="Times New Roman" w:hAnsi="Myriad Pro" w:cs="CIDFont+F3"/>
          <w:color w:val="171717" w:themeColor="background2" w:themeShade="1A"/>
          <w:sz w:val="21"/>
          <w:szCs w:val="21"/>
          <w:lang w:eastAsia="ja-JP"/>
        </w:rPr>
        <w:t xml:space="preserve">: </w:t>
      </w:r>
      <w:r w:rsidRPr="00484FBF">
        <w:rPr>
          <w:rFonts w:ascii="Myriad Pro" w:eastAsia="Times New Roman" w:hAnsi="Myriad Pro" w:cs="CIDFont+F3"/>
          <w:color w:val="171717" w:themeColor="background2" w:themeShade="1A"/>
          <w:sz w:val="21"/>
          <w:szCs w:val="21"/>
          <w:lang w:eastAsia="ja-JP"/>
        </w:rPr>
        <w:t>The program will maximiz</w:t>
      </w:r>
      <w:r w:rsidR="003474DB" w:rsidRPr="00484FBF">
        <w:rPr>
          <w:rFonts w:ascii="Myriad Pro" w:eastAsia="Times New Roman" w:hAnsi="Myriad Pro" w:cs="CIDFont+F3"/>
          <w:color w:val="171717" w:themeColor="background2" w:themeShade="1A"/>
          <w:sz w:val="21"/>
          <w:szCs w:val="21"/>
          <w:lang w:eastAsia="ja-JP"/>
        </w:rPr>
        <w:t>e</w:t>
      </w:r>
      <w:r w:rsidRPr="00484FBF">
        <w:rPr>
          <w:rFonts w:ascii="Myriad Pro" w:eastAsia="Times New Roman" w:hAnsi="Myriad Pro" w:cs="CIDFont+F3"/>
          <w:color w:val="171717" w:themeColor="background2" w:themeShade="1A"/>
          <w:sz w:val="21"/>
          <w:szCs w:val="21"/>
          <w:lang w:eastAsia="ja-JP"/>
        </w:rPr>
        <w:t xml:space="preserve"> efficiency and effectiveness of UNDP’s support for intended beneficiaries and on delivering value for money for donors and taxpayers. </w:t>
      </w:r>
      <w:r w:rsidR="004B2C78" w:rsidRPr="00484FBF">
        <w:rPr>
          <w:rFonts w:ascii="Myriad Pro" w:eastAsia="Times New Roman" w:hAnsi="Myriad Pro" w:cs="CIDFont+F3"/>
          <w:color w:val="171717" w:themeColor="background2" w:themeShade="1A"/>
          <w:sz w:val="21"/>
          <w:szCs w:val="21"/>
          <w:lang w:eastAsia="ja-JP"/>
        </w:rPr>
        <w:t>As such</w:t>
      </w:r>
      <w:r w:rsidRPr="00484FBF">
        <w:rPr>
          <w:rFonts w:ascii="Myriad Pro" w:eastAsia="Times New Roman" w:hAnsi="Myriad Pro" w:cs="CIDFont+F3"/>
          <w:color w:val="171717" w:themeColor="background2" w:themeShade="1A"/>
          <w:sz w:val="21"/>
          <w:szCs w:val="21"/>
          <w:lang w:eastAsia="ja-JP"/>
        </w:rPr>
        <w:t xml:space="preserve">, the program will </w:t>
      </w:r>
      <w:r w:rsidRPr="00484FBF">
        <w:rPr>
          <w:rFonts w:ascii="Myriad Pro" w:eastAsiaTheme="minorEastAsia" w:hAnsi="Myriad Pro" w:cs="CIDFont+F3"/>
          <w:color w:val="171717" w:themeColor="background2" w:themeShade="1A"/>
          <w:sz w:val="21"/>
          <w:szCs w:val="21"/>
          <w:lang w:eastAsia="ja-JP"/>
        </w:rPr>
        <w:t>ensure value for money through tracking performance against a range of value for money indicators that</w:t>
      </w:r>
      <w:r w:rsidRPr="00484FBF">
        <w:rPr>
          <w:rFonts w:ascii="Myriad Pro" w:eastAsia="Times New Roman" w:hAnsi="Myriad Pro" w:cs="CIDFont+F3"/>
          <w:color w:val="171717" w:themeColor="background2" w:themeShade="1A"/>
          <w:sz w:val="21"/>
          <w:szCs w:val="21"/>
          <w:lang w:eastAsia="ja-JP"/>
        </w:rPr>
        <w:t xml:space="preserve"> span both the length of the results chain (from inputs, activity, output, outcome, impact) and the complete program timeframe. Value for money is a requirement under the UNDP Program and Operation Policies and Procedures. The program will adopt the 4Es approach to address the below cost drivers, UNDP and donor requirements</w:t>
      </w:r>
      <w:r w:rsidR="00D52517" w:rsidRPr="00484FBF">
        <w:rPr>
          <w:rFonts w:ascii="Myriad Pro" w:eastAsia="Times New Roman" w:hAnsi="Myriad Pro" w:cs="CIDFont+F3"/>
          <w:color w:val="171717" w:themeColor="background2" w:themeShade="1A"/>
          <w:sz w:val="21"/>
          <w:szCs w:val="21"/>
          <w:lang w:eastAsia="ja-JP"/>
        </w:rPr>
        <w:t xml:space="preserve"> as demonstrated below</w:t>
      </w:r>
      <w:r w:rsidRPr="00484FBF">
        <w:rPr>
          <w:rFonts w:ascii="Myriad Pro" w:eastAsia="Times New Roman" w:hAnsi="Myriad Pro" w:cs="CIDFont+F3"/>
          <w:color w:val="171717" w:themeColor="background2" w:themeShade="1A"/>
          <w:sz w:val="21"/>
          <w:szCs w:val="21"/>
          <w:lang w:eastAsia="ja-JP"/>
        </w:rPr>
        <w:t>.</w:t>
      </w:r>
    </w:p>
    <w:p w14:paraId="17625E1E" w14:textId="60F50C27" w:rsidR="00892C93" w:rsidRPr="00484FBF" w:rsidRDefault="00892C93" w:rsidP="0007740C">
      <w:p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p>
    <w:p w14:paraId="33E021B7" w14:textId="1194919F" w:rsidR="00892C93" w:rsidRPr="00484FBF" w:rsidRDefault="00892C93" w:rsidP="00B11E74">
      <w:pPr>
        <w:autoSpaceDE w:val="0"/>
        <w:autoSpaceDN w:val="0"/>
        <w:adjustRightInd w:val="0"/>
        <w:spacing w:after="0" w:line="240" w:lineRule="auto"/>
        <w:jc w:val="center"/>
        <w:rPr>
          <w:rFonts w:ascii="Myriad Pro" w:eastAsia="Times New Roman" w:hAnsi="Myriad Pro" w:cs="CIDFont+F3"/>
          <w:color w:val="171717" w:themeColor="background2" w:themeShade="1A"/>
          <w:sz w:val="21"/>
          <w:szCs w:val="21"/>
          <w:lang w:eastAsia="ja-JP"/>
        </w:rPr>
      </w:pPr>
      <w:r w:rsidRPr="00484FBF">
        <w:rPr>
          <w:rFonts w:ascii="Myriad Pro" w:eastAsia="Times New Roman" w:hAnsi="Myriad Pro" w:cs="CIDFont+F3"/>
          <w:color w:val="171717" w:themeColor="background2" w:themeShade="1A"/>
          <w:sz w:val="21"/>
          <w:szCs w:val="21"/>
          <w:lang w:eastAsia="ja-JP"/>
        </w:rPr>
        <w:t>Value for Money 4E Framework Proposition</w:t>
      </w:r>
    </w:p>
    <w:p w14:paraId="6681CC57" w14:textId="40E41092" w:rsidR="00892C93" w:rsidRPr="00484FBF" w:rsidRDefault="00892C93" w:rsidP="00B11E74">
      <w:pPr>
        <w:autoSpaceDE w:val="0"/>
        <w:autoSpaceDN w:val="0"/>
        <w:adjustRightInd w:val="0"/>
        <w:spacing w:after="0" w:line="240" w:lineRule="auto"/>
        <w:jc w:val="center"/>
        <w:rPr>
          <w:rFonts w:ascii="Myriad Pro" w:eastAsia="Times New Roman" w:hAnsi="Myriad Pro" w:cs="CIDFont+F3"/>
          <w:color w:val="171717" w:themeColor="background2" w:themeShade="1A"/>
          <w:sz w:val="21"/>
          <w:szCs w:val="21"/>
          <w:lang w:eastAsia="ja-JP"/>
        </w:rPr>
      </w:pPr>
      <w:r w:rsidRPr="00484FBF">
        <w:rPr>
          <w:rFonts w:ascii="Myriad Pro" w:hAnsi="Myriad Pro" w:cstheme="minorHAnsi"/>
          <w:noProof/>
          <w:color w:val="171717" w:themeColor="background2" w:themeShade="1A"/>
        </w:rPr>
        <w:drawing>
          <wp:inline distT="0" distB="0" distL="0" distR="0" wp14:anchorId="085C9AC4" wp14:editId="0425C10B">
            <wp:extent cx="3876400" cy="1657537"/>
            <wp:effectExtent l="19050" t="19050" r="101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1561" cy="1715332"/>
                    </a:xfrm>
                    <a:prstGeom prst="rect">
                      <a:avLst/>
                    </a:prstGeom>
                    <a:noFill/>
                    <a:ln w="6350">
                      <a:solidFill>
                        <a:srgbClr val="4472C4">
                          <a:lumMod val="60000"/>
                          <a:lumOff val="40000"/>
                        </a:srgbClr>
                      </a:solidFill>
                    </a:ln>
                  </pic:spPr>
                </pic:pic>
              </a:graphicData>
            </a:graphic>
          </wp:inline>
        </w:drawing>
      </w:r>
    </w:p>
    <w:p w14:paraId="18ED733E" w14:textId="77777777" w:rsidR="0007740C" w:rsidRPr="00484FBF" w:rsidRDefault="0007740C" w:rsidP="0007740C">
      <w:pPr>
        <w:autoSpaceDE w:val="0"/>
        <w:autoSpaceDN w:val="0"/>
        <w:adjustRightInd w:val="0"/>
        <w:spacing w:after="0" w:line="240" w:lineRule="auto"/>
        <w:ind w:left="547"/>
        <w:jc w:val="both"/>
        <w:rPr>
          <w:rFonts w:ascii="Myriad Pro" w:eastAsia="Times New Roman" w:hAnsi="Myriad Pro" w:cs="CIDFont+F3"/>
          <w:color w:val="171717" w:themeColor="background2" w:themeShade="1A"/>
          <w:sz w:val="21"/>
          <w:szCs w:val="21"/>
          <w:lang w:eastAsia="ja-JP"/>
        </w:rPr>
      </w:pPr>
    </w:p>
    <w:p w14:paraId="686ABE54" w14:textId="1C9B55DC" w:rsidR="0007740C" w:rsidRPr="00484FBF" w:rsidRDefault="0007740C" w:rsidP="0007740C">
      <w:pPr>
        <w:spacing w:after="60" w:line="240" w:lineRule="auto"/>
        <w:jc w:val="both"/>
        <w:rPr>
          <w:rFonts w:ascii="Myriad Pro" w:eastAsia="Times New Roman" w:hAnsi="Myriad Pro" w:cs="CIDFont+F3"/>
          <w:color w:val="171717" w:themeColor="background2" w:themeShade="1A"/>
          <w:sz w:val="21"/>
          <w:szCs w:val="21"/>
          <w:lang w:eastAsia="ja-JP"/>
        </w:rPr>
      </w:pPr>
      <w:r w:rsidRPr="00484FBF">
        <w:rPr>
          <w:rFonts w:ascii="Myriad Pro" w:eastAsia="Times New Roman" w:hAnsi="Myriad Pro" w:cs="CIDFont+F3"/>
          <w:color w:val="171717" w:themeColor="background2" w:themeShade="1A"/>
          <w:sz w:val="21"/>
          <w:szCs w:val="21"/>
          <w:lang w:eastAsia="ja-JP"/>
        </w:rPr>
        <w:t>The prog</w:t>
      </w:r>
      <w:r w:rsidR="00920FB9" w:rsidRPr="00484FBF">
        <w:rPr>
          <w:rFonts w:ascii="Myriad Pro" w:eastAsia="Times New Roman" w:hAnsi="Myriad Pro" w:cs="CIDFont+F3"/>
          <w:color w:val="171717" w:themeColor="background2" w:themeShade="1A"/>
          <w:sz w:val="21"/>
          <w:szCs w:val="21"/>
          <w:lang w:eastAsia="ja-JP"/>
        </w:rPr>
        <w:t>r</w:t>
      </w:r>
      <w:r w:rsidRPr="00484FBF">
        <w:rPr>
          <w:rFonts w:ascii="Myriad Pro" w:eastAsia="Times New Roman" w:hAnsi="Myriad Pro" w:cs="CIDFont+F3"/>
          <w:color w:val="171717" w:themeColor="background2" w:themeShade="1A"/>
          <w:sz w:val="21"/>
          <w:szCs w:val="21"/>
          <w:lang w:eastAsia="ja-JP"/>
        </w:rPr>
        <w:t xml:space="preserve">am cannot positively affect the broader security environment alone; however, UNDP will work closely with UNMISS and other UN agencies on cost-sharing arrangements to utilize their operational and security assets and significantly reduce the cost of maintaining field presence in a highly insecure environment. In areas that remain prohibitively expensive or too insecure to operate, UNDP </w:t>
      </w:r>
      <w:r w:rsidR="002B46EE">
        <w:rPr>
          <w:rFonts w:ascii="Myriad Pro" w:eastAsia="Times New Roman" w:hAnsi="Myriad Pro" w:cs="CIDFont+F3"/>
          <w:color w:val="171717" w:themeColor="background2" w:themeShade="1A"/>
          <w:sz w:val="21"/>
          <w:szCs w:val="21"/>
          <w:lang w:eastAsia="ja-JP"/>
        </w:rPr>
        <w:t xml:space="preserve">will </w:t>
      </w:r>
      <w:r w:rsidRPr="00484FBF">
        <w:rPr>
          <w:rFonts w:ascii="Myriad Pro" w:eastAsia="Times New Roman" w:hAnsi="Myriad Pro" w:cs="CIDFont+F3"/>
          <w:color w:val="171717" w:themeColor="background2" w:themeShade="1A"/>
          <w:sz w:val="21"/>
          <w:szCs w:val="21"/>
          <w:lang w:eastAsia="ja-JP"/>
        </w:rPr>
        <w:t>work through local partners to implement project activities relevant to such areas, thereby reducing on the capital expenditure required to establish secure field sites.</w:t>
      </w:r>
    </w:p>
    <w:p w14:paraId="62149C8C" w14:textId="77777777" w:rsidR="0007740C" w:rsidRPr="00484FBF" w:rsidRDefault="0007740C" w:rsidP="0007740C">
      <w:pPr>
        <w:spacing w:after="60" w:line="240" w:lineRule="auto"/>
        <w:jc w:val="both"/>
        <w:rPr>
          <w:rFonts w:ascii="Myriad Pro" w:eastAsia="Times New Roman" w:hAnsi="Myriad Pro" w:cs="Times New Roman"/>
          <w:i/>
          <w:color w:val="171717" w:themeColor="background2" w:themeShade="1A"/>
          <w:lang w:val="en-GB"/>
        </w:rPr>
      </w:pPr>
    </w:p>
    <w:p w14:paraId="1AD1F137" w14:textId="740AF378" w:rsidR="0007740C" w:rsidRPr="00484FBF" w:rsidRDefault="0007740C" w:rsidP="0007740C">
      <w:pPr>
        <w:spacing w:after="60" w:line="240" w:lineRule="auto"/>
        <w:jc w:val="both"/>
        <w:rPr>
          <w:rFonts w:ascii="Myriad Pro" w:eastAsia="Times New Roman" w:hAnsi="Myriad Pro" w:cs="Times New Roman"/>
          <w:i/>
          <w:color w:val="171717" w:themeColor="background2" w:themeShade="1A"/>
          <w:sz w:val="21"/>
          <w:szCs w:val="21"/>
          <w:lang w:val="en-GB"/>
        </w:rPr>
      </w:pPr>
      <w:r w:rsidRPr="00484FBF">
        <w:rPr>
          <w:rFonts w:ascii="Myriad Pro" w:eastAsia="Times New Roman" w:hAnsi="Myriad Pro" w:cs="Times New Roman"/>
          <w:b/>
          <w:bCs/>
          <w:i/>
          <w:color w:val="171717" w:themeColor="background2" w:themeShade="1A"/>
          <w:sz w:val="21"/>
          <w:szCs w:val="21"/>
          <w:lang w:val="en-GB"/>
        </w:rPr>
        <w:t>Using evidence-based decision making</w:t>
      </w:r>
      <w:r w:rsidRPr="00484FBF">
        <w:rPr>
          <w:rFonts w:ascii="Myriad Pro" w:eastAsia="Times New Roman" w:hAnsi="Myriad Pro" w:cs="Times New Roman"/>
          <w:i/>
          <w:color w:val="171717" w:themeColor="background2" w:themeShade="1A"/>
          <w:sz w:val="21"/>
          <w:szCs w:val="21"/>
          <w:lang w:val="en-GB"/>
        </w:rPr>
        <w:t>:</w:t>
      </w:r>
      <w:r w:rsidR="00D256D6" w:rsidRPr="00484FBF">
        <w:rPr>
          <w:color w:val="171717" w:themeColor="background2" w:themeShade="1A"/>
          <w:sz w:val="21"/>
          <w:szCs w:val="21"/>
        </w:rPr>
        <w:t xml:space="preserve"> </w:t>
      </w:r>
      <w:r w:rsidR="00D256D6" w:rsidRPr="00484FBF">
        <w:rPr>
          <w:rFonts w:ascii="Myriad Pro" w:eastAsia="Times New Roman" w:hAnsi="Myriad Pro" w:cs="Times New Roman"/>
          <w:iCs/>
          <w:color w:val="171717" w:themeColor="background2" w:themeShade="1A"/>
          <w:sz w:val="21"/>
          <w:szCs w:val="21"/>
          <w:lang w:val="en-GB"/>
        </w:rPr>
        <w:t>A</w:t>
      </w:r>
      <w:r w:rsidR="00920FB9" w:rsidRPr="00484FBF">
        <w:rPr>
          <w:rFonts w:ascii="Myriad Pro" w:eastAsia="Times New Roman" w:hAnsi="Myriad Pro" w:cs="Times New Roman"/>
          <w:iCs/>
          <w:color w:val="171717" w:themeColor="background2" w:themeShade="1A"/>
          <w:sz w:val="21"/>
          <w:szCs w:val="21"/>
          <w:lang w:val="en-GB"/>
        </w:rPr>
        <w:t>s recommended in the</w:t>
      </w:r>
      <w:r w:rsidR="00D256D6" w:rsidRPr="00484FBF">
        <w:rPr>
          <w:rFonts w:ascii="Myriad Pro" w:eastAsia="Times New Roman" w:hAnsi="Myriad Pro" w:cs="Times New Roman"/>
          <w:iCs/>
          <w:color w:val="171717" w:themeColor="background2" w:themeShade="1A"/>
          <w:sz w:val="21"/>
          <w:szCs w:val="21"/>
          <w:lang w:val="en-GB"/>
        </w:rPr>
        <w:t xml:space="preserve"> 2019 evaluation of the Access to Justice and Rule of Law Project (2018-2020) </w:t>
      </w:r>
      <w:r w:rsidR="00920FB9" w:rsidRPr="00484FBF">
        <w:rPr>
          <w:rFonts w:ascii="Myriad Pro" w:eastAsia="Times New Roman" w:hAnsi="Myriad Pro" w:cs="Times New Roman"/>
          <w:iCs/>
          <w:color w:val="171717" w:themeColor="background2" w:themeShade="1A"/>
          <w:sz w:val="21"/>
          <w:szCs w:val="21"/>
          <w:lang w:val="en-GB"/>
        </w:rPr>
        <w:t>UND</w:t>
      </w:r>
      <w:r w:rsidR="009611F3" w:rsidRPr="00484FBF">
        <w:rPr>
          <w:rFonts w:ascii="Myriad Pro" w:eastAsia="Times New Roman" w:hAnsi="Myriad Pro" w:cs="Times New Roman"/>
          <w:iCs/>
          <w:color w:val="171717" w:themeColor="background2" w:themeShade="1A"/>
          <w:sz w:val="21"/>
          <w:szCs w:val="21"/>
          <w:lang w:val="en-GB"/>
        </w:rPr>
        <w:t>P</w:t>
      </w:r>
      <w:r w:rsidR="00920FB9" w:rsidRPr="00484FBF">
        <w:rPr>
          <w:rFonts w:ascii="Myriad Pro" w:eastAsia="Times New Roman" w:hAnsi="Myriad Pro" w:cs="Times New Roman"/>
          <w:iCs/>
          <w:color w:val="171717" w:themeColor="background2" w:themeShade="1A"/>
          <w:sz w:val="21"/>
          <w:szCs w:val="21"/>
          <w:lang w:val="en-GB"/>
        </w:rPr>
        <w:t xml:space="preserve"> will use evidence t</w:t>
      </w:r>
      <w:r w:rsidR="00D256D6" w:rsidRPr="00484FBF">
        <w:rPr>
          <w:rFonts w:ascii="Myriad Pro" w:eastAsia="Times New Roman" w:hAnsi="Myriad Pro" w:cs="Times New Roman"/>
          <w:iCs/>
          <w:color w:val="171717" w:themeColor="background2" w:themeShade="1A"/>
          <w:sz w:val="21"/>
          <w:szCs w:val="21"/>
          <w:lang w:val="en-GB"/>
        </w:rPr>
        <w:t xml:space="preserve">o </w:t>
      </w:r>
      <w:r w:rsidR="005F4691" w:rsidRPr="00484FBF">
        <w:rPr>
          <w:rFonts w:ascii="Myriad Pro" w:eastAsia="Times New Roman" w:hAnsi="Myriad Pro" w:cs="Times New Roman"/>
          <w:iCs/>
          <w:color w:val="171717" w:themeColor="background2" w:themeShade="1A"/>
          <w:sz w:val="21"/>
          <w:szCs w:val="21"/>
          <w:lang w:val="en-GB"/>
        </w:rPr>
        <w:t>make its</w:t>
      </w:r>
      <w:r w:rsidR="00D256D6" w:rsidRPr="00484FBF">
        <w:rPr>
          <w:rFonts w:ascii="Myriad Pro" w:eastAsia="Times New Roman" w:hAnsi="Myriad Pro" w:cs="Times New Roman"/>
          <w:iCs/>
          <w:color w:val="171717" w:themeColor="background2" w:themeShade="1A"/>
          <w:sz w:val="21"/>
          <w:szCs w:val="21"/>
          <w:lang w:val="en-GB"/>
        </w:rPr>
        <w:t xml:space="preserve"> capacity-building approach </w:t>
      </w:r>
      <w:r w:rsidR="00466452" w:rsidRPr="00484FBF">
        <w:rPr>
          <w:rFonts w:ascii="Myriad Pro" w:eastAsia="Times New Roman" w:hAnsi="Myriad Pro" w:cs="Times New Roman"/>
          <w:iCs/>
          <w:color w:val="171717" w:themeColor="background2" w:themeShade="1A"/>
          <w:sz w:val="21"/>
          <w:szCs w:val="21"/>
          <w:lang w:val="en-GB"/>
        </w:rPr>
        <w:t>respon</w:t>
      </w:r>
      <w:r w:rsidR="005F4691" w:rsidRPr="00484FBF">
        <w:rPr>
          <w:rFonts w:ascii="Myriad Pro" w:eastAsia="Times New Roman" w:hAnsi="Myriad Pro" w:cs="Times New Roman"/>
          <w:iCs/>
          <w:color w:val="171717" w:themeColor="background2" w:themeShade="1A"/>
          <w:sz w:val="21"/>
          <w:szCs w:val="21"/>
          <w:lang w:val="en-GB"/>
        </w:rPr>
        <w:t>sive</w:t>
      </w:r>
      <w:r w:rsidR="00466452" w:rsidRPr="00484FBF">
        <w:rPr>
          <w:rFonts w:ascii="Myriad Pro" w:eastAsia="Times New Roman" w:hAnsi="Myriad Pro" w:cs="Times New Roman"/>
          <w:iCs/>
          <w:color w:val="171717" w:themeColor="background2" w:themeShade="1A"/>
          <w:sz w:val="21"/>
          <w:szCs w:val="21"/>
          <w:lang w:val="en-GB"/>
        </w:rPr>
        <w:t xml:space="preserve"> to </w:t>
      </w:r>
      <w:r w:rsidR="00D256D6" w:rsidRPr="00484FBF">
        <w:rPr>
          <w:rFonts w:ascii="Myriad Pro" w:eastAsia="Times New Roman" w:hAnsi="Myriad Pro" w:cs="Times New Roman"/>
          <w:iCs/>
          <w:color w:val="171717" w:themeColor="background2" w:themeShade="1A"/>
          <w:sz w:val="21"/>
          <w:szCs w:val="21"/>
          <w:lang w:val="en-GB"/>
        </w:rPr>
        <w:t>the country</w:t>
      </w:r>
      <w:r w:rsidR="00466452" w:rsidRPr="00484FBF">
        <w:rPr>
          <w:rFonts w:ascii="Myriad Pro" w:eastAsia="Times New Roman" w:hAnsi="Myriad Pro" w:cs="Times New Roman"/>
          <w:iCs/>
          <w:color w:val="171717" w:themeColor="background2" w:themeShade="1A"/>
          <w:sz w:val="21"/>
          <w:szCs w:val="21"/>
          <w:lang w:val="en-GB"/>
        </w:rPr>
        <w:t xml:space="preserve"> context</w:t>
      </w:r>
      <w:r w:rsidR="00D256D6" w:rsidRPr="00484FBF">
        <w:rPr>
          <w:rFonts w:ascii="Myriad Pro" w:eastAsia="Times New Roman" w:hAnsi="Myriad Pro" w:cs="Times New Roman"/>
          <w:iCs/>
          <w:color w:val="171717" w:themeColor="background2" w:themeShade="1A"/>
          <w:sz w:val="21"/>
          <w:szCs w:val="21"/>
          <w:lang w:val="en-GB"/>
        </w:rPr>
        <w:t xml:space="preserve">. </w:t>
      </w:r>
      <w:r w:rsidR="000D5F10" w:rsidRPr="00484FBF">
        <w:rPr>
          <w:rFonts w:ascii="Myriad Pro" w:eastAsia="Times New Roman" w:hAnsi="Myriad Pro" w:cs="Times New Roman"/>
          <w:iCs/>
          <w:color w:val="171717" w:themeColor="background2" w:themeShade="1A"/>
          <w:sz w:val="21"/>
          <w:szCs w:val="21"/>
          <w:lang w:val="en-GB"/>
        </w:rPr>
        <w:t>To this end, t</w:t>
      </w:r>
      <w:r w:rsidR="00920FB9" w:rsidRPr="00484FBF">
        <w:rPr>
          <w:rFonts w:ascii="Myriad Pro" w:eastAsia="Times New Roman" w:hAnsi="Myriad Pro" w:cs="Times New Roman"/>
          <w:iCs/>
          <w:color w:val="171717" w:themeColor="background2" w:themeShade="1A"/>
          <w:sz w:val="21"/>
          <w:szCs w:val="21"/>
          <w:lang w:val="en-GB"/>
        </w:rPr>
        <w:t xml:space="preserve">he </w:t>
      </w:r>
      <w:r w:rsidR="00D256D6" w:rsidRPr="00484FBF">
        <w:rPr>
          <w:rFonts w:ascii="Myriad Pro" w:eastAsia="Times New Roman" w:hAnsi="Myriad Pro" w:cs="Times New Roman"/>
          <w:iCs/>
          <w:color w:val="171717" w:themeColor="background2" w:themeShade="1A"/>
          <w:sz w:val="21"/>
          <w:szCs w:val="21"/>
          <w:lang w:val="en-GB"/>
        </w:rPr>
        <w:t>program will</w:t>
      </w:r>
      <w:r w:rsidR="00840A63" w:rsidRPr="00484FBF">
        <w:rPr>
          <w:rFonts w:ascii="Myriad Pro" w:eastAsia="Times New Roman" w:hAnsi="Myriad Pro" w:cs="Times New Roman"/>
          <w:iCs/>
          <w:color w:val="171717" w:themeColor="background2" w:themeShade="1A"/>
          <w:sz w:val="21"/>
          <w:szCs w:val="21"/>
          <w:lang w:val="en-GB"/>
        </w:rPr>
        <w:t xml:space="preserve"> </w:t>
      </w:r>
      <w:r w:rsidR="009611F3" w:rsidRPr="00484FBF">
        <w:rPr>
          <w:rFonts w:ascii="Myriad Pro" w:eastAsia="Times New Roman" w:hAnsi="Myriad Pro" w:cs="Times New Roman"/>
          <w:iCs/>
          <w:color w:val="171717" w:themeColor="background2" w:themeShade="1A"/>
          <w:sz w:val="21"/>
          <w:szCs w:val="21"/>
          <w:lang w:val="en-GB"/>
        </w:rPr>
        <w:t>support</w:t>
      </w:r>
      <w:r w:rsidR="000D5F10" w:rsidRPr="00484FBF">
        <w:rPr>
          <w:rFonts w:ascii="Myriad Pro" w:eastAsia="Times New Roman" w:hAnsi="Myriad Pro" w:cs="Times New Roman"/>
          <w:iCs/>
          <w:color w:val="171717" w:themeColor="background2" w:themeShade="1A"/>
          <w:sz w:val="21"/>
          <w:szCs w:val="21"/>
          <w:lang w:val="en-GB"/>
        </w:rPr>
        <w:t xml:space="preserve"> </w:t>
      </w:r>
      <w:r w:rsidR="009611F3" w:rsidRPr="00484FBF">
        <w:rPr>
          <w:rFonts w:ascii="Myriad Pro" w:eastAsia="Times New Roman" w:hAnsi="Myriad Pro" w:cs="Times New Roman"/>
          <w:iCs/>
          <w:color w:val="171717" w:themeColor="background2" w:themeShade="1A"/>
          <w:sz w:val="21"/>
          <w:szCs w:val="21"/>
          <w:lang w:val="en-GB"/>
        </w:rPr>
        <w:t xml:space="preserve">efforts to </w:t>
      </w:r>
      <w:r w:rsidR="00174D82" w:rsidRPr="00484FBF">
        <w:rPr>
          <w:rFonts w:ascii="Myriad Pro" w:eastAsia="Times New Roman" w:hAnsi="Myriad Pro" w:cs="Times New Roman"/>
          <w:iCs/>
          <w:color w:val="171717" w:themeColor="background2" w:themeShade="1A"/>
          <w:sz w:val="21"/>
          <w:szCs w:val="21"/>
          <w:lang w:val="en-GB"/>
        </w:rPr>
        <w:t>produce</w:t>
      </w:r>
      <w:r w:rsidR="009611F3" w:rsidRPr="00484FBF">
        <w:rPr>
          <w:rFonts w:ascii="Myriad Pro" w:eastAsia="Times New Roman" w:hAnsi="Myriad Pro" w:cs="Times New Roman"/>
          <w:iCs/>
          <w:color w:val="171717" w:themeColor="background2" w:themeShade="1A"/>
          <w:sz w:val="21"/>
          <w:szCs w:val="21"/>
          <w:lang w:val="en-GB"/>
        </w:rPr>
        <w:t xml:space="preserve"> credible</w:t>
      </w:r>
      <w:r w:rsidR="00D256D6" w:rsidRPr="00484FBF">
        <w:rPr>
          <w:rFonts w:ascii="Myriad Pro" w:eastAsia="Times New Roman" w:hAnsi="Myriad Pro" w:cs="Times New Roman"/>
          <w:iCs/>
          <w:color w:val="171717" w:themeColor="background2" w:themeShade="1A"/>
          <w:sz w:val="21"/>
          <w:szCs w:val="21"/>
          <w:lang w:val="en-GB"/>
        </w:rPr>
        <w:t xml:space="preserve"> data and </w:t>
      </w:r>
      <w:r w:rsidR="009611F3" w:rsidRPr="00484FBF">
        <w:rPr>
          <w:rFonts w:ascii="Myriad Pro" w:eastAsia="Times New Roman" w:hAnsi="Myriad Pro" w:cs="Times New Roman"/>
          <w:iCs/>
          <w:color w:val="171717" w:themeColor="background2" w:themeShade="1A"/>
          <w:sz w:val="21"/>
          <w:szCs w:val="21"/>
          <w:lang w:val="en-GB"/>
        </w:rPr>
        <w:t xml:space="preserve">analysis </w:t>
      </w:r>
      <w:r w:rsidR="00D256D6" w:rsidRPr="00484FBF">
        <w:rPr>
          <w:rFonts w:ascii="Myriad Pro" w:eastAsia="Times New Roman" w:hAnsi="Myriad Pro" w:cs="Times New Roman"/>
          <w:iCs/>
          <w:color w:val="171717" w:themeColor="background2" w:themeShade="1A"/>
          <w:sz w:val="21"/>
          <w:szCs w:val="21"/>
          <w:lang w:val="en-GB"/>
        </w:rPr>
        <w:t>through assessments</w:t>
      </w:r>
      <w:r w:rsidR="009611F3" w:rsidRPr="00484FBF">
        <w:rPr>
          <w:rFonts w:ascii="Myriad Pro" w:eastAsia="Times New Roman" w:hAnsi="Myriad Pro" w:cs="Times New Roman"/>
          <w:iCs/>
          <w:color w:val="171717" w:themeColor="background2" w:themeShade="1A"/>
          <w:sz w:val="21"/>
          <w:szCs w:val="21"/>
          <w:lang w:val="en-GB"/>
        </w:rPr>
        <w:t xml:space="preserve"> and</w:t>
      </w:r>
      <w:r w:rsidR="00D256D6" w:rsidRPr="00484FBF">
        <w:rPr>
          <w:rFonts w:ascii="Myriad Pro" w:eastAsia="Times New Roman" w:hAnsi="Myriad Pro" w:cs="Times New Roman"/>
          <w:iCs/>
          <w:color w:val="171717" w:themeColor="background2" w:themeShade="1A"/>
          <w:sz w:val="21"/>
          <w:szCs w:val="21"/>
          <w:lang w:val="en-GB"/>
        </w:rPr>
        <w:t xml:space="preserve"> public surveys</w:t>
      </w:r>
      <w:r w:rsidR="00C945E6">
        <w:rPr>
          <w:rFonts w:ascii="Myriad Pro" w:eastAsia="Times New Roman" w:hAnsi="Myriad Pro" w:cs="Times New Roman"/>
          <w:iCs/>
          <w:color w:val="171717" w:themeColor="background2" w:themeShade="1A"/>
          <w:sz w:val="21"/>
          <w:szCs w:val="21"/>
          <w:lang w:val="en-GB"/>
        </w:rPr>
        <w:t xml:space="preserve"> and </w:t>
      </w:r>
      <w:r w:rsidR="00920FB9" w:rsidRPr="00484FBF">
        <w:rPr>
          <w:rFonts w:ascii="Myriad Pro" w:eastAsia="Times New Roman" w:hAnsi="Myriad Pro" w:cs="Times New Roman"/>
          <w:iCs/>
          <w:color w:val="171717" w:themeColor="background2" w:themeShade="1A"/>
          <w:sz w:val="21"/>
          <w:szCs w:val="21"/>
          <w:lang w:val="en-GB"/>
        </w:rPr>
        <w:t xml:space="preserve">rely on the </w:t>
      </w:r>
      <w:r w:rsidR="0012411A" w:rsidRPr="00484FBF">
        <w:rPr>
          <w:rFonts w:ascii="Myriad Pro" w:eastAsia="Times New Roman" w:hAnsi="Myriad Pro" w:cs="Times New Roman"/>
          <w:iCs/>
          <w:color w:val="171717" w:themeColor="background2" w:themeShade="1A"/>
          <w:sz w:val="21"/>
          <w:szCs w:val="21"/>
          <w:lang w:val="en-GB"/>
        </w:rPr>
        <w:t>information</w:t>
      </w:r>
      <w:r w:rsidR="00920FB9" w:rsidRPr="00484FBF">
        <w:rPr>
          <w:rFonts w:ascii="Myriad Pro" w:eastAsia="Times New Roman" w:hAnsi="Myriad Pro" w:cs="Times New Roman"/>
          <w:iCs/>
          <w:color w:val="171717" w:themeColor="background2" w:themeShade="1A"/>
          <w:sz w:val="21"/>
          <w:szCs w:val="21"/>
          <w:lang w:val="en-GB"/>
        </w:rPr>
        <w:t xml:space="preserve"> from other processes such as Conflict and Development Analysis, SCORE and assessments carried out by other partners. This </w:t>
      </w:r>
      <w:r w:rsidR="00AE5551" w:rsidRPr="00484FBF">
        <w:rPr>
          <w:rFonts w:ascii="Myriad Pro" w:eastAsia="Times New Roman" w:hAnsi="Myriad Pro" w:cs="Times New Roman"/>
          <w:iCs/>
          <w:color w:val="171717" w:themeColor="background2" w:themeShade="1A"/>
          <w:sz w:val="21"/>
          <w:szCs w:val="21"/>
          <w:lang w:val="en-GB"/>
        </w:rPr>
        <w:t>data/</w:t>
      </w:r>
      <w:r w:rsidR="00920FB9" w:rsidRPr="00484FBF">
        <w:rPr>
          <w:rFonts w:ascii="Myriad Pro" w:eastAsia="Times New Roman" w:hAnsi="Myriad Pro" w:cs="Times New Roman"/>
          <w:iCs/>
          <w:color w:val="171717" w:themeColor="background2" w:themeShade="1A"/>
          <w:sz w:val="21"/>
          <w:szCs w:val="21"/>
          <w:lang w:val="en-GB"/>
        </w:rPr>
        <w:t xml:space="preserve">information will be used </w:t>
      </w:r>
      <w:r w:rsidR="00D256D6" w:rsidRPr="00484FBF">
        <w:rPr>
          <w:rFonts w:ascii="Myriad Pro" w:eastAsia="Times New Roman" w:hAnsi="Myriad Pro" w:cs="Times New Roman"/>
          <w:iCs/>
          <w:color w:val="171717" w:themeColor="background2" w:themeShade="1A"/>
          <w:sz w:val="21"/>
          <w:szCs w:val="21"/>
          <w:lang w:val="en-GB"/>
        </w:rPr>
        <w:t xml:space="preserve">to optimize planning processes of and improve </w:t>
      </w:r>
      <w:r w:rsidR="001E03A3" w:rsidRPr="00484FBF">
        <w:rPr>
          <w:rFonts w:ascii="Myriad Pro" w:eastAsia="Times New Roman" w:hAnsi="Myriad Pro" w:cs="Times New Roman"/>
          <w:iCs/>
          <w:color w:val="171717" w:themeColor="background2" w:themeShade="1A"/>
          <w:sz w:val="21"/>
          <w:szCs w:val="21"/>
          <w:lang w:val="en-GB"/>
        </w:rPr>
        <w:t>results and</w:t>
      </w:r>
      <w:r w:rsidR="00920FB9" w:rsidRPr="00484FBF">
        <w:rPr>
          <w:rFonts w:ascii="Myriad Pro" w:eastAsia="Times New Roman" w:hAnsi="Myriad Pro" w:cs="Times New Roman"/>
          <w:iCs/>
          <w:color w:val="171717" w:themeColor="background2" w:themeShade="1A"/>
          <w:sz w:val="21"/>
          <w:szCs w:val="21"/>
          <w:lang w:val="en-GB"/>
        </w:rPr>
        <w:t xml:space="preserve"> </w:t>
      </w:r>
      <w:r w:rsidR="00000549" w:rsidRPr="00484FBF">
        <w:rPr>
          <w:rFonts w:ascii="Myriad Pro" w:eastAsia="Times New Roman" w:hAnsi="Myriad Pro" w:cs="Times New Roman"/>
          <w:iCs/>
          <w:color w:val="171717" w:themeColor="background2" w:themeShade="1A"/>
          <w:sz w:val="21"/>
          <w:szCs w:val="21"/>
          <w:lang w:val="en-GB"/>
        </w:rPr>
        <w:t>increase</w:t>
      </w:r>
      <w:r w:rsidR="0012411A" w:rsidRPr="00484FBF">
        <w:rPr>
          <w:rFonts w:ascii="Myriad Pro" w:eastAsia="Times New Roman" w:hAnsi="Myriad Pro" w:cs="Times New Roman"/>
          <w:iCs/>
          <w:color w:val="171717" w:themeColor="background2" w:themeShade="1A"/>
          <w:sz w:val="21"/>
          <w:szCs w:val="21"/>
          <w:lang w:val="en-GB"/>
        </w:rPr>
        <w:t xml:space="preserve"> </w:t>
      </w:r>
      <w:r w:rsidR="00920FB9" w:rsidRPr="00484FBF">
        <w:rPr>
          <w:rFonts w:ascii="Myriad Pro" w:eastAsia="Times New Roman" w:hAnsi="Myriad Pro" w:cs="Times New Roman"/>
          <w:iCs/>
          <w:color w:val="171717" w:themeColor="background2" w:themeShade="1A"/>
          <w:sz w:val="21"/>
          <w:szCs w:val="21"/>
          <w:lang w:val="en-GB"/>
        </w:rPr>
        <w:t xml:space="preserve">government capacity for evidence-based </w:t>
      </w:r>
      <w:r w:rsidR="0012411A" w:rsidRPr="00484FBF">
        <w:rPr>
          <w:rFonts w:ascii="Myriad Pro" w:eastAsia="Times New Roman" w:hAnsi="Myriad Pro" w:cs="Times New Roman"/>
          <w:iCs/>
          <w:color w:val="171717" w:themeColor="background2" w:themeShade="1A"/>
          <w:sz w:val="21"/>
          <w:szCs w:val="21"/>
          <w:lang w:val="en-GB"/>
        </w:rPr>
        <w:t xml:space="preserve">planning and </w:t>
      </w:r>
      <w:r w:rsidR="00920FB9" w:rsidRPr="00484FBF">
        <w:rPr>
          <w:rFonts w:ascii="Myriad Pro" w:eastAsia="Times New Roman" w:hAnsi="Myriad Pro" w:cs="Times New Roman"/>
          <w:iCs/>
          <w:color w:val="171717" w:themeColor="background2" w:themeShade="1A"/>
          <w:sz w:val="21"/>
          <w:szCs w:val="21"/>
          <w:lang w:val="en-GB"/>
        </w:rPr>
        <w:t>decision making</w:t>
      </w:r>
      <w:r w:rsidR="00D256D6" w:rsidRPr="00484FBF">
        <w:rPr>
          <w:rFonts w:ascii="Myriad Pro" w:eastAsia="Times New Roman" w:hAnsi="Myriad Pro" w:cs="Times New Roman"/>
          <w:iCs/>
          <w:color w:val="171717" w:themeColor="background2" w:themeShade="1A"/>
          <w:sz w:val="21"/>
          <w:szCs w:val="21"/>
          <w:lang w:val="en-GB"/>
        </w:rPr>
        <w:t xml:space="preserve">. </w:t>
      </w:r>
    </w:p>
    <w:p w14:paraId="031F7864" w14:textId="77777777" w:rsidR="0007740C" w:rsidRPr="00484FBF" w:rsidRDefault="0007740C" w:rsidP="0007740C">
      <w:pPr>
        <w:spacing w:after="60" w:line="240" w:lineRule="auto"/>
        <w:ind w:left="540"/>
        <w:jc w:val="both"/>
        <w:rPr>
          <w:rFonts w:ascii="Myriad Pro" w:eastAsia="Times New Roman" w:hAnsi="Myriad Pro" w:cs="Times New Roman"/>
          <w:i/>
          <w:color w:val="171717" w:themeColor="background2" w:themeShade="1A"/>
          <w:lang w:val="en-GB"/>
        </w:rPr>
      </w:pPr>
    </w:p>
    <w:p w14:paraId="695A4AA6" w14:textId="1F6D1C2E" w:rsidR="0007740C" w:rsidRPr="00484FBF" w:rsidRDefault="0007740C" w:rsidP="0007740C">
      <w:pPr>
        <w:spacing w:after="60" w:line="240" w:lineRule="auto"/>
        <w:jc w:val="both"/>
        <w:rPr>
          <w:rFonts w:ascii="Myriad Pro" w:eastAsia="Times New Roman" w:hAnsi="Myriad Pro" w:cs="Times New Roman"/>
          <w:i/>
          <w:color w:val="171717" w:themeColor="background2" w:themeShade="1A"/>
          <w:lang w:val="en-GB"/>
        </w:rPr>
      </w:pPr>
      <w:r w:rsidRPr="00484FBF">
        <w:rPr>
          <w:rFonts w:ascii="Myriad Pro" w:eastAsia="Times New Roman" w:hAnsi="Myriad Pro" w:cs="Times New Roman"/>
          <w:b/>
          <w:bCs/>
          <w:i/>
          <w:color w:val="171717" w:themeColor="background2" w:themeShade="1A"/>
          <w:lang w:val="en-GB"/>
        </w:rPr>
        <w:t>Collaboration with other UN agencies</w:t>
      </w:r>
      <w:r w:rsidRPr="00484FBF">
        <w:rPr>
          <w:rFonts w:ascii="Myriad Pro" w:eastAsia="Times New Roman" w:hAnsi="Myriad Pro" w:cs="Times New Roman"/>
          <w:i/>
          <w:color w:val="171717" w:themeColor="background2" w:themeShade="1A"/>
          <w:lang w:val="en-GB"/>
        </w:rPr>
        <w:t xml:space="preserve">: </w:t>
      </w:r>
      <w:r w:rsidRPr="00484FBF">
        <w:rPr>
          <w:rFonts w:ascii="Myriad Pro" w:eastAsia="Times New Roman" w:hAnsi="Myriad Pro" w:cs="CIDFont+F3"/>
          <w:color w:val="171717" w:themeColor="background2" w:themeShade="1A"/>
          <w:sz w:val="21"/>
          <w:szCs w:val="21"/>
          <w:lang w:eastAsia="ja-JP"/>
        </w:rPr>
        <w:t xml:space="preserve">UNDP will </w:t>
      </w:r>
      <w:r w:rsidR="009C7507" w:rsidRPr="009C7507">
        <w:rPr>
          <w:rFonts w:ascii="Myriad Pro" w:eastAsia="Times New Roman" w:hAnsi="Myriad Pro" w:cs="CIDFont+F3"/>
          <w:color w:val="171717" w:themeColor="background2" w:themeShade="1A"/>
          <w:sz w:val="21"/>
          <w:szCs w:val="21"/>
          <w:lang w:eastAsia="ja-JP"/>
        </w:rPr>
        <w:t xml:space="preserve">maximize its UN system wide partnerships </w:t>
      </w:r>
      <w:r w:rsidR="00EE11EA">
        <w:rPr>
          <w:rFonts w:ascii="Myriad Pro" w:eastAsia="Times New Roman" w:hAnsi="Myriad Pro" w:cs="CIDFont+F3"/>
          <w:color w:val="171717" w:themeColor="background2" w:themeShade="1A"/>
          <w:sz w:val="21"/>
          <w:szCs w:val="21"/>
          <w:lang w:eastAsia="ja-JP"/>
        </w:rPr>
        <w:t xml:space="preserve">to achieve impact. </w:t>
      </w:r>
      <w:r w:rsidR="00792CC1">
        <w:rPr>
          <w:rFonts w:ascii="Myriad Pro" w:eastAsia="Times New Roman" w:hAnsi="Myriad Pro" w:cs="CIDFont+F3"/>
          <w:color w:val="171717" w:themeColor="background2" w:themeShade="1A"/>
          <w:sz w:val="21"/>
          <w:szCs w:val="21"/>
          <w:lang w:eastAsia="ja-JP"/>
        </w:rPr>
        <w:t xml:space="preserve">UNDP will also </w:t>
      </w:r>
      <w:r w:rsidRPr="00484FBF">
        <w:rPr>
          <w:rFonts w:ascii="Myriad Pro" w:eastAsia="Times New Roman" w:hAnsi="Myriad Pro" w:cs="CIDFont+F3"/>
          <w:color w:val="171717" w:themeColor="background2" w:themeShade="1A"/>
          <w:sz w:val="21"/>
          <w:szCs w:val="21"/>
          <w:lang w:eastAsia="ja-JP"/>
        </w:rPr>
        <w:t xml:space="preserve">closely work with </w:t>
      </w:r>
      <w:r w:rsidR="00D256D6" w:rsidRPr="00484FBF">
        <w:rPr>
          <w:rFonts w:ascii="Myriad Pro" w:eastAsia="Times New Roman" w:hAnsi="Myriad Pro" w:cs="CIDFont+F3"/>
          <w:color w:val="171717" w:themeColor="background2" w:themeShade="1A"/>
          <w:sz w:val="21"/>
          <w:szCs w:val="21"/>
          <w:lang w:eastAsia="ja-JP"/>
        </w:rPr>
        <w:t xml:space="preserve">UN Women, UNICEF, UNHCR, WFP, OHCHR </w:t>
      </w:r>
      <w:r w:rsidRPr="00484FBF">
        <w:rPr>
          <w:rFonts w:ascii="Myriad Pro" w:eastAsia="Times New Roman" w:hAnsi="Myriad Pro" w:cs="CIDFont+F3"/>
          <w:color w:val="171717" w:themeColor="background2" w:themeShade="1A"/>
          <w:sz w:val="21"/>
          <w:szCs w:val="21"/>
          <w:lang w:eastAsia="ja-JP"/>
        </w:rPr>
        <w:t>UNMISS on cost-sharing arrangement</w:t>
      </w:r>
      <w:r w:rsidR="00AF125E">
        <w:rPr>
          <w:rFonts w:ascii="Myriad Pro" w:eastAsia="Times New Roman" w:hAnsi="Myriad Pro" w:cs="CIDFont+F3"/>
          <w:color w:val="171717" w:themeColor="background2" w:themeShade="1A"/>
          <w:sz w:val="21"/>
          <w:szCs w:val="21"/>
          <w:lang w:eastAsia="ja-JP"/>
        </w:rPr>
        <w:t>s</w:t>
      </w:r>
      <w:r w:rsidRPr="00484FBF">
        <w:rPr>
          <w:rFonts w:ascii="Myriad Pro" w:eastAsia="Times New Roman" w:hAnsi="Myriad Pro" w:cs="CIDFont+F3"/>
          <w:color w:val="171717" w:themeColor="background2" w:themeShade="1A"/>
          <w:sz w:val="21"/>
          <w:szCs w:val="21"/>
          <w:lang w:eastAsia="ja-JP"/>
        </w:rPr>
        <w:t xml:space="preserve"> to u</w:t>
      </w:r>
      <w:r w:rsidR="00AF125E">
        <w:rPr>
          <w:rFonts w:ascii="Myriad Pro" w:eastAsia="Times New Roman" w:hAnsi="Myriad Pro" w:cs="CIDFont+F3"/>
          <w:color w:val="171717" w:themeColor="background2" w:themeShade="1A"/>
          <w:sz w:val="21"/>
          <w:szCs w:val="21"/>
          <w:lang w:eastAsia="ja-JP"/>
        </w:rPr>
        <w:t>se</w:t>
      </w:r>
      <w:r w:rsidRPr="00484FBF">
        <w:rPr>
          <w:rFonts w:ascii="Myriad Pro" w:eastAsia="Times New Roman" w:hAnsi="Myriad Pro" w:cs="CIDFont+F3"/>
          <w:color w:val="171717" w:themeColor="background2" w:themeShade="1A"/>
          <w:sz w:val="21"/>
          <w:szCs w:val="21"/>
          <w:lang w:eastAsia="ja-JP"/>
        </w:rPr>
        <w:t xml:space="preserve"> their operational and security assets and avoid establishing parallel field operations. This will significantly reduce the </w:t>
      </w:r>
      <w:r w:rsidR="00A55637" w:rsidRPr="00484FBF">
        <w:rPr>
          <w:rFonts w:ascii="Myriad Pro" w:eastAsia="Times New Roman" w:hAnsi="Myriad Pro" w:cs="CIDFont+F3"/>
          <w:color w:val="171717" w:themeColor="background2" w:themeShade="1A"/>
          <w:sz w:val="21"/>
          <w:szCs w:val="21"/>
          <w:lang w:eastAsia="ja-JP"/>
        </w:rPr>
        <w:t xml:space="preserve">capital expenditure required to establish secure field sites </w:t>
      </w:r>
      <w:r w:rsidR="00A55637">
        <w:rPr>
          <w:rFonts w:ascii="Myriad Pro" w:eastAsia="Times New Roman" w:hAnsi="Myriad Pro" w:cs="CIDFont+F3"/>
          <w:color w:val="171717" w:themeColor="background2" w:themeShade="1A"/>
          <w:sz w:val="21"/>
          <w:szCs w:val="21"/>
          <w:lang w:eastAsia="ja-JP"/>
        </w:rPr>
        <w:t xml:space="preserve">and </w:t>
      </w:r>
      <w:r w:rsidRPr="00484FBF">
        <w:rPr>
          <w:rFonts w:ascii="Myriad Pro" w:eastAsia="Times New Roman" w:hAnsi="Myriad Pro" w:cs="CIDFont+F3"/>
          <w:color w:val="171717" w:themeColor="background2" w:themeShade="1A"/>
          <w:sz w:val="21"/>
          <w:szCs w:val="21"/>
          <w:lang w:eastAsia="ja-JP"/>
        </w:rPr>
        <w:t xml:space="preserve">cost of maintaining field presence in a highly insecure environment. </w:t>
      </w:r>
    </w:p>
    <w:p w14:paraId="152620F4" w14:textId="77777777" w:rsidR="00F25BEE" w:rsidRPr="00484FBF" w:rsidRDefault="00F25BEE" w:rsidP="0007740C">
      <w:pPr>
        <w:spacing w:after="60" w:line="240" w:lineRule="auto"/>
        <w:ind w:firstLine="540"/>
        <w:rPr>
          <w:rFonts w:ascii="Myriad Pro" w:eastAsia="Times New Roman" w:hAnsi="Myriad Pro" w:cs="Times New Roman"/>
          <w:b/>
          <w:i/>
          <w:color w:val="171717" w:themeColor="background2" w:themeShade="1A"/>
          <w:lang w:val="en-GB"/>
        </w:rPr>
      </w:pPr>
    </w:p>
    <w:p w14:paraId="2BDFD277" w14:textId="77777777" w:rsidR="0007740C" w:rsidRPr="00484FBF" w:rsidRDefault="0007740C" w:rsidP="0007740C">
      <w:pPr>
        <w:spacing w:after="60" w:line="240" w:lineRule="auto"/>
        <w:rPr>
          <w:rFonts w:ascii="Myriad Pro" w:eastAsia="Times New Roman" w:hAnsi="Myriad Pro" w:cs="Times New Roman"/>
          <w:b/>
          <w:i/>
          <w:color w:val="171717" w:themeColor="background2" w:themeShade="1A"/>
          <w:lang w:val="en-GB"/>
        </w:rPr>
      </w:pPr>
      <w:r w:rsidRPr="00484FBF">
        <w:rPr>
          <w:rFonts w:ascii="Myriad Pro" w:eastAsia="Times New Roman" w:hAnsi="Myriad Pro" w:cs="Times New Roman"/>
          <w:b/>
          <w:i/>
          <w:color w:val="171717" w:themeColor="background2" w:themeShade="1A"/>
          <w:lang w:val="en-GB"/>
        </w:rPr>
        <w:t>Project Management</w:t>
      </w:r>
    </w:p>
    <w:p w14:paraId="4499F2A0" w14:textId="355CB34C" w:rsidR="0007740C" w:rsidRPr="00484FBF" w:rsidRDefault="0007740C" w:rsidP="0007740C">
      <w:p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r w:rsidRPr="00484FBF">
        <w:rPr>
          <w:rFonts w:ascii="Myriad Pro" w:eastAsia="Times New Roman" w:hAnsi="Myriad Pro" w:cs="CIDFont+F3"/>
          <w:color w:val="171717" w:themeColor="background2" w:themeShade="1A"/>
          <w:sz w:val="21"/>
          <w:szCs w:val="21"/>
          <w:lang w:eastAsia="ja-JP"/>
        </w:rPr>
        <w:t xml:space="preserve">The project will be implemented at national, state, county, </w:t>
      </w:r>
      <w:proofErr w:type="spellStart"/>
      <w:r w:rsidRPr="00E1230A">
        <w:rPr>
          <w:rFonts w:ascii="Myriad Pro" w:eastAsia="Times New Roman" w:hAnsi="Myriad Pro" w:cs="CIDFont+F3"/>
          <w:i/>
          <w:iCs/>
          <w:color w:val="171717" w:themeColor="background2" w:themeShade="1A"/>
          <w:sz w:val="21"/>
          <w:szCs w:val="21"/>
          <w:lang w:eastAsia="ja-JP"/>
        </w:rPr>
        <w:t>payam</w:t>
      </w:r>
      <w:proofErr w:type="spellEnd"/>
      <w:r w:rsidRPr="00484FBF">
        <w:rPr>
          <w:rFonts w:ascii="Myriad Pro" w:eastAsia="Times New Roman" w:hAnsi="Myriad Pro" w:cs="CIDFont+F3"/>
          <w:color w:val="171717" w:themeColor="background2" w:themeShade="1A"/>
          <w:sz w:val="21"/>
          <w:szCs w:val="21"/>
          <w:lang w:eastAsia="ja-JP"/>
        </w:rPr>
        <w:t xml:space="preserve"> and </w:t>
      </w:r>
      <w:proofErr w:type="spellStart"/>
      <w:r w:rsidRPr="00E1230A">
        <w:rPr>
          <w:rFonts w:ascii="Myriad Pro" w:eastAsia="Times New Roman" w:hAnsi="Myriad Pro" w:cs="CIDFont+F3"/>
          <w:i/>
          <w:iCs/>
          <w:color w:val="171717" w:themeColor="background2" w:themeShade="1A"/>
          <w:sz w:val="21"/>
          <w:szCs w:val="21"/>
          <w:lang w:eastAsia="ja-JP"/>
        </w:rPr>
        <w:t>boma</w:t>
      </w:r>
      <w:proofErr w:type="spellEnd"/>
      <w:r w:rsidRPr="00484FBF">
        <w:rPr>
          <w:rFonts w:ascii="Myriad Pro" w:eastAsia="Times New Roman" w:hAnsi="Myriad Pro" w:cs="CIDFont+F3"/>
          <w:color w:val="171717" w:themeColor="background2" w:themeShade="1A"/>
          <w:sz w:val="21"/>
          <w:szCs w:val="21"/>
          <w:lang w:eastAsia="ja-JP"/>
        </w:rPr>
        <w:t xml:space="preserve"> levels with a special focus to conflict-affected eight states</w:t>
      </w:r>
      <w:r w:rsidR="004474C3" w:rsidRPr="00484FBF">
        <w:rPr>
          <w:rFonts w:ascii="Myriad Pro" w:eastAsia="Times New Roman" w:hAnsi="Myriad Pro" w:cs="CIDFont+F3"/>
          <w:color w:val="171717" w:themeColor="background2" w:themeShade="1A"/>
          <w:sz w:val="21"/>
          <w:szCs w:val="21"/>
          <w:lang w:eastAsia="ja-JP"/>
        </w:rPr>
        <w:t xml:space="preserve"> (Central </w:t>
      </w:r>
      <w:proofErr w:type="spellStart"/>
      <w:r w:rsidR="004474C3" w:rsidRPr="00484FBF">
        <w:rPr>
          <w:rFonts w:ascii="Myriad Pro" w:eastAsia="Times New Roman" w:hAnsi="Myriad Pro" w:cs="CIDFont+F3"/>
          <w:color w:val="171717" w:themeColor="background2" w:themeShade="1A"/>
          <w:sz w:val="21"/>
          <w:szCs w:val="21"/>
          <w:lang w:eastAsia="ja-JP"/>
        </w:rPr>
        <w:t>Equatoria</w:t>
      </w:r>
      <w:proofErr w:type="spellEnd"/>
      <w:r w:rsidR="004474C3" w:rsidRPr="00484FBF">
        <w:rPr>
          <w:rFonts w:ascii="Myriad Pro" w:eastAsia="Times New Roman" w:hAnsi="Myriad Pro" w:cs="CIDFont+F3"/>
          <w:color w:val="171717" w:themeColor="background2" w:themeShade="1A"/>
          <w:sz w:val="21"/>
          <w:szCs w:val="21"/>
          <w:lang w:eastAsia="ja-JP"/>
        </w:rPr>
        <w:t xml:space="preserve">, Jonglei, Eastern </w:t>
      </w:r>
      <w:proofErr w:type="spellStart"/>
      <w:r w:rsidR="004474C3" w:rsidRPr="00484FBF">
        <w:rPr>
          <w:rFonts w:ascii="Myriad Pro" w:eastAsia="Times New Roman" w:hAnsi="Myriad Pro" w:cs="CIDFont+F3"/>
          <w:color w:val="171717" w:themeColor="background2" w:themeShade="1A"/>
          <w:sz w:val="21"/>
          <w:szCs w:val="21"/>
          <w:lang w:eastAsia="ja-JP"/>
        </w:rPr>
        <w:t>Equatoria</w:t>
      </w:r>
      <w:proofErr w:type="spellEnd"/>
      <w:r w:rsidR="004474C3" w:rsidRPr="00484FBF">
        <w:rPr>
          <w:rFonts w:ascii="Myriad Pro" w:eastAsia="Times New Roman" w:hAnsi="Myriad Pro" w:cs="CIDFont+F3"/>
          <w:color w:val="171717" w:themeColor="background2" w:themeShade="1A"/>
          <w:sz w:val="21"/>
          <w:szCs w:val="21"/>
          <w:lang w:eastAsia="ja-JP"/>
        </w:rPr>
        <w:t xml:space="preserve">, Western </w:t>
      </w:r>
      <w:proofErr w:type="spellStart"/>
      <w:r w:rsidR="004474C3" w:rsidRPr="00484FBF">
        <w:rPr>
          <w:rFonts w:ascii="Myriad Pro" w:eastAsia="Times New Roman" w:hAnsi="Myriad Pro" w:cs="CIDFont+F3"/>
          <w:color w:val="171717" w:themeColor="background2" w:themeShade="1A"/>
          <w:sz w:val="21"/>
          <w:szCs w:val="21"/>
          <w:lang w:eastAsia="ja-JP"/>
        </w:rPr>
        <w:t>Equatoria</w:t>
      </w:r>
      <w:proofErr w:type="spellEnd"/>
      <w:r w:rsidR="004474C3" w:rsidRPr="00484FBF">
        <w:rPr>
          <w:rFonts w:ascii="Myriad Pro" w:eastAsia="Times New Roman" w:hAnsi="Myriad Pro" w:cs="CIDFont+F3"/>
          <w:color w:val="171717" w:themeColor="background2" w:themeShade="1A"/>
          <w:sz w:val="21"/>
          <w:szCs w:val="21"/>
          <w:lang w:eastAsia="ja-JP"/>
        </w:rPr>
        <w:t xml:space="preserve">, Western Bahr el Ghazal, </w:t>
      </w:r>
      <w:r w:rsidR="00E1230A" w:rsidRPr="00484FBF">
        <w:rPr>
          <w:rFonts w:ascii="Myriad Pro" w:eastAsia="Times New Roman" w:hAnsi="Myriad Pro" w:cs="CIDFont+F3"/>
          <w:color w:val="171717" w:themeColor="background2" w:themeShade="1A"/>
          <w:sz w:val="21"/>
          <w:szCs w:val="21"/>
          <w:lang w:eastAsia="ja-JP"/>
        </w:rPr>
        <w:t>Northern</w:t>
      </w:r>
      <w:r w:rsidR="004474C3" w:rsidRPr="00484FBF">
        <w:rPr>
          <w:rFonts w:ascii="Myriad Pro" w:eastAsia="Times New Roman" w:hAnsi="Myriad Pro" w:cs="CIDFont+F3"/>
          <w:color w:val="171717" w:themeColor="background2" w:themeShade="1A"/>
          <w:sz w:val="21"/>
          <w:szCs w:val="21"/>
          <w:lang w:eastAsia="ja-JP"/>
        </w:rPr>
        <w:t xml:space="preserve"> Bahr el Ghazal, Unity and Upper Nile State)</w:t>
      </w:r>
      <w:r w:rsidRPr="00484FBF">
        <w:rPr>
          <w:rFonts w:ascii="Myriad Pro" w:eastAsia="Times New Roman" w:hAnsi="Myriad Pro" w:cs="CIDFont+F3"/>
          <w:color w:val="171717" w:themeColor="background2" w:themeShade="1A"/>
          <w:sz w:val="21"/>
          <w:szCs w:val="21"/>
          <w:lang w:eastAsia="ja-JP"/>
        </w:rPr>
        <w:t xml:space="preserve">. While UNDP directly implements projects at national and state levels, partner CSOs will </w:t>
      </w:r>
      <w:r w:rsidR="00ED05E2">
        <w:rPr>
          <w:rFonts w:ascii="Myriad Pro" w:eastAsia="Times New Roman" w:hAnsi="Myriad Pro" w:cs="CIDFont+F3"/>
          <w:color w:val="171717" w:themeColor="background2" w:themeShade="1A"/>
          <w:sz w:val="21"/>
          <w:szCs w:val="21"/>
          <w:lang w:eastAsia="ja-JP"/>
        </w:rPr>
        <w:t>implement program</w:t>
      </w:r>
      <w:r w:rsidRPr="00484FBF">
        <w:rPr>
          <w:rFonts w:ascii="Myriad Pro" w:eastAsia="Times New Roman" w:hAnsi="Myriad Pro" w:cs="CIDFont+F3"/>
          <w:color w:val="171717" w:themeColor="background2" w:themeShade="1A"/>
          <w:sz w:val="21"/>
          <w:szCs w:val="21"/>
          <w:lang w:eastAsia="ja-JP"/>
        </w:rPr>
        <w:t xml:space="preserve"> activities at </w:t>
      </w:r>
      <w:proofErr w:type="spellStart"/>
      <w:r w:rsidRPr="00E1230A">
        <w:rPr>
          <w:rFonts w:ascii="Myriad Pro" w:eastAsia="Times New Roman" w:hAnsi="Myriad Pro" w:cs="CIDFont+F3"/>
          <w:i/>
          <w:iCs/>
          <w:color w:val="171717" w:themeColor="background2" w:themeShade="1A"/>
          <w:sz w:val="21"/>
          <w:szCs w:val="21"/>
          <w:lang w:eastAsia="ja-JP"/>
        </w:rPr>
        <w:t>payam</w:t>
      </w:r>
      <w:proofErr w:type="spellEnd"/>
      <w:r w:rsidRPr="00484FBF">
        <w:rPr>
          <w:rFonts w:ascii="Myriad Pro" w:eastAsia="Times New Roman" w:hAnsi="Myriad Pro" w:cs="CIDFont+F3"/>
          <w:color w:val="171717" w:themeColor="background2" w:themeShade="1A"/>
          <w:sz w:val="21"/>
          <w:szCs w:val="21"/>
          <w:lang w:eastAsia="ja-JP"/>
        </w:rPr>
        <w:t xml:space="preserve"> and </w:t>
      </w:r>
      <w:proofErr w:type="spellStart"/>
      <w:r w:rsidRPr="00E1230A">
        <w:rPr>
          <w:rFonts w:ascii="Myriad Pro" w:eastAsia="Times New Roman" w:hAnsi="Myriad Pro" w:cs="CIDFont+F3"/>
          <w:i/>
          <w:iCs/>
          <w:color w:val="171717" w:themeColor="background2" w:themeShade="1A"/>
          <w:sz w:val="21"/>
          <w:szCs w:val="21"/>
          <w:lang w:eastAsia="ja-JP"/>
        </w:rPr>
        <w:t>boma</w:t>
      </w:r>
      <w:proofErr w:type="spellEnd"/>
      <w:r w:rsidRPr="00484FBF">
        <w:rPr>
          <w:rFonts w:ascii="Myriad Pro" w:eastAsia="Times New Roman" w:hAnsi="Myriad Pro" w:cs="CIDFont+F3"/>
          <w:color w:val="171717" w:themeColor="background2" w:themeShade="1A"/>
          <w:sz w:val="21"/>
          <w:szCs w:val="21"/>
          <w:lang w:eastAsia="ja-JP"/>
        </w:rPr>
        <w:t xml:space="preserve"> level in locations UN staff are unable to access for security reasons</w:t>
      </w:r>
      <w:r w:rsidR="009F2D68">
        <w:rPr>
          <w:rFonts w:ascii="Myriad Pro" w:eastAsia="Times New Roman" w:hAnsi="Myriad Pro" w:cs="CIDFont+F3"/>
          <w:color w:val="171717" w:themeColor="background2" w:themeShade="1A"/>
          <w:sz w:val="21"/>
          <w:szCs w:val="21"/>
          <w:lang w:eastAsia="ja-JP"/>
        </w:rPr>
        <w:t xml:space="preserve"> or areas that are pro</w:t>
      </w:r>
      <w:r w:rsidR="00E1230A">
        <w:rPr>
          <w:rFonts w:ascii="Myriad Pro" w:eastAsia="Times New Roman" w:hAnsi="Myriad Pro" w:cs="CIDFont+F3"/>
          <w:color w:val="171717" w:themeColor="background2" w:themeShade="1A"/>
          <w:sz w:val="21"/>
          <w:szCs w:val="21"/>
          <w:lang w:eastAsia="ja-JP"/>
        </w:rPr>
        <w:t>hi</w:t>
      </w:r>
      <w:r w:rsidR="009F2D68">
        <w:rPr>
          <w:rFonts w:ascii="Myriad Pro" w:eastAsia="Times New Roman" w:hAnsi="Myriad Pro" w:cs="CIDFont+F3"/>
          <w:color w:val="171717" w:themeColor="background2" w:themeShade="1A"/>
          <w:sz w:val="21"/>
          <w:szCs w:val="21"/>
          <w:lang w:eastAsia="ja-JP"/>
        </w:rPr>
        <w:t>bitively expensive</w:t>
      </w:r>
      <w:r w:rsidRPr="00484FBF">
        <w:rPr>
          <w:rFonts w:ascii="Myriad Pro" w:eastAsia="Times New Roman" w:hAnsi="Myriad Pro" w:cs="CIDFont+F3"/>
          <w:color w:val="171717" w:themeColor="background2" w:themeShade="1A"/>
          <w:sz w:val="21"/>
          <w:szCs w:val="21"/>
          <w:lang w:eastAsia="ja-JP"/>
        </w:rPr>
        <w:t xml:space="preserve">. The project will adopt a mix of area-based, sector-based and target </w:t>
      </w:r>
      <w:r w:rsidR="00D858C9" w:rsidRPr="00484FBF">
        <w:rPr>
          <w:rFonts w:ascii="Myriad Pro" w:eastAsia="Times New Roman" w:hAnsi="Myriad Pro" w:cs="CIDFont+F3"/>
          <w:color w:val="171717" w:themeColor="background2" w:themeShade="1A"/>
          <w:sz w:val="21"/>
          <w:szCs w:val="21"/>
          <w:lang w:eastAsia="ja-JP"/>
        </w:rPr>
        <w:t>group-based</w:t>
      </w:r>
      <w:r w:rsidRPr="00484FBF">
        <w:rPr>
          <w:rFonts w:ascii="Myriad Pro" w:eastAsia="Times New Roman" w:hAnsi="Myriad Pro" w:cs="CIDFont+F3"/>
          <w:color w:val="171717" w:themeColor="background2" w:themeShade="1A"/>
          <w:sz w:val="21"/>
          <w:szCs w:val="21"/>
          <w:lang w:eastAsia="ja-JP"/>
        </w:rPr>
        <w:t xml:space="preserve"> implementation approaches. </w:t>
      </w:r>
    </w:p>
    <w:p w14:paraId="0261D36A" w14:textId="2916F073" w:rsidR="0007740C" w:rsidRPr="00484FBF" w:rsidRDefault="0007740C" w:rsidP="0007740C">
      <w:p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r w:rsidRPr="00484FBF">
        <w:rPr>
          <w:rFonts w:ascii="Myriad Pro" w:eastAsia="Times New Roman" w:hAnsi="Myriad Pro" w:cs="CIDFont+F3"/>
          <w:color w:val="171717" w:themeColor="background2" w:themeShade="1A"/>
          <w:sz w:val="21"/>
          <w:szCs w:val="21"/>
          <w:lang w:eastAsia="ja-JP"/>
        </w:rPr>
        <w:t xml:space="preserve">The program will be vertically and horizontally integrated to maximize impact. Outside </w:t>
      </w:r>
      <w:r w:rsidR="00D858C9" w:rsidRPr="00484FBF">
        <w:rPr>
          <w:rFonts w:ascii="Myriad Pro" w:eastAsia="Times New Roman" w:hAnsi="Myriad Pro" w:cs="CIDFont+F3"/>
          <w:color w:val="171717" w:themeColor="background2" w:themeShade="1A"/>
          <w:sz w:val="21"/>
          <w:szCs w:val="21"/>
          <w:lang w:eastAsia="ja-JP"/>
        </w:rPr>
        <w:t>Juba</w:t>
      </w:r>
      <w:r w:rsidRPr="00484FBF">
        <w:rPr>
          <w:rFonts w:ascii="Myriad Pro" w:eastAsia="Times New Roman" w:hAnsi="Myriad Pro" w:cs="CIDFont+F3"/>
          <w:color w:val="171717" w:themeColor="background2" w:themeShade="1A"/>
          <w:sz w:val="21"/>
          <w:szCs w:val="21"/>
          <w:lang w:eastAsia="ja-JP"/>
        </w:rPr>
        <w:t xml:space="preserve">, UNDP has state presence without project offices. Given the cost of Minimum Operation Security Standard (MOSS), the project does not envisage establishing projects offices at state levels. </w:t>
      </w:r>
    </w:p>
    <w:p w14:paraId="7DF83783" w14:textId="77777777" w:rsidR="0007740C" w:rsidRPr="00484FBF" w:rsidRDefault="0007740C" w:rsidP="0007740C">
      <w:pPr>
        <w:autoSpaceDE w:val="0"/>
        <w:autoSpaceDN w:val="0"/>
        <w:adjustRightInd w:val="0"/>
        <w:spacing w:after="0" w:line="240" w:lineRule="auto"/>
        <w:ind w:left="547"/>
        <w:jc w:val="both"/>
        <w:rPr>
          <w:rFonts w:ascii="Myriad Pro" w:eastAsia="Times New Roman" w:hAnsi="Myriad Pro" w:cs="CIDFont+F3"/>
          <w:color w:val="171717" w:themeColor="background2" w:themeShade="1A"/>
          <w:sz w:val="21"/>
          <w:szCs w:val="21"/>
          <w:lang w:eastAsia="ja-JP"/>
        </w:rPr>
      </w:pPr>
    </w:p>
    <w:p w14:paraId="118B1F00" w14:textId="00FB0BA5" w:rsidR="00BD705E" w:rsidRPr="00484FBF" w:rsidRDefault="0007740C" w:rsidP="0007740C">
      <w:p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r w:rsidRPr="00484FBF">
        <w:rPr>
          <w:rFonts w:ascii="Myriad Pro" w:eastAsia="Times New Roman" w:hAnsi="Myriad Pro" w:cs="CIDFont+F3"/>
          <w:color w:val="171717" w:themeColor="background2" w:themeShade="1A"/>
          <w:sz w:val="21"/>
          <w:szCs w:val="21"/>
          <w:lang w:eastAsia="ja-JP"/>
        </w:rPr>
        <w:lastRenderedPageBreak/>
        <w:t xml:space="preserve">As outlined in the value for money section, </w:t>
      </w:r>
      <w:r w:rsidR="00BE653B" w:rsidRPr="00484FBF">
        <w:rPr>
          <w:rFonts w:ascii="Myriad Pro" w:eastAsia="Times New Roman" w:hAnsi="Myriad Pro" w:cs="CIDFont+F3"/>
          <w:color w:val="171717" w:themeColor="background2" w:themeShade="1A"/>
          <w:sz w:val="21"/>
          <w:szCs w:val="21"/>
          <w:lang w:eastAsia="ja-JP"/>
        </w:rPr>
        <w:t>c</w:t>
      </w:r>
      <w:r w:rsidRPr="00484FBF">
        <w:rPr>
          <w:rFonts w:ascii="Myriad Pro" w:eastAsia="Times New Roman" w:hAnsi="Myriad Pro" w:cs="CIDFont+F3"/>
          <w:color w:val="171717" w:themeColor="background2" w:themeShade="1A"/>
          <w:sz w:val="21"/>
          <w:szCs w:val="21"/>
          <w:lang w:eastAsia="ja-JP"/>
        </w:rPr>
        <w:t>ollaboration and partnership with relevant UNMISS divisions and sections will be actively sought. In addition, the program staff will actively participate and take advantage of access to justice and rule of law coordination forums and program spaces. Further, pro</w:t>
      </w:r>
      <w:r w:rsidR="00840A63" w:rsidRPr="00484FBF">
        <w:rPr>
          <w:rFonts w:ascii="Myriad Pro" w:eastAsia="Times New Roman" w:hAnsi="Myriad Pro" w:cs="CIDFont+F3"/>
          <w:color w:val="171717" w:themeColor="background2" w:themeShade="1A"/>
          <w:sz w:val="21"/>
          <w:szCs w:val="21"/>
          <w:lang w:eastAsia="ja-JP"/>
        </w:rPr>
        <w:t xml:space="preserve">gram </w:t>
      </w:r>
      <w:r w:rsidRPr="00484FBF">
        <w:rPr>
          <w:rFonts w:ascii="Myriad Pro" w:eastAsia="Times New Roman" w:hAnsi="Myriad Pro" w:cs="CIDFont+F3"/>
          <w:color w:val="171717" w:themeColor="background2" w:themeShade="1A"/>
          <w:sz w:val="21"/>
          <w:szCs w:val="21"/>
          <w:lang w:eastAsia="ja-JP"/>
        </w:rPr>
        <w:t>reports will be shared with the management of relevant projects to ensure that they are kept up to date with the progress and challenges. The pro</w:t>
      </w:r>
      <w:r w:rsidR="00840A63" w:rsidRPr="00484FBF">
        <w:rPr>
          <w:rFonts w:ascii="Myriad Pro" w:eastAsia="Times New Roman" w:hAnsi="Myriad Pro" w:cs="CIDFont+F3"/>
          <w:color w:val="171717" w:themeColor="background2" w:themeShade="1A"/>
          <w:sz w:val="21"/>
          <w:szCs w:val="21"/>
          <w:lang w:eastAsia="ja-JP"/>
        </w:rPr>
        <w:t xml:space="preserve">gram </w:t>
      </w:r>
      <w:r w:rsidRPr="00484FBF">
        <w:rPr>
          <w:rFonts w:ascii="Myriad Pro" w:eastAsia="Times New Roman" w:hAnsi="Myriad Pro" w:cs="CIDFont+F3"/>
          <w:color w:val="171717" w:themeColor="background2" w:themeShade="1A"/>
          <w:sz w:val="21"/>
          <w:szCs w:val="21"/>
          <w:lang w:eastAsia="ja-JP"/>
        </w:rPr>
        <w:t xml:space="preserve">management of related projects will also be invited as observers to the project board, as well as undertake joint field trips to the states where possible to ensure coordination and synergy in project implementation. </w:t>
      </w:r>
    </w:p>
    <w:p w14:paraId="0778B293" w14:textId="77777777" w:rsidR="00BD705E" w:rsidRPr="00484FBF" w:rsidRDefault="00BD705E" w:rsidP="0007740C">
      <w:p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p>
    <w:p w14:paraId="36768AAA" w14:textId="6E5CDE0A" w:rsidR="0007740C" w:rsidRPr="00484FBF" w:rsidRDefault="0007740C" w:rsidP="0007740C">
      <w:pPr>
        <w:autoSpaceDE w:val="0"/>
        <w:autoSpaceDN w:val="0"/>
        <w:adjustRightInd w:val="0"/>
        <w:spacing w:after="0" w:line="240" w:lineRule="auto"/>
        <w:jc w:val="both"/>
        <w:rPr>
          <w:rFonts w:ascii="Myriad Pro" w:eastAsia="Times New Roman" w:hAnsi="Myriad Pro" w:cs="CIDFont+F3"/>
          <w:color w:val="171717" w:themeColor="background2" w:themeShade="1A"/>
          <w:sz w:val="21"/>
          <w:szCs w:val="21"/>
          <w:lang w:eastAsia="ja-JP"/>
        </w:rPr>
      </w:pPr>
      <w:r w:rsidRPr="00484FBF">
        <w:rPr>
          <w:rFonts w:ascii="Myriad Pro" w:eastAsia="Times New Roman" w:hAnsi="Myriad Pro" w:cs="CIDFont+F3"/>
          <w:color w:val="171717" w:themeColor="background2" w:themeShade="1A"/>
          <w:sz w:val="21"/>
          <w:szCs w:val="21"/>
          <w:lang w:eastAsia="ja-JP"/>
        </w:rPr>
        <w:t>Pro</w:t>
      </w:r>
      <w:r w:rsidR="00840A63" w:rsidRPr="00484FBF">
        <w:rPr>
          <w:rFonts w:ascii="Myriad Pro" w:eastAsia="Times New Roman" w:hAnsi="Myriad Pro" w:cs="CIDFont+F3"/>
          <w:color w:val="171717" w:themeColor="background2" w:themeShade="1A"/>
          <w:sz w:val="21"/>
          <w:szCs w:val="21"/>
          <w:lang w:eastAsia="ja-JP"/>
        </w:rPr>
        <w:t>gram</w:t>
      </w:r>
      <w:r w:rsidRPr="00484FBF">
        <w:rPr>
          <w:rFonts w:ascii="Myriad Pro" w:eastAsia="Times New Roman" w:hAnsi="Myriad Pro" w:cs="CIDFont+F3"/>
          <w:color w:val="171717" w:themeColor="background2" w:themeShade="1A"/>
          <w:sz w:val="21"/>
          <w:szCs w:val="21"/>
          <w:lang w:eastAsia="ja-JP"/>
        </w:rPr>
        <w:t xml:space="preserve"> accounts will follow standard UNDP Procedures. For funds that will be transferred to implementing partners through Letters of Agreements, Project Cooperation Agreement and Micro Capital Grant Agreements, auditing will follow the normal procedures required of those IP and grantee organizations. </w:t>
      </w:r>
      <w:r w:rsidRPr="00484FBF">
        <w:rPr>
          <w:rFonts w:ascii="CIDFont+F3" w:eastAsiaTheme="minorEastAsia" w:hAnsi="CIDFont+F3" w:cs="CIDFont+F3"/>
          <w:color w:val="171717" w:themeColor="background2" w:themeShade="1A"/>
          <w:lang w:eastAsia="ja-JP"/>
        </w:rPr>
        <w:t>As described above, the project is cost conscious at all levels of project management cycle. To this end, the project actively seeks opportunities for cost-sharing through collaboration and partnering with UNDP</w:t>
      </w:r>
      <w:r w:rsidR="00990443" w:rsidRPr="00484FBF">
        <w:rPr>
          <w:rFonts w:ascii="CIDFont+F3" w:eastAsiaTheme="minorEastAsia" w:hAnsi="CIDFont+F3" w:cs="CIDFont+F3"/>
          <w:color w:val="171717" w:themeColor="background2" w:themeShade="1A"/>
          <w:lang w:eastAsia="ja-JP"/>
        </w:rPr>
        <w:t>.</w:t>
      </w:r>
    </w:p>
    <w:p w14:paraId="7CB25FB7" w14:textId="77777777" w:rsidR="0007740C" w:rsidRPr="00484FBF" w:rsidRDefault="0007740C" w:rsidP="0007740C">
      <w:pPr>
        <w:spacing w:after="60" w:line="240" w:lineRule="auto"/>
        <w:rPr>
          <w:rFonts w:ascii="Myriad Pro" w:eastAsia="Times New Roman" w:hAnsi="Myriad Pro" w:cs="Times New Roman"/>
          <w:color w:val="171717" w:themeColor="background2" w:themeShade="1A"/>
          <w:lang w:val="en-GB"/>
        </w:rPr>
        <w:sectPr w:rsidR="0007740C" w:rsidRPr="00484FBF" w:rsidSect="00732F55">
          <w:headerReference w:type="default" r:id="rId13"/>
          <w:footerReference w:type="even" r:id="rId14"/>
          <w:footerReference w:type="default" r:id="rId15"/>
          <w:headerReference w:type="first" r:id="rId16"/>
          <w:footerReference w:type="first" r:id="rId17"/>
          <w:pgSz w:w="11906" w:h="16838" w:code="9"/>
          <w:pgMar w:top="864" w:right="1152" w:bottom="864" w:left="1152" w:header="720" w:footer="432" w:gutter="0"/>
          <w:cols w:space="708"/>
          <w:titlePg/>
          <w:docGrid w:linePitch="360"/>
        </w:sectPr>
      </w:pPr>
    </w:p>
    <w:p w14:paraId="620EE604" w14:textId="38056ECA" w:rsidR="0007740C" w:rsidRPr="00097C3D" w:rsidRDefault="0007740C" w:rsidP="00097C3D">
      <w:pPr>
        <w:pStyle w:val="ListParagraph"/>
        <w:keepNext/>
        <w:numPr>
          <w:ilvl w:val="0"/>
          <w:numId w:val="51"/>
        </w:numPr>
        <w:pBdr>
          <w:top w:val="single" w:sz="4" w:space="1" w:color="auto"/>
        </w:pBdr>
        <w:suppressAutoHyphens/>
        <w:spacing w:before="104" w:after="120"/>
        <w:outlineLvl w:val="0"/>
        <w:rPr>
          <w:rFonts w:ascii="Myriad Pro" w:hAnsi="Myriad Pro"/>
          <w:b/>
          <w:smallCaps/>
          <w:color w:val="171717" w:themeColor="background2" w:themeShade="1A"/>
          <w:spacing w:val="-2"/>
        </w:rPr>
      </w:pPr>
      <w:r w:rsidRPr="00097C3D">
        <w:rPr>
          <w:rFonts w:ascii="Myriad Pro" w:hAnsi="Myriad Pro"/>
          <w:b/>
          <w:smallCaps/>
          <w:color w:val="171717" w:themeColor="background2" w:themeShade="1A"/>
          <w:spacing w:val="-2"/>
        </w:rPr>
        <w:lastRenderedPageBreak/>
        <w:t>Results Framework</w:t>
      </w:r>
      <w:r w:rsidRPr="00484FBF">
        <w:rPr>
          <w:vertAlign w:val="superscript"/>
        </w:rPr>
        <w:footnoteReference w:id="17"/>
      </w:r>
    </w:p>
    <w:p w14:paraId="709B0F14" w14:textId="77777777" w:rsidR="0007740C" w:rsidRPr="00484FBF" w:rsidRDefault="0007740C" w:rsidP="0007740C">
      <w:pPr>
        <w:keepNext/>
        <w:pBdr>
          <w:top w:val="single" w:sz="4" w:space="1" w:color="auto"/>
        </w:pBdr>
        <w:suppressAutoHyphens/>
        <w:spacing w:before="60" w:after="60" w:line="240" w:lineRule="auto"/>
        <w:jc w:val="both"/>
        <w:outlineLvl w:val="0"/>
        <w:rPr>
          <w:rFonts w:ascii="Myriad Pro" w:eastAsia="Times New Roman" w:hAnsi="Myriad Pro" w:cs="Times New Roman"/>
          <w:b/>
          <w:smallCaps/>
          <w:color w:val="171717" w:themeColor="background2" w:themeShade="1A"/>
          <w:spacing w:val="-2"/>
          <w:highlight w:val="lightGray"/>
          <w:lang w:val="en-GB"/>
        </w:rPr>
        <w:sectPr w:rsidR="0007740C" w:rsidRPr="00484FBF" w:rsidSect="00732F55">
          <w:headerReference w:type="first" r:id="rId18"/>
          <w:pgSz w:w="16838" w:h="11906" w:orient="landscape" w:code="9"/>
          <w:pgMar w:top="1152" w:right="566" w:bottom="1152" w:left="864" w:header="720" w:footer="777" w:gutter="0"/>
          <w:cols w:space="708"/>
          <w:titlePg/>
          <w:docGrid w:linePitch="360"/>
        </w:sectPr>
      </w:pPr>
    </w:p>
    <w:p w14:paraId="079E5420" w14:textId="709A75B2" w:rsidR="0007740C" w:rsidRPr="00097C3D" w:rsidRDefault="0007740C" w:rsidP="00097C3D">
      <w:pPr>
        <w:pStyle w:val="ListParagraph"/>
        <w:keepNext/>
        <w:numPr>
          <w:ilvl w:val="0"/>
          <w:numId w:val="51"/>
        </w:numPr>
        <w:pBdr>
          <w:top w:val="single" w:sz="4" w:space="1" w:color="auto"/>
        </w:pBdr>
        <w:suppressAutoHyphens/>
        <w:spacing w:before="104" w:after="226"/>
        <w:outlineLvl w:val="0"/>
        <w:rPr>
          <w:rFonts w:ascii="Myriad Pro" w:hAnsi="Myriad Pro"/>
          <w:b/>
          <w:smallCaps/>
          <w:color w:val="171717" w:themeColor="background2" w:themeShade="1A"/>
          <w:spacing w:val="-2"/>
        </w:rPr>
      </w:pPr>
      <w:r w:rsidRPr="00097C3D">
        <w:rPr>
          <w:rFonts w:ascii="Myriad Pro" w:hAnsi="Myriad Pro"/>
          <w:b/>
          <w:smallCaps/>
          <w:color w:val="171717" w:themeColor="background2" w:themeShade="1A"/>
          <w:spacing w:val="-2"/>
        </w:rPr>
        <w:lastRenderedPageBreak/>
        <w:t xml:space="preserve">Monitoring And Evaluation </w:t>
      </w:r>
    </w:p>
    <w:p w14:paraId="600E0BCA"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lang w:val="en-GB"/>
        </w:rPr>
      </w:pPr>
      <w:r w:rsidRPr="00484FBF">
        <w:rPr>
          <w:rFonts w:ascii="Myriad Pro" w:eastAsia="Times New Roman" w:hAnsi="Myriad Pro" w:cs="Times New Roman"/>
          <w:color w:val="171717" w:themeColor="background2" w:themeShade="1A"/>
          <w:lang w:val="en-GB"/>
        </w:rPr>
        <w:t xml:space="preserve">In accordance with UNDP’s programming policies and procedures, the project will be monitored through the following monitoring and evaluation plans: </w:t>
      </w:r>
      <w:r w:rsidRPr="00484FBF">
        <w:rPr>
          <w:rFonts w:ascii="Myriad Pro" w:eastAsia="Times New Roman" w:hAnsi="Myriad Pro" w:cs="Times New Roman"/>
          <w:i/>
          <w:color w:val="171717" w:themeColor="background2" w:themeShade="1A"/>
          <w:lang w:val="en-GB"/>
        </w:rPr>
        <w:t>[</w:t>
      </w:r>
    </w:p>
    <w:p w14:paraId="15E73F1E"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lang w:val="en-GB"/>
        </w:rPr>
      </w:pPr>
    </w:p>
    <w:p w14:paraId="636D299A" w14:textId="77777777" w:rsidR="0007740C" w:rsidRPr="00484FBF" w:rsidRDefault="0007740C" w:rsidP="0007740C">
      <w:pPr>
        <w:spacing w:after="60" w:line="240" w:lineRule="auto"/>
        <w:jc w:val="both"/>
        <w:rPr>
          <w:rFonts w:ascii="Myriad Pro" w:eastAsia="Times New Roman" w:hAnsi="Myriad Pro" w:cs="Times New Roman"/>
          <w:b/>
          <w:color w:val="171717" w:themeColor="background2" w:themeShade="1A"/>
          <w:lang w:val="en-GB"/>
        </w:rPr>
      </w:pPr>
      <w:r w:rsidRPr="00484FBF">
        <w:rPr>
          <w:rFonts w:ascii="Myriad Pro" w:eastAsia="Times New Roman" w:hAnsi="Myriad Pro" w:cs="Times New Roman"/>
          <w:b/>
          <w:color w:val="171717" w:themeColor="background2" w:themeShade="1A"/>
          <w:lang w:val="en-GB"/>
        </w:rPr>
        <w:t>Monitoring Plan</w:t>
      </w:r>
    </w:p>
    <w:p w14:paraId="6DE1F2A0" w14:textId="77777777" w:rsidR="0007740C" w:rsidRPr="00484FBF" w:rsidRDefault="0007740C" w:rsidP="0007740C">
      <w:pPr>
        <w:spacing w:after="60" w:line="240" w:lineRule="auto"/>
        <w:jc w:val="both"/>
        <w:rPr>
          <w:rFonts w:ascii="Myriad Pro" w:eastAsia="Times New Roman" w:hAnsi="Myriad Pro" w:cs="Times New Roman"/>
          <w:b/>
          <w:color w:val="171717" w:themeColor="background2" w:themeShade="1A"/>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030"/>
        <w:gridCol w:w="2225"/>
        <w:gridCol w:w="4150"/>
      </w:tblGrid>
      <w:tr w:rsidR="00484FBF" w:rsidRPr="00CB089F" w14:paraId="70E71886" w14:textId="77777777" w:rsidTr="007E0372">
        <w:tc>
          <w:tcPr>
            <w:tcW w:w="2695" w:type="dxa"/>
            <w:shd w:val="clear" w:color="auto" w:fill="auto"/>
            <w:vAlign w:val="center"/>
          </w:tcPr>
          <w:p w14:paraId="1025E3BB" w14:textId="77777777" w:rsidR="0007740C" w:rsidRPr="00CB089F" w:rsidRDefault="0007740C" w:rsidP="0007740C">
            <w:pPr>
              <w:spacing w:after="0" w:line="240" w:lineRule="auto"/>
              <w:jc w:val="center"/>
              <w:rPr>
                <w:rFonts w:ascii="Myriad Pro" w:eastAsia="Times New Roman" w:hAnsi="Myriad Pro" w:cs="Times New Roman"/>
                <w:b/>
                <w:color w:val="171717" w:themeColor="background2" w:themeShade="1A"/>
                <w:sz w:val="18"/>
                <w:szCs w:val="18"/>
                <w:lang w:val="en-GB"/>
              </w:rPr>
            </w:pPr>
            <w:r w:rsidRPr="00CB089F">
              <w:rPr>
                <w:rFonts w:ascii="Myriad Pro" w:eastAsia="Times New Roman" w:hAnsi="Myriad Pro" w:cs="Times New Roman"/>
                <w:b/>
                <w:color w:val="171717" w:themeColor="background2" w:themeShade="1A"/>
                <w:sz w:val="18"/>
                <w:szCs w:val="18"/>
                <w:lang w:val="en-GB"/>
              </w:rPr>
              <w:t>Monitoring Activity</w:t>
            </w:r>
          </w:p>
        </w:tc>
        <w:tc>
          <w:tcPr>
            <w:tcW w:w="6030" w:type="dxa"/>
            <w:shd w:val="clear" w:color="auto" w:fill="auto"/>
            <w:vAlign w:val="center"/>
          </w:tcPr>
          <w:p w14:paraId="189E3D4D" w14:textId="77777777" w:rsidR="0007740C" w:rsidRPr="00CB089F" w:rsidRDefault="0007740C" w:rsidP="0007740C">
            <w:pPr>
              <w:spacing w:after="0" w:line="240" w:lineRule="auto"/>
              <w:jc w:val="center"/>
              <w:rPr>
                <w:rFonts w:ascii="Myriad Pro" w:eastAsia="Times New Roman" w:hAnsi="Myriad Pro" w:cs="Times New Roman"/>
                <w:b/>
                <w:color w:val="171717" w:themeColor="background2" w:themeShade="1A"/>
                <w:sz w:val="18"/>
                <w:szCs w:val="18"/>
                <w:lang w:val="en-GB"/>
              </w:rPr>
            </w:pPr>
            <w:r w:rsidRPr="00CB089F">
              <w:rPr>
                <w:rFonts w:ascii="Myriad Pro" w:eastAsia="Times New Roman" w:hAnsi="Myriad Pro" w:cs="Times New Roman"/>
                <w:b/>
                <w:color w:val="171717" w:themeColor="background2" w:themeShade="1A"/>
                <w:sz w:val="18"/>
                <w:szCs w:val="18"/>
                <w:lang w:val="en-GB"/>
              </w:rPr>
              <w:t>Purpose</w:t>
            </w:r>
          </w:p>
        </w:tc>
        <w:tc>
          <w:tcPr>
            <w:tcW w:w="2225" w:type="dxa"/>
            <w:shd w:val="clear" w:color="auto" w:fill="auto"/>
            <w:vAlign w:val="center"/>
          </w:tcPr>
          <w:p w14:paraId="09A26793" w14:textId="77777777" w:rsidR="0007740C" w:rsidRPr="00CB089F" w:rsidRDefault="0007740C" w:rsidP="0007740C">
            <w:pPr>
              <w:spacing w:after="0" w:line="240" w:lineRule="auto"/>
              <w:jc w:val="center"/>
              <w:rPr>
                <w:rFonts w:ascii="Myriad Pro" w:eastAsia="Times New Roman" w:hAnsi="Myriad Pro" w:cs="Times New Roman"/>
                <w:b/>
                <w:color w:val="171717" w:themeColor="background2" w:themeShade="1A"/>
                <w:sz w:val="18"/>
                <w:szCs w:val="18"/>
                <w:lang w:val="en-GB"/>
              </w:rPr>
            </w:pPr>
            <w:r w:rsidRPr="00CB089F">
              <w:rPr>
                <w:rFonts w:ascii="Myriad Pro" w:eastAsia="Times New Roman" w:hAnsi="Myriad Pro" w:cs="Times New Roman"/>
                <w:b/>
                <w:color w:val="171717" w:themeColor="background2" w:themeShade="1A"/>
                <w:sz w:val="18"/>
                <w:szCs w:val="18"/>
                <w:lang w:val="en-GB"/>
              </w:rPr>
              <w:t>Frequency</w:t>
            </w:r>
          </w:p>
        </w:tc>
        <w:tc>
          <w:tcPr>
            <w:tcW w:w="4150" w:type="dxa"/>
            <w:shd w:val="clear" w:color="auto" w:fill="auto"/>
            <w:vAlign w:val="center"/>
          </w:tcPr>
          <w:p w14:paraId="366C3983" w14:textId="77777777" w:rsidR="0007740C" w:rsidRPr="00CB089F" w:rsidRDefault="0007740C" w:rsidP="0007740C">
            <w:pPr>
              <w:spacing w:after="0" w:line="240" w:lineRule="auto"/>
              <w:jc w:val="center"/>
              <w:rPr>
                <w:rFonts w:ascii="Myriad Pro" w:eastAsia="Times New Roman" w:hAnsi="Myriad Pro" w:cs="Times New Roman"/>
                <w:b/>
                <w:color w:val="171717" w:themeColor="background2" w:themeShade="1A"/>
                <w:sz w:val="18"/>
                <w:szCs w:val="18"/>
                <w:lang w:val="en-GB"/>
              </w:rPr>
            </w:pPr>
            <w:r w:rsidRPr="00CB089F">
              <w:rPr>
                <w:rFonts w:ascii="Myriad Pro" w:eastAsia="Times New Roman" w:hAnsi="Myriad Pro" w:cs="Times New Roman"/>
                <w:b/>
                <w:color w:val="171717" w:themeColor="background2" w:themeShade="1A"/>
                <w:sz w:val="18"/>
                <w:szCs w:val="18"/>
                <w:lang w:val="en-GB"/>
              </w:rPr>
              <w:t>Expected Action</w:t>
            </w:r>
          </w:p>
        </w:tc>
      </w:tr>
      <w:tr w:rsidR="00484FBF" w:rsidRPr="00CB089F" w14:paraId="3DDDEDC8" w14:textId="77777777" w:rsidTr="007E0372">
        <w:tc>
          <w:tcPr>
            <w:tcW w:w="2695" w:type="dxa"/>
            <w:shd w:val="clear" w:color="auto" w:fill="auto"/>
            <w:vAlign w:val="center"/>
          </w:tcPr>
          <w:p w14:paraId="6CA4C6E3" w14:textId="77777777" w:rsidR="0007740C" w:rsidRPr="00CB089F" w:rsidRDefault="0007740C" w:rsidP="0007740C">
            <w:pPr>
              <w:spacing w:after="0" w:line="240" w:lineRule="auto"/>
              <w:rPr>
                <w:rFonts w:ascii="Myriad Pro" w:eastAsia="Times New Roman" w:hAnsi="Myriad Pro" w:cs="Times New Roman"/>
                <w:b/>
                <w:color w:val="171717" w:themeColor="background2" w:themeShade="1A"/>
                <w:sz w:val="18"/>
                <w:szCs w:val="18"/>
                <w:lang w:val="en-GB"/>
              </w:rPr>
            </w:pPr>
            <w:r w:rsidRPr="00CB089F">
              <w:rPr>
                <w:rFonts w:ascii="Myriad Pro" w:eastAsia="Times New Roman" w:hAnsi="Myriad Pro" w:cs="Times New Roman"/>
                <w:b/>
                <w:color w:val="171717" w:themeColor="background2" w:themeShade="1A"/>
                <w:sz w:val="18"/>
                <w:szCs w:val="18"/>
                <w:lang w:val="en-GB"/>
              </w:rPr>
              <w:t>Track results progress</w:t>
            </w:r>
          </w:p>
        </w:tc>
        <w:tc>
          <w:tcPr>
            <w:tcW w:w="6030" w:type="dxa"/>
            <w:shd w:val="clear" w:color="auto" w:fill="auto"/>
          </w:tcPr>
          <w:p w14:paraId="086ED633" w14:textId="3AD7A845" w:rsidR="0007740C" w:rsidRPr="00CB089F" w:rsidRDefault="0007740C" w:rsidP="0007740C">
            <w:pPr>
              <w:spacing w:after="0" w:line="240" w:lineRule="auto"/>
              <w:rPr>
                <w:rFonts w:ascii="Myriad Pro" w:eastAsia="Times New Roman" w:hAnsi="Myriad Pro" w:cs="Times New Roman"/>
                <w:color w:val="171717" w:themeColor="background2" w:themeShade="1A"/>
                <w:sz w:val="18"/>
                <w:szCs w:val="18"/>
                <w:lang w:val="en-GB"/>
              </w:rPr>
            </w:pPr>
            <w:r w:rsidRPr="00CB089F">
              <w:rPr>
                <w:rFonts w:ascii="Myriad Pro" w:eastAsia="Times New Roman" w:hAnsi="Myriad Pro" w:cs="Arial"/>
                <w:color w:val="171717" w:themeColor="background2" w:themeShade="1A"/>
                <w:sz w:val="18"/>
                <w:szCs w:val="18"/>
                <w:lang w:val="en-GB"/>
              </w:rPr>
              <w:t>Progress data against the results indicators in the RRF will be collected and analysed to assess the progress of the pro</w:t>
            </w:r>
            <w:r w:rsidR="00E961F8" w:rsidRPr="00CB089F">
              <w:rPr>
                <w:rFonts w:ascii="Myriad Pro" w:eastAsia="Times New Roman" w:hAnsi="Myriad Pro" w:cs="Arial"/>
                <w:color w:val="171717" w:themeColor="background2" w:themeShade="1A"/>
                <w:sz w:val="18"/>
                <w:szCs w:val="18"/>
                <w:lang w:val="en-GB"/>
              </w:rPr>
              <w:t>gram</w:t>
            </w:r>
            <w:r w:rsidRPr="00CB089F">
              <w:rPr>
                <w:rFonts w:ascii="Myriad Pro" w:eastAsia="Times New Roman" w:hAnsi="Myriad Pro" w:cs="Arial"/>
                <w:color w:val="171717" w:themeColor="background2" w:themeShade="1A"/>
                <w:sz w:val="18"/>
                <w:szCs w:val="18"/>
                <w:lang w:val="en-GB"/>
              </w:rPr>
              <w:t xml:space="preserve"> in achieving the agreed outputs.</w:t>
            </w:r>
          </w:p>
        </w:tc>
        <w:tc>
          <w:tcPr>
            <w:tcW w:w="2225" w:type="dxa"/>
            <w:shd w:val="clear" w:color="auto" w:fill="auto"/>
          </w:tcPr>
          <w:p w14:paraId="1F1C0D04" w14:textId="77777777" w:rsidR="0007740C" w:rsidRPr="00CB089F" w:rsidRDefault="0007740C" w:rsidP="00E672E8">
            <w:pPr>
              <w:spacing w:after="0" w:line="240" w:lineRule="auto"/>
              <w:jc w:val="center"/>
              <w:rPr>
                <w:rFonts w:ascii="Myriad Pro" w:eastAsia="Times New Roman" w:hAnsi="Myriad Pro" w:cs="Times New Roman"/>
                <w:color w:val="171717" w:themeColor="background2" w:themeShade="1A"/>
                <w:sz w:val="18"/>
                <w:szCs w:val="18"/>
                <w:lang w:val="en-GB"/>
              </w:rPr>
            </w:pPr>
            <w:r w:rsidRPr="00CB089F">
              <w:rPr>
                <w:rFonts w:ascii="Myriad Pro" w:eastAsia="Times New Roman" w:hAnsi="Myriad Pro" w:cs="Times New Roman"/>
                <w:color w:val="171717" w:themeColor="background2" w:themeShade="1A"/>
                <w:sz w:val="18"/>
                <w:szCs w:val="18"/>
                <w:lang w:val="en-GB"/>
              </w:rPr>
              <w:t>Quarterly, or in the frequency required for each indicator.</w:t>
            </w:r>
          </w:p>
        </w:tc>
        <w:tc>
          <w:tcPr>
            <w:tcW w:w="4150" w:type="dxa"/>
            <w:shd w:val="clear" w:color="auto" w:fill="auto"/>
          </w:tcPr>
          <w:p w14:paraId="122C058F" w14:textId="77777777" w:rsidR="0007740C" w:rsidRPr="00CB089F" w:rsidRDefault="0007740C" w:rsidP="0007740C">
            <w:pPr>
              <w:spacing w:after="0" w:line="240" w:lineRule="auto"/>
              <w:rPr>
                <w:rFonts w:ascii="Myriad Pro" w:eastAsia="Times New Roman" w:hAnsi="Myriad Pro" w:cs="Times New Roman"/>
                <w:color w:val="171717" w:themeColor="background2" w:themeShade="1A"/>
                <w:sz w:val="18"/>
                <w:szCs w:val="18"/>
                <w:lang w:val="en-GB"/>
              </w:rPr>
            </w:pPr>
            <w:r w:rsidRPr="00CB089F">
              <w:rPr>
                <w:rFonts w:ascii="Myriad Pro" w:eastAsia="Times New Roman" w:hAnsi="Myriad Pro" w:cs="Arial"/>
                <w:color w:val="171717" w:themeColor="background2" w:themeShade="1A"/>
                <w:sz w:val="18"/>
                <w:szCs w:val="18"/>
                <w:lang w:val="en-GB"/>
              </w:rPr>
              <w:t>Slower than expected progress will be addressed by project management.</w:t>
            </w:r>
          </w:p>
        </w:tc>
      </w:tr>
      <w:tr w:rsidR="00484FBF" w:rsidRPr="00CB089F" w14:paraId="0C2F3BB8" w14:textId="77777777" w:rsidTr="007E0372">
        <w:tc>
          <w:tcPr>
            <w:tcW w:w="2695" w:type="dxa"/>
            <w:shd w:val="clear" w:color="auto" w:fill="auto"/>
            <w:vAlign w:val="center"/>
          </w:tcPr>
          <w:p w14:paraId="05F7D94B" w14:textId="77777777" w:rsidR="0007740C" w:rsidRPr="00CB089F" w:rsidRDefault="0007740C" w:rsidP="0007740C">
            <w:pPr>
              <w:spacing w:after="0" w:line="240" w:lineRule="auto"/>
              <w:rPr>
                <w:rFonts w:ascii="Myriad Pro" w:eastAsia="Times New Roman" w:hAnsi="Myriad Pro" w:cs="Times New Roman"/>
                <w:b/>
                <w:color w:val="171717" w:themeColor="background2" w:themeShade="1A"/>
                <w:sz w:val="18"/>
                <w:szCs w:val="18"/>
                <w:lang w:val="en-GB"/>
              </w:rPr>
            </w:pPr>
            <w:r w:rsidRPr="00CB089F">
              <w:rPr>
                <w:rFonts w:ascii="Myriad Pro" w:eastAsia="Times New Roman" w:hAnsi="Myriad Pro" w:cs="Times New Roman"/>
                <w:b/>
                <w:color w:val="171717" w:themeColor="background2" w:themeShade="1A"/>
                <w:sz w:val="18"/>
                <w:szCs w:val="18"/>
                <w:lang w:val="en-GB"/>
              </w:rPr>
              <w:t>Monitor and Manage Risk</w:t>
            </w:r>
          </w:p>
        </w:tc>
        <w:tc>
          <w:tcPr>
            <w:tcW w:w="6030" w:type="dxa"/>
            <w:shd w:val="clear" w:color="auto" w:fill="auto"/>
          </w:tcPr>
          <w:p w14:paraId="1057B83D" w14:textId="77777777" w:rsidR="0007740C" w:rsidRPr="00CB089F" w:rsidRDefault="0007740C" w:rsidP="0007740C">
            <w:pPr>
              <w:spacing w:after="0" w:line="240" w:lineRule="auto"/>
              <w:rPr>
                <w:rFonts w:ascii="Myriad Pro" w:eastAsia="Times New Roman" w:hAnsi="Myriad Pro" w:cs="Arial"/>
                <w:color w:val="171717" w:themeColor="background2" w:themeShade="1A"/>
                <w:sz w:val="18"/>
                <w:szCs w:val="18"/>
              </w:rPr>
            </w:pPr>
            <w:r w:rsidRPr="00CB089F">
              <w:rPr>
                <w:rFonts w:ascii="Myriad Pro" w:eastAsia="Times New Roman" w:hAnsi="Myriad Pro" w:cs="Times New Roman"/>
                <w:color w:val="171717" w:themeColor="background2" w:themeShade="1A"/>
                <w:sz w:val="18"/>
                <w:szCs w:val="18"/>
                <w:lang w:val="en-GB"/>
              </w:rPr>
              <w:t xml:space="preserve">Identify specific risks that may threaten achievement of intended results. Identify and monitor risk management actions using a risk log. </w:t>
            </w:r>
            <w:r w:rsidRPr="00CB089F">
              <w:rPr>
                <w:rFonts w:ascii="Myriad Pro" w:eastAsia="Times New Roman" w:hAnsi="Myriad Pro" w:cs="Arial"/>
                <w:color w:val="171717" w:themeColor="background2" w:themeShade="1A"/>
                <w:sz w:val="18"/>
                <w:szCs w:val="18"/>
              </w:rPr>
              <w:t>This includes monitoring measures and plans that may have been required as per UNDP’s Social and Environmental Standards. Audits will be conducted in accordance with UNDP’s audit policy to manage financial risk.</w:t>
            </w:r>
          </w:p>
        </w:tc>
        <w:tc>
          <w:tcPr>
            <w:tcW w:w="2225" w:type="dxa"/>
            <w:shd w:val="clear" w:color="auto" w:fill="auto"/>
            <w:vAlign w:val="center"/>
          </w:tcPr>
          <w:p w14:paraId="1043B329" w14:textId="77777777" w:rsidR="0007740C" w:rsidRPr="00CB089F" w:rsidRDefault="0007740C" w:rsidP="0007740C">
            <w:pPr>
              <w:spacing w:after="0" w:line="240" w:lineRule="auto"/>
              <w:jc w:val="center"/>
              <w:rPr>
                <w:rFonts w:ascii="Myriad Pro" w:eastAsia="Times New Roman" w:hAnsi="Myriad Pro" w:cs="Times New Roman"/>
                <w:color w:val="171717" w:themeColor="background2" w:themeShade="1A"/>
                <w:sz w:val="18"/>
                <w:szCs w:val="18"/>
                <w:lang w:val="en-GB"/>
              </w:rPr>
            </w:pPr>
            <w:r w:rsidRPr="00CB089F">
              <w:rPr>
                <w:rFonts w:ascii="Myriad Pro" w:eastAsia="Times New Roman" w:hAnsi="Myriad Pro" w:cs="Times New Roman"/>
                <w:color w:val="171717" w:themeColor="background2" w:themeShade="1A"/>
                <w:sz w:val="18"/>
                <w:szCs w:val="18"/>
                <w:lang w:val="en-GB"/>
              </w:rPr>
              <w:t>Quarterly</w:t>
            </w:r>
          </w:p>
        </w:tc>
        <w:tc>
          <w:tcPr>
            <w:tcW w:w="4150" w:type="dxa"/>
            <w:shd w:val="clear" w:color="auto" w:fill="auto"/>
          </w:tcPr>
          <w:p w14:paraId="103CEBD0" w14:textId="2179238C" w:rsidR="0007740C" w:rsidRPr="00CB089F" w:rsidRDefault="0007740C" w:rsidP="0007740C">
            <w:pPr>
              <w:spacing w:after="0" w:line="240" w:lineRule="auto"/>
              <w:rPr>
                <w:rFonts w:ascii="Myriad Pro" w:eastAsia="Times New Roman" w:hAnsi="Myriad Pro" w:cs="Times New Roman"/>
                <w:color w:val="171717" w:themeColor="background2" w:themeShade="1A"/>
                <w:sz w:val="18"/>
                <w:szCs w:val="18"/>
                <w:lang w:val="en-GB"/>
              </w:rPr>
            </w:pPr>
            <w:r w:rsidRPr="00CB089F">
              <w:rPr>
                <w:rFonts w:ascii="Myriad Pro" w:eastAsia="Times New Roman" w:hAnsi="Myriad Pro" w:cs="Times New Roman"/>
                <w:color w:val="171717" w:themeColor="background2" w:themeShade="1A"/>
                <w:sz w:val="18"/>
                <w:szCs w:val="18"/>
                <w:lang w:val="en-GB"/>
              </w:rPr>
              <w:t>Risks are identified by pro</w:t>
            </w:r>
            <w:r w:rsidR="00B950B0" w:rsidRPr="00CB089F">
              <w:rPr>
                <w:rFonts w:ascii="Myriad Pro" w:eastAsia="Times New Roman" w:hAnsi="Myriad Pro" w:cs="Times New Roman"/>
                <w:color w:val="171717" w:themeColor="background2" w:themeShade="1A"/>
                <w:sz w:val="18"/>
                <w:szCs w:val="18"/>
                <w:lang w:val="en-GB"/>
              </w:rPr>
              <w:t>gram</w:t>
            </w:r>
            <w:r w:rsidRPr="00CB089F">
              <w:rPr>
                <w:rFonts w:ascii="Myriad Pro" w:eastAsia="Times New Roman" w:hAnsi="Myriad Pro" w:cs="Times New Roman"/>
                <w:color w:val="171717" w:themeColor="background2" w:themeShade="1A"/>
                <w:sz w:val="18"/>
                <w:szCs w:val="18"/>
                <w:lang w:val="en-GB"/>
              </w:rPr>
              <w:t xml:space="preserve"> </w:t>
            </w:r>
            <w:r w:rsidR="00D4502C" w:rsidRPr="00CB089F">
              <w:rPr>
                <w:rFonts w:ascii="Myriad Pro" w:eastAsia="Times New Roman" w:hAnsi="Myriad Pro" w:cs="Times New Roman"/>
                <w:color w:val="171717" w:themeColor="background2" w:themeShade="1A"/>
                <w:sz w:val="18"/>
                <w:szCs w:val="18"/>
                <w:lang w:val="en-GB"/>
              </w:rPr>
              <w:t xml:space="preserve">management </w:t>
            </w:r>
            <w:r w:rsidRPr="00CB089F">
              <w:rPr>
                <w:rFonts w:ascii="Myriad Pro" w:eastAsia="Times New Roman" w:hAnsi="Myriad Pro" w:cs="Times New Roman"/>
                <w:color w:val="171717" w:themeColor="background2" w:themeShade="1A"/>
                <w:sz w:val="18"/>
                <w:szCs w:val="18"/>
                <w:lang w:val="en-GB"/>
              </w:rPr>
              <w:t>and actions are taken to manage risk. The risk log is actively maintained to keep track of identified risks and actions taken.</w:t>
            </w:r>
          </w:p>
        </w:tc>
      </w:tr>
      <w:tr w:rsidR="00484FBF" w:rsidRPr="00CB089F" w14:paraId="4711A22A" w14:textId="77777777" w:rsidTr="007E0372">
        <w:tc>
          <w:tcPr>
            <w:tcW w:w="2695" w:type="dxa"/>
            <w:shd w:val="clear" w:color="auto" w:fill="auto"/>
            <w:vAlign w:val="center"/>
          </w:tcPr>
          <w:p w14:paraId="0B12BB51" w14:textId="77777777" w:rsidR="0007740C" w:rsidRPr="00CB089F" w:rsidRDefault="0007740C" w:rsidP="0007740C">
            <w:pPr>
              <w:spacing w:after="0" w:line="240" w:lineRule="auto"/>
              <w:rPr>
                <w:rFonts w:ascii="Myriad Pro" w:eastAsia="Times New Roman" w:hAnsi="Myriad Pro" w:cs="Times New Roman"/>
                <w:b/>
                <w:color w:val="171717" w:themeColor="background2" w:themeShade="1A"/>
                <w:sz w:val="18"/>
                <w:szCs w:val="18"/>
                <w:lang w:val="en-GB"/>
              </w:rPr>
            </w:pPr>
            <w:r w:rsidRPr="00CB089F">
              <w:rPr>
                <w:rFonts w:ascii="Myriad Pro" w:eastAsia="Times New Roman" w:hAnsi="Myriad Pro" w:cs="Times New Roman"/>
                <w:b/>
                <w:color w:val="171717" w:themeColor="background2" w:themeShade="1A"/>
                <w:sz w:val="18"/>
                <w:szCs w:val="18"/>
                <w:lang w:val="en-GB"/>
              </w:rPr>
              <w:t xml:space="preserve">Learn </w:t>
            </w:r>
          </w:p>
        </w:tc>
        <w:tc>
          <w:tcPr>
            <w:tcW w:w="6030" w:type="dxa"/>
            <w:shd w:val="clear" w:color="auto" w:fill="auto"/>
            <w:vAlign w:val="center"/>
          </w:tcPr>
          <w:p w14:paraId="68A8D21D" w14:textId="7110CDDA" w:rsidR="0007740C" w:rsidRPr="00CB089F" w:rsidRDefault="0007740C" w:rsidP="0007740C">
            <w:pPr>
              <w:spacing w:after="0" w:line="240" w:lineRule="auto"/>
              <w:rPr>
                <w:rFonts w:ascii="Myriad Pro" w:eastAsia="Times New Roman" w:hAnsi="Myriad Pro" w:cs="Times New Roman"/>
                <w:color w:val="171717" w:themeColor="background2" w:themeShade="1A"/>
                <w:sz w:val="18"/>
                <w:szCs w:val="18"/>
                <w:lang w:val="en-GB"/>
              </w:rPr>
            </w:pPr>
            <w:r w:rsidRPr="00CB089F">
              <w:rPr>
                <w:rFonts w:ascii="Myriad Pro" w:eastAsia="Times New Roman" w:hAnsi="Myriad Pro" w:cs="Arial"/>
                <w:color w:val="171717" w:themeColor="background2" w:themeShade="1A"/>
                <w:sz w:val="18"/>
                <w:szCs w:val="18"/>
              </w:rPr>
              <w:t>Knowledge, good practices and lessons will be captured regularly, as well as actively sourced from other projects and partners and integrated back into the pro</w:t>
            </w:r>
            <w:r w:rsidR="00CB1B8A" w:rsidRPr="00CB089F">
              <w:rPr>
                <w:rFonts w:ascii="Myriad Pro" w:eastAsia="Times New Roman" w:hAnsi="Myriad Pro" w:cs="Arial"/>
                <w:color w:val="171717" w:themeColor="background2" w:themeShade="1A"/>
                <w:sz w:val="18"/>
                <w:szCs w:val="18"/>
              </w:rPr>
              <w:t>gram</w:t>
            </w:r>
            <w:r w:rsidRPr="00CB089F">
              <w:rPr>
                <w:rFonts w:ascii="Myriad Pro" w:eastAsia="Times New Roman" w:hAnsi="Myriad Pro" w:cs="Arial"/>
                <w:color w:val="171717" w:themeColor="background2" w:themeShade="1A"/>
                <w:sz w:val="18"/>
                <w:szCs w:val="18"/>
              </w:rPr>
              <w:t>.</w:t>
            </w:r>
          </w:p>
        </w:tc>
        <w:tc>
          <w:tcPr>
            <w:tcW w:w="2225" w:type="dxa"/>
            <w:shd w:val="clear" w:color="auto" w:fill="auto"/>
            <w:vAlign w:val="center"/>
          </w:tcPr>
          <w:p w14:paraId="2F918B83" w14:textId="77777777" w:rsidR="0007740C" w:rsidRPr="00CB089F" w:rsidRDefault="0007740C" w:rsidP="0007740C">
            <w:pPr>
              <w:spacing w:after="0" w:line="240" w:lineRule="auto"/>
              <w:jc w:val="center"/>
              <w:rPr>
                <w:rFonts w:ascii="Myriad Pro" w:eastAsia="Times New Roman" w:hAnsi="Myriad Pro" w:cs="Times New Roman"/>
                <w:color w:val="171717" w:themeColor="background2" w:themeShade="1A"/>
                <w:sz w:val="18"/>
                <w:szCs w:val="18"/>
                <w:lang w:val="en-GB"/>
              </w:rPr>
            </w:pPr>
            <w:r w:rsidRPr="00CB089F">
              <w:rPr>
                <w:rFonts w:ascii="Myriad Pro" w:eastAsia="Times New Roman" w:hAnsi="Myriad Pro" w:cs="Times New Roman"/>
                <w:color w:val="171717" w:themeColor="background2" w:themeShade="1A"/>
                <w:sz w:val="18"/>
                <w:szCs w:val="18"/>
                <w:lang w:val="en-GB"/>
              </w:rPr>
              <w:t>At least annually</w:t>
            </w:r>
          </w:p>
        </w:tc>
        <w:tc>
          <w:tcPr>
            <w:tcW w:w="4150" w:type="dxa"/>
            <w:shd w:val="clear" w:color="auto" w:fill="auto"/>
            <w:vAlign w:val="center"/>
          </w:tcPr>
          <w:p w14:paraId="7DA1E66B" w14:textId="29FC4EF2" w:rsidR="0007740C" w:rsidRPr="00CB089F" w:rsidRDefault="0007740C" w:rsidP="0007740C">
            <w:pPr>
              <w:spacing w:after="0" w:line="240" w:lineRule="auto"/>
              <w:rPr>
                <w:rFonts w:ascii="Myriad Pro" w:eastAsia="Times New Roman" w:hAnsi="Myriad Pro" w:cs="Times New Roman"/>
                <w:color w:val="171717" w:themeColor="background2" w:themeShade="1A"/>
                <w:sz w:val="18"/>
                <w:szCs w:val="18"/>
                <w:lang w:val="en-GB"/>
              </w:rPr>
            </w:pPr>
            <w:r w:rsidRPr="00CB089F">
              <w:rPr>
                <w:rFonts w:ascii="Myriad Pro" w:eastAsia="Times New Roman" w:hAnsi="Myriad Pro" w:cs="Times New Roman"/>
                <w:color w:val="171717" w:themeColor="background2" w:themeShade="1A"/>
                <w:sz w:val="18"/>
                <w:szCs w:val="18"/>
                <w:lang w:val="en-GB"/>
              </w:rPr>
              <w:t>Relevant lessons are captured by the pro</w:t>
            </w:r>
            <w:r w:rsidR="00CB1B8A" w:rsidRPr="00CB089F">
              <w:rPr>
                <w:rFonts w:ascii="Myriad Pro" w:eastAsia="Times New Roman" w:hAnsi="Myriad Pro" w:cs="Times New Roman"/>
                <w:color w:val="171717" w:themeColor="background2" w:themeShade="1A"/>
                <w:sz w:val="18"/>
                <w:szCs w:val="18"/>
                <w:lang w:val="en-GB"/>
              </w:rPr>
              <w:t>gram</w:t>
            </w:r>
            <w:r w:rsidRPr="00CB089F">
              <w:rPr>
                <w:rFonts w:ascii="Myriad Pro" w:eastAsia="Times New Roman" w:hAnsi="Myriad Pro" w:cs="Times New Roman"/>
                <w:color w:val="171717" w:themeColor="background2" w:themeShade="1A"/>
                <w:sz w:val="18"/>
                <w:szCs w:val="18"/>
                <w:lang w:val="en-GB"/>
              </w:rPr>
              <w:t xml:space="preserve"> team and used to inform management decisions.</w:t>
            </w:r>
          </w:p>
        </w:tc>
      </w:tr>
      <w:tr w:rsidR="00484FBF" w:rsidRPr="00CB089F" w14:paraId="77432AFC" w14:textId="77777777" w:rsidTr="007E0372">
        <w:tc>
          <w:tcPr>
            <w:tcW w:w="2695" w:type="dxa"/>
            <w:shd w:val="clear" w:color="auto" w:fill="auto"/>
            <w:vAlign w:val="center"/>
          </w:tcPr>
          <w:p w14:paraId="0A86F283" w14:textId="77777777" w:rsidR="0007740C" w:rsidRPr="00CB089F" w:rsidRDefault="0007740C" w:rsidP="0007740C">
            <w:pPr>
              <w:spacing w:after="0" w:line="240" w:lineRule="auto"/>
              <w:rPr>
                <w:rFonts w:ascii="Myriad Pro" w:eastAsia="Times New Roman" w:hAnsi="Myriad Pro" w:cs="Times New Roman"/>
                <w:b/>
                <w:color w:val="171717" w:themeColor="background2" w:themeShade="1A"/>
                <w:sz w:val="18"/>
                <w:szCs w:val="18"/>
                <w:lang w:val="en-GB"/>
              </w:rPr>
            </w:pPr>
            <w:r w:rsidRPr="00CB089F">
              <w:rPr>
                <w:rFonts w:ascii="Myriad Pro" w:eastAsia="Times New Roman" w:hAnsi="Myriad Pro" w:cs="Times New Roman"/>
                <w:b/>
                <w:color w:val="171717" w:themeColor="background2" w:themeShade="1A"/>
                <w:sz w:val="18"/>
                <w:szCs w:val="18"/>
                <w:lang w:val="en-GB"/>
              </w:rPr>
              <w:t>Annual Project Quality Assurance</w:t>
            </w:r>
          </w:p>
        </w:tc>
        <w:tc>
          <w:tcPr>
            <w:tcW w:w="6030" w:type="dxa"/>
            <w:shd w:val="clear" w:color="auto" w:fill="auto"/>
            <w:vAlign w:val="center"/>
          </w:tcPr>
          <w:p w14:paraId="7612497A" w14:textId="6A4AAB20" w:rsidR="0007740C" w:rsidRPr="00CB089F" w:rsidRDefault="0007740C" w:rsidP="0007740C">
            <w:pPr>
              <w:spacing w:after="0" w:line="240" w:lineRule="auto"/>
              <w:rPr>
                <w:rFonts w:ascii="Myriad Pro" w:eastAsia="Times New Roman" w:hAnsi="Myriad Pro" w:cs="Arial"/>
                <w:color w:val="171717" w:themeColor="background2" w:themeShade="1A"/>
                <w:sz w:val="18"/>
                <w:szCs w:val="18"/>
              </w:rPr>
            </w:pPr>
            <w:r w:rsidRPr="00CB089F">
              <w:rPr>
                <w:rFonts w:ascii="Myriad Pro" w:eastAsia="Times New Roman" w:hAnsi="Myriad Pro" w:cs="Arial"/>
                <w:color w:val="171717" w:themeColor="background2" w:themeShade="1A"/>
                <w:sz w:val="18"/>
                <w:szCs w:val="18"/>
                <w:lang w:val="en-GB"/>
              </w:rPr>
              <w:t>The quality of the pro</w:t>
            </w:r>
            <w:r w:rsidR="00CB1B8A" w:rsidRPr="00CB089F">
              <w:rPr>
                <w:rFonts w:ascii="Myriad Pro" w:eastAsia="Times New Roman" w:hAnsi="Myriad Pro" w:cs="Arial"/>
                <w:color w:val="171717" w:themeColor="background2" w:themeShade="1A"/>
                <w:sz w:val="18"/>
                <w:szCs w:val="18"/>
                <w:lang w:val="en-GB"/>
              </w:rPr>
              <w:t>gram</w:t>
            </w:r>
            <w:r w:rsidRPr="00CB089F">
              <w:rPr>
                <w:rFonts w:ascii="Myriad Pro" w:eastAsia="Times New Roman" w:hAnsi="Myriad Pro" w:cs="Arial"/>
                <w:color w:val="171717" w:themeColor="background2" w:themeShade="1A"/>
                <w:sz w:val="18"/>
                <w:szCs w:val="18"/>
                <w:lang w:val="en-GB"/>
              </w:rPr>
              <w:t xml:space="preserve"> will be assessed against UNDP’s quality standards to identify project strengths and weaknesses and to inform management decision making to improve the pro</w:t>
            </w:r>
            <w:r w:rsidR="00946A53" w:rsidRPr="00CB089F">
              <w:rPr>
                <w:rFonts w:ascii="Myriad Pro" w:eastAsia="Times New Roman" w:hAnsi="Myriad Pro" w:cs="Arial"/>
                <w:color w:val="171717" w:themeColor="background2" w:themeShade="1A"/>
                <w:sz w:val="18"/>
                <w:szCs w:val="18"/>
                <w:lang w:val="en-GB"/>
              </w:rPr>
              <w:t>gram</w:t>
            </w:r>
            <w:r w:rsidRPr="00CB089F">
              <w:rPr>
                <w:rFonts w:ascii="Myriad Pro" w:eastAsia="Times New Roman" w:hAnsi="Myriad Pro" w:cs="Arial"/>
                <w:color w:val="171717" w:themeColor="background2" w:themeShade="1A"/>
                <w:sz w:val="18"/>
                <w:szCs w:val="18"/>
                <w:lang w:val="en-GB"/>
              </w:rPr>
              <w:t>.</w:t>
            </w:r>
          </w:p>
        </w:tc>
        <w:tc>
          <w:tcPr>
            <w:tcW w:w="2225" w:type="dxa"/>
            <w:shd w:val="clear" w:color="auto" w:fill="auto"/>
            <w:vAlign w:val="center"/>
          </w:tcPr>
          <w:p w14:paraId="3699CEDF" w14:textId="77777777" w:rsidR="0007740C" w:rsidRPr="00CB089F" w:rsidRDefault="0007740C" w:rsidP="0007740C">
            <w:pPr>
              <w:spacing w:after="0" w:line="240" w:lineRule="auto"/>
              <w:jc w:val="center"/>
              <w:rPr>
                <w:rFonts w:ascii="Myriad Pro" w:eastAsia="Times New Roman" w:hAnsi="Myriad Pro" w:cs="Times New Roman"/>
                <w:color w:val="171717" w:themeColor="background2" w:themeShade="1A"/>
                <w:sz w:val="18"/>
                <w:szCs w:val="18"/>
                <w:lang w:val="en-GB"/>
              </w:rPr>
            </w:pPr>
            <w:r w:rsidRPr="00CB089F">
              <w:rPr>
                <w:rFonts w:ascii="Myriad Pro" w:eastAsia="Times New Roman" w:hAnsi="Myriad Pro" w:cs="Times New Roman"/>
                <w:color w:val="171717" w:themeColor="background2" w:themeShade="1A"/>
                <w:sz w:val="18"/>
                <w:szCs w:val="18"/>
                <w:lang w:val="en-GB"/>
              </w:rPr>
              <w:t>Annually</w:t>
            </w:r>
          </w:p>
        </w:tc>
        <w:tc>
          <w:tcPr>
            <w:tcW w:w="4150" w:type="dxa"/>
            <w:shd w:val="clear" w:color="auto" w:fill="auto"/>
            <w:vAlign w:val="center"/>
          </w:tcPr>
          <w:p w14:paraId="45A21D19" w14:textId="1A8410D0" w:rsidR="0007740C" w:rsidRPr="00CB089F" w:rsidRDefault="0007740C" w:rsidP="0007740C">
            <w:pPr>
              <w:spacing w:after="0" w:line="240" w:lineRule="auto"/>
              <w:rPr>
                <w:rFonts w:ascii="Myriad Pro" w:eastAsia="Times New Roman" w:hAnsi="Myriad Pro" w:cs="Times New Roman"/>
                <w:color w:val="171717" w:themeColor="background2" w:themeShade="1A"/>
                <w:sz w:val="18"/>
                <w:szCs w:val="18"/>
                <w:lang w:val="en-GB"/>
              </w:rPr>
            </w:pPr>
            <w:r w:rsidRPr="00CB089F">
              <w:rPr>
                <w:rFonts w:ascii="Myriad Pro" w:eastAsia="Times New Roman" w:hAnsi="Myriad Pro" w:cs="Times New Roman"/>
                <w:color w:val="171717" w:themeColor="background2" w:themeShade="1A"/>
                <w:sz w:val="18"/>
                <w:szCs w:val="18"/>
                <w:lang w:val="en-GB"/>
              </w:rPr>
              <w:t>Areas of strength and weakness will be reviewed by pro</w:t>
            </w:r>
            <w:r w:rsidR="00CB1B8A" w:rsidRPr="00CB089F">
              <w:rPr>
                <w:rFonts w:ascii="Myriad Pro" w:eastAsia="Times New Roman" w:hAnsi="Myriad Pro" w:cs="Times New Roman"/>
                <w:color w:val="171717" w:themeColor="background2" w:themeShade="1A"/>
                <w:sz w:val="18"/>
                <w:szCs w:val="18"/>
                <w:lang w:val="en-GB"/>
              </w:rPr>
              <w:t>gram</w:t>
            </w:r>
            <w:r w:rsidRPr="00CB089F">
              <w:rPr>
                <w:rFonts w:ascii="Myriad Pro" w:eastAsia="Times New Roman" w:hAnsi="Myriad Pro" w:cs="Times New Roman"/>
                <w:color w:val="171717" w:themeColor="background2" w:themeShade="1A"/>
                <w:sz w:val="18"/>
                <w:szCs w:val="18"/>
                <w:lang w:val="en-GB"/>
              </w:rPr>
              <w:t xml:space="preserve"> management and used to inform decisions to improve pro</w:t>
            </w:r>
            <w:r w:rsidR="00946A53" w:rsidRPr="00CB089F">
              <w:rPr>
                <w:rFonts w:ascii="Myriad Pro" w:eastAsia="Times New Roman" w:hAnsi="Myriad Pro" w:cs="Times New Roman"/>
                <w:color w:val="171717" w:themeColor="background2" w:themeShade="1A"/>
                <w:sz w:val="18"/>
                <w:szCs w:val="18"/>
                <w:lang w:val="en-GB"/>
              </w:rPr>
              <w:t xml:space="preserve">gram </w:t>
            </w:r>
            <w:r w:rsidRPr="00CB089F">
              <w:rPr>
                <w:rFonts w:ascii="Myriad Pro" w:eastAsia="Times New Roman" w:hAnsi="Myriad Pro" w:cs="Times New Roman"/>
                <w:color w:val="171717" w:themeColor="background2" w:themeShade="1A"/>
                <w:sz w:val="18"/>
                <w:szCs w:val="18"/>
                <w:lang w:val="en-GB"/>
              </w:rPr>
              <w:t>performance.</w:t>
            </w:r>
          </w:p>
        </w:tc>
      </w:tr>
      <w:tr w:rsidR="00484FBF" w:rsidRPr="00CB089F" w14:paraId="49759C5F" w14:textId="77777777" w:rsidTr="007E0372">
        <w:tc>
          <w:tcPr>
            <w:tcW w:w="2695" w:type="dxa"/>
            <w:shd w:val="clear" w:color="auto" w:fill="auto"/>
            <w:vAlign w:val="center"/>
          </w:tcPr>
          <w:p w14:paraId="66D4FCC1" w14:textId="77777777" w:rsidR="0007740C" w:rsidRPr="00CB089F" w:rsidRDefault="0007740C" w:rsidP="0007740C">
            <w:pPr>
              <w:spacing w:after="0" w:line="240" w:lineRule="auto"/>
              <w:rPr>
                <w:rFonts w:ascii="Myriad Pro" w:eastAsia="Times New Roman" w:hAnsi="Myriad Pro" w:cs="Times New Roman"/>
                <w:b/>
                <w:color w:val="171717" w:themeColor="background2" w:themeShade="1A"/>
                <w:sz w:val="18"/>
                <w:szCs w:val="18"/>
                <w:lang w:val="en-GB"/>
              </w:rPr>
            </w:pPr>
            <w:r w:rsidRPr="00CB089F">
              <w:rPr>
                <w:rFonts w:ascii="Myriad Pro" w:eastAsia="Times New Roman" w:hAnsi="Myriad Pro" w:cs="Times New Roman"/>
                <w:b/>
                <w:color w:val="171717" w:themeColor="background2" w:themeShade="1A"/>
                <w:sz w:val="18"/>
                <w:szCs w:val="18"/>
                <w:lang w:val="en-GB"/>
              </w:rPr>
              <w:t>Review and Make Course Corrections</w:t>
            </w:r>
          </w:p>
        </w:tc>
        <w:tc>
          <w:tcPr>
            <w:tcW w:w="6030" w:type="dxa"/>
            <w:shd w:val="clear" w:color="auto" w:fill="auto"/>
            <w:vAlign w:val="center"/>
          </w:tcPr>
          <w:p w14:paraId="13F17805" w14:textId="77777777" w:rsidR="0007740C" w:rsidRPr="00CB089F" w:rsidRDefault="0007740C" w:rsidP="0007740C">
            <w:pPr>
              <w:spacing w:after="0" w:line="240" w:lineRule="auto"/>
              <w:rPr>
                <w:rFonts w:ascii="Myriad Pro" w:eastAsia="Times New Roman" w:hAnsi="Myriad Pro" w:cs="Times New Roman"/>
                <w:color w:val="171717" w:themeColor="background2" w:themeShade="1A"/>
                <w:sz w:val="18"/>
                <w:szCs w:val="18"/>
                <w:lang w:val="en-GB"/>
              </w:rPr>
            </w:pPr>
            <w:r w:rsidRPr="00CB089F">
              <w:rPr>
                <w:rFonts w:ascii="Myriad Pro" w:eastAsia="Times New Roman" w:hAnsi="Myriad Pro" w:cs="Times New Roman"/>
                <w:color w:val="171717" w:themeColor="background2" w:themeShade="1A"/>
                <w:sz w:val="18"/>
                <w:szCs w:val="18"/>
                <w:lang w:val="en-GB"/>
              </w:rPr>
              <w:t>Internal review of data and evidence from all monitoring actions to inform decision making.</w:t>
            </w:r>
          </w:p>
        </w:tc>
        <w:tc>
          <w:tcPr>
            <w:tcW w:w="2225" w:type="dxa"/>
            <w:shd w:val="clear" w:color="auto" w:fill="auto"/>
            <w:vAlign w:val="center"/>
          </w:tcPr>
          <w:p w14:paraId="31960D9E" w14:textId="77777777" w:rsidR="0007740C" w:rsidRPr="00CB089F" w:rsidRDefault="0007740C" w:rsidP="0007740C">
            <w:pPr>
              <w:spacing w:after="0" w:line="240" w:lineRule="auto"/>
              <w:jc w:val="center"/>
              <w:rPr>
                <w:rFonts w:ascii="Myriad Pro" w:eastAsia="Times New Roman" w:hAnsi="Myriad Pro" w:cs="Times New Roman"/>
                <w:color w:val="171717" w:themeColor="background2" w:themeShade="1A"/>
                <w:sz w:val="18"/>
                <w:szCs w:val="18"/>
                <w:lang w:val="en-GB"/>
              </w:rPr>
            </w:pPr>
            <w:r w:rsidRPr="00CB089F">
              <w:rPr>
                <w:rFonts w:ascii="Myriad Pro" w:eastAsia="Times New Roman" w:hAnsi="Myriad Pro" w:cs="Times New Roman"/>
                <w:color w:val="171717" w:themeColor="background2" w:themeShade="1A"/>
                <w:sz w:val="18"/>
                <w:szCs w:val="18"/>
                <w:lang w:val="en-GB"/>
              </w:rPr>
              <w:t>At least annually</w:t>
            </w:r>
          </w:p>
        </w:tc>
        <w:tc>
          <w:tcPr>
            <w:tcW w:w="4150" w:type="dxa"/>
            <w:shd w:val="clear" w:color="auto" w:fill="auto"/>
          </w:tcPr>
          <w:p w14:paraId="649529E8" w14:textId="36E2925D" w:rsidR="0007740C" w:rsidRPr="00CB089F" w:rsidRDefault="0007740C" w:rsidP="0007740C">
            <w:pPr>
              <w:spacing w:after="0" w:line="240" w:lineRule="auto"/>
              <w:rPr>
                <w:rFonts w:ascii="Myriad Pro" w:eastAsia="Times New Roman" w:hAnsi="Myriad Pro" w:cs="Times New Roman"/>
                <w:color w:val="171717" w:themeColor="background2" w:themeShade="1A"/>
                <w:sz w:val="18"/>
                <w:szCs w:val="18"/>
                <w:lang w:val="en-GB"/>
              </w:rPr>
            </w:pPr>
            <w:r w:rsidRPr="00CB089F">
              <w:rPr>
                <w:rFonts w:ascii="Myriad Pro" w:eastAsia="Times New Roman" w:hAnsi="Myriad Pro" w:cs="Times New Roman"/>
                <w:color w:val="171717" w:themeColor="background2" w:themeShade="1A"/>
                <w:sz w:val="18"/>
                <w:szCs w:val="18"/>
                <w:lang w:val="en-GB"/>
              </w:rPr>
              <w:t>Performance data, risks, lessons and quality will be discussed by the pro</w:t>
            </w:r>
            <w:r w:rsidR="00CB1B8A" w:rsidRPr="00CB089F">
              <w:rPr>
                <w:rFonts w:ascii="Myriad Pro" w:eastAsia="Times New Roman" w:hAnsi="Myriad Pro" w:cs="Times New Roman"/>
                <w:color w:val="171717" w:themeColor="background2" w:themeShade="1A"/>
                <w:sz w:val="18"/>
                <w:szCs w:val="18"/>
                <w:lang w:val="en-GB"/>
              </w:rPr>
              <w:t>gram</w:t>
            </w:r>
            <w:r w:rsidRPr="00CB089F">
              <w:rPr>
                <w:rFonts w:ascii="Myriad Pro" w:eastAsia="Times New Roman" w:hAnsi="Myriad Pro" w:cs="Times New Roman"/>
                <w:color w:val="171717" w:themeColor="background2" w:themeShade="1A"/>
                <w:sz w:val="18"/>
                <w:szCs w:val="18"/>
                <w:lang w:val="en-GB"/>
              </w:rPr>
              <w:t xml:space="preserve"> board and used to make course corrections.</w:t>
            </w:r>
          </w:p>
        </w:tc>
      </w:tr>
      <w:tr w:rsidR="00484FBF" w:rsidRPr="00CB089F" w14:paraId="7821302C" w14:textId="77777777" w:rsidTr="007E0372">
        <w:tc>
          <w:tcPr>
            <w:tcW w:w="2695" w:type="dxa"/>
            <w:shd w:val="clear" w:color="auto" w:fill="auto"/>
            <w:vAlign w:val="center"/>
          </w:tcPr>
          <w:p w14:paraId="3FFCC25A" w14:textId="08E8A31C" w:rsidR="0007740C" w:rsidRPr="00CB089F" w:rsidRDefault="0007740C" w:rsidP="0007740C">
            <w:pPr>
              <w:spacing w:after="0" w:line="240" w:lineRule="auto"/>
              <w:rPr>
                <w:rFonts w:ascii="Myriad Pro" w:eastAsia="Times New Roman" w:hAnsi="Myriad Pro" w:cs="Times New Roman"/>
                <w:b/>
                <w:color w:val="171717" w:themeColor="background2" w:themeShade="1A"/>
                <w:sz w:val="18"/>
                <w:szCs w:val="18"/>
                <w:lang w:val="en-GB"/>
              </w:rPr>
            </w:pPr>
            <w:r w:rsidRPr="00CB089F">
              <w:rPr>
                <w:rFonts w:ascii="Myriad Pro" w:eastAsia="Times New Roman" w:hAnsi="Myriad Pro" w:cs="Times New Roman"/>
                <w:b/>
                <w:color w:val="171717" w:themeColor="background2" w:themeShade="1A"/>
                <w:sz w:val="18"/>
                <w:szCs w:val="18"/>
                <w:lang w:val="en-GB"/>
              </w:rPr>
              <w:t>Pro</w:t>
            </w:r>
            <w:r w:rsidR="000B231C" w:rsidRPr="00CB089F">
              <w:rPr>
                <w:rFonts w:ascii="Myriad Pro" w:eastAsia="Times New Roman" w:hAnsi="Myriad Pro" w:cs="Times New Roman"/>
                <w:b/>
                <w:color w:val="171717" w:themeColor="background2" w:themeShade="1A"/>
                <w:sz w:val="18"/>
                <w:szCs w:val="18"/>
                <w:lang w:val="en-GB"/>
              </w:rPr>
              <w:t>gram</w:t>
            </w:r>
            <w:r w:rsidRPr="00CB089F">
              <w:rPr>
                <w:rFonts w:ascii="Myriad Pro" w:eastAsia="Times New Roman" w:hAnsi="Myriad Pro" w:cs="Times New Roman"/>
                <w:b/>
                <w:color w:val="171717" w:themeColor="background2" w:themeShade="1A"/>
                <w:sz w:val="18"/>
                <w:szCs w:val="18"/>
                <w:lang w:val="en-GB"/>
              </w:rPr>
              <w:t xml:space="preserve"> Report</w:t>
            </w:r>
          </w:p>
        </w:tc>
        <w:tc>
          <w:tcPr>
            <w:tcW w:w="6030" w:type="dxa"/>
            <w:shd w:val="clear" w:color="auto" w:fill="auto"/>
            <w:vAlign w:val="center"/>
          </w:tcPr>
          <w:p w14:paraId="5EB8C85E" w14:textId="25775D47" w:rsidR="0007740C" w:rsidRPr="00CB089F" w:rsidRDefault="0007740C" w:rsidP="0007740C">
            <w:pPr>
              <w:spacing w:after="0" w:line="240" w:lineRule="auto"/>
              <w:rPr>
                <w:rFonts w:ascii="Myriad Pro" w:eastAsia="Times New Roman" w:hAnsi="Myriad Pro" w:cs="Times New Roman"/>
                <w:color w:val="171717" w:themeColor="background2" w:themeShade="1A"/>
                <w:sz w:val="18"/>
                <w:szCs w:val="18"/>
                <w:lang w:val="en-GB"/>
              </w:rPr>
            </w:pPr>
            <w:r w:rsidRPr="00CB089F">
              <w:rPr>
                <w:rFonts w:ascii="Myriad Pro" w:eastAsia="Times New Roman" w:hAnsi="Myriad Pro" w:cs="Arial"/>
                <w:color w:val="171717" w:themeColor="background2" w:themeShade="1A"/>
                <w:sz w:val="18"/>
                <w:szCs w:val="18"/>
              </w:rPr>
              <w:t>A progress report will be presented to the Pro</w:t>
            </w:r>
            <w:r w:rsidR="000B231C" w:rsidRPr="00CB089F">
              <w:rPr>
                <w:rFonts w:ascii="Myriad Pro" w:eastAsia="Times New Roman" w:hAnsi="Myriad Pro" w:cs="Arial"/>
                <w:color w:val="171717" w:themeColor="background2" w:themeShade="1A"/>
                <w:sz w:val="18"/>
                <w:szCs w:val="18"/>
              </w:rPr>
              <w:t>gram</w:t>
            </w:r>
            <w:r w:rsidRPr="00CB089F">
              <w:rPr>
                <w:rFonts w:ascii="Myriad Pro" w:eastAsia="Times New Roman" w:hAnsi="Myriad Pro" w:cs="Arial"/>
                <w:color w:val="171717" w:themeColor="background2" w:themeShade="1A"/>
                <w:sz w:val="18"/>
                <w:szCs w:val="18"/>
              </w:rPr>
              <w:t xml:space="preserve"> Board and key stakeholders, consisting of progress data showing the results achieved against pre-defined annual targets at the output level, the annual pro</w:t>
            </w:r>
            <w:r w:rsidR="00CB1B8A" w:rsidRPr="00CB089F">
              <w:rPr>
                <w:rFonts w:ascii="Myriad Pro" w:eastAsia="Times New Roman" w:hAnsi="Myriad Pro" w:cs="Arial"/>
                <w:color w:val="171717" w:themeColor="background2" w:themeShade="1A"/>
                <w:sz w:val="18"/>
                <w:szCs w:val="18"/>
              </w:rPr>
              <w:t>gram</w:t>
            </w:r>
            <w:r w:rsidRPr="00CB089F">
              <w:rPr>
                <w:rFonts w:ascii="Myriad Pro" w:eastAsia="Times New Roman" w:hAnsi="Myriad Pro" w:cs="Arial"/>
                <w:color w:val="171717" w:themeColor="background2" w:themeShade="1A"/>
                <w:sz w:val="18"/>
                <w:szCs w:val="18"/>
              </w:rPr>
              <w:t xml:space="preserve"> quality rating summary, an updated risk log with mitigation measures, and any evaluation or review reports prepared over the period</w:t>
            </w:r>
          </w:p>
        </w:tc>
        <w:tc>
          <w:tcPr>
            <w:tcW w:w="2225" w:type="dxa"/>
            <w:shd w:val="clear" w:color="auto" w:fill="auto"/>
            <w:vAlign w:val="center"/>
          </w:tcPr>
          <w:p w14:paraId="71EB9789" w14:textId="7D01B30A" w:rsidR="0007740C" w:rsidRPr="00CB089F" w:rsidRDefault="0007740C" w:rsidP="0007740C">
            <w:pPr>
              <w:spacing w:after="0" w:line="240" w:lineRule="auto"/>
              <w:jc w:val="center"/>
              <w:rPr>
                <w:rFonts w:ascii="Myriad Pro" w:eastAsia="Times New Roman" w:hAnsi="Myriad Pro" w:cs="Times New Roman"/>
                <w:color w:val="171717" w:themeColor="background2" w:themeShade="1A"/>
                <w:sz w:val="18"/>
                <w:szCs w:val="18"/>
                <w:lang w:val="en-GB"/>
              </w:rPr>
            </w:pPr>
            <w:r w:rsidRPr="00CB089F">
              <w:rPr>
                <w:rFonts w:ascii="Myriad Pro" w:eastAsia="Times New Roman" w:hAnsi="Myriad Pro" w:cs="Times New Roman"/>
                <w:color w:val="171717" w:themeColor="background2" w:themeShade="1A"/>
                <w:sz w:val="18"/>
                <w:szCs w:val="18"/>
                <w:lang w:val="en-GB"/>
              </w:rPr>
              <w:t>Annually, and at the end of the pro</w:t>
            </w:r>
            <w:r w:rsidR="00CB1B8A" w:rsidRPr="00CB089F">
              <w:rPr>
                <w:rFonts w:ascii="Myriad Pro" w:eastAsia="Times New Roman" w:hAnsi="Myriad Pro" w:cs="Times New Roman"/>
                <w:color w:val="171717" w:themeColor="background2" w:themeShade="1A"/>
                <w:sz w:val="18"/>
                <w:szCs w:val="18"/>
                <w:lang w:val="en-GB"/>
              </w:rPr>
              <w:t>gram</w:t>
            </w:r>
            <w:r w:rsidRPr="00CB089F">
              <w:rPr>
                <w:rFonts w:ascii="Myriad Pro" w:eastAsia="Times New Roman" w:hAnsi="Myriad Pro" w:cs="Times New Roman"/>
                <w:color w:val="171717" w:themeColor="background2" w:themeShade="1A"/>
                <w:sz w:val="18"/>
                <w:szCs w:val="18"/>
                <w:lang w:val="en-GB"/>
              </w:rPr>
              <w:t xml:space="preserve"> (final report)</w:t>
            </w:r>
          </w:p>
        </w:tc>
        <w:tc>
          <w:tcPr>
            <w:tcW w:w="4150" w:type="dxa"/>
            <w:shd w:val="clear" w:color="auto" w:fill="auto"/>
          </w:tcPr>
          <w:p w14:paraId="7621575B" w14:textId="77777777" w:rsidR="0007740C" w:rsidRPr="00CB089F" w:rsidRDefault="0007740C" w:rsidP="0007740C">
            <w:pPr>
              <w:spacing w:after="0" w:line="240" w:lineRule="auto"/>
              <w:jc w:val="both"/>
              <w:rPr>
                <w:rFonts w:ascii="Myriad Pro" w:eastAsia="Times New Roman" w:hAnsi="Myriad Pro" w:cs="Times New Roman"/>
                <w:color w:val="171717" w:themeColor="background2" w:themeShade="1A"/>
                <w:sz w:val="18"/>
                <w:szCs w:val="18"/>
                <w:lang w:val="en-GB"/>
              </w:rPr>
            </w:pPr>
          </w:p>
        </w:tc>
      </w:tr>
      <w:tr w:rsidR="0007740C" w:rsidRPr="00CB089F" w14:paraId="313F91EF" w14:textId="77777777" w:rsidTr="007E0372">
        <w:tc>
          <w:tcPr>
            <w:tcW w:w="2695" w:type="dxa"/>
            <w:shd w:val="clear" w:color="auto" w:fill="auto"/>
            <w:vAlign w:val="center"/>
          </w:tcPr>
          <w:p w14:paraId="2C41FA67" w14:textId="77937B00" w:rsidR="0007740C" w:rsidRPr="00CB089F" w:rsidRDefault="0007740C" w:rsidP="0007740C">
            <w:pPr>
              <w:spacing w:after="0" w:line="240" w:lineRule="auto"/>
              <w:rPr>
                <w:rFonts w:ascii="Myriad Pro" w:eastAsia="Times New Roman" w:hAnsi="Myriad Pro" w:cs="Times New Roman"/>
                <w:b/>
                <w:color w:val="171717" w:themeColor="background2" w:themeShade="1A"/>
                <w:sz w:val="18"/>
                <w:szCs w:val="18"/>
                <w:lang w:val="en-GB"/>
              </w:rPr>
            </w:pPr>
            <w:r w:rsidRPr="00CB089F">
              <w:rPr>
                <w:rFonts w:ascii="Myriad Pro" w:eastAsia="Times New Roman" w:hAnsi="Myriad Pro" w:cs="Times New Roman"/>
                <w:b/>
                <w:color w:val="171717" w:themeColor="background2" w:themeShade="1A"/>
                <w:sz w:val="18"/>
                <w:szCs w:val="18"/>
                <w:lang w:val="en-GB"/>
              </w:rPr>
              <w:t>Pro</w:t>
            </w:r>
            <w:r w:rsidR="00FF5F04" w:rsidRPr="00CB089F">
              <w:rPr>
                <w:rFonts w:ascii="Myriad Pro" w:eastAsia="Times New Roman" w:hAnsi="Myriad Pro" w:cs="Times New Roman"/>
                <w:b/>
                <w:color w:val="171717" w:themeColor="background2" w:themeShade="1A"/>
                <w:sz w:val="18"/>
                <w:szCs w:val="18"/>
                <w:lang w:val="en-GB"/>
              </w:rPr>
              <w:t>gram</w:t>
            </w:r>
            <w:r w:rsidRPr="00CB089F">
              <w:rPr>
                <w:rFonts w:ascii="Myriad Pro" w:eastAsia="Times New Roman" w:hAnsi="Myriad Pro" w:cs="Times New Roman"/>
                <w:b/>
                <w:color w:val="171717" w:themeColor="background2" w:themeShade="1A"/>
                <w:sz w:val="18"/>
                <w:szCs w:val="18"/>
                <w:lang w:val="en-GB"/>
              </w:rPr>
              <w:t xml:space="preserve"> Review (Pro</w:t>
            </w:r>
            <w:r w:rsidR="00FF5F04" w:rsidRPr="00CB089F">
              <w:rPr>
                <w:rFonts w:ascii="Myriad Pro" w:eastAsia="Times New Roman" w:hAnsi="Myriad Pro" w:cs="Times New Roman"/>
                <w:b/>
                <w:color w:val="171717" w:themeColor="background2" w:themeShade="1A"/>
                <w:sz w:val="18"/>
                <w:szCs w:val="18"/>
                <w:lang w:val="en-GB"/>
              </w:rPr>
              <w:t>gram</w:t>
            </w:r>
            <w:r w:rsidRPr="00CB089F">
              <w:rPr>
                <w:rFonts w:ascii="Myriad Pro" w:eastAsia="Times New Roman" w:hAnsi="Myriad Pro" w:cs="Times New Roman"/>
                <w:b/>
                <w:color w:val="171717" w:themeColor="background2" w:themeShade="1A"/>
                <w:sz w:val="18"/>
                <w:szCs w:val="18"/>
                <w:lang w:val="en-GB"/>
              </w:rPr>
              <w:t xml:space="preserve"> Board)</w:t>
            </w:r>
          </w:p>
        </w:tc>
        <w:tc>
          <w:tcPr>
            <w:tcW w:w="6030" w:type="dxa"/>
            <w:shd w:val="clear" w:color="auto" w:fill="auto"/>
            <w:vAlign w:val="center"/>
          </w:tcPr>
          <w:p w14:paraId="7A3002FA" w14:textId="182A67F6" w:rsidR="0007740C" w:rsidRPr="00CB089F" w:rsidRDefault="0007740C" w:rsidP="0007740C">
            <w:pPr>
              <w:spacing w:after="0" w:line="240" w:lineRule="auto"/>
              <w:rPr>
                <w:rFonts w:ascii="Myriad Pro" w:eastAsia="Times New Roman" w:hAnsi="Myriad Pro" w:cs="Times New Roman"/>
                <w:color w:val="171717" w:themeColor="background2" w:themeShade="1A"/>
                <w:sz w:val="18"/>
                <w:szCs w:val="18"/>
                <w:lang w:val="en-GB"/>
              </w:rPr>
            </w:pPr>
            <w:r w:rsidRPr="00CB089F">
              <w:rPr>
                <w:rFonts w:ascii="Myriad Pro" w:eastAsia="Times New Roman" w:hAnsi="Myriad Pro" w:cs="Arial"/>
                <w:color w:val="171717" w:themeColor="background2" w:themeShade="1A"/>
                <w:sz w:val="18"/>
                <w:szCs w:val="18"/>
              </w:rPr>
              <w:t xml:space="preserve">The </w:t>
            </w:r>
            <w:r w:rsidR="00FF5F04" w:rsidRPr="00CB089F">
              <w:rPr>
                <w:rFonts w:ascii="Myriad Pro" w:eastAsia="Times New Roman" w:hAnsi="Myriad Pro" w:cs="Arial"/>
                <w:color w:val="171717" w:themeColor="background2" w:themeShade="1A"/>
                <w:sz w:val="18"/>
                <w:szCs w:val="18"/>
              </w:rPr>
              <w:t xml:space="preserve">program </w:t>
            </w:r>
            <w:r w:rsidRPr="00CB089F">
              <w:rPr>
                <w:rFonts w:ascii="Myriad Pro" w:eastAsia="Times New Roman" w:hAnsi="Myriad Pro" w:cs="Arial"/>
                <w:color w:val="171717" w:themeColor="background2" w:themeShade="1A"/>
                <w:sz w:val="18"/>
                <w:szCs w:val="18"/>
              </w:rPr>
              <w:t xml:space="preserve">board will hold regular </w:t>
            </w:r>
            <w:r w:rsidR="00956BCD" w:rsidRPr="00CB089F">
              <w:rPr>
                <w:rFonts w:ascii="Myriad Pro" w:eastAsia="Times New Roman" w:hAnsi="Myriad Pro" w:cs="Arial"/>
                <w:color w:val="171717" w:themeColor="background2" w:themeShade="1A"/>
                <w:sz w:val="18"/>
                <w:szCs w:val="18"/>
              </w:rPr>
              <w:t>r</w:t>
            </w:r>
            <w:r w:rsidRPr="00CB089F">
              <w:rPr>
                <w:rFonts w:ascii="Myriad Pro" w:eastAsia="Times New Roman" w:hAnsi="Myriad Pro" w:cs="Arial"/>
                <w:color w:val="171717" w:themeColor="background2" w:themeShade="1A"/>
                <w:sz w:val="18"/>
                <w:szCs w:val="18"/>
              </w:rPr>
              <w:t>eviews to assess the performance of the pro</w:t>
            </w:r>
            <w:r w:rsidR="00956BCD" w:rsidRPr="00CB089F">
              <w:rPr>
                <w:rFonts w:ascii="Myriad Pro" w:eastAsia="Times New Roman" w:hAnsi="Myriad Pro" w:cs="Arial"/>
                <w:color w:val="171717" w:themeColor="background2" w:themeShade="1A"/>
                <w:sz w:val="18"/>
                <w:szCs w:val="18"/>
              </w:rPr>
              <w:t>gram</w:t>
            </w:r>
            <w:r w:rsidRPr="00CB089F">
              <w:rPr>
                <w:rFonts w:ascii="Myriad Pro" w:eastAsia="Times New Roman" w:hAnsi="Myriad Pro" w:cs="Arial"/>
                <w:color w:val="171717" w:themeColor="background2" w:themeShade="1A"/>
                <w:sz w:val="18"/>
                <w:szCs w:val="18"/>
              </w:rPr>
              <w:t xml:space="preserve"> and review the Multi-Year Work Plan to ensure realistic budgeting over the life of the pro</w:t>
            </w:r>
            <w:r w:rsidR="004C5E3B" w:rsidRPr="00CB089F">
              <w:rPr>
                <w:rFonts w:ascii="Myriad Pro" w:eastAsia="Times New Roman" w:hAnsi="Myriad Pro" w:cs="Arial"/>
                <w:color w:val="171717" w:themeColor="background2" w:themeShade="1A"/>
                <w:sz w:val="18"/>
                <w:szCs w:val="18"/>
              </w:rPr>
              <w:t>gram</w:t>
            </w:r>
            <w:r w:rsidRPr="00CB089F">
              <w:rPr>
                <w:rFonts w:ascii="Myriad Pro" w:eastAsia="Times New Roman" w:hAnsi="Myriad Pro" w:cs="Arial"/>
                <w:color w:val="171717" w:themeColor="background2" w:themeShade="1A"/>
                <w:sz w:val="18"/>
                <w:szCs w:val="18"/>
              </w:rPr>
              <w:t xml:space="preserve">. </w:t>
            </w:r>
            <w:r w:rsidRPr="00CB089F">
              <w:rPr>
                <w:rFonts w:ascii="Myriad Pro" w:eastAsia="Times New Roman" w:hAnsi="Myriad Pro" w:cs="Times New Roman"/>
                <w:color w:val="171717" w:themeColor="background2" w:themeShade="1A"/>
                <w:sz w:val="18"/>
                <w:szCs w:val="18"/>
                <w:lang w:val="en-GB"/>
              </w:rPr>
              <w:t>In the pro</w:t>
            </w:r>
            <w:r w:rsidR="004C5E3B" w:rsidRPr="00CB089F">
              <w:rPr>
                <w:rFonts w:ascii="Myriad Pro" w:eastAsia="Times New Roman" w:hAnsi="Myriad Pro" w:cs="Times New Roman"/>
                <w:color w:val="171717" w:themeColor="background2" w:themeShade="1A"/>
                <w:sz w:val="18"/>
                <w:szCs w:val="18"/>
                <w:lang w:val="en-GB"/>
              </w:rPr>
              <w:t>gram</w:t>
            </w:r>
            <w:r w:rsidRPr="00CB089F">
              <w:rPr>
                <w:rFonts w:ascii="Myriad Pro" w:eastAsia="Times New Roman" w:hAnsi="Myriad Pro" w:cs="Times New Roman"/>
                <w:color w:val="171717" w:themeColor="background2" w:themeShade="1A"/>
                <w:sz w:val="18"/>
                <w:szCs w:val="18"/>
                <w:lang w:val="en-GB"/>
              </w:rPr>
              <w:t>’s final year, the Pro</w:t>
            </w:r>
            <w:r w:rsidR="004C5E3B" w:rsidRPr="00CB089F">
              <w:rPr>
                <w:rFonts w:ascii="Myriad Pro" w:eastAsia="Times New Roman" w:hAnsi="Myriad Pro" w:cs="Times New Roman"/>
                <w:color w:val="171717" w:themeColor="background2" w:themeShade="1A"/>
                <w:sz w:val="18"/>
                <w:szCs w:val="18"/>
                <w:lang w:val="en-GB"/>
              </w:rPr>
              <w:t>gram</w:t>
            </w:r>
            <w:r w:rsidRPr="00CB089F">
              <w:rPr>
                <w:rFonts w:ascii="Myriad Pro" w:eastAsia="Times New Roman" w:hAnsi="Myriad Pro" w:cs="Times New Roman"/>
                <w:color w:val="171717" w:themeColor="background2" w:themeShade="1A"/>
                <w:sz w:val="18"/>
                <w:szCs w:val="18"/>
                <w:lang w:val="en-GB"/>
              </w:rPr>
              <w:t xml:space="preserve"> Board shall hold an end-of project review to capture lessons learned and discuss opportunities for scaling up and to socialize project results and lessons learned with relevant audiences.</w:t>
            </w:r>
          </w:p>
        </w:tc>
        <w:tc>
          <w:tcPr>
            <w:tcW w:w="2225" w:type="dxa"/>
            <w:shd w:val="clear" w:color="auto" w:fill="auto"/>
            <w:vAlign w:val="center"/>
          </w:tcPr>
          <w:p w14:paraId="1EEF2E8D" w14:textId="77777777" w:rsidR="0007740C" w:rsidRPr="00CB089F" w:rsidRDefault="0007740C" w:rsidP="0007740C">
            <w:pPr>
              <w:spacing w:after="0" w:line="240" w:lineRule="auto"/>
              <w:jc w:val="center"/>
              <w:rPr>
                <w:rFonts w:ascii="Myriad Pro" w:eastAsia="Times New Roman" w:hAnsi="Myriad Pro" w:cs="Times New Roman"/>
                <w:color w:val="171717" w:themeColor="background2" w:themeShade="1A"/>
                <w:sz w:val="18"/>
                <w:szCs w:val="18"/>
                <w:lang w:val="en-GB"/>
              </w:rPr>
            </w:pPr>
          </w:p>
        </w:tc>
        <w:tc>
          <w:tcPr>
            <w:tcW w:w="4150" w:type="dxa"/>
            <w:shd w:val="clear" w:color="auto" w:fill="auto"/>
            <w:vAlign w:val="center"/>
          </w:tcPr>
          <w:p w14:paraId="58D9A945" w14:textId="77777777" w:rsidR="0007740C" w:rsidRPr="00CB089F" w:rsidRDefault="0007740C" w:rsidP="0007740C">
            <w:pPr>
              <w:spacing w:after="60" w:line="240" w:lineRule="auto"/>
              <w:rPr>
                <w:rFonts w:ascii="Myriad Pro" w:eastAsia="Times New Roman" w:hAnsi="Myriad Pro" w:cs="Times New Roman"/>
                <w:b/>
                <w:color w:val="171717" w:themeColor="background2" w:themeShade="1A"/>
                <w:sz w:val="18"/>
                <w:szCs w:val="18"/>
                <w:lang w:val="en-GB"/>
              </w:rPr>
            </w:pPr>
            <w:r w:rsidRPr="00CB089F">
              <w:rPr>
                <w:rFonts w:ascii="Myriad Pro" w:eastAsia="Times New Roman" w:hAnsi="Myriad Pro" w:cs="Arial"/>
                <w:color w:val="171717" w:themeColor="background2" w:themeShade="1A"/>
                <w:sz w:val="18"/>
                <w:szCs w:val="18"/>
              </w:rPr>
              <w:t xml:space="preserve">Any quality concerns or slower than expected progress should be discussed by the project board and management actions agreed to address the issues identified. </w:t>
            </w:r>
          </w:p>
        </w:tc>
      </w:tr>
    </w:tbl>
    <w:p w14:paraId="38F3CE63" w14:textId="1D16C5D4" w:rsidR="0007740C" w:rsidRPr="00484FBF" w:rsidRDefault="0007740C" w:rsidP="0007740C">
      <w:pPr>
        <w:spacing w:after="60" w:line="240" w:lineRule="auto"/>
        <w:jc w:val="both"/>
        <w:rPr>
          <w:rFonts w:ascii="Myriad Pro" w:eastAsia="Times New Roman" w:hAnsi="Myriad Pro" w:cs="Times New Roman"/>
          <w:b/>
          <w:color w:val="171717" w:themeColor="background2" w:themeShade="1A"/>
          <w:lang w:val="en-GB"/>
        </w:rPr>
      </w:pPr>
      <w:r w:rsidRPr="00484FBF">
        <w:rPr>
          <w:rFonts w:ascii="Myriad Pro" w:eastAsia="Times New Roman" w:hAnsi="Myriad Pro" w:cs="Times New Roman"/>
          <w:b/>
          <w:color w:val="171717" w:themeColor="background2" w:themeShade="1A"/>
          <w:lang w:val="en-GB"/>
        </w:rPr>
        <w:t>Evaluation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260"/>
        <w:gridCol w:w="2880"/>
        <w:gridCol w:w="2956"/>
        <w:gridCol w:w="1791"/>
        <w:gridCol w:w="2074"/>
        <w:gridCol w:w="2074"/>
      </w:tblGrid>
      <w:tr w:rsidR="00484FBF" w:rsidRPr="00484FBF" w14:paraId="305B2A2C" w14:textId="77777777" w:rsidTr="00732F55">
        <w:trPr>
          <w:trHeight w:val="422"/>
        </w:trPr>
        <w:tc>
          <w:tcPr>
            <w:tcW w:w="2065" w:type="dxa"/>
            <w:shd w:val="clear" w:color="auto" w:fill="auto"/>
            <w:vAlign w:val="center"/>
          </w:tcPr>
          <w:p w14:paraId="7C41729E" w14:textId="77777777" w:rsidR="0007740C" w:rsidRPr="00484FBF" w:rsidRDefault="0007740C" w:rsidP="0007740C">
            <w:pPr>
              <w:spacing w:after="60" w:line="240" w:lineRule="auto"/>
              <w:jc w:val="center"/>
              <w:rPr>
                <w:rFonts w:ascii="Myriad Pro" w:eastAsia="Times New Roman" w:hAnsi="Myriad Pro" w:cs="Times New Roman"/>
                <w:b/>
                <w:color w:val="171717" w:themeColor="background2" w:themeShade="1A"/>
                <w:sz w:val="18"/>
                <w:szCs w:val="18"/>
                <w:lang w:val="en-GB"/>
              </w:rPr>
            </w:pPr>
            <w:r w:rsidRPr="00484FBF">
              <w:rPr>
                <w:rFonts w:ascii="Myriad Pro" w:eastAsia="Times New Roman" w:hAnsi="Myriad Pro" w:cs="Times New Roman"/>
                <w:b/>
                <w:color w:val="171717" w:themeColor="background2" w:themeShade="1A"/>
                <w:sz w:val="18"/>
                <w:szCs w:val="18"/>
                <w:lang w:val="en-GB"/>
              </w:rPr>
              <w:t>Evaluation Title</w:t>
            </w:r>
          </w:p>
        </w:tc>
        <w:tc>
          <w:tcPr>
            <w:tcW w:w="1260" w:type="dxa"/>
            <w:shd w:val="clear" w:color="auto" w:fill="auto"/>
            <w:vAlign w:val="center"/>
          </w:tcPr>
          <w:p w14:paraId="75D7229D" w14:textId="77777777" w:rsidR="0007740C" w:rsidRPr="00484FBF" w:rsidRDefault="0007740C" w:rsidP="0007740C">
            <w:pPr>
              <w:spacing w:after="60" w:line="240" w:lineRule="auto"/>
              <w:jc w:val="center"/>
              <w:rPr>
                <w:rFonts w:ascii="Myriad Pro" w:eastAsia="Times New Roman" w:hAnsi="Myriad Pro" w:cs="Times New Roman"/>
                <w:b/>
                <w:color w:val="171717" w:themeColor="background2" w:themeShade="1A"/>
                <w:sz w:val="18"/>
                <w:szCs w:val="18"/>
                <w:lang w:val="en-GB"/>
              </w:rPr>
            </w:pPr>
            <w:r w:rsidRPr="00484FBF">
              <w:rPr>
                <w:rFonts w:ascii="Myriad Pro" w:eastAsia="Times New Roman" w:hAnsi="Myriad Pro" w:cs="Times New Roman"/>
                <w:b/>
                <w:color w:val="171717" w:themeColor="background2" w:themeShade="1A"/>
                <w:sz w:val="18"/>
                <w:szCs w:val="18"/>
                <w:lang w:val="en-GB"/>
              </w:rPr>
              <w:t>Partners (if joint)</w:t>
            </w:r>
          </w:p>
        </w:tc>
        <w:tc>
          <w:tcPr>
            <w:tcW w:w="2880" w:type="dxa"/>
            <w:shd w:val="clear" w:color="auto" w:fill="auto"/>
            <w:vAlign w:val="center"/>
          </w:tcPr>
          <w:p w14:paraId="5957CDC1" w14:textId="77777777" w:rsidR="0007740C" w:rsidRPr="00484FBF" w:rsidRDefault="0007740C" w:rsidP="0007740C">
            <w:pPr>
              <w:spacing w:after="60" w:line="240" w:lineRule="auto"/>
              <w:jc w:val="center"/>
              <w:rPr>
                <w:rFonts w:ascii="Myriad Pro" w:eastAsia="Times New Roman" w:hAnsi="Myriad Pro" w:cs="Times New Roman"/>
                <w:b/>
                <w:color w:val="171717" w:themeColor="background2" w:themeShade="1A"/>
                <w:sz w:val="18"/>
                <w:szCs w:val="18"/>
                <w:lang w:val="en-GB"/>
              </w:rPr>
            </w:pPr>
            <w:r w:rsidRPr="00484FBF">
              <w:rPr>
                <w:rFonts w:ascii="Myriad Pro" w:eastAsia="Times New Roman" w:hAnsi="Myriad Pro" w:cs="Times New Roman"/>
                <w:b/>
                <w:color w:val="171717" w:themeColor="background2" w:themeShade="1A"/>
                <w:sz w:val="18"/>
                <w:szCs w:val="18"/>
                <w:lang w:val="en-GB"/>
              </w:rPr>
              <w:t>Related Strategic Plan Output</w:t>
            </w:r>
          </w:p>
        </w:tc>
        <w:tc>
          <w:tcPr>
            <w:tcW w:w="2956" w:type="dxa"/>
            <w:shd w:val="clear" w:color="auto" w:fill="auto"/>
            <w:vAlign w:val="center"/>
          </w:tcPr>
          <w:p w14:paraId="187D5489" w14:textId="77777777" w:rsidR="0007740C" w:rsidRPr="00484FBF" w:rsidRDefault="0007740C" w:rsidP="0007740C">
            <w:pPr>
              <w:spacing w:after="60" w:line="240" w:lineRule="auto"/>
              <w:jc w:val="center"/>
              <w:rPr>
                <w:rFonts w:ascii="Myriad Pro" w:eastAsia="Times New Roman" w:hAnsi="Myriad Pro" w:cs="Times New Roman"/>
                <w:b/>
                <w:color w:val="171717" w:themeColor="background2" w:themeShade="1A"/>
                <w:sz w:val="18"/>
                <w:szCs w:val="18"/>
                <w:lang w:val="en-GB"/>
              </w:rPr>
            </w:pPr>
            <w:r w:rsidRPr="00484FBF">
              <w:rPr>
                <w:rFonts w:ascii="Myriad Pro" w:eastAsia="Times New Roman" w:hAnsi="Myriad Pro" w:cs="Times New Roman"/>
                <w:b/>
                <w:color w:val="171717" w:themeColor="background2" w:themeShade="1A"/>
                <w:sz w:val="18"/>
                <w:szCs w:val="18"/>
                <w:lang w:val="en-GB"/>
              </w:rPr>
              <w:t>UNDAF/CPD Outcome</w:t>
            </w:r>
          </w:p>
        </w:tc>
        <w:tc>
          <w:tcPr>
            <w:tcW w:w="1791" w:type="dxa"/>
            <w:shd w:val="clear" w:color="auto" w:fill="auto"/>
            <w:vAlign w:val="center"/>
          </w:tcPr>
          <w:p w14:paraId="1B20C312" w14:textId="77777777" w:rsidR="0007740C" w:rsidRPr="00484FBF" w:rsidRDefault="0007740C" w:rsidP="0007740C">
            <w:pPr>
              <w:spacing w:after="60" w:line="240" w:lineRule="auto"/>
              <w:jc w:val="center"/>
              <w:rPr>
                <w:rFonts w:ascii="Myriad Pro" w:eastAsia="Times New Roman" w:hAnsi="Myriad Pro" w:cs="Times New Roman"/>
                <w:b/>
                <w:color w:val="171717" w:themeColor="background2" w:themeShade="1A"/>
                <w:sz w:val="18"/>
                <w:szCs w:val="18"/>
                <w:lang w:val="en-GB"/>
              </w:rPr>
            </w:pPr>
            <w:r w:rsidRPr="00484FBF">
              <w:rPr>
                <w:rFonts w:ascii="Myriad Pro" w:eastAsia="Times New Roman" w:hAnsi="Myriad Pro" w:cs="Times New Roman"/>
                <w:b/>
                <w:color w:val="171717" w:themeColor="background2" w:themeShade="1A"/>
                <w:sz w:val="18"/>
                <w:szCs w:val="18"/>
                <w:lang w:val="en-GB"/>
              </w:rPr>
              <w:t>Planned Completion Date</w:t>
            </w:r>
          </w:p>
        </w:tc>
        <w:tc>
          <w:tcPr>
            <w:tcW w:w="2074" w:type="dxa"/>
            <w:shd w:val="clear" w:color="auto" w:fill="auto"/>
            <w:vAlign w:val="center"/>
          </w:tcPr>
          <w:p w14:paraId="52E83EF6" w14:textId="77777777" w:rsidR="0007740C" w:rsidRPr="00484FBF" w:rsidRDefault="0007740C" w:rsidP="0007740C">
            <w:pPr>
              <w:spacing w:after="60" w:line="240" w:lineRule="auto"/>
              <w:jc w:val="center"/>
              <w:rPr>
                <w:rFonts w:ascii="Myriad Pro" w:eastAsia="Times New Roman" w:hAnsi="Myriad Pro" w:cs="Times New Roman"/>
                <w:b/>
                <w:color w:val="171717" w:themeColor="background2" w:themeShade="1A"/>
                <w:sz w:val="18"/>
                <w:szCs w:val="18"/>
                <w:lang w:val="en-GB"/>
              </w:rPr>
            </w:pPr>
            <w:r w:rsidRPr="00484FBF">
              <w:rPr>
                <w:rFonts w:ascii="Myriad Pro" w:eastAsia="Times New Roman" w:hAnsi="Myriad Pro" w:cs="Times New Roman"/>
                <w:b/>
                <w:color w:val="171717" w:themeColor="background2" w:themeShade="1A"/>
                <w:sz w:val="18"/>
                <w:szCs w:val="18"/>
                <w:lang w:val="en-GB"/>
              </w:rPr>
              <w:t>Key Evaluation Stakeholders</w:t>
            </w:r>
          </w:p>
        </w:tc>
        <w:tc>
          <w:tcPr>
            <w:tcW w:w="2074" w:type="dxa"/>
            <w:shd w:val="clear" w:color="auto" w:fill="auto"/>
            <w:vAlign w:val="center"/>
          </w:tcPr>
          <w:p w14:paraId="32C450C3" w14:textId="77777777" w:rsidR="0007740C" w:rsidRPr="00484FBF" w:rsidRDefault="0007740C" w:rsidP="0007740C">
            <w:pPr>
              <w:spacing w:after="60" w:line="240" w:lineRule="auto"/>
              <w:jc w:val="center"/>
              <w:rPr>
                <w:rFonts w:ascii="Myriad Pro" w:eastAsia="Times New Roman" w:hAnsi="Myriad Pro" w:cs="Times New Roman"/>
                <w:b/>
                <w:color w:val="171717" w:themeColor="background2" w:themeShade="1A"/>
                <w:sz w:val="18"/>
                <w:szCs w:val="18"/>
                <w:lang w:val="en-GB"/>
              </w:rPr>
            </w:pPr>
            <w:r w:rsidRPr="00484FBF">
              <w:rPr>
                <w:rFonts w:ascii="Myriad Pro" w:eastAsia="Times New Roman" w:hAnsi="Myriad Pro" w:cs="Times New Roman"/>
                <w:b/>
                <w:color w:val="171717" w:themeColor="background2" w:themeShade="1A"/>
                <w:sz w:val="18"/>
                <w:szCs w:val="18"/>
                <w:lang w:val="en-GB"/>
              </w:rPr>
              <w:t>Cost and Source of Funding</w:t>
            </w:r>
          </w:p>
        </w:tc>
      </w:tr>
      <w:tr w:rsidR="00484FBF" w:rsidRPr="00484FBF" w14:paraId="1B8FA194" w14:textId="77777777" w:rsidTr="00732F55">
        <w:trPr>
          <w:trHeight w:val="845"/>
        </w:trPr>
        <w:tc>
          <w:tcPr>
            <w:tcW w:w="2065" w:type="dxa"/>
            <w:shd w:val="clear" w:color="auto" w:fill="auto"/>
            <w:vAlign w:val="center"/>
          </w:tcPr>
          <w:p w14:paraId="346DB1F4" w14:textId="77777777" w:rsidR="0007740C" w:rsidRPr="00484FBF"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r w:rsidRPr="00484FBF">
              <w:rPr>
                <w:rFonts w:ascii="Myriad Pro" w:eastAsia="Times New Roman" w:hAnsi="Myriad Pro" w:cs="Times New Roman"/>
                <w:color w:val="171717" w:themeColor="background2" w:themeShade="1A"/>
                <w:sz w:val="18"/>
                <w:szCs w:val="18"/>
                <w:lang w:val="en-GB"/>
              </w:rPr>
              <w:lastRenderedPageBreak/>
              <w:t>Mid-Term Evaluation</w:t>
            </w:r>
          </w:p>
        </w:tc>
        <w:tc>
          <w:tcPr>
            <w:tcW w:w="1260" w:type="dxa"/>
            <w:shd w:val="clear" w:color="auto" w:fill="auto"/>
            <w:vAlign w:val="center"/>
          </w:tcPr>
          <w:p w14:paraId="6F509A8E" w14:textId="77777777" w:rsidR="0007740C" w:rsidRPr="00484FBF"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p>
        </w:tc>
        <w:tc>
          <w:tcPr>
            <w:tcW w:w="2880" w:type="dxa"/>
            <w:shd w:val="clear" w:color="auto" w:fill="auto"/>
            <w:vAlign w:val="center"/>
          </w:tcPr>
          <w:p w14:paraId="02462D48" w14:textId="77777777" w:rsidR="0007740C" w:rsidRPr="00484FBF"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p>
        </w:tc>
        <w:tc>
          <w:tcPr>
            <w:tcW w:w="2956" w:type="dxa"/>
            <w:vMerge w:val="restart"/>
            <w:shd w:val="clear" w:color="auto" w:fill="auto"/>
            <w:vAlign w:val="center"/>
          </w:tcPr>
          <w:p w14:paraId="5943C1A7" w14:textId="77777777" w:rsidR="0007740C" w:rsidRPr="00484FBF" w:rsidRDefault="0007740C" w:rsidP="0007740C">
            <w:pPr>
              <w:spacing w:after="60" w:line="240" w:lineRule="auto"/>
              <w:jc w:val="both"/>
              <w:rPr>
                <w:rFonts w:ascii="Myriad Pro" w:eastAsia="Times New Roman" w:hAnsi="Myriad Pro" w:cstheme="minorHAnsi"/>
                <w:color w:val="171717" w:themeColor="background2" w:themeShade="1A"/>
                <w:spacing w:val="-2"/>
                <w:sz w:val="18"/>
                <w:szCs w:val="18"/>
                <w:lang w:val="en-GB"/>
              </w:rPr>
            </w:pPr>
            <w:r w:rsidRPr="00484FBF">
              <w:rPr>
                <w:rFonts w:ascii="Myriad Pro" w:eastAsia="Times New Roman" w:hAnsi="Myriad Pro" w:cstheme="minorHAnsi"/>
                <w:color w:val="171717" w:themeColor="background2" w:themeShade="1A"/>
                <w:spacing w:val="-2"/>
                <w:sz w:val="18"/>
                <w:szCs w:val="18"/>
                <w:lang w:val="en-GB"/>
              </w:rPr>
              <w:t xml:space="preserve">UNDF Outcome 1: ‘Strengthened peace infrastructures and accountable governance at the national, state and local levels.” </w:t>
            </w:r>
          </w:p>
          <w:p w14:paraId="1768FABD"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r w:rsidRPr="00484FBF">
              <w:rPr>
                <w:rFonts w:ascii="Myriad Pro" w:eastAsia="Times New Roman" w:hAnsi="Myriad Pro" w:cstheme="minorHAnsi"/>
                <w:color w:val="171717" w:themeColor="background2" w:themeShade="1A"/>
                <w:spacing w:val="-2"/>
                <w:sz w:val="18"/>
                <w:szCs w:val="18"/>
                <w:lang w:val="en-GB"/>
              </w:rPr>
              <w:t>UNDP CPD (2019-2021) Output 1.2: Institutional capacities and customary mechanisms at all levels strengthened to monitor, promote and protect citizen's rights and increase access to justice, especially for vulnerable groups and SGBV survivors.</w:t>
            </w:r>
          </w:p>
        </w:tc>
        <w:tc>
          <w:tcPr>
            <w:tcW w:w="1791" w:type="dxa"/>
            <w:shd w:val="clear" w:color="auto" w:fill="auto"/>
            <w:vAlign w:val="center"/>
          </w:tcPr>
          <w:p w14:paraId="3167F1B0" w14:textId="40956126" w:rsidR="0007740C" w:rsidRPr="00484FBF" w:rsidRDefault="00A80B27" w:rsidP="0007740C">
            <w:pPr>
              <w:spacing w:after="60" w:line="240" w:lineRule="auto"/>
              <w:jc w:val="center"/>
              <w:rPr>
                <w:rFonts w:ascii="Myriad Pro" w:eastAsia="Times New Roman" w:hAnsi="Myriad Pro" w:cs="Times New Roman"/>
                <w:color w:val="171717" w:themeColor="background2" w:themeShade="1A"/>
                <w:sz w:val="18"/>
                <w:szCs w:val="18"/>
                <w:lang w:val="en-GB"/>
              </w:rPr>
            </w:pPr>
            <w:r>
              <w:rPr>
                <w:rFonts w:ascii="Myriad Pro" w:eastAsia="Times New Roman" w:hAnsi="Myriad Pro" w:cs="Times New Roman"/>
                <w:color w:val="171717" w:themeColor="background2" w:themeShade="1A"/>
                <w:sz w:val="18"/>
                <w:szCs w:val="18"/>
                <w:lang w:val="en-GB"/>
              </w:rPr>
              <w:t xml:space="preserve">October </w:t>
            </w:r>
            <w:r w:rsidR="006D5E9A">
              <w:rPr>
                <w:rFonts w:ascii="Myriad Pro" w:eastAsia="Times New Roman" w:hAnsi="Myriad Pro" w:cs="Times New Roman"/>
                <w:color w:val="171717" w:themeColor="background2" w:themeShade="1A"/>
                <w:sz w:val="18"/>
                <w:szCs w:val="18"/>
                <w:lang w:val="en-GB"/>
              </w:rPr>
              <w:t>2021</w:t>
            </w:r>
          </w:p>
        </w:tc>
        <w:tc>
          <w:tcPr>
            <w:tcW w:w="2074" w:type="dxa"/>
            <w:shd w:val="clear" w:color="auto" w:fill="auto"/>
            <w:vAlign w:val="center"/>
          </w:tcPr>
          <w:p w14:paraId="7BAFBC49" w14:textId="77777777" w:rsidR="0007740C" w:rsidRPr="00484FBF"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p>
        </w:tc>
        <w:tc>
          <w:tcPr>
            <w:tcW w:w="2074" w:type="dxa"/>
            <w:shd w:val="clear" w:color="auto" w:fill="auto"/>
            <w:vAlign w:val="center"/>
          </w:tcPr>
          <w:p w14:paraId="1FD72413" w14:textId="2A695DCF" w:rsidR="0007740C" w:rsidRPr="00484FBF" w:rsidRDefault="00F77DBA" w:rsidP="0007740C">
            <w:pPr>
              <w:spacing w:after="60" w:line="240" w:lineRule="auto"/>
              <w:jc w:val="center"/>
              <w:rPr>
                <w:rFonts w:ascii="Myriad Pro" w:eastAsia="Times New Roman" w:hAnsi="Myriad Pro" w:cs="Times New Roman"/>
                <w:color w:val="171717" w:themeColor="background2" w:themeShade="1A"/>
                <w:sz w:val="18"/>
                <w:szCs w:val="18"/>
                <w:lang w:val="en-GB"/>
              </w:rPr>
            </w:pPr>
            <w:r>
              <w:rPr>
                <w:rFonts w:ascii="Myriad Pro" w:eastAsia="Times New Roman" w:hAnsi="Myriad Pro" w:cs="Times New Roman"/>
                <w:color w:val="171717" w:themeColor="background2" w:themeShade="1A"/>
                <w:sz w:val="18"/>
                <w:szCs w:val="18"/>
                <w:lang w:val="en-GB"/>
              </w:rPr>
              <w:t>US$35,000</w:t>
            </w:r>
          </w:p>
        </w:tc>
      </w:tr>
      <w:tr w:rsidR="00484FBF" w:rsidRPr="00484FBF" w14:paraId="4841D057" w14:textId="77777777" w:rsidTr="00732F55">
        <w:trPr>
          <w:trHeight w:val="440"/>
        </w:trPr>
        <w:tc>
          <w:tcPr>
            <w:tcW w:w="2065" w:type="dxa"/>
            <w:shd w:val="clear" w:color="auto" w:fill="auto"/>
            <w:vAlign w:val="center"/>
          </w:tcPr>
          <w:p w14:paraId="703678D7" w14:textId="77777777" w:rsidR="0007740C" w:rsidRPr="00484FBF"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r w:rsidRPr="00484FBF">
              <w:rPr>
                <w:rFonts w:ascii="Myriad Pro" w:eastAsia="Times New Roman" w:hAnsi="Myriad Pro" w:cs="Times New Roman"/>
                <w:color w:val="171717" w:themeColor="background2" w:themeShade="1A"/>
                <w:sz w:val="18"/>
                <w:szCs w:val="18"/>
                <w:lang w:val="en-GB"/>
              </w:rPr>
              <w:t>Final Evaluation</w:t>
            </w:r>
          </w:p>
        </w:tc>
        <w:tc>
          <w:tcPr>
            <w:tcW w:w="1260" w:type="dxa"/>
            <w:shd w:val="clear" w:color="auto" w:fill="auto"/>
            <w:vAlign w:val="center"/>
          </w:tcPr>
          <w:p w14:paraId="74C6B448" w14:textId="77777777" w:rsidR="0007740C" w:rsidRPr="00484FBF"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p>
        </w:tc>
        <w:tc>
          <w:tcPr>
            <w:tcW w:w="2880" w:type="dxa"/>
            <w:shd w:val="clear" w:color="auto" w:fill="auto"/>
            <w:vAlign w:val="center"/>
          </w:tcPr>
          <w:p w14:paraId="05FF28D1" w14:textId="77777777" w:rsidR="0007740C" w:rsidRPr="00484FBF"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p>
        </w:tc>
        <w:tc>
          <w:tcPr>
            <w:tcW w:w="2956" w:type="dxa"/>
            <w:vMerge/>
            <w:shd w:val="clear" w:color="auto" w:fill="auto"/>
            <w:vAlign w:val="center"/>
          </w:tcPr>
          <w:p w14:paraId="28CD9ABE" w14:textId="77777777" w:rsidR="0007740C" w:rsidRPr="00484FBF"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p>
        </w:tc>
        <w:tc>
          <w:tcPr>
            <w:tcW w:w="1791" w:type="dxa"/>
            <w:shd w:val="clear" w:color="auto" w:fill="auto"/>
            <w:vAlign w:val="center"/>
          </w:tcPr>
          <w:p w14:paraId="72B62311" w14:textId="7A1BFDD3" w:rsidR="0007740C" w:rsidRPr="00484FBF" w:rsidRDefault="00490028" w:rsidP="0007740C">
            <w:pPr>
              <w:spacing w:after="60" w:line="240" w:lineRule="auto"/>
              <w:jc w:val="center"/>
              <w:rPr>
                <w:rFonts w:ascii="Myriad Pro" w:eastAsia="Times New Roman" w:hAnsi="Myriad Pro" w:cs="Times New Roman"/>
                <w:color w:val="171717" w:themeColor="background2" w:themeShade="1A"/>
                <w:sz w:val="18"/>
                <w:szCs w:val="18"/>
                <w:lang w:val="en-GB"/>
              </w:rPr>
            </w:pPr>
            <w:r>
              <w:rPr>
                <w:rFonts w:ascii="Myriad Pro" w:eastAsia="Times New Roman" w:hAnsi="Myriad Pro" w:cs="Times New Roman"/>
                <w:color w:val="171717" w:themeColor="background2" w:themeShade="1A"/>
                <w:sz w:val="18"/>
                <w:szCs w:val="18"/>
                <w:lang w:val="en-GB"/>
              </w:rPr>
              <w:t>February 2023</w:t>
            </w:r>
          </w:p>
        </w:tc>
        <w:tc>
          <w:tcPr>
            <w:tcW w:w="2074" w:type="dxa"/>
            <w:shd w:val="clear" w:color="auto" w:fill="auto"/>
            <w:vAlign w:val="center"/>
          </w:tcPr>
          <w:p w14:paraId="506C3E48" w14:textId="77777777" w:rsidR="0007740C" w:rsidRPr="00484FBF"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p>
        </w:tc>
        <w:tc>
          <w:tcPr>
            <w:tcW w:w="2074" w:type="dxa"/>
            <w:shd w:val="clear" w:color="auto" w:fill="auto"/>
            <w:vAlign w:val="center"/>
          </w:tcPr>
          <w:p w14:paraId="639E3AC7" w14:textId="240E2861" w:rsidR="0007740C" w:rsidRPr="00484FBF" w:rsidRDefault="00DB68BD" w:rsidP="0007740C">
            <w:pPr>
              <w:spacing w:after="60" w:line="240" w:lineRule="auto"/>
              <w:jc w:val="center"/>
              <w:rPr>
                <w:rFonts w:ascii="Myriad Pro" w:eastAsia="Times New Roman" w:hAnsi="Myriad Pro" w:cs="Times New Roman"/>
                <w:color w:val="171717" w:themeColor="background2" w:themeShade="1A"/>
                <w:sz w:val="18"/>
                <w:szCs w:val="18"/>
                <w:lang w:val="en-GB"/>
              </w:rPr>
            </w:pPr>
            <w:r>
              <w:rPr>
                <w:rFonts w:ascii="Myriad Pro" w:eastAsia="Times New Roman" w:hAnsi="Myriad Pro" w:cs="Times New Roman"/>
                <w:color w:val="171717" w:themeColor="background2" w:themeShade="1A"/>
                <w:sz w:val="18"/>
                <w:szCs w:val="18"/>
                <w:lang w:val="en-GB"/>
              </w:rPr>
              <w:t>US$</w:t>
            </w:r>
            <w:r w:rsidR="00F77DBA">
              <w:rPr>
                <w:rFonts w:ascii="Myriad Pro" w:eastAsia="Times New Roman" w:hAnsi="Myriad Pro" w:cs="Times New Roman"/>
                <w:color w:val="171717" w:themeColor="background2" w:themeShade="1A"/>
                <w:sz w:val="18"/>
                <w:szCs w:val="18"/>
                <w:lang w:val="en-GB"/>
              </w:rPr>
              <w:t>50,000</w:t>
            </w:r>
          </w:p>
        </w:tc>
      </w:tr>
    </w:tbl>
    <w:p w14:paraId="1FE27099" w14:textId="77777777" w:rsidR="0007740C" w:rsidRPr="00484FBF" w:rsidRDefault="0007740C" w:rsidP="0007740C">
      <w:pPr>
        <w:spacing w:after="60" w:line="240" w:lineRule="auto"/>
        <w:jc w:val="both"/>
        <w:rPr>
          <w:rFonts w:ascii="Myriad Pro" w:eastAsia="Times New Roman" w:hAnsi="Myriad Pro" w:cs="Times New Roman"/>
          <w:color w:val="171717" w:themeColor="background2" w:themeShade="1A"/>
          <w:lang w:val="en-GB"/>
        </w:rPr>
        <w:sectPr w:rsidR="0007740C" w:rsidRPr="00484FBF" w:rsidSect="00732F55">
          <w:pgSz w:w="16838" w:h="11906" w:orient="landscape" w:code="9"/>
          <w:pgMar w:top="1152" w:right="864" w:bottom="1152" w:left="864" w:header="720" w:footer="432" w:gutter="0"/>
          <w:cols w:space="708"/>
          <w:titlePg/>
          <w:docGrid w:linePitch="360"/>
        </w:sectPr>
      </w:pPr>
    </w:p>
    <w:p w14:paraId="4D067300" w14:textId="55E2A866" w:rsidR="0007740C" w:rsidRPr="00097C3D" w:rsidRDefault="0007740C" w:rsidP="00097C3D">
      <w:pPr>
        <w:pStyle w:val="ListParagraph"/>
        <w:keepNext/>
        <w:numPr>
          <w:ilvl w:val="0"/>
          <w:numId w:val="51"/>
        </w:numPr>
        <w:pBdr>
          <w:top w:val="single" w:sz="4" w:space="1" w:color="auto"/>
        </w:pBdr>
        <w:suppressAutoHyphens/>
        <w:spacing w:before="104" w:after="120"/>
        <w:outlineLvl w:val="0"/>
        <w:rPr>
          <w:rFonts w:ascii="Myriad Pro" w:hAnsi="Myriad Pro"/>
          <w:b/>
          <w:smallCaps/>
          <w:color w:val="171717" w:themeColor="background2" w:themeShade="1A"/>
          <w:spacing w:val="-2"/>
        </w:rPr>
      </w:pPr>
      <w:r w:rsidRPr="00097C3D">
        <w:rPr>
          <w:rFonts w:ascii="Myriad Pro" w:hAnsi="Myriad Pro"/>
          <w:b/>
          <w:smallCaps/>
          <w:color w:val="171717" w:themeColor="background2" w:themeShade="1A"/>
          <w:spacing w:val="-2"/>
        </w:rPr>
        <w:lastRenderedPageBreak/>
        <w:t xml:space="preserve">Multi-Year Work Plan </w:t>
      </w:r>
    </w:p>
    <w:p w14:paraId="0B76A38A" w14:textId="7C9BC7BD" w:rsidR="0007740C" w:rsidRPr="00484FBF" w:rsidRDefault="0007740C" w:rsidP="0007740C">
      <w:pPr>
        <w:spacing w:after="60" w:line="240" w:lineRule="auto"/>
        <w:jc w:val="both"/>
        <w:rPr>
          <w:rFonts w:ascii="Myriad Pro" w:eastAsia="Times New Roman" w:hAnsi="Myriad Pro" w:cs="Times New Roman"/>
          <w:i/>
          <w:color w:val="171717" w:themeColor="background2" w:themeShade="1A"/>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2839"/>
        <w:gridCol w:w="888"/>
        <w:gridCol w:w="975"/>
        <w:gridCol w:w="885"/>
        <w:gridCol w:w="975"/>
        <w:gridCol w:w="1507"/>
        <w:gridCol w:w="1066"/>
        <w:gridCol w:w="1063"/>
        <w:gridCol w:w="1338"/>
      </w:tblGrid>
      <w:tr w:rsidR="00484FBF" w:rsidRPr="00833B88" w14:paraId="4F020946" w14:textId="77777777" w:rsidTr="00732F55">
        <w:trPr>
          <w:cantSplit/>
          <w:trHeight w:val="195"/>
        </w:trPr>
        <w:tc>
          <w:tcPr>
            <w:tcW w:w="1180" w:type="pct"/>
            <w:vMerge w:val="restart"/>
            <w:shd w:val="clear" w:color="auto" w:fill="FFFF99"/>
          </w:tcPr>
          <w:p w14:paraId="616CA51F" w14:textId="77777777" w:rsidR="0007740C" w:rsidRPr="00833B88" w:rsidRDefault="0007740C" w:rsidP="0007740C">
            <w:pPr>
              <w:spacing w:before="60" w:after="60" w:line="240" w:lineRule="auto"/>
              <w:jc w:val="center"/>
              <w:rPr>
                <w:rFonts w:ascii="Myriad Pro" w:eastAsia="Times New Roman" w:hAnsi="Myriad Pro" w:cs="Times New Roman"/>
                <w:b/>
                <w:bCs/>
                <w:color w:val="171717" w:themeColor="background2" w:themeShade="1A"/>
                <w:sz w:val="18"/>
                <w:szCs w:val="18"/>
                <w:lang w:val="en-GB"/>
              </w:rPr>
            </w:pPr>
            <w:r w:rsidRPr="00833B88">
              <w:rPr>
                <w:rFonts w:ascii="Myriad Pro" w:eastAsia="Times New Roman" w:hAnsi="Myriad Pro" w:cs="Times New Roman"/>
                <w:b/>
                <w:bCs/>
                <w:color w:val="171717" w:themeColor="background2" w:themeShade="1A"/>
                <w:sz w:val="18"/>
                <w:szCs w:val="18"/>
                <w:lang w:val="en-GB"/>
              </w:rPr>
              <w:t>EXPECTED OUTPUTS</w:t>
            </w:r>
          </w:p>
          <w:p w14:paraId="200774C0" w14:textId="77777777" w:rsidR="0007740C" w:rsidRPr="00833B88" w:rsidRDefault="0007740C" w:rsidP="0007740C">
            <w:pPr>
              <w:spacing w:after="60" w:line="240" w:lineRule="auto"/>
              <w:rPr>
                <w:rFonts w:ascii="Myriad Pro" w:eastAsia="Times New Roman" w:hAnsi="Myriad Pro" w:cs="Times New Roman"/>
                <w:i/>
                <w:color w:val="171717" w:themeColor="background2" w:themeShade="1A"/>
                <w:sz w:val="18"/>
                <w:szCs w:val="18"/>
                <w:lang w:val="en-GB"/>
              </w:rPr>
            </w:pPr>
          </w:p>
        </w:tc>
        <w:tc>
          <w:tcPr>
            <w:tcW w:w="940" w:type="pct"/>
            <w:vMerge w:val="restart"/>
            <w:shd w:val="clear" w:color="auto" w:fill="FFFF99"/>
          </w:tcPr>
          <w:p w14:paraId="59169F19" w14:textId="77777777" w:rsidR="0007740C" w:rsidRPr="00833B88" w:rsidRDefault="0007740C" w:rsidP="0007740C">
            <w:pPr>
              <w:spacing w:before="60" w:after="60" w:line="240" w:lineRule="auto"/>
              <w:jc w:val="center"/>
              <w:rPr>
                <w:rFonts w:ascii="Myriad Pro" w:eastAsia="Times New Roman" w:hAnsi="Myriad Pro" w:cs="Times New Roman"/>
                <w:bCs/>
                <w:i/>
                <w:color w:val="171717" w:themeColor="background2" w:themeShade="1A"/>
                <w:sz w:val="18"/>
                <w:szCs w:val="18"/>
                <w:lang w:val="en-GB"/>
              </w:rPr>
            </w:pPr>
            <w:r w:rsidRPr="00833B88">
              <w:rPr>
                <w:rFonts w:ascii="Myriad Pro" w:eastAsia="Times New Roman" w:hAnsi="Myriad Pro" w:cs="Times New Roman"/>
                <w:b/>
                <w:bCs/>
                <w:color w:val="171717" w:themeColor="background2" w:themeShade="1A"/>
                <w:sz w:val="18"/>
                <w:szCs w:val="18"/>
                <w:lang w:val="en-GB"/>
              </w:rPr>
              <w:t>PLANNED ACTIVITIES</w:t>
            </w:r>
          </w:p>
        </w:tc>
        <w:tc>
          <w:tcPr>
            <w:tcW w:w="1233" w:type="pct"/>
            <w:gridSpan w:val="4"/>
            <w:shd w:val="clear" w:color="auto" w:fill="FFFF99"/>
            <w:vAlign w:val="center"/>
          </w:tcPr>
          <w:p w14:paraId="53E26882" w14:textId="77777777" w:rsidR="0007740C" w:rsidRPr="00833B88" w:rsidRDefault="0007740C" w:rsidP="0007740C">
            <w:pPr>
              <w:spacing w:before="60" w:after="60" w:line="240" w:lineRule="auto"/>
              <w:jc w:val="center"/>
              <w:rPr>
                <w:rFonts w:ascii="Myriad Pro" w:eastAsia="Times New Roman" w:hAnsi="Myriad Pro" w:cs="Times New Roman"/>
                <w:b/>
                <w:bCs/>
                <w:color w:val="171717" w:themeColor="background2" w:themeShade="1A"/>
                <w:sz w:val="18"/>
                <w:szCs w:val="18"/>
                <w:lang w:val="en-GB"/>
              </w:rPr>
            </w:pPr>
            <w:r w:rsidRPr="00833B88">
              <w:rPr>
                <w:rFonts w:ascii="Myriad Pro" w:eastAsia="Times New Roman" w:hAnsi="Myriad Pro" w:cs="Times New Roman"/>
                <w:b/>
                <w:bCs/>
                <w:color w:val="171717" w:themeColor="background2" w:themeShade="1A"/>
                <w:sz w:val="18"/>
                <w:szCs w:val="18"/>
                <w:lang w:val="en-GB"/>
              </w:rPr>
              <w:t>Planned Budget by Year</w:t>
            </w:r>
          </w:p>
        </w:tc>
        <w:tc>
          <w:tcPr>
            <w:tcW w:w="499" w:type="pct"/>
            <w:vMerge w:val="restart"/>
            <w:shd w:val="clear" w:color="auto" w:fill="FFFF99"/>
            <w:vAlign w:val="center"/>
          </w:tcPr>
          <w:p w14:paraId="2FD028AE" w14:textId="77777777" w:rsidR="0007740C" w:rsidRPr="00833B88" w:rsidRDefault="0007740C" w:rsidP="0007740C">
            <w:pPr>
              <w:spacing w:after="60" w:line="240" w:lineRule="auto"/>
              <w:jc w:val="center"/>
              <w:rPr>
                <w:rFonts w:ascii="Myriad Pro" w:eastAsia="Times New Roman" w:hAnsi="Myriad Pro" w:cs="Times New Roman"/>
                <w:b/>
                <w:bCs/>
                <w:color w:val="171717" w:themeColor="background2" w:themeShade="1A"/>
                <w:sz w:val="18"/>
                <w:szCs w:val="18"/>
                <w:lang w:val="en-GB"/>
              </w:rPr>
            </w:pPr>
            <w:r w:rsidRPr="00833B88">
              <w:rPr>
                <w:rFonts w:ascii="Myriad Pro" w:eastAsia="Times New Roman" w:hAnsi="Myriad Pro" w:cs="Times New Roman"/>
                <w:b/>
                <w:bCs/>
                <w:color w:val="171717" w:themeColor="background2" w:themeShade="1A"/>
                <w:sz w:val="18"/>
                <w:szCs w:val="18"/>
                <w:lang w:val="en-GB"/>
              </w:rPr>
              <w:t>RESPONSIBLE PARTY</w:t>
            </w:r>
          </w:p>
        </w:tc>
        <w:tc>
          <w:tcPr>
            <w:tcW w:w="1148" w:type="pct"/>
            <w:gridSpan w:val="3"/>
            <w:shd w:val="clear" w:color="auto" w:fill="FFFF99"/>
            <w:vAlign w:val="center"/>
          </w:tcPr>
          <w:p w14:paraId="5FB572CD" w14:textId="77777777" w:rsidR="0007740C" w:rsidRPr="00833B88" w:rsidRDefault="0007740C" w:rsidP="0007740C">
            <w:pPr>
              <w:spacing w:before="60" w:after="60" w:line="240" w:lineRule="auto"/>
              <w:jc w:val="center"/>
              <w:rPr>
                <w:rFonts w:ascii="Myriad Pro" w:eastAsia="Times New Roman" w:hAnsi="Myriad Pro" w:cs="Times New Roman"/>
                <w:b/>
                <w:bCs/>
                <w:color w:val="171717" w:themeColor="background2" w:themeShade="1A"/>
                <w:sz w:val="18"/>
                <w:szCs w:val="18"/>
                <w:lang w:val="en-GB"/>
              </w:rPr>
            </w:pPr>
            <w:r w:rsidRPr="00833B88">
              <w:rPr>
                <w:rFonts w:ascii="Myriad Pro" w:eastAsia="Times New Roman" w:hAnsi="Myriad Pro" w:cs="Times New Roman"/>
                <w:b/>
                <w:bCs/>
                <w:color w:val="171717" w:themeColor="background2" w:themeShade="1A"/>
                <w:sz w:val="18"/>
                <w:szCs w:val="18"/>
                <w:lang w:val="en-GB"/>
              </w:rPr>
              <w:t>PLANNED BUDGET</w:t>
            </w:r>
          </w:p>
        </w:tc>
      </w:tr>
      <w:tr w:rsidR="00484FBF" w:rsidRPr="00833B88" w14:paraId="40856B3C" w14:textId="77777777" w:rsidTr="00732F55">
        <w:trPr>
          <w:cantSplit/>
          <w:trHeight w:val="467"/>
        </w:trPr>
        <w:tc>
          <w:tcPr>
            <w:tcW w:w="1180" w:type="pct"/>
            <w:vMerge/>
            <w:shd w:val="clear" w:color="auto" w:fill="CCCCCC"/>
            <w:vAlign w:val="center"/>
          </w:tcPr>
          <w:p w14:paraId="1C2AA45D" w14:textId="77777777" w:rsidR="0007740C" w:rsidRPr="00833B88"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p>
        </w:tc>
        <w:tc>
          <w:tcPr>
            <w:tcW w:w="940" w:type="pct"/>
            <w:vMerge/>
            <w:tcBorders>
              <w:bottom w:val="single" w:sz="4" w:space="0" w:color="auto"/>
            </w:tcBorders>
            <w:shd w:val="clear" w:color="auto" w:fill="CCCCCC"/>
            <w:vAlign w:val="center"/>
          </w:tcPr>
          <w:p w14:paraId="2AF046C6" w14:textId="77777777" w:rsidR="0007740C" w:rsidRPr="00833B88"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p>
        </w:tc>
        <w:tc>
          <w:tcPr>
            <w:tcW w:w="294" w:type="pct"/>
            <w:tcBorders>
              <w:bottom w:val="single" w:sz="4" w:space="0" w:color="auto"/>
            </w:tcBorders>
            <w:shd w:val="clear" w:color="auto" w:fill="FFFF99"/>
            <w:vAlign w:val="center"/>
          </w:tcPr>
          <w:p w14:paraId="5ED7DC3D" w14:textId="77777777" w:rsidR="0007740C" w:rsidRPr="00833B88"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r w:rsidRPr="00833B88">
              <w:rPr>
                <w:rFonts w:ascii="Myriad Pro" w:eastAsia="Times New Roman" w:hAnsi="Myriad Pro" w:cs="Times New Roman"/>
                <w:color w:val="171717" w:themeColor="background2" w:themeShade="1A"/>
                <w:sz w:val="18"/>
                <w:szCs w:val="18"/>
                <w:lang w:val="en-GB"/>
              </w:rPr>
              <w:t>Y1</w:t>
            </w:r>
          </w:p>
        </w:tc>
        <w:tc>
          <w:tcPr>
            <w:tcW w:w="323" w:type="pct"/>
            <w:tcBorders>
              <w:bottom w:val="single" w:sz="4" w:space="0" w:color="auto"/>
            </w:tcBorders>
            <w:shd w:val="clear" w:color="auto" w:fill="FFFF99"/>
            <w:vAlign w:val="center"/>
          </w:tcPr>
          <w:p w14:paraId="1A2906D9" w14:textId="77777777" w:rsidR="0007740C" w:rsidRPr="00833B88"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r w:rsidRPr="00833B88">
              <w:rPr>
                <w:rFonts w:ascii="Myriad Pro" w:eastAsia="Times New Roman" w:hAnsi="Myriad Pro" w:cs="Times New Roman"/>
                <w:color w:val="171717" w:themeColor="background2" w:themeShade="1A"/>
                <w:sz w:val="18"/>
                <w:szCs w:val="18"/>
                <w:lang w:val="en-GB"/>
              </w:rPr>
              <w:t>Y2</w:t>
            </w:r>
          </w:p>
        </w:tc>
        <w:tc>
          <w:tcPr>
            <w:tcW w:w="293" w:type="pct"/>
            <w:tcBorders>
              <w:bottom w:val="single" w:sz="4" w:space="0" w:color="auto"/>
            </w:tcBorders>
            <w:shd w:val="clear" w:color="auto" w:fill="FFFF99"/>
            <w:vAlign w:val="center"/>
          </w:tcPr>
          <w:p w14:paraId="32F881E2" w14:textId="77777777" w:rsidR="0007740C" w:rsidRPr="00833B88"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r w:rsidRPr="00833B88">
              <w:rPr>
                <w:rFonts w:ascii="Myriad Pro" w:eastAsia="Times New Roman" w:hAnsi="Myriad Pro" w:cs="Times New Roman"/>
                <w:color w:val="171717" w:themeColor="background2" w:themeShade="1A"/>
                <w:sz w:val="18"/>
                <w:szCs w:val="18"/>
                <w:lang w:val="en-GB"/>
              </w:rPr>
              <w:t>Y3</w:t>
            </w:r>
          </w:p>
        </w:tc>
        <w:tc>
          <w:tcPr>
            <w:tcW w:w="323" w:type="pct"/>
            <w:tcBorders>
              <w:bottom w:val="single" w:sz="4" w:space="0" w:color="auto"/>
            </w:tcBorders>
            <w:shd w:val="clear" w:color="auto" w:fill="FFFF99"/>
            <w:vAlign w:val="center"/>
          </w:tcPr>
          <w:p w14:paraId="029B86C9" w14:textId="77777777" w:rsidR="0007740C" w:rsidRPr="00833B88"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r w:rsidRPr="00833B88">
              <w:rPr>
                <w:rFonts w:ascii="Myriad Pro" w:eastAsia="Times New Roman" w:hAnsi="Myriad Pro" w:cs="Times New Roman"/>
                <w:color w:val="171717" w:themeColor="background2" w:themeShade="1A"/>
                <w:sz w:val="18"/>
                <w:szCs w:val="18"/>
                <w:lang w:val="en-GB"/>
              </w:rPr>
              <w:t>Y4</w:t>
            </w:r>
          </w:p>
        </w:tc>
        <w:tc>
          <w:tcPr>
            <w:tcW w:w="499" w:type="pct"/>
            <w:vMerge/>
            <w:shd w:val="clear" w:color="auto" w:fill="FFFF99"/>
            <w:vAlign w:val="center"/>
          </w:tcPr>
          <w:p w14:paraId="238E6BAB" w14:textId="77777777" w:rsidR="0007740C" w:rsidRPr="00833B88"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p>
        </w:tc>
        <w:tc>
          <w:tcPr>
            <w:tcW w:w="353" w:type="pct"/>
            <w:shd w:val="clear" w:color="auto" w:fill="FFFF99"/>
            <w:vAlign w:val="center"/>
          </w:tcPr>
          <w:p w14:paraId="29C53DC4" w14:textId="77777777" w:rsidR="0007740C" w:rsidRPr="00833B88"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r w:rsidRPr="00833B88">
              <w:rPr>
                <w:rFonts w:ascii="Myriad Pro" w:eastAsia="Times New Roman" w:hAnsi="Myriad Pro" w:cs="Times New Roman"/>
                <w:color w:val="171717" w:themeColor="background2" w:themeShade="1A"/>
                <w:sz w:val="18"/>
                <w:szCs w:val="18"/>
                <w:lang w:val="en-GB"/>
              </w:rPr>
              <w:t>Funding Source</w:t>
            </w:r>
          </w:p>
        </w:tc>
        <w:tc>
          <w:tcPr>
            <w:tcW w:w="352" w:type="pct"/>
            <w:shd w:val="clear" w:color="auto" w:fill="FFFF99"/>
            <w:vAlign w:val="center"/>
          </w:tcPr>
          <w:p w14:paraId="0EDF4CFE" w14:textId="77777777" w:rsidR="0007740C" w:rsidRPr="00833B88"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r w:rsidRPr="00833B88">
              <w:rPr>
                <w:rFonts w:ascii="Myriad Pro" w:eastAsia="Times New Roman" w:hAnsi="Myriad Pro" w:cs="Times New Roman"/>
                <w:color w:val="171717" w:themeColor="background2" w:themeShade="1A"/>
                <w:sz w:val="18"/>
                <w:szCs w:val="18"/>
                <w:lang w:val="en-GB"/>
              </w:rPr>
              <w:t>Budget Description</w:t>
            </w:r>
          </w:p>
        </w:tc>
        <w:tc>
          <w:tcPr>
            <w:tcW w:w="443" w:type="pct"/>
            <w:shd w:val="clear" w:color="auto" w:fill="FFFF99"/>
            <w:vAlign w:val="center"/>
          </w:tcPr>
          <w:p w14:paraId="27995603" w14:textId="77777777" w:rsidR="0007740C" w:rsidRPr="00833B88" w:rsidRDefault="0007740C" w:rsidP="0007740C">
            <w:pPr>
              <w:spacing w:after="60" w:line="240" w:lineRule="auto"/>
              <w:jc w:val="center"/>
              <w:rPr>
                <w:rFonts w:ascii="Myriad Pro" w:eastAsia="Times New Roman" w:hAnsi="Myriad Pro" w:cs="Times New Roman"/>
                <w:color w:val="171717" w:themeColor="background2" w:themeShade="1A"/>
                <w:sz w:val="18"/>
                <w:szCs w:val="18"/>
                <w:lang w:val="en-GB"/>
              </w:rPr>
            </w:pPr>
            <w:r w:rsidRPr="00833B88">
              <w:rPr>
                <w:rFonts w:ascii="Myriad Pro" w:eastAsia="Times New Roman" w:hAnsi="Myriad Pro" w:cs="Times New Roman"/>
                <w:color w:val="171717" w:themeColor="background2" w:themeShade="1A"/>
                <w:sz w:val="18"/>
                <w:szCs w:val="18"/>
                <w:lang w:val="en-GB"/>
              </w:rPr>
              <w:t>Amount</w:t>
            </w:r>
          </w:p>
        </w:tc>
      </w:tr>
      <w:tr w:rsidR="00484FBF" w:rsidRPr="00833B88" w14:paraId="4E60AB43" w14:textId="77777777" w:rsidTr="00732F55">
        <w:trPr>
          <w:cantSplit/>
          <w:trHeight w:val="179"/>
        </w:trPr>
        <w:tc>
          <w:tcPr>
            <w:tcW w:w="1180" w:type="pct"/>
            <w:vMerge w:val="restart"/>
          </w:tcPr>
          <w:p w14:paraId="596FB4D6" w14:textId="77777777" w:rsidR="0007740C" w:rsidRPr="00833B88" w:rsidRDefault="0007740C" w:rsidP="0007740C">
            <w:pPr>
              <w:spacing w:before="60" w:after="60" w:line="240" w:lineRule="auto"/>
              <w:jc w:val="both"/>
              <w:rPr>
                <w:rFonts w:ascii="Myriad Pro" w:eastAsia="Times New Roman" w:hAnsi="Myriad Pro" w:cs="Times New Roman"/>
                <w:b/>
                <w:color w:val="171717" w:themeColor="background2" w:themeShade="1A"/>
                <w:sz w:val="18"/>
                <w:szCs w:val="18"/>
                <w:lang w:val="en-GB"/>
              </w:rPr>
            </w:pPr>
            <w:r w:rsidRPr="00833B88">
              <w:rPr>
                <w:rFonts w:ascii="Myriad Pro" w:eastAsia="Times New Roman" w:hAnsi="Myriad Pro" w:cs="Times New Roman"/>
                <w:b/>
                <w:color w:val="171717" w:themeColor="background2" w:themeShade="1A"/>
                <w:sz w:val="18"/>
                <w:szCs w:val="18"/>
                <w:lang w:val="en-GB"/>
              </w:rPr>
              <w:t>Output 1:</w:t>
            </w:r>
          </w:p>
          <w:p w14:paraId="2D795FFE" w14:textId="77777777" w:rsidR="0007740C" w:rsidRPr="00833B88" w:rsidRDefault="0007740C" w:rsidP="0007740C">
            <w:pPr>
              <w:spacing w:after="60" w:line="240" w:lineRule="auto"/>
              <w:jc w:val="both"/>
              <w:rPr>
                <w:rFonts w:ascii="Myriad Pro" w:eastAsia="Times New Roman" w:hAnsi="Myriad Pro" w:cs="Times New Roman"/>
                <w:i/>
                <w:color w:val="171717" w:themeColor="background2" w:themeShade="1A"/>
                <w:sz w:val="18"/>
                <w:szCs w:val="18"/>
                <w:lang w:val="en-GB"/>
              </w:rPr>
            </w:pPr>
          </w:p>
          <w:p w14:paraId="24645C7B" w14:textId="77777777" w:rsidR="0007740C" w:rsidRPr="00833B88" w:rsidRDefault="0007740C" w:rsidP="0007740C">
            <w:pPr>
              <w:spacing w:after="60" w:line="240" w:lineRule="auto"/>
              <w:jc w:val="both"/>
              <w:rPr>
                <w:rFonts w:ascii="Myriad Pro" w:eastAsia="Times New Roman" w:hAnsi="Myriad Pro" w:cs="Times New Roman"/>
                <w:i/>
                <w:color w:val="171717" w:themeColor="background2" w:themeShade="1A"/>
                <w:sz w:val="18"/>
                <w:szCs w:val="18"/>
                <w:lang w:val="en-GB"/>
              </w:rPr>
            </w:pPr>
            <w:r w:rsidRPr="00833B88">
              <w:rPr>
                <w:rFonts w:ascii="Myriad Pro" w:eastAsia="Times New Roman" w:hAnsi="Myriad Pro" w:cs="Times New Roman"/>
                <w:i/>
                <w:color w:val="171717" w:themeColor="background2" w:themeShade="1A"/>
                <w:sz w:val="18"/>
                <w:szCs w:val="18"/>
                <w:lang w:val="en-GB"/>
              </w:rPr>
              <w:t>Gender marker:</w:t>
            </w:r>
          </w:p>
          <w:p w14:paraId="393C9FEB" w14:textId="77777777" w:rsidR="0007740C" w:rsidRPr="00833B88" w:rsidRDefault="0007740C" w:rsidP="0007740C">
            <w:pPr>
              <w:spacing w:after="0" w:line="240" w:lineRule="auto"/>
              <w:ind w:left="180"/>
              <w:jc w:val="both"/>
              <w:rPr>
                <w:rFonts w:ascii="Myriad Pro" w:eastAsia="Times New Roman" w:hAnsi="Myriad Pro" w:cs="Times New Roman"/>
                <w:i/>
                <w:color w:val="171717" w:themeColor="background2" w:themeShade="1A"/>
                <w:sz w:val="18"/>
                <w:szCs w:val="18"/>
                <w:lang w:val="en-GB"/>
              </w:rPr>
            </w:pPr>
          </w:p>
        </w:tc>
        <w:tc>
          <w:tcPr>
            <w:tcW w:w="940" w:type="pct"/>
            <w:vMerge w:val="restart"/>
            <w:vAlign w:val="center"/>
          </w:tcPr>
          <w:p w14:paraId="65CFCDEA" w14:textId="0F99DF98" w:rsidR="0007740C" w:rsidRPr="00833B88" w:rsidRDefault="0007740C" w:rsidP="006E5613">
            <w:pPr>
              <w:pStyle w:val="ListParagraph"/>
              <w:numPr>
                <w:ilvl w:val="1"/>
                <w:numId w:val="50"/>
              </w:numPr>
              <w:spacing w:before="40" w:after="0"/>
              <w:rPr>
                <w:rFonts w:ascii="Myriad Pro" w:hAnsi="Myriad Pro"/>
                <w:iCs/>
                <w:color w:val="171717" w:themeColor="background2" w:themeShade="1A"/>
                <w:sz w:val="18"/>
                <w:szCs w:val="18"/>
              </w:rPr>
            </w:pPr>
            <w:r w:rsidRPr="00833B88">
              <w:rPr>
                <w:rFonts w:ascii="Myriad Pro" w:hAnsi="Myriad Pro"/>
                <w:iCs/>
                <w:color w:val="171717" w:themeColor="background2" w:themeShade="1A"/>
                <w:sz w:val="18"/>
                <w:szCs w:val="18"/>
              </w:rPr>
              <w:t xml:space="preserve">Activity </w:t>
            </w:r>
          </w:p>
        </w:tc>
        <w:tc>
          <w:tcPr>
            <w:tcW w:w="294" w:type="pct"/>
            <w:vMerge w:val="restart"/>
            <w:vAlign w:val="center"/>
          </w:tcPr>
          <w:p w14:paraId="701B7826"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Merge w:val="restart"/>
            <w:vAlign w:val="center"/>
          </w:tcPr>
          <w:p w14:paraId="68DD4A74"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293" w:type="pct"/>
            <w:vMerge w:val="restart"/>
            <w:vAlign w:val="center"/>
          </w:tcPr>
          <w:p w14:paraId="0C7E3FB3"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Merge w:val="restart"/>
            <w:vAlign w:val="center"/>
          </w:tcPr>
          <w:p w14:paraId="625E7DA8"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99" w:type="pct"/>
            <w:vMerge w:val="restart"/>
            <w:vAlign w:val="center"/>
          </w:tcPr>
          <w:p w14:paraId="5E0788BF"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3" w:type="pct"/>
            <w:vAlign w:val="center"/>
          </w:tcPr>
          <w:p w14:paraId="6215E4BF"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2" w:type="pct"/>
            <w:vAlign w:val="center"/>
          </w:tcPr>
          <w:p w14:paraId="7CF559A9"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43" w:type="pct"/>
          </w:tcPr>
          <w:p w14:paraId="6B7DA646" w14:textId="77777777" w:rsidR="0007740C" w:rsidRPr="00833B88" w:rsidRDefault="0007740C" w:rsidP="0007740C">
            <w:pPr>
              <w:tabs>
                <w:tab w:val="left" w:pos="639"/>
              </w:tabs>
              <w:spacing w:after="60" w:line="240" w:lineRule="auto"/>
              <w:jc w:val="both"/>
              <w:rPr>
                <w:rFonts w:ascii="Myriad Pro" w:eastAsia="Times New Roman" w:hAnsi="Myriad Pro" w:cs="Times New Roman"/>
                <w:color w:val="171717" w:themeColor="background2" w:themeShade="1A"/>
                <w:sz w:val="18"/>
                <w:szCs w:val="18"/>
                <w:lang w:val="en-GB"/>
              </w:rPr>
            </w:pPr>
            <w:r w:rsidRPr="00833B88">
              <w:rPr>
                <w:rFonts w:ascii="Myriad Pro" w:eastAsia="Times New Roman" w:hAnsi="Myriad Pro" w:cs="Times New Roman"/>
                <w:color w:val="171717" w:themeColor="background2" w:themeShade="1A"/>
                <w:sz w:val="18"/>
                <w:szCs w:val="18"/>
                <w:lang w:val="en-GB"/>
              </w:rPr>
              <w:tab/>
            </w:r>
          </w:p>
        </w:tc>
      </w:tr>
      <w:tr w:rsidR="00484FBF" w:rsidRPr="00833B88" w14:paraId="3DD36383" w14:textId="77777777" w:rsidTr="00732F55">
        <w:trPr>
          <w:cantSplit/>
          <w:trHeight w:val="131"/>
        </w:trPr>
        <w:tc>
          <w:tcPr>
            <w:tcW w:w="1180" w:type="pct"/>
            <w:vMerge/>
          </w:tcPr>
          <w:p w14:paraId="6D970F77" w14:textId="77777777" w:rsidR="0007740C" w:rsidRPr="00833B88" w:rsidRDefault="0007740C" w:rsidP="0007740C">
            <w:pPr>
              <w:spacing w:before="60" w:after="60" w:line="240" w:lineRule="auto"/>
              <w:jc w:val="both"/>
              <w:rPr>
                <w:rFonts w:ascii="Myriad Pro" w:eastAsia="Times New Roman" w:hAnsi="Myriad Pro" w:cs="Times New Roman"/>
                <w:b/>
                <w:color w:val="171717" w:themeColor="background2" w:themeShade="1A"/>
                <w:sz w:val="18"/>
                <w:szCs w:val="18"/>
                <w:lang w:val="en-GB"/>
              </w:rPr>
            </w:pPr>
          </w:p>
        </w:tc>
        <w:tc>
          <w:tcPr>
            <w:tcW w:w="940" w:type="pct"/>
            <w:vMerge/>
            <w:vAlign w:val="bottom"/>
          </w:tcPr>
          <w:p w14:paraId="5739382C" w14:textId="77777777" w:rsidR="0007740C" w:rsidRPr="00833B88" w:rsidRDefault="0007740C" w:rsidP="0007740C">
            <w:pPr>
              <w:numPr>
                <w:ilvl w:val="1"/>
                <w:numId w:val="8"/>
              </w:numPr>
              <w:spacing w:before="40" w:after="0" w:line="240" w:lineRule="auto"/>
              <w:ind w:left="253" w:hanging="253"/>
              <w:jc w:val="both"/>
              <w:rPr>
                <w:rFonts w:ascii="Myriad Pro" w:eastAsia="Times New Roman" w:hAnsi="Myriad Pro" w:cs="Times New Roman"/>
                <w:iCs/>
                <w:color w:val="171717" w:themeColor="background2" w:themeShade="1A"/>
                <w:sz w:val="18"/>
                <w:szCs w:val="18"/>
                <w:lang w:val="en-GB"/>
              </w:rPr>
            </w:pPr>
          </w:p>
        </w:tc>
        <w:tc>
          <w:tcPr>
            <w:tcW w:w="294" w:type="pct"/>
            <w:vMerge/>
            <w:vAlign w:val="center"/>
          </w:tcPr>
          <w:p w14:paraId="492CD836"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Merge/>
            <w:vAlign w:val="center"/>
          </w:tcPr>
          <w:p w14:paraId="586F5C7E"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293" w:type="pct"/>
            <w:vMerge/>
            <w:vAlign w:val="center"/>
          </w:tcPr>
          <w:p w14:paraId="433C358D"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Merge/>
            <w:vAlign w:val="center"/>
          </w:tcPr>
          <w:p w14:paraId="77DF2BA6"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99" w:type="pct"/>
            <w:vMerge/>
            <w:vAlign w:val="center"/>
          </w:tcPr>
          <w:p w14:paraId="479A7FCE"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3" w:type="pct"/>
            <w:vAlign w:val="center"/>
          </w:tcPr>
          <w:p w14:paraId="0D25EF76"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2" w:type="pct"/>
            <w:vAlign w:val="center"/>
          </w:tcPr>
          <w:p w14:paraId="03602B62"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43" w:type="pct"/>
          </w:tcPr>
          <w:p w14:paraId="1B6CF3D8"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r>
      <w:tr w:rsidR="00484FBF" w:rsidRPr="00833B88" w14:paraId="041859A9" w14:textId="77777777" w:rsidTr="00732F55">
        <w:trPr>
          <w:cantSplit/>
          <w:trHeight w:val="89"/>
        </w:trPr>
        <w:tc>
          <w:tcPr>
            <w:tcW w:w="1180" w:type="pct"/>
            <w:vMerge/>
          </w:tcPr>
          <w:p w14:paraId="719D5B59"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940" w:type="pct"/>
            <w:vMerge w:val="restart"/>
            <w:vAlign w:val="center"/>
          </w:tcPr>
          <w:p w14:paraId="3CC65F77" w14:textId="77777777" w:rsidR="0007740C" w:rsidRPr="00833B88" w:rsidRDefault="0007740C" w:rsidP="0007740C">
            <w:pPr>
              <w:spacing w:before="40" w:after="0" w:line="240" w:lineRule="auto"/>
              <w:jc w:val="both"/>
              <w:rPr>
                <w:rFonts w:ascii="Myriad Pro" w:eastAsia="Times New Roman" w:hAnsi="Myriad Pro" w:cs="Times New Roman"/>
                <w:i/>
                <w:iCs/>
                <w:color w:val="171717" w:themeColor="background2" w:themeShade="1A"/>
                <w:sz w:val="18"/>
                <w:szCs w:val="18"/>
                <w:lang w:val="en-GB"/>
              </w:rPr>
            </w:pPr>
            <w:r w:rsidRPr="00833B88">
              <w:rPr>
                <w:rFonts w:ascii="Myriad Pro" w:eastAsia="Times New Roman" w:hAnsi="Myriad Pro" w:cs="Times New Roman"/>
                <w:iCs/>
                <w:color w:val="171717" w:themeColor="background2" w:themeShade="1A"/>
                <w:sz w:val="18"/>
                <w:szCs w:val="18"/>
                <w:lang w:val="en-GB"/>
              </w:rPr>
              <w:t>1.2 Activity</w:t>
            </w:r>
          </w:p>
        </w:tc>
        <w:tc>
          <w:tcPr>
            <w:tcW w:w="294" w:type="pct"/>
            <w:vMerge w:val="restart"/>
            <w:vAlign w:val="center"/>
          </w:tcPr>
          <w:p w14:paraId="21493512"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Merge w:val="restart"/>
            <w:vAlign w:val="center"/>
          </w:tcPr>
          <w:p w14:paraId="1085A90B"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293" w:type="pct"/>
            <w:vMerge w:val="restart"/>
            <w:vAlign w:val="center"/>
          </w:tcPr>
          <w:p w14:paraId="72B2B2A1"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Merge w:val="restart"/>
            <w:vAlign w:val="center"/>
          </w:tcPr>
          <w:p w14:paraId="4C7BCE10"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99" w:type="pct"/>
            <w:vMerge w:val="restart"/>
            <w:vAlign w:val="center"/>
          </w:tcPr>
          <w:p w14:paraId="449D1427"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3" w:type="pct"/>
            <w:vAlign w:val="center"/>
          </w:tcPr>
          <w:p w14:paraId="591AFBED"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2" w:type="pct"/>
            <w:vAlign w:val="center"/>
          </w:tcPr>
          <w:p w14:paraId="7B3F922E"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43" w:type="pct"/>
          </w:tcPr>
          <w:p w14:paraId="50D7DBCE"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r>
      <w:tr w:rsidR="00484FBF" w:rsidRPr="00833B88" w14:paraId="3D3EE756" w14:textId="77777777" w:rsidTr="00732F55">
        <w:trPr>
          <w:cantSplit/>
          <w:trHeight w:val="87"/>
        </w:trPr>
        <w:tc>
          <w:tcPr>
            <w:tcW w:w="1180" w:type="pct"/>
            <w:vMerge/>
          </w:tcPr>
          <w:p w14:paraId="35346A7B"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940" w:type="pct"/>
            <w:vMerge/>
            <w:vAlign w:val="center"/>
          </w:tcPr>
          <w:p w14:paraId="36E5D277" w14:textId="77777777" w:rsidR="0007740C" w:rsidRPr="00833B88" w:rsidRDefault="0007740C" w:rsidP="0007740C">
            <w:pPr>
              <w:spacing w:before="40" w:after="0" w:line="240" w:lineRule="auto"/>
              <w:jc w:val="both"/>
              <w:rPr>
                <w:rFonts w:ascii="Myriad Pro" w:eastAsia="Times New Roman" w:hAnsi="Myriad Pro" w:cs="Times New Roman"/>
                <w:iCs/>
                <w:color w:val="171717" w:themeColor="background2" w:themeShade="1A"/>
                <w:sz w:val="18"/>
                <w:szCs w:val="18"/>
                <w:lang w:val="en-GB"/>
              </w:rPr>
            </w:pPr>
          </w:p>
        </w:tc>
        <w:tc>
          <w:tcPr>
            <w:tcW w:w="294" w:type="pct"/>
            <w:vMerge/>
            <w:vAlign w:val="center"/>
          </w:tcPr>
          <w:p w14:paraId="29C7FAA5"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Merge/>
            <w:vAlign w:val="center"/>
          </w:tcPr>
          <w:p w14:paraId="77E7567E"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293" w:type="pct"/>
            <w:vMerge/>
            <w:vAlign w:val="center"/>
          </w:tcPr>
          <w:p w14:paraId="00EE15B7"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Merge/>
            <w:vAlign w:val="center"/>
          </w:tcPr>
          <w:p w14:paraId="48C3BD5C"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99" w:type="pct"/>
            <w:vMerge/>
            <w:vAlign w:val="center"/>
          </w:tcPr>
          <w:p w14:paraId="18444EE3"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3" w:type="pct"/>
            <w:vAlign w:val="center"/>
          </w:tcPr>
          <w:p w14:paraId="0F931EF4"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2" w:type="pct"/>
            <w:vAlign w:val="center"/>
          </w:tcPr>
          <w:p w14:paraId="1A172ADE"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43" w:type="pct"/>
          </w:tcPr>
          <w:p w14:paraId="05D45148"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r>
      <w:tr w:rsidR="00484FBF" w:rsidRPr="00833B88" w14:paraId="5782802C" w14:textId="77777777" w:rsidTr="00732F55">
        <w:trPr>
          <w:cantSplit/>
          <w:trHeight w:val="87"/>
        </w:trPr>
        <w:tc>
          <w:tcPr>
            <w:tcW w:w="1180" w:type="pct"/>
            <w:vMerge/>
          </w:tcPr>
          <w:p w14:paraId="313DA037"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940" w:type="pct"/>
            <w:vMerge/>
            <w:vAlign w:val="center"/>
          </w:tcPr>
          <w:p w14:paraId="24382CE2" w14:textId="77777777" w:rsidR="0007740C" w:rsidRPr="00833B88" w:rsidRDefault="0007740C" w:rsidP="0007740C">
            <w:pPr>
              <w:spacing w:before="40" w:after="0" w:line="240" w:lineRule="auto"/>
              <w:jc w:val="both"/>
              <w:rPr>
                <w:rFonts w:ascii="Myriad Pro" w:eastAsia="Times New Roman" w:hAnsi="Myriad Pro" w:cs="Times New Roman"/>
                <w:iCs/>
                <w:color w:val="171717" w:themeColor="background2" w:themeShade="1A"/>
                <w:sz w:val="18"/>
                <w:szCs w:val="18"/>
                <w:lang w:val="en-GB"/>
              </w:rPr>
            </w:pPr>
          </w:p>
        </w:tc>
        <w:tc>
          <w:tcPr>
            <w:tcW w:w="294" w:type="pct"/>
            <w:vMerge/>
            <w:vAlign w:val="center"/>
          </w:tcPr>
          <w:p w14:paraId="1A1E97D8"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Merge/>
            <w:vAlign w:val="center"/>
          </w:tcPr>
          <w:p w14:paraId="22B406B9"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293" w:type="pct"/>
            <w:vMerge/>
            <w:vAlign w:val="center"/>
          </w:tcPr>
          <w:p w14:paraId="6F72A518"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Merge/>
            <w:vAlign w:val="center"/>
          </w:tcPr>
          <w:p w14:paraId="1C348B46"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99" w:type="pct"/>
            <w:vMerge/>
            <w:vAlign w:val="center"/>
          </w:tcPr>
          <w:p w14:paraId="26CFB228"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3" w:type="pct"/>
            <w:vAlign w:val="center"/>
          </w:tcPr>
          <w:p w14:paraId="08F26514"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2" w:type="pct"/>
            <w:vAlign w:val="center"/>
          </w:tcPr>
          <w:p w14:paraId="561C5AC0"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43" w:type="pct"/>
          </w:tcPr>
          <w:p w14:paraId="18D25138"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r>
      <w:tr w:rsidR="00484FBF" w:rsidRPr="00833B88" w14:paraId="35414A08" w14:textId="77777777" w:rsidTr="00732F55">
        <w:trPr>
          <w:cantSplit/>
          <w:trHeight w:val="90"/>
        </w:trPr>
        <w:tc>
          <w:tcPr>
            <w:tcW w:w="1180" w:type="pct"/>
            <w:vMerge/>
            <w:shd w:val="clear" w:color="auto" w:fill="CCCCCC"/>
          </w:tcPr>
          <w:p w14:paraId="447C05FB"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940" w:type="pct"/>
            <w:tcBorders>
              <w:top w:val="single" w:sz="4" w:space="0" w:color="auto"/>
              <w:bottom w:val="single" w:sz="4" w:space="0" w:color="auto"/>
            </w:tcBorders>
            <w:vAlign w:val="center"/>
          </w:tcPr>
          <w:p w14:paraId="64FE3A89" w14:textId="77777777" w:rsidR="0007740C" w:rsidRPr="00833B88" w:rsidRDefault="0007740C" w:rsidP="0007740C">
            <w:pPr>
              <w:spacing w:before="40" w:after="0" w:line="240" w:lineRule="auto"/>
              <w:jc w:val="both"/>
              <w:rPr>
                <w:rFonts w:ascii="Myriad Pro" w:eastAsia="Times New Roman" w:hAnsi="Myriad Pro" w:cs="Times New Roman"/>
                <w:color w:val="171717" w:themeColor="background2" w:themeShade="1A"/>
                <w:sz w:val="18"/>
                <w:szCs w:val="18"/>
                <w:lang w:val="en-GB"/>
              </w:rPr>
            </w:pPr>
            <w:r w:rsidRPr="00833B88">
              <w:rPr>
                <w:rFonts w:ascii="Myriad Pro" w:eastAsia="Times New Roman" w:hAnsi="Myriad Pro" w:cs="Times New Roman"/>
                <w:iCs/>
                <w:color w:val="171717" w:themeColor="background2" w:themeShade="1A"/>
                <w:sz w:val="18"/>
                <w:szCs w:val="18"/>
                <w:lang w:val="en-GB"/>
              </w:rPr>
              <w:t xml:space="preserve">1.3 Activity </w:t>
            </w:r>
          </w:p>
        </w:tc>
        <w:tc>
          <w:tcPr>
            <w:tcW w:w="294" w:type="pct"/>
            <w:tcBorders>
              <w:top w:val="single" w:sz="4" w:space="0" w:color="auto"/>
              <w:bottom w:val="single" w:sz="4" w:space="0" w:color="auto"/>
            </w:tcBorders>
            <w:vAlign w:val="center"/>
          </w:tcPr>
          <w:p w14:paraId="08187722"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tcBorders>
              <w:top w:val="single" w:sz="4" w:space="0" w:color="auto"/>
              <w:bottom w:val="single" w:sz="4" w:space="0" w:color="auto"/>
            </w:tcBorders>
            <w:vAlign w:val="center"/>
          </w:tcPr>
          <w:p w14:paraId="2D9F1344"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293" w:type="pct"/>
            <w:tcBorders>
              <w:top w:val="single" w:sz="4" w:space="0" w:color="auto"/>
              <w:bottom w:val="single" w:sz="4" w:space="0" w:color="auto"/>
            </w:tcBorders>
            <w:vAlign w:val="center"/>
          </w:tcPr>
          <w:p w14:paraId="4AB2EF38"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tcBorders>
              <w:top w:val="single" w:sz="4" w:space="0" w:color="auto"/>
              <w:bottom w:val="single" w:sz="4" w:space="0" w:color="auto"/>
            </w:tcBorders>
            <w:vAlign w:val="center"/>
          </w:tcPr>
          <w:p w14:paraId="4D90172D"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99" w:type="pct"/>
            <w:tcBorders>
              <w:top w:val="single" w:sz="4" w:space="0" w:color="auto"/>
              <w:bottom w:val="single" w:sz="4" w:space="0" w:color="auto"/>
            </w:tcBorders>
            <w:vAlign w:val="center"/>
          </w:tcPr>
          <w:p w14:paraId="2BD5FF67"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3" w:type="pct"/>
            <w:tcBorders>
              <w:top w:val="single" w:sz="4" w:space="0" w:color="auto"/>
              <w:bottom w:val="single" w:sz="4" w:space="0" w:color="auto"/>
            </w:tcBorders>
            <w:vAlign w:val="center"/>
          </w:tcPr>
          <w:p w14:paraId="4BB3D507"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2" w:type="pct"/>
            <w:tcBorders>
              <w:top w:val="single" w:sz="4" w:space="0" w:color="auto"/>
              <w:bottom w:val="single" w:sz="4" w:space="0" w:color="auto"/>
            </w:tcBorders>
            <w:vAlign w:val="center"/>
          </w:tcPr>
          <w:p w14:paraId="4D0059BD"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43" w:type="pct"/>
            <w:tcBorders>
              <w:top w:val="single" w:sz="4" w:space="0" w:color="auto"/>
              <w:bottom w:val="single" w:sz="4" w:space="0" w:color="auto"/>
            </w:tcBorders>
          </w:tcPr>
          <w:p w14:paraId="217F8C97"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r>
      <w:tr w:rsidR="00484FBF" w:rsidRPr="00833B88" w14:paraId="5B6F8275" w14:textId="77777777" w:rsidTr="00732F55">
        <w:trPr>
          <w:cantSplit/>
          <w:trHeight w:val="377"/>
        </w:trPr>
        <w:tc>
          <w:tcPr>
            <w:tcW w:w="1180" w:type="pct"/>
            <w:vMerge/>
            <w:shd w:val="clear" w:color="auto" w:fill="CCCCCC"/>
          </w:tcPr>
          <w:p w14:paraId="24C1F232"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940" w:type="pct"/>
            <w:tcBorders>
              <w:top w:val="single" w:sz="4" w:space="0" w:color="auto"/>
              <w:bottom w:val="single" w:sz="4" w:space="0" w:color="auto"/>
            </w:tcBorders>
          </w:tcPr>
          <w:p w14:paraId="3F75211C" w14:textId="77777777" w:rsidR="0007740C" w:rsidRPr="00833B88" w:rsidRDefault="0007740C" w:rsidP="0007740C">
            <w:pPr>
              <w:spacing w:before="60" w:after="60" w:line="240" w:lineRule="auto"/>
              <w:rPr>
                <w:rFonts w:ascii="Myriad Pro" w:eastAsia="Times New Roman" w:hAnsi="Myriad Pro" w:cs="Times New Roman"/>
                <w:iCs/>
                <w:color w:val="171717" w:themeColor="background2" w:themeShade="1A"/>
                <w:sz w:val="18"/>
                <w:szCs w:val="18"/>
                <w:lang w:val="en-GB"/>
              </w:rPr>
            </w:pPr>
            <w:r w:rsidRPr="00833B88">
              <w:rPr>
                <w:rFonts w:ascii="Myriad Pro" w:eastAsia="Times New Roman" w:hAnsi="Myriad Pro" w:cs="Times New Roman"/>
                <w:iCs/>
                <w:color w:val="171717" w:themeColor="background2" w:themeShade="1A"/>
                <w:sz w:val="18"/>
                <w:szCs w:val="18"/>
                <w:lang w:val="en-GB"/>
              </w:rPr>
              <w:t>MONITORING</w:t>
            </w:r>
          </w:p>
        </w:tc>
        <w:tc>
          <w:tcPr>
            <w:tcW w:w="294" w:type="pct"/>
            <w:tcBorders>
              <w:top w:val="single" w:sz="4" w:space="0" w:color="auto"/>
              <w:bottom w:val="single" w:sz="4" w:space="0" w:color="auto"/>
            </w:tcBorders>
            <w:vAlign w:val="center"/>
          </w:tcPr>
          <w:p w14:paraId="0B840AD0" w14:textId="77777777" w:rsidR="0007740C" w:rsidRPr="00833B88" w:rsidRDefault="0007740C" w:rsidP="0007740C">
            <w:pPr>
              <w:spacing w:after="0" w:line="240" w:lineRule="auto"/>
              <w:jc w:val="both"/>
              <w:rPr>
                <w:rFonts w:ascii="Myriad Pro" w:eastAsia="Times New Roman" w:hAnsi="Myriad Pro" w:cs="Times New Roman"/>
                <w:color w:val="171717" w:themeColor="background2" w:themeShade="1A"/>
                <w:sz w:val="18"/>
                <w:szCs w:val="18"/>
                <w:lang w:val="en-GB"/>
              </w:rPr>
            </w:pPr>
          </w:p>
        </w:tc>
        <w:tc>
          <w:tcPr>
            <w:tcW w:w="323" w:type="pct"/>
            <w:tcBorders>
              <w:top w:val="single" w:sz="4" w:space="0" w:color="auto"/>
              <w:bottom w:val="single" w:sz="4" w:space="0" w:color="auto"/>
            </w:tcBorders>
            <w:vAlign w:val="center"/>
          </w:tcPr>
          <w:p w14:paraId="639F86A8" w14:textId="77777777" w:rsidR="0007740C" w:rsidRPr="00833B88" w:rsidRDefault="0007740C" w:rsidP="0007740C">
            <w:pPr>
              <w:spacing w:after="0" w:line="240" w:lineRule="auto"/>
              <w:jc w:val="both"/>
              <w:rPr>
                <w:rFonts w:ascii="Myriad Pro" w:eastAsia="Times New Roman" w:hAnsi="Myriad Pro" w:cs="Times New Roman"/>
                <w:color w:val="171717" w:themeColor="background2" w:themeShade="1A"/>
                <w:sz w:val="18"/>
                <w:szCs w:val="18"/>
                <w:lang w:val="en-GB"/>
              </w:rPr>
            </w:pPr>
          </w:p>
        </w:tc>
        <w:tc>
          <w:tcPr>
            <w:tcW w:w="293" w:type="pct"/>
            <w:tcBorders>
              <w:top w:val="single" w:sz="4" w:space="0" w:color="auto"/>
              <w:bottom w:val="single" w:sz="4" w:space="0" w:color="auto"/>
            </w:tcBorders>
            <w:vAlign w:val="center"/>
          </w:tcPr>
          <w:p w14:paraId="79FDC49A" w14:textId="77777777" w:rsidR="0007740C" w:rsidRPr="00833B88" w:rsidRDefault="0007740C" w:rsidP="0007740C">
            <w:pPr>
              <w:spacing w:after="0" w:line="240" w:lineRule="auto"/>
              <w:jc w:val="both"/>
              <w:rPr>
                <w:rFonts w:ascii="Myriad Pro" w:eastAsia="Times New Roman" w:hAnsi="Myriad Pro" w:cs="Times New Roman"/>
                <w:color w:val="171717" w:themeColor="background2" w:themeShade="1A"/>
                <w:sz w:val="18"/>
                <w:szCs w:val="18"/>
                <w:lang w:val="en-GB"/>
              </w:rPr>
            </w:pPr>
          </w:p>
        </w:tc>
        <w:tc>
          <w:tcPr>
            <w:tcW w:w="323" w:type="pct"/>
            <w:tcBorders>
              <w:top w:val="single" w:sz="4" w:space="0" w:color="auto"/>
              <w:bottom w:val="single" w:sz="4" w:space="0" w:color="auto"/>
            </w:tcBorders>
            <w:vAlign w:val="center"/>
          </w:tcPr>
          <w:p w14:paraId="176C4587" w14:textId="77777777" w:rsidR="0007740C" w:rsidRPr="00833B88" w:rsidRDefault="0007740C" w:rsidP="0007740C">
            <w:pPr>
              <w:spacing w:after="0" w:line="240" w:lineRule="auto"/>
              <w:jc w:val="both"/>
              <w:rPr>
                <w:rFonts w:ascii="Myriad Pro" w:eastAsia="Times New Roman" w:hAnsi="Myriad Pro" w:cs="Times New Roman"/>
                <w:color w:val="171717" w:themeColor="background2" w:themeShade="1A"/>
                <w:sz w:val="18"/>
                <w:szCs w:val="18"/>
                <w:lang w:val="en-GB"/>
              </w:rPr>
            </w:pPr>
          </w:p>
        </w:tc>
        <w:tc>
          <w:tcPr>
            <w:tcW w:w="499" w:type="pct"/>
            <w:tcBorders>
              <w:top w:val="single" w:sz="4" w:space="0" w:color="auto"/>
              <w:bottom w:val="single" w:sz="4" w:space="0" w:color="auto"/>
            </w:tcBorders>
            <w:vAlign w:val="center"/>
          </w:tcPr>
          <w:p w14:paraId="2FB41001" w14:textId="77777777" w:rsidR="0007740C" w:rsidRPr="00833B88" w:rsidRDefault="0007740C" w:rsidP="0007740C">
            <w:pPr>
              <w:spacing w:after="0" w:line="240" w:lineRule="auto"/>
              <w:jc w:val="both"/>
              <w:rPr>
                <w:rFonts w:ascii="Myriad Pro" w:eastAsia="Times New Roman" w:hAnsi="Myriad Pro" w:cs="Times New Roman"/>
                <w:color w:val="171717" w:themeColor="background2" w:themeShade="1A"/>
                <w:sz w:val="18"/>
                <w:szCs w:val="18"/>
                <w:lang w:val="en-GB"/>
              </w:rPr>
            </w:pPr>
          </w:p>
        </w:tc>
        <w:tc>
          <w:tcPr>
            <w:tcW w:w="353" w:type="pct"/>
            <w:tcBorders>
              <w:top w:val="single" w:sz="4" w:space="0" w:color="auto"/>
              <w:bottom w:val="single" w:sz="4" w:space="0" w:color="auto"/>
            </w:tcBorders>
            <w:vAlign w:val="center"/>
          </w:tcPr>
          <w:p w14:paraId="29D6C68A" w14:textId="77777777" w:rsidR="0007740C" w:rsidRPr="00833B88" w:rsidRDefault="0007740C" w:rsidP="0007740C">
            <w:pPr>
              <w:spacing w:after="0" w:line="240" w:lineRule="auto"/>
              <w:jc w:val="both"/>
              <w:rPr>
                <w:rFonts w:ascii="Myriad Pro" w:eastAsia="Times New Roman" w:hAnsi="Myriad Pro" w:cs="Times New Roman"/>
                <w:color w:val="171717" w:themeColor="background2" w:themeShade="1A"/>
                <w:sz w:val="18"/>
                <w:szCs w:val="18"/>
                <w:lang w:val="en-GB"/>
              </w:rPr>
            </w:pPr>
          </w:p>
        </w:tc>
        <w:tc>
          <w:tcPr>
            <w:tcW w:w="352" w:type="pct"/>
            <w:tcBorders>
              <w:top w:val="single" w:sz="4" w:space="0" w:color="auto"/>
              <w:bottom w:val="single" w:sz="4" w:space="0" w:color="auto"/>
            </w:tcBorders>
            <w:vAlign w:val="center"/>
          </w:tcPr>
          <w:p w14:paraId="2F8B5D3F" w14:textId="77777777" w:rsidR="0007740C" w:rsidRPr="00833B88" w:rsidRDefault="0007740C" w:rsidP="0007740C">
            <w:pPr>
              <w:spacing w:after="0" w:line="240" w:lineRule="auto"/>
              <w:jc w:val="both"/>
              <w:rPr>
                <w:rFonts w:ascii="Myriad Pro" w:eastAsia="Times New Roman" w:hAnsi="Myriad Pro" w:cs="Times New Roman"/>
                <w:color w:val="171717" w:themeColor="background2" w:themeShade="1A"/>
                <w:sz w:val="18"/>
                <w:szCs w:val="18"/>
                <w:lang w:val="en-GB"/>
              </w:rPr>
            </w:pPr>
          </w:p>
        </w:tc>
        <w:tc>
          <w:tcPr>
            <w:tcW w:w="443" w:type="pct"/>
            <w:tcBorders>
              <w:top w:val="single" w:sz="4" w:space="0" w:color="auto"/>
              <w:bottom w:val="single" w:sz="4" w:space="0" w:color="auto"/>
            </w:tcBorders>
          </w:tcPr>
          <w:p w14:paraId="10850DCF" w14:textId="77777777" w:rsidR="0007740C" w:rsidRPr="00833B88" w:rsidRDefault="0007740C" w:rsidP="0007740C">
            <w:pPr>
              <w:spacing w:after="0" w:line="240" w:lineRule="auto"/>
              <w:jc w:val="both"/>
              <w:rPr>
                <w:rFonts w:ascii="Myriad Pro" w:eastAsia="Times New Roman" w:hAnsi="Myriad Pro" w:cs="Times New Roman"/>
                <w:color w:val="171717" w:themeColor="background2" w:themeShade="1A"/>
                <w:sz w:val="18"/>
                <w:szCs w:val="18"/>
                <w:lang w:val="en-GB"/>
              </w:rPr>
            </w:pPr>
          </w:p>
        </w:tc>
      </w:tr>
      <w:tr w:rsidR="00484FBF" w:rsidRPr="00833B88" w14:paraId="2DE92A98" w14:textId="77777777" w:rsidTr="00732F55">
        <w:trPr>
          <w:cantSplit/>
          <w:trHeight w:val="377"/>
        </w:trPr>
        <w:tc>
          <w:tcPr>
            <w:tcW w:w="1180" w:type="pct"/>
            <w:vMerge/>
            <w:tcBorders>
              <w:bottom w:val="single" w:sz="4" w:space="0" w:color="auto"/>
            </w:tcBorders>
          </w:tcPr>
          <w:p w14:paraId="5FECAE8D"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377" w:type="pct"/>
            <w:gridSpan w:val="8"/>
            <w:tcBorders>
              <w:top w:val="single" w:sz="4" w:space="0" w:color="auto"/>
              <w:bottom w:val="single" w:sz="4" w:space="0" w:color="auto"/>
            </w:tcBorders>
            <w:shd w:val="clear" w:color="auto" w:fill="F2F2F2"/>
            <w:vAlign w:val="center"/>
          </w:tcPr>
          <w:p w14:paraId="15F12E38" w14:textId="77777777" w:rsidR="0007740C" w:rsidRPr="00833B88" w:rsidRDefault="0007740C" w:rsidP="0007740C">
            <w:pPr>
              <w:spacing w:after="0" w:line="240" w:lineRule="auto"/>
              <w:rPr>
                <w:rFonts w:ascii="Myriad Pro" w:eastAsia="Times New Roman" w:hAnsi="Myriad Pro" w:cs="Times New Roman"/>
                <w:b/>
                <w:color w:val="171717" w:themeColor="background2" w:themeShade="1A"/>
                <w:sz w:val="18"/>
                <w:szCs w:val="18"/>
                <w:lang w:val="en-GB"/>
              </w:rPr>
            </w:pPr>
            <w:r w:rsidRPr="00833B88">
              <w:rPr>
                <w:rFonts w:ascii="Myriad Pro" w:eastAsia="Times New Roman" w:hAnsi="Myriad Pro" w:cs="Times New Roman"/>
                <w:b/>
                <w:color w:val="171717" w:themeColor="background2" w:themeShade="1A"/>
                <w:sz w:val="18"/>
                <w:szCs w:val="18"/>
                <w:lang w:val="en-GB"/>
              </w:rPr>
              <w:t>Sub-Total for Output 1</w:t>
            </w:r>
          </w:p>
        </w:tc>
        <w:tc>
          <w:tcPr>
            <w:tcW w:w="443" w:type="pct"/>
            <w:tcBorders>
              <w:top w:val="single" w:sz="4" w:space="0" w:color="auto"/>
              <w:bottom w:val="single" w:sz="4" w:space="0" w:color="auto"/>
            </w:tcBorders>
            <w:shd w:val="clear" w:color="auto" w:fill="F2F2F2"/>
          </w:tcPr>
          <w:p w14:paraId="6086C966" w14:textId="77777777" w:rsidR="0007740C" w:rsidRPr="00833B88" w:rsidRDefault="0007740C" w:rsidP="0007740C">
            <w:pPr>
              <w:spacing w:after="0" w:line="240" w:lineRule="auto"/>
              <w:jc w:val="both"/>
              <w:rPr>
                <w:rFonts w:ascii="Myriad Pro" w:eastAsia="Times New Roman" w:hAnsi="Myriad Pro" w:cs="Times New Roman"/>
                <w:color w:val="171717" w:themeColor="background2" w:themeShade="1A"/>
                <w:sz w:val="18"/>
                <w:szCs w:val="18"/>
                <w:lang w:val="en-GB"/>
              </w:rPr>
            </w:pPr>
          </w:p>
        </w:tc>
      </w:tr>
      <w:tr w:rsidR="00484FBF" w:rsidRPr="00833B88" w14:paraId="4F725342" w14:textId="77777777" w:rsidTr="00732F55">
        <w:trPr>
          <w:cantSplit/>
          <w:trHeight w:val="90"/>
        </w:trPr>
        <w:tc>
          <w:tcPr>
            <w:tcW w:w="1180" w:type="pct"/>
            <w:vMerge w:val="restart"/>
          </w:tcPr>
          <w:p w14:paraId="6513C935" w14:textId="77777777" w:rsidR="0007740C" w:rsidRPr="00833B88" w:rsidRDefault="0007740C" w:rsidP="0007740C">
            <w:pPr>
              <w:spacing w:before="60" w:after="60" w:line="240" w:lineRule="auto"/>
              <w:jc w:val="both"/>
              <w:rPr>
                <w:rFonts w:ascii="Myriad Pro" w:eastAsia="Times New Roman" w:hAnsi="Myriad Pro" w:cs="Times New Roman"/>
                <w:b/>
                <w:color w:val="171717" w:themeColor="background2" w:themeShade="1A"/>
                <w:sz w:val="18"/>
                <w:szCs w:val="18"/>
                <w:lang w:val="en-GB"/>
              </w:rPr>
            </w:pPr>
            <w:r w:rsidRPr="00833B88">
              <w:rPr>
                <w:rFonts w:ascii="Myriad Pro" w:eastAsia="Times New Roman" w:hAnsi="Myriad Pro" w:cs="Times New Roman"/>
                <w:b/>
                <w:color w:val="171717" w:themeColor="background2" w:themeShade="1A"/>
                <w:sz w:val="18"/>
                <w:szCs w:val="18"/>
                <w:lang w:val="en-GB"/>
              </w:rPr>
              <w:t>Output 2:</w:t>
            </w:r>
          </w:p>
          <w:p w14:paraId="431AD4BD" w14:textId="77777777" w:rsidR="0007740C" w:rsidRPr="00833B88" w:rsidRDefault="0007740C" w:rsidP="0007740C">
            <w:pPr>
              <w:spacing w:after="60" w:line="240" w:lineRule="auto"/>
              <w:jc w:val="both"/>
              <w:rPr>
                <w:rFonts w:ascii="Myriad Pro" w:eastAsia="Times New Roman" w:hAnsi="Myriad Pro" w:cs="Times New Roman"/>
                <w:i/>
                <w:color w:val="171717" w:themeColor="background2" w:themeShade="1A"/>
                <w:sz w:val="18"/>
                <w:szCs w:val="18"/>
                <w:lang w:val="en-GB"/>
              </w:rPr>
            </w:pPr>
          </w:p>
          <w:p w14:paraId="7760325F" w14:textId="77777777" w:rsidR="0007740C" w:rsidRPr="00833B88" w:rsidRDefault="0007740C" w:rsidP="0007740C">
            <w:pPr>
              <w:spacing w:after="60" w:line="240" w:lineRule="auto"/>
              <w:jc w:val="both"/>
              <w:rPr>
                <w:rFonts w:ascii="Myriad Pro" w:eastAsia="Times New Roman" w:hAnsi="Myriad Pro" w:cs="Times New Roman"/>
                <w:i/>
                <w:color w:val="171717" w:themeColor="background2" w:themeShade="1A"/>
                <w:sz w:val="18"/>
                <w:szCs w:val="18"/>
                <w:lang w:val="en-GB"/>
              </w:rPr>
            </w:pPr>
            <w:r w:rsidRPr="00833B88">
              <w:rPr>
                <w:rFonts w:ascii="Myriad Pro" w:eastAsia="Times New Roman" w:hAnsi="Myriad Pro" w:cs="Times New Roman"/>
                <w:i/>
                <w:color w:val="171717" w:themeColor="background2" w:themeShade="1A"/>
                <w:sz w:val="18"/>
                <w:szCs w:val="18"/>
                <w:lang w:val="en-GB"/>
              </w:rPr>
              <w:t>Gender marker:</w:t>
            </w:r>
          </w:p>
          <w:p w14:paraId="40794CF0" w14:textId="77777777" w:rsidR="0007740C" w:rsidRPr="00833B88" w:rsidRDefault="0007740C" w:rsidP="0007740C">
            <w:pPr>
              <w:spacing w:after="0" w:line="240" w:lineRule="auto"/>
              <w:ind w:left="180"/>
              <w:jc w:val="both"/>
              <w:rPr>
                <w:rFonts w:ascii="Myriad Pro" w:eastAsia="Times New Roman" w:hAnsi="Myriad Pro" w:cs="Times New Roman"/>
                <w:color w:val="171717" w:themeColor="background2" w:themeShade="1A"/>
                <w:sz w:val="18"/>
                <w:szCs w:val="18"/>
                <w:lang w:val="en-GB"/>
              </w:rPr>
            </w:pPr>
          </w:p>
        </w:tc>
        <w:tc>
          <w:tcPr>
            <w:tcW w:w="940" w:type="pct"/>
            <w:tcBorders>
              <w:top w:val="single" w:sz="4" w:space="0" w:color="auto"/>
            </w:tcBorders>
            <w:vAlign w:val="center"/>
          </w:tcPr>
          <w:p w14:paraId="088978B8" w14:textId="77777777" w:rsidR="0007740C" w:rsidRPr="00833B88" w:rsidRDefault="0007740C" w:rsidP="0007740C">
            <w:pPr>
              <w:spacing w:after="0" w:line="240" w:lineRule="auto"/>
              <w:jc w:val="both"/>
              <w:rPr>
                <w:rFonts w:ascii="Myriad Pro" w:eastAsia="Times New Roman" w:hAnsi="Myriad Pro" w:cs="Times New Roman"/>
                <w:color w:val="171717" w:themeColor="background2" w:themeShade="1A"/>
                <w:sz w:val="18"/>
                <w:szCs w:val="18"/>
                <w:lang w:val="en-GB"/>
              </w:rPr>
            </w:pPr>
            <w:r w:rsidRPr="00833B88">
              <w:rPr>
                <w:rFonts w:ascii="Myriad Pro" w:eastAsia="Times New Roman" w:hAnsi="Myriad Pro" w:cs="Times New Roman"/>
                <w:iCs/>
                <w:color w:val="171717" w:themeColor="background2" w:themeShade="1A"/>
                <w:sz w:val="18"/>
                <w:szCs w:val="18"/>
                <w:lang w:val="en-GB"/>
              </w:rPr>
              <w:t xml:space="preserve">2.1 Activity </w:t>
            </w:r>
          </w:p>
        </w:tc>
        <w:tc>
          <w:tcPr>
            <w:tcW w:w="294" w:type="pct"/>
            <w:tcBorders>
              <w:top w:val="single" w:sz="4" w:space="0" w:color="auto"/>
            </w:tcBorders>
            <w:vAlign w:val="center"/>
          </w:tcPr>
          <w:p w14:paraId="1CE8E30B"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tcBorders>
              <w:top w:val="single" w:sz="4" w:space="0" w:color="auto"/>
            </w:tcBorders>
            <w:vAlign w:val="center"/>
          </w:tcPr>
          <w:p w14:paraId="2D5AD951"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293" w:type="pct"/>
            <w:tcBorders>
              <w:top w:val="single" w:sz="4" w:space="0" w:color="auto"/>
            </w:tcBorders>
            <w:vAlign w:val="center"/>
          </w:tcPr>
          <w:p w14:paraId="114FB45F"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tcBorders>
              <w:top w:val="single" w:sz="4" w:space="0" w:color="auto"/>
            </w:tcBorders>
            <w:vAlign w:val="center"/>
          </w:tcPr>
          <w:p w14:paraId="39C75FFA"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99" w:type="pct"/>
            <w:tcBorders>
              <w:top w:val="single" w:sz="4" w:space="0" w:color="auto"/>
            </w:tcBorders>
            <w:vAlign w:val="center"/>
          </w:tcPr>
          <w:p w14:paraId="30B9CDE4"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3" w:type="pct"/>
            <w:tcBorders>
              <w:top w:val="single" w:sz="4" w:space="0" w:color="auto"/>
            </w:tcBorders>
            <w:vAlign w:val="center"/>
          </w:tcPr>
          <w:p w14:paraId="631C7606"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2" w:type="pct"/>
            <w:tcBorders>
              <w:top w:val="single" w:sz="4" w:space="0" w:color="auto"/>
            </w:tcBorders>
            <w:vAlign w:val="center"/>
          </w:tcPr>
          <w:p w14:paraId="55E8A7FC"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43" w:type="pct"/>
            <w:tcBorders>
              <w:top w:val="single" w:sz="4" w:space="0" w:color="auto"/>
            </w:tcBorders>
          </w:tcPr>
          <w:p w14:paraId="59814649"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r>
      <w:tr w:rsidR="00484FBF" w:rsidRPr="00833B88" w14:paraId="40E43965" w14:textId="77777777" w:rsidTr="00732F55">
        <w:trPr>
          <w:cantSplit/>
          <w:trHeight w:val="404"/>
        </w:trPr>
        <w:tc>
          <w:tcPr>
            <w:tcW w:w="1180" w:type="pct"/>
            <w:vMerge/>
          </w:tcPr>
          <w:p w14:paraId="6FF0E4AA"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940" w:type="pct"/>
            <w:vAlign w:val="center"/>
          </w:tcPr>
          <w:p w14:paraId="078137DC" w14:textId="77777777" w:rsidR="0007740C" w:rsidRPr="00833B88" w:rsidRDefault="0007740C" w:rsidP="0007740C">
            <w:pPr>
              <w:spacing w:after="0" w:line="240" w:lineRule="auto"/>
              <w:jc w:val="both"/>
              <w:rPr>
                <w:rFonts w:ascii="Myriad Pro" w:eastAsia="Times New Roman" w:hAnsi="Myriad Pro" w:cs="Times New Roman"/>
                <w:color w:val="171717" w:themeColor="background2" w:themeShade="1A"/>
                <w:sz w:val="18"/>
                <w:szCs w:val="18"/>
                <w:lang w:val="en-GB"/>
              </w:rPr>
            </w:pPr>
            <w:r w:rsidRPr="00833B88">
              <w:rPr>
                <w:rFonts w:ascii="Myriad Pro" w:eastAsia="Times New Roman" w:hAnsi="Myriad Pro" w:cs="Times New Roman"/>
                <w:iCs/>
                <w:color w:val="171717" w:themeColor="background2" w:themeShade="1A"/>
                <w:sz w:val="18"/>
                <w:szCs w:val="18"/>
                <w:lang w:val="en-GB"/>
              </w:rPr>
              <w:t>2.2 Activity</w:t>
            </w:r>
          </w:p>
        </w:tc>
        <w:tc>
          <w:tcPr>
            <w:tcW w:w="294" w:type="pct"/>
            <w:vAlign w:val="center"/>
          </w:tcPr>
          <w:p w14:paraId="0348AE32"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Align w:val="center"/>
          </w:tcPr>
          <w:p w14:paraId="164F5B48"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293" w:type="pct"/>
            <w:vAlign w:val="center"/>
          </w:tcPr>
          <w:p w14:paraId="7D6D8596"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Align w:val="center"/>
          </w:tcPr>
          <w:p w14:paraId="6DAAD7AE"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99" w:type="pct"/>
            <w:vAlign w:val="center"/>
          </w:tcPr>
          <w:p w14:paraId="4E2128B8"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3" w:type="pct"/>
            <w:vAlign w:val="center"/>
          </w:tcPr>
          <w:p w14:paraId="6923F415"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2" w:type="pct"/>
            <w:vAlign w:val="center"/>
          </w:tcPr>
          <w:p w14:paraId="2357B048"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43" w:type="pct"/>
          </w:tcPr>
          <w:p w14:paraId="76128E26"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r>
      <w:tr w:rsidR="00484FBF" w:rsidRPr="00833B88" w14:paraId="2DEF90C6" w14:textId="77777777" w:rsidTr="00732F55">
        <w:trPr>
          <w:cantSplit/>
          <w:trHeight w:val="350"/>
        </w:trPr>
        <w:tc>
          <w:tcPr>
            <w:tcW w:w="1180" w:type="pct"/>
            <w:vMerge/>
          </w:tcPr>
          <w:p w14:paraId="0E7ABF9F"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940" w:type="pct"/>
          </w:tcPr>
          <w:p w14:paraId="1615E7C5" w14:textId="77777777" w:rsidR="0007740C" w:rsidRPr="00833B88" w:rsidRDefault="0007740C" w:rsidP="0007740C">
            <w:pPr>
              <w:spacing w:before="40" w:after="0" w:line="240" w:lineRule="auto"/>
              <w:rPr>
                <w:rFonts w:ascii="Myriad Pro" w:eastAsia="Times New Roman" w:hAnsi="Myriad Pro" w:cs="Times New Roman"/>
                <w:iCs/>
                <w:color w:val="171717" w:themeColor="background2" w:themeShade="1A"/>
                <w:sz w:val="18"/>
                <w:szCs w:val="18"/>
                <w:lang w:val="en-GB"/>
              </w:rPr>
            </w:pPr>
            <w:r w:rsidRPr="00833B88">
              <w:rPr>
                <w:rFonts w:ascii="Myriad Pro" w:eastAsia="Times New Roman" w:hAnsi="Myriad Pro" w:cs="Times New Roman"/>
                <w:iCs/>
                <w:color w:val="171717" w:themeColor="background2" w:themeShade="1A"/>
                <w:sz w:val="18"/>
                <w:szCs w:val="18"/>
                <w:lang w:val="en-GB"/>
              </w:rPr>
              <w:t xml:space="preserve">2.3 Activity </w:t>
            </w:r>
          </w:p>
        </w:tc>
        <w:tc>
          <w:tcPr>
            <w:tcW w:w="294" w:type="pct"/>
            <w:vAlign w:val="center"/>
          </w:tcPr>
          <w:p w14:paraId="61691C19"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Align w:val="center"/>
          </w:tcPr>
          <w:p w14:paraId="1867D961"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293" w:type="pct"/>
            <w:vAlign w:val="center"/>
          </w:tcPr>
          <w:p w14:paraId="630B2019"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Align w:val="center"/>
          </w:tcPr>
          <w:p w14:paraId="3CDB5252"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99" w:type="pct"/>
            <w:vAlign w:val="center"/>
          </w:tcPr>
          <w:p w14:paraId="44F1FB91"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3" w:type="pct"/>
            <w:vAlign w:val="center"/>
          </w:tcPr>
          <w:p w14:paraId="124CB31C"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2" w:type="pct"/>
            <w:vAlign w:val="center"/>
          </w:tcPr>
          <w:p w14:paraId="237FECF3"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43" w:type="pct"/>
          </w:tcPr>
          <w:p w14:paraId="7DB1ED75"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r>
      <w:tr w:rsidR="00484FBF" w:rsidRPr="00833B88" w14:paraId="2B7840B0" w14:textId="77777777" w:rsidTr="00732F55">
        <w:trPr>
          <w:cantSplit/>
          <w:trHeight w:val="340"/>
        </w:trPr>
        <w:tc>
          <w:tcPr>
            <w:tcW w:w="1180" w:type="pct"/>
            <w:vMerge/>
          </w:tcPr>
          <w:p w14:paraId="5A91CBBA"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940" w:type="pct"/>
          </w:tcPr>
          <w:p w14:paraId="26418992" w14:textId="77777777" w:rsidR="0007740C" w:rsidRPr="00833B88" w:rsidRDefault="0007740C" w:rsidP="0007740C">
            <w:pPr>
              <w:spacing w:before="60" w:after="60" w:line="240" w:lineRule="auto"/>
              <w:rPr>
                <w:rFonts w:ascii="Myriad Pro" w:eastAsia="Times New Roman" w:hAnsi="Myriad Pro" w:cs="Times New Roman"/>
                <w:iCs/>
                <w:color w:val="171717" w:themeColor="background2" w:themeShade="1A"/>
                <w:sz w:val="18"/>
                <w:szCs w:val="18"/>
                <w:lang w:val="en-GB"/>
              </w:rPr>
            </w:pPr>
            <w:r w:rsidRPr="00833B88">
              <w:rPr>
                <w:rFonts w:ascii="Myriad Pro" w:eastAsia="Times New Roman" w:hAnsi="Myriad Pro" w:cs="Times New Roman"/>
                <w:iCs/>
                <w:color w:val="171717" w:themeColor="background2" w:themeShade="1A"/>
                <w:sz w:val="18"/>
                <w:szCs w:val="18"/>
                <w:lang w:val="en-GB"/>
              </w:rPr>
              <w:t>MONITORING</w:t>
            </w:r>
          </w:p>
        </w:tc>
        <w:tc>
          <w:tcPr>
            <w:tcW w:w="294" w:type="pct"/>
            <w:vAlign w:val="center"/>
          </w:tcPr>
          <w:p w14:paraId="3B476834"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Align w:val="center"/>
          </w:tcPr>
          <w:p w14:paraId="3D755547"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293" w:type="pct"/>
            <w:vAlign w:val="center"/>
          </w:tcPr>
          <w:p w14:paraId="59555C15"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Align w:val="center"/>
          </w:tcPr>
          <w:p w14:paraId="3ABA82EC"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99" w:type="pct"/>
            <w:vAlign w:val="center"/>
          </w:tcPr>
          <w:p w14:paraId="203D63CA"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3" w:type="pct"/>
            <w:vAlign w:val="center"/>
          </w:tcPr>
          <w:p w14:paraId="6E29FDDE"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2" w:type="pct"/>
            <w:vAlign w:val="center"/>
          </w:tcPr>
          <w:p w14:paraId="5BFD2469"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43" w:type="pct"/>
          </w:tcPr>
          <w:p w14:paraId="196AA63D"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r>
      <w:tr w:rsidR="00484FBF" w:rsidRPr="00833B88" w14:paraId="1B3F520F" w14:textId="77777777" w:rsidTr="00732F55">
        <w:trPr>
          <w:cantSplit/>
          <w:trHeight w:val="340"/>
        </w:trPr>
        <w:tc>
          <w:tcPr>
            <w:tcW w:w="1180" w:type="pct"/>
            <w:vMerge/>
          </w:tcPr>
          <w:p w14:paraId="3F566133"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377" w:type="pct"/>
            <w:gridSpan w:val="8"/>
            <w:shd w:val="clear" w:color="auto" w:fill="F2F2F2"/>
            <w:vAlign w:val="center"/>
          </w:tcPr>
          <w:p w14:paraId="6FDBC362" w14:textId="77777777" w:rsidR="0007740C" w:rsidRPr="00833B88" w:rsidRDefault="0007740C" w:rsidP="0007740C">
            <w:pPr>
              <w:spacing w:after="60" w:line="240" w:lineRule="auto"/>
              <w:rPr>
                <w:rFonts w:ascii="Myriad Pro" w:eastAsia="Times New Roman" w:hAnsi="Myriad Pro" w:cs="Times New Roman"/>
                <w:color w:val="171717" w:themeColor="background2" w:themeShade="1A"/>
                <w:sz w:val="18"/>
                <w:szCs w:val="18"/>
                <w:lang w:val="en-GB"/>
              </w:rPr>
            </w:pPr>
            <w:r w:rsidRPr="00833B88">
              <w:rPr>
                <w:rFonts w:ascii="Myriad Pro" w:eastAsia="Times New Roman" w:hAnsi="Myriad Pro" w:cs="Times New Roman"/>
                <w:b/>
                <w:color w:val="171717" w:themeColor="background2" w:themeShade="1A"/>
                <w:sz w:val="18"/>
                <w:szCs w:val="18"/>
                <w:lang w:val="en-GB"/>
              </w:rPr>
              <w:t>Sub-Total for Output 2</w:t>
            </w:r>
          </w:p>
        </w:tc>
        <w:tc>
          <w:tcPr>
            <w:tcW w:w="443" w:type="pct"/>
            <w:shd w:val="clear" w:color="auto" w:fill="F2F2F2"/>
          </w:tcPr>
          <w:p w14:paraId="5CE368FB"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r>
      <w:tr w:rsidR="00484FBF" w:rsidRPr="00833B88" w14:paraId="1D7D89BA" w14:textId="77777777" w:rsidTr="00732F55">
        <w:trPr>
          <w:cantSplit/>
          <w:trHeight w:val="340"/>
        </w:trPr>
        <w:tc>
          <w:tcPr>
            <w:tcW w:w="1180" w:type="pct"/>
          </w:tcPr>
          <w:p w14:paraId="673BBA00" w14:textId="77777777" w:rsidR="0007740C" w:rsidRPr="00833B88" w:rsidRDefault="0007740C" w:rsidP="0007740C">
            <w:pPr>
              <w:spacing w:after="60" w:line="240" w:lineRule="auto"/>
              <w:jc w:val="both"/>
              <w:rPr>
                <w:rFonts w:ascii="Myriad Pro" w:eastAsia="Times New Roman" w:hAnsi="Myriad Pro" w:cs="Times New Roman"/>
                <w:b/>
                <w:color w:val="171717" w:themeColor="background2" w:themeShade="1A"/>
                <w:sz w:val="18"/>
                <w:szCs w:val="18"/>
                <w:lang w:val="en-GB"/>
              </w:rPr>
            </w:pPr>
            <w:r w:rsidRPr="00833B88">
              <w:rPr>
                <w:rFonts w:ascii="Myriad Pro" w:eastAsia="Times New Roman" w:hAnsi="Myriad Pro" w:cs="Times New Roman"/>
                <w:b/>
                <w:color w:val="171717" w:themeColor="background2" w:themeShade="1A"/>
                <w:sz w:val="18"/>
                <w:szCs w:val="18"/>
                <w:lang w:val="en-GB"/>
              </w:rPr>
              <w:t xml:space="preserve">Evaluation </w:t>
            </w:r>
            <w:r w:rsidRPr="00833B88">
              <w:rPr>
                <w:rFonts w:ascii="Myriad Pro" w:eastAsia="Times New Roman" w:hAnsi="Myriad Pro" w:cs="Times New Roman"/>
                <w:i/>
                <w:color w:val="171717" w:themeColor="background2" w:themeShade="1A"/>
                <w:sz w:val="18"/>
                <w:szCs w:val="18"/>
                <w:lang w:val="en-GB"/>
              </w:rPr>
              <w:t>(as relevant)</w:t>
            </w:r>
          </w:p>
        </w:tc>
        <w:tc>
          <w:tcPr>
            <w:tcW w:w="940" w:type="pct"/>
          </w:tcPr>
          <w:p w14:paraId="795B86CF" w14:textId="77777777" w:rsidR="0007740C" w:rsidRPr="00833B88" w:rsidRDefault="0007740C" w:rsidP="0007740C">
            <w:pPr>
              <w:spacing w:before="40" w:after="0" w:line="240" w:lineRule="auto"/>
              <w:rPr>
                <w:rFonts w:ascii="Myriad Pro" w:eastAsia="Times New Roman" w:hAnsi="Myriad Pro" w:cs="Times New Roman"/>
                <w:iCs/>
                <w:color w:val="171717" w:themeColor="background2" w:themeShade="1A"/>
                <w:sz w:val="18"/>
                <w:szCs w:val="18"/>
                <w:lang w:val="en-GB"/>
              </w:rPr>
            </w:pPr>
            <w:r w:rsidRPr="00833B88">
              <w:rPr>
                <w:rFonts w:ascii="Myriad Pro" w:eastAsia="Times New Roman" w:hAnsi="Myriad Pro" w:cs="Times New Roman"/>
                <w:iCs/>
                <w:color w:val="171717" w:themeColor="background2" w:themeShade="1A"/>
                <w:sz w:val="18"/>
                <w:szCs w:val="18"/>
                <w:lang w:val="en-GB"/>
              </w:rPr>
              <w:t>EVALUATION</w:t>
            </w:r>
          </w:p>
        </w:tc>
        <w:tc>
          <w:tcPr>
            <w:tcW w:w="294" w:type="pct"/>
            <w:vAlign w:val="center"/>
          </w:tcPr>
          <w:p w14:paraId="474FBA38"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Align w:val="center"/>
          </w:tcPr>
          <w:p w14:paraId="58A7DC78"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293" w:type="pct"/>
            <w:vAlign w:val="center"/>
          </w:tcPr>
          <w:p w14:paraId="3AC1D78A"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Align w:val="center"/>
          </w:tcPr>
          <w:p w14:paraId="39768AD8"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99" w:type="pct"/>
            <w:vAlign w:val="center"/>
          </w:tcPr>
          <w:p w14:paraId="13B965C6"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3" w:type="pct"/>
            <w:vAlign w:val="center"/>
          </w:tcPr>
          <w:p w14:paraId="4A822695"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2" w:type="pct"/>
            <w:vAlign w:val="center"/>
          </w:tcPr>
          <w:p w14:paraId="7E0F112B"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43" w:type="pct"/>
          </w:tcPr>
          <w:p w14:paraId="2312A62B"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r>
      <w:tr w:rsidR="00484FBF" w:rsidRPr="00833B88" w14:paraId="5E161493" w14:textId="77777777" w:rsidTr="00732F55">
        <w:trPr>
          <w:cantSplit/>
          <w:trHeight w:val="340"/>
        </w:trPr>
        <w:tc>
          <w:tcPr>
            <w:tcW w:w="1180" w:type="pct"/>
          </w:tcPr>
          <w:p w14:paraId="741970B2" w14:textId="77777777" w:rsidR="0007740C" w:rsidRPr="00833B88" w:rsidRDefault="0007740C" w:rsidP="0007740C">
            <w:pPr>
              <w:spacing w:after="60" w:line="240" w:lineRule="auto"/>
              <w:rPr>
                <w:rFonts w:ascii="Myriad Pro" w:eastAsia="Times New Roman" w:hAnsi="Myriad Pro" w:cs="Times New Roman"/>
                <w:b/>
                <w:color w:val="171717" w:themeColor="background2" w:themeShade="1A"/>
                <w:sz w:val="18"/>
                <w:szCs w:val="18"/>
                <w:lang w:val="en-GB"/>
              </w:rPr>
            </w:pPr>
            <w:r w:rsidRPr="00833B88">
              <w:rPr>
                <w:rFonts w:ascii="Myriad Pro" w:eastAsia="Times New Roman" w:hAnsi="Myriad Pro" w:cs="Times New Roman"/>
                <w:b/>
                <w:color w:val="171717" w:themeColor="background2" w:themeShade="1A"/>
                <w:sz w:val="18"/>
                <w:szCs w:val="18"/>
                <w:lang w:val="en-GB"/>
              </w:rPr>
              <w:t>General Management Support</w:t>
            </w:r>
          </w:p>
        </w:tc>
        <w:tc>
          <w:tcPr>
            <w:tcW w:w="940" w:type="pct"/>
          </w:tcPr>
          <w:p w14:paraId="0F054B7C" w14:textId="77777777" w:rsidR="0007740C" w:rsidRPr="00833B88" w:rsidRDefault="0007740C" w:rsidP="0007740C">
            <w:pPr>
              <w:spacing w:before="40" w:after="0" w:line="240" w:lineRule="auto"/>
              <w:rPr>
                <w:rFonts w:ascii="Myriad Pro" w:eastAsia="Times New Roman" w:hAnsi="Myriad Pro" w:cs="Times New Roman"/>
                <w:iCs/>
                <w:color w:val="171717" w:themeColor="background2" w:themeShade="1A"/>
                <w:sz w:val="18"/>
                <w:szCs w:val="18"/>
                <w:lang w:val="en-GB"/>
              </w:rPr>
            </w:pPr>
          </w:p>
        </w:tc>
        <w:tc>
          <w:tcPr>
            <w:tcW w:w="294" w:type="pct"/>
            <w:vAlign w:val="center"/>
          </w:tcPr>
          <w:p w14:paraId="592DA066"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Align w:val="center"/>
          </w:tcPr>
          <w:p w14:paraId="466F466A"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r w:rsidRPr="00833B88">
              <w:rPr>
                <w:rFonts w:ascii="Myriad Pro" w:eastAsia="Times New Roman" w:hAnsi="Myriad Pro" w:cs="Times New Roman"/>
                <w:color w:val="171717" w:themeColor="background2" w:themeShade="1A"/>
                <w:sz w:val="18"/>
                <w:szCs w:val="18"/>
                <w:lang w:val="en-GB"/>
              </w:rPr>
              <w:t xml:space="preserve"> </w:t>
            </w:r>
          </w:p>
        </w:tc>
        <w:tc>
          <w:tcPr>
            <w:tcW w:w="293" w:type="pct"/>
            <w:vAlign w:val="center"/>
          </w:tcPr>
          <w:p w14:paraId="35ED36C9"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vAlign w:val="center"/>
          </w:tcPr>
          <w:p w14:paraId="685B9489"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99" w:type="pct"/>
            <w:vAlign w:val="center"/>
          </w:tcPr>
          <w:p w14:paraId="1C5E2B9B"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3" w:type="pct"/>
            <w:vAlign w:val="center"/>
          </w:tcPr>
          <w:p w14:paraId="63BB98FF"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2" w:type="pct"/>
            <w:vAlign w:val="center"/>
          </w:tcPr>
          <w:p w14:paraId="2EE9579D"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43" w:type="pct"/>
          </w:tcPr>
          <w:p w14:paraId="48D2E7DE"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r>
      <w:tr w:rsidR="00484FBF" w:rsidRPr="00833B88" w14:paraId="5E70269F" w14:textId="77777777" w:rsidTr="00732F55">
        <w:trPr>
          <w:cantSplit/>
          <w:trHeight w:val="90"/>
        </w:trPr>
        <w:tc>
          <w:tcPr>
            <w:tcW w:w="1180" w:type="pct"/>
            <w:shd w:val="clear" w:color="auto" w:fill="CCCCCC"/>
          </w:tcPr>
          <w:p w14:paraId="10203EF2" w14:textId="77777777" w:rsidR="0007740C" w:rsidRPr="00833B88" w:rsidRDefault="0007740C" w:rsidP="0007740C">
            <w:pPr>
              <w:spacing w:before="60" w:after="60" w:line="240" w:lineRule="auto"/>
              <w:jc w:val="both"/>
              <w:rPr>
                <w:rFonts w:ascii="Myriad Pro" w:eastAsia="Times New Roman" w:hAnsi="Myriad Pro" w:cs="Times New Roman"/>
                <w:b/>
                <w:color w:val="171717" w:themeColor="background2" w:themeShade="1A"/>
                <w:sz w:val="18"/>
                <w:szCs w:val="18"/>
                <w:lang w:val="en-GB"/>
              </w:rPr>
            </w:pPr>
            <w:r w:rsidRPr="00833B88">
              <w:rPr>
                <w:rFonts w:ascii="Myriad Pro" w:eastAsia="Times New Roman" w:hAnsi="Myriad Pro" w:cs="Times New Roman"/>
                <w:b/>
                <w:color w:val="171717" w:themeColor="background2" w:themeShade="1A"/>
                <w:sz w:val="18"/>
                <w:szCs w:val="18"/>
                <w:lang w:val="en-GB"/>
              </w:rPr>
              <w:t>TOTAL</w:t>
            </w:r>
          </w:p>
        </w:tc>
        <w:tc>
          <w:tcPr>
            <w:tcW w:w="940" w:type="pct"/>
            <w:tcBorders>
              <w:right w:val="nil"/>
            </w:tcBorders>
            <w:shd w:val="thinDiagCross" w:color="auto" w:fill="CCCCCC"/>
          </w:tcPr>
          <w:p w14:paraId="401B80D6"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294" w:type="pct"/>
            <w:tcBorders>
              <w:left w:val="nil"/>
              <w:right w:val="nil"/>
            </w:tcBorders>
            <w:shd w:val="thinDiagCross" w:color="auto" w:fill="CCCCCC"/>
          </w:tcPr>
          <w:p w14:paraId="7A2A710C"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tcBorders>
              <w:left w:val="nil"/>
              <w:right w:val="nil"/>
            </w:tcBorders>
            <w:shd w:val="thinDiagCross" w:color="auto" w:fill="CCCCCC"/>
          </w:tcPr>
          <w:p w14:paraId="493FDB5C"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293" w:type="pct"/>
            <w:tcBorders>
              <w:left w:val="nil"/>
              <w:right w:val="nil"/>
            </w:tcBorders>
            <w:shd w:val="thinDiagCross" w:color="auto" w:fill="CCCCCC"/>
          </w:tcPr>
          <w:p w14:paraId="31CF37F5"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23" w:type="pct"/>
            <w:tcBorders>
              <w:left w:val="nil"/>
              <w:right w:val="nil"/>
            </w:tcBorders>
            <w:shd w:val="thinDiagCross" w:color="auto" w:fill="CCCCCC"/>
          </w:tcPr>
          <w:p w14:paraId="75A27C2E"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99" w:type="pct"/>
            <w:tcBorders>
              <w:left w:val="nil"/>
              <w:right w:val="nil"/>
            </w:tcBorders>
            <w:shd w:val="thinDiagCross" w:color="auto" w:fill="CCCCCC"/>
          </w:tcPr>
          <w:p w14:paraId="7582EA2B"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3" w:type="pct"/>
            <w:tcBorders>
              <w:left w:val="nil"/>
            </w:tcBorders>
            <w:shd w:val="thinDiagCross" w:color="auto" w:fill="CCCCCC"/>
          </w:tcPr>
          <w:p w14:paraId="3A5E5E65"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352" w:type="pct"/>
            <w:shd w:val="clear" w:color="auto" w:fill="CCCCCC"/>
          </w:tcPr>
          <w:p w14:paraId="51581C63"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c>
          <w:tcPr>
            <w:tcW w:w="443" w:type="pct"/>
            <w:shd w:val="clear" w:color="auto" w:fill="CCCCCC"/>
          </w:tcPr>
          <w:p w14:paraId="3C45D7AF" w14:textId="77777777" w:rsidR="0007740C" w:rsidRPr="00833B88" w:rsidRDefault="0007740C" w:rsidP="0007740C">
            <w:pPr>
              <w:spacing w:after="60" w:line="240" w:lineRule="auto"/>
              <w:jc w:val="both"/>
              <w:rPr>
                <w:rFonts w:ascii="Myriad Pro" w:eastAsia="Times New Roman" w:hAnsi="Myriad Pro" w:cs="Times New Roman"/>
                <w:color w:val="171717" w:themeColor="background2" w:themeShade="1A"/>
                <w:sz w:val="18"/>
                <w:szCs w:val="18"/>
                <w:lang w:val="en-GB"/>
              </w:rPr>
            </w:pPr>
          </w:p>
        </w:tc>
      </w:tr>
    </w:tbl>
    <w:p w14:paraId="0F8677A2" w14:textId="77777777" w:rsidR="0007740C" w:rsidRPr="00484FBF" w:rsidRDefault="0007740C" w:rsidP="0007740C">
      <w:pPr>
        <w:spacing w:after="60" w:line="276" w:lineRule="auto"/>
        <w:jc w:val="both"/>
        <w:rPr>
          <w:rFonts w:ascii="Myriad Pro" w:eastAsia="Times New Roman" w:hAnsi="Myriad Pro" w:cs="Times New Roman"/>
          <w:b/>
          <w:color w:val="171717" w:themeColor="background2" w:themeShade="1A"/>
          <w:lang w:val="en-GB"/>
        </w:rPr>
        <w:sectPr w:rsidR="0007740C" w:rsidRPr="00484FBF" w:rsidSect="00732F55">
          <w:pgSz w:w="16838" w:h="11906" w:orient="landscape" w:code="9"/>
          <w:pgMar w:top="1152" w:right="864" w:bottom="1152" w:left="864" w:header="720" w:footer="432" w:gutter="0"/>
          <w:cols w:space="708"/>
          <w:titlePg/>
          <w:docGrid w:linePitch="360"/>
        </w:sectPr>
      </w:pPr>
      <w:r w:rsidRPr="00484FBF">
        <w:rPr>
          <w:rFonts w:ascii="Myriad Pro" w:eastAsia="Times New Roman" w:hAnsi="Myriad Pro" w:cs="Arial"/>
          <w:color w:val="171717" w:themeColor="background2" w:themeShade="1A"/>
          <w:lang w:val="en-GB"/>
        </w:rPr>
        <w:t xml:space="preserve"> </w:t>
      </w:r>
    </w:p>
    <w:p w14:paraId="34A83B79" w14:textId="7EACA4FC" w:rsidR="0007740C" w:rsidRPr="00097C3D" w:rsidRDefault="0007740C" w:rsidP="00097C3D">
      <w:pPr>
        <w:pStyle w:val="ListParagraph"/>
        <w:keepNext/>
        <w:numPr>
          <w:ilvl w:val="0"/>
          <w:numId w:val="51"/>
        </w:numPr>
        <w:pBdr>
          <w:top w:val="single" w:sz="4" w:space="1" w:color="auto"/>
        </w:pBdr>
        <w:suppressAutoHyphens/>
        <w:spacing w:before="104" w:after="226"/>
        <w:outlineLvl w:val="0"/>
        <w:rPr>
          <w:rFonts w:ascii="Myriad Pro" w:hAnsi="Myriad Pro"/>
          <w:b/>
          <w:smallCaps/>
          <w:color w:val="171717" w:themeColor="background2" w:themeShade="1A"/>
          <w:spacing w:val="-2"/>
          <w:sz w:val="21"/>
          <w:szCs w:val="21"/>
        </w:rPr>
      </w:pPr>
      <w:r w:rsidRPr="00097C3D">
        <w:rPr>
          <w:rFonts w:ascii="Myriad Pro" w:hAnsi="Myriad Pro"/>
          <w:b/>
          <w:smallCaps/>
          <w:color w:val="171717" w:themeColor="background2" w:themeShade="1A"/>
          <w:spacing w:val="-2"/>
          <w:sz w:val="21"/>
          <w:szCs w:val="21"/>
        </w:rPr>
        <w:lastRenderedPageBreak/>
        <w:t>Governance and Management Arrangements</w:t>
      </w:r>
    </w:p>
    <w:p w14:paraId="34FE5E95" w14:textId="1AC51946" w:rsidR="0007740C" w:rsidRPr="00484FBF" w:rsidRDefault="0007740C" w:rsidP="0007740C">
      <w:pPr>
        <w:autoSpaceDE w:val="0"/>
        <w:autoSpaceDN w:val="0"/>
        <w:adjustRightInd w:val="0"/>
        <w:spacing w:after="0" w:line="240" w:lineRule="auto"/>
        <w:jc w:val="both"/>
        <w:rPr>
          <w:rFonts w:ascii="Myriad Pro" w:eastAsiaTheme="minorEastAsia" w:hAnsi="Myriad Pro" w:cs="CIDFont+F3"/>
          <w:color w:val="171717" w:themeColor="background2" w:themeShade="1A"/>
          <w:sz w:val="21"/>
          <w:szCs w:val="21"/>
          <w:lang w:eastAsia="ja-JP"/>
        </w:rPr>
      </w:pPr>
      <w:r w:rsidRPr="00484FBF">
        <w:rPr>
          <w:rFonts w:ascii="Myriad Pro" w:eastAsiaTheme="minorEastAsia" w:hAnsi="Myriad Pro" w:cs="CIDFont+F3"/>
          <w:color w:val="171717" w:themeColor="background2" w:themeShade="1A"/>
          <w:sz w:val="21"/>
          <w:szCs w:val="21"/>
          <w:lang w:eastAsia="ja-JP"/>
        </w:rPr>
        <w:t>The pro</w:t>
      </w:r>
      <w:r w:rsidR="009804BE" w:rsidRPr="00484FBF">
        <w:rPr>
          <w:rFonts w:ascii="Myriad Pro" w:eastAsiaTheme="minorEastAsia" w:hAnsi="Myriad Pro" w:cs="CIDFont+F3"/>
          <w:color w:val="171717" w:themeColor="background2" w:themeShade="1A"/>
          <w:sz w:val="21"/>
          <w:szCs w:val="21"/>
          <w:lang w:eastAsia="ja-JP"/>
        </w:rPr>
        <w:t xml:space="preserve">gram </w:t>
      </w:r>
      <w:r w:rsidRPr="00484FBF">
        <w:rPr>
          <w:rFonts w:ascii="Myriad Pro" w:eastAsiaTheme="minorEastAsia" w:hAnsi="Myriad Pro" w:cs="CIDFont+F3"/>
          <w:color w:val="171717" w:themeColor="background2" w:themeShade="1A"/>
          <w:sz w:val="21"/>
          <w:szCs w:val="21"/>
          <w:lang w:eastAsia="ja-JP"/>
        </w:rPr>
        <w:t>is managed by UNDP under the Direct Implementation Modality (DIM) in close collaboration with the designated counterparts in the Government of the Republic of South Sudan. Under DIM, UNDP will act as the implementation partner for this pro</w:t>
      </w:r>
      <w:r w:rsidR="00706D6A" w:rsidRPr="00484FBF">
        <w:rPr>
          <w:rFonts w:ascii="Myriad Pro" w:eastAsiaTheme="minorEastAsia" w:hAnsi="Myriad Pro" w:cs="CIDFont+F3"/>
          <w:color w:val="171717" w:themeColor="background2" w:themeShade="1A"/>
          <w:sz w:val="21"/>
          <w:szCs w:val="21"/>
          <w:lang w:eastAsia="ja-JP"/>
        </w:rPr>
        <w:t>gram</w:t>
      </w:r>
      <w:r w:rsidRPr="00484FBF">
        <w:rPr>
          <w:rFonts w:ascii="Myriad Pro" w:eastAsiaTheme="minorEastAsia" w:hAnsi="Myriad Pro" w:cs="CIDFont+F3"/>
          <w:color w:val="171717" w:themeColor="background2" w:themeShade="1A"/>
          <w:sz w:val="21"/>
          <w:szCs w:val="21"/>
          <w:lang w:eastAsia="ja-JP"/>
        </w:rPr>
        <w:t>. The overall structure of this Pro</w:t>
      </w:r>
      <w:r w:rsidR="00706D6A" w:rsidRPr="00484FBF">
        <w:rPr>
          <w:rFonts w:ascii="Myriad Pro" w:eastAsiaTheme="minorEastAsia" w:hAnsi="Myriad Pro" w:cs="CIDFont+F3"/>
          <w:color w:val="171717" w:themeColor="background2" w:themeShade="1A"/>
          <w:sz w:val="21"/>
          <w:szCs w:val="21"/>
          <w:lang w:eastAsia="ja-JP"/>
        </w:rPr>
        <w:t>gram</w:t>
      </w:r>
      <w:r w:rsidRPr="00484FBF">
        <w:rPr>
          <w:rFonts w:ascii="Myriad Pro" w:eastAsiaTheme="minorEastAsia" w:hAnsi="Myriad Pro" w:cs="CIDFont+F3"/>
          <w:color w:val="171717" w:themeColor="background2" w:themeShade="1A"/>
          <w:sz w:val="21"/>
          <w:szCs w:val="21"/>
          <w:lang w:eastAsia="ja-JP"/>
        </w:rPr>
        <w:t xml:space="preserve"> is designed to emphasize and ensure </w:t>
      </w:r>
      <w:r w:rsidR="00706D6A" w:rsidRPr="00484FBF">
        <w:rPr>
          <w:rFonts w:ascii="Myriad Pro" w:eastAsiaTheme="minorEastAsia" w:hAnsi="Myriad Pro" w:cs="CIDFont+F3"/>
          <w:color w:val="171717" w:themeColor="background2" w:themeShade="1A"/>
          <w:sz w:val="21"/>
          <w:szCs w:val="21"/>
          <w:lang w:eastAsia="ja-JP"/>
        </w:rPr>
        <w:t>government</w:t>
      </w:r>
      <w:r w:rsidRPr="00484FBF">
        <w:rPr>
          <w:rFonts w:ascii="Myriad Pro" w:eastAsiaTheme="minorEastAsia" w:hAnsi="Myriad Pro" w:cs="CIDFont+F3"/>
          <w:color w:val="171717" w:themeColor="background2" w:themeShade="1A"/>
          <w:sz w:val="21"/>
          <w:szCs w:val="21"/>
          <w:lang w:eastAsia="ja-JP"/>
        </w:rPr>
        <w:t xml:space="preserve"> ownership of the pro</w:t>
      </w:r>
      <w:r w:rsidR="00706D6A" w:rsidRPr="00484FBF">
        <w:rPr>
          <w:rFonts w:ascii="Myriad Pro" w:eastAsiaTheme="minorEastAsia" w:hAnsi="Myriad Pro" w:cs="CIDFont+F3"/>
          <w:color w:val="171717" w:themeColor="background2" w:themeShade="1A"/>
          <w:sz w:val="21"/>
          <w:szCs w:val="21"/>
          <w:lang w:eastAsia="ja-JP"/>
        </w:rPr>
        <w:t>gram</w:t>
      </w:r>
      <w:r w:rsidRPr="00484FBF">
        <w:rPr>
          <w:rFonts w:ascii="Myriad Pro" w:eastAsiaTheme="minorEastAsia" w:hAnsi="Myriad Pro" w:cs="CIDFont+F3"/>
          <w:color w:val="171717" w:themeColor="background2" w:themeShade="1A"/>
          <w:sz w:val="21"/>
          <w:szCs w:val="21"/>
          <w:lang w:eastAsia="ja-JP"/>
        </w:rPr>
        <w:t xml:space="preserve"> and its activities. The following diagram represents the </w:t>
      </w:r>
      <w:r w:rsidR="00687251">
        <w:rPr>
          <w:rFonts w:ascii="Myriad Pro" w:eastAsiaTheme="minorEastAsia" w:hAnsi="Myriad Pro" w:cs="CIDFont+F3"/>
          <w:color w:val="171717" w:themeColor="background2" w:themeShade="1A"/>
          <w:sz w:val="21"/>
          <w:szCs w:val="21"/>
          <w:lang w:eastAsia="ja-JP"/>
        </w:rPr>
        <w:t>p</w:t>
      </w:r>
      <w:r w:rsidRPr="00484FBF">
        <w:rPr>
          <w:rFonts w:ascii="Myriad Pro" w:eastAsiaTheme="minorEastAsia" w:hAnsi="Myriad Pro" w:cs="CIDFont+F3"/>
          <w:color w:val="171717" w:themeColor="background2" w:themeShade="1A"/>
          <w:sz w:val="21"/>
          <w:szCs w:val="21"/>
          <w:lang w:eastAsia="ja-JP"/>
        </w:rPr>
        <w:t>rogram management structure, consisting of roles and responsibilities that bring together the various interests and skills involved in, and required by</w:t>
      </w:r>
      <w:r w:rsidR="008B4371" w:rsidRPr="00484FBF">
        <w:rPr>
          <w:rFonts w:ascii="Myriad Pro" w:eastAsiaTheme="minorEastAsia" w:hAnsi="Myriad Pro" w:cs="CIDFont+F3"/>
          <w:color w:val="171717" w:themeColor="background2" w:themeShade="1A"/>
          <w:sz w:val="21"/>
          <w:szCs w:val="21"/>
          <w:lang w:eastAsia="ja-JP"/>
        </w:rPr>
        <w:t xml:space="preserve"> </w:t>
      </w:r>
      <w:r w:rsidRPr="00484FBF">
        <w:rPr>
          <w:rFonts w:ascii="Myriad Pro" w:eastAsiaTheme="minorEastAsia" w:hAnsi="Myriad Pro" w:cs="CIDFont+F3"/>
          <w:color w:val="171717" w:themeColor="background2" w:themeShade="1A"/>
          <w:sz w:val="21"/>
          <w:szCs w:val="21"/>
          <w:lang w:eastAsia="ja-JP"/>
        </w:rPr>
        <w:t>the program.</w:t>
      </w:r>
    </w:p>
    <w:p w14:paraId="1D7F5ADD" w14:textId="77777777" w:rsidR="0007740C" w:rsidRPr="00484FBF" w:rsidRDefault="0007740C" w:rsidP="0007740C">
      <w:pPr>
        <w:autoSpaceDE w:val="0"/>
        <w:autoSpaceDN w:val="0"/>
        <w:adjustRightInd w:val="0"/>
        <w:spacing w:after="0" w:line="240" w:lineRule="auto"/>
        <w:rPr>
          <w:rFonts w:ascii="CIDFont+F3" w:eastAsiaTheme="minorEastAsia" w:hAnsi="CIDFont+F3" w:cs="CIDFont+F3"/>
          <w:color w:val="171717" w:themeColor="background2" w:themeShade="1A"/>
          <w:sz w:val="21"/>
          <w:szCs w:val="21"/>
          <w:lang w:eastAsia="ja-JP"/>
        </w:rPr>
      </w:pPr>
    </w:p>
    <w:p w14:paraId="39CD96DE" w14:textId="29A8BC39" w:rsidR="0007740C" w:rsidRPr="00484FBF" w:rsidRDefault="00046AFA" w:rsidP="00B11E74">
      <w:pPr>
        <w:autoSpaceDE w:val="0"/>
        <w:autoSpaceDN w:val="0"/>
        <w:adjustRightInd w:val="0"/>
        <w:spacing w:after="0" w:line="240" w:lineRule="auto"/>
        <w:jc w:val="center"/>
        <w:rPr>
          <w:rFonts w:ascii="CIDFont+F3" w:eastAsiaTheme="minorEastAsia" w:hAnsi="CIDFont+F3" w:cs="CIDFont+F3"/>
          <w:color w:val="171717" w:themeColor="background2" w:themeShade="1A"/>
          <w:sz w:val="21"/>
          <w:szCs w:val="21"/>
          <w:lang w:eastAsia="ja-JP"/>
        </w:rPr>
      </w:pPr>
      <w:r w:rsidRPr="00484FBF">
        <w:rPr>
          <w:rFonts w:ascii="CIDFont+F3" w:eastAsiaTheme="minorEastAsia" w:hAnsi="CIDFont+F3" w:cs="CIDFont+F3"/>
          <w:noProof/>
          <w:color w:val="171717" w:themeColor="background2" w:themeShade="1A"/>
          <w:sz w:val="21"/>
          <w:szCs w:val="21"/>
        </w:rPr>
        <w:drawing>
          <wp:inline distT="0" distB="0" distL="0" distR="0" wp14:anchorId="31B13BC4" wp14:editId="30B396FB">
            <wp:extent cx="4159727" cy="35829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 Struc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00981" cy="3618493"/>
                    </a:xfrm>
                    <a:prstGeom prst="rect">
                      <a:avLst/>
                    </a:prstGeom>
                  </pic:spPr>
                </pic:pic>
              </a:graphicData>
            </a:graphic>
          </wp:inline>
        </w:drawing>
      </w:r>
    </w:p>
    <w:p w14:paraId="1F21A089" w14:textId="77777777" w:rsidR="0007740C" w:rsidRPr="00484FBF" w:rsidRDefault="0007740C" w:rsidP="0007740C">
      <w:pPr>
        <w:autoSpaceDE w:val="0"/>
        <w:autoSpaceDN w:val="0"/>
        <w:adjustRightInd w:val="0"/>
        <w:spacing w:after="0" w:line="240" w:lineRule="auto"/>
        <w:rPr>
          <w:rFonts w:ascii="CIDFont+F3" w:eastAsiaTheme="minorEastAsia" w:hAnsi="CIDFont+F3" w:cs="CIDFont+F3"/>
          <w:color w:val="171717" w:themeColor="background2" w:themeShade="1A"/>
          <w:sz w:val="21"/>
          <w:szCs w:val="21"/>
          <w:lang w:eastAsia="ja-JP"/>
        </w:rPr>
      </w:pPr>
    </w:p>
    <w:p w14:paraId="68187219" w14:textId="430258F0" w:rsidR="0007740C" w:rsidRPr="00484FBF" w:rsidRDefault="0007740C" w:rsidP="0007740C">
      <w:pPr>
        <w:autoSpaceDE w:val="0"/>
        <w:autoSpaceDN w:val="0"/>
        <w:adjustRightInd w:val="0"/>
        <w:spacing w:after="0" w:line="240" w:lineRule="auto"/>
        <w:rPr>
          <w:rFonts w:ascii="Myriad Pro" w:eastAsiaTheme="minorEastAsia" w:hAnsi="Myriad Pro" w:cs="CIDFont+F3"/>
          <w:b/>
          <w:bCs/>
          <w:color w:val="171717" w:themeColor="background2" w:themeShade="1A"/>
          <w:sz w:val="21"/>
          <w:szCs w:val="21"/>
          <w:lang w:eastAsia="ja-JP"/>
        </w:rPr>
      </w:pPr>
      <w:r w:rsidRPr="00484FBF">
        <w:rPr>
          <w:rFonts w:ascii="Myriad Pro" w:eastAsiaTheme="minorEastAsia" w:hAnsi="Myriad Pro" w:cs="CIDFont+F3"/>
          <w:b/>
          <w:bCs/>
          <w:color w:val="171717" w:themeColor="background2" w:themeShade="1A"/>
          <w:sz w:val="21"/>
          <w:szCs w:val="21"/>
          <w:lang w:eastAsia="ja-JP"/>
        </w:rPr>
        <w:t xml:space="preserve">The Program Board: </w:t>
      </w:r>
    </w:p>
    <w:p w14:paraId="0CDE0A1E" w14:textId="77777777" w:rsidR="0007740C" w:rsidRPr="00484FBF" w:rsidRDefault="0007740C" w:rsidP="0007740C">
      <w:pPr>
        <w:autoSpaceDE w:val="0"/>
        <w:autoSpaceDN w:val="0"/>
        <w:adjustRightInd w:val="0"/>
        <w:spacing w:after="0" w:line="240" w:lineRule="auto"/>
        <w:rPr>
          <w:rFonts w:ascii="Myriad Pro" w:eastAsiaTheme="minorEastAsia" w:hAnsi="Myriad Pro" w:cs="CIDFont+F3"/>
          <w:b/>
          <w:bCs/>
          <w:color w:val="171717" w:themeColor="background2" w:themeShade="1A"/>
          <w:sz w:val="21"/>
          <w:szCs w:val="21"/>
          <w:lang w:eastAsia="ja-JP"/>
        </w:rPr>
      </w:pPr>
    </w:p>
    <w:p w14:paraId="3D36DCFE" w14:textId="0801EB27" w:rsidR="0007740C" w:rsidRPr="00484FBF" w:rsidRDefault="0007740C" w:rsidP="002E1D04">
      <w:pPr>
        <w:autoSpaceDE w:val="0"/>
        <w:autoSpaceDN w:val="0"/>
        <w:adjustRightInd w:val="0"/>
        <w:spacing w:after="0" w:line="240" w:lineRule="auto"/>
        <w:jc w:val="both"/>
        <w:rPr>
          <w:rFonts w:ascii="Myriad Pro" w:eastAsiaTheme="minorEastAsia" w:hAnsi="Myriad Pro" w:cs="CIDFont+F11"/>
          <w:color w:val="171717" w:themeColor="background2" w:themeShade="1A"/>
          <w:sz w:val="21"/>
          <w:szCs w:val="21"/>
          <w:lang w:eastAsia="ja-JP"/>
        </w:rPr>
      </w:pPr>
      <w:r w:rsidRPr="00484FBF">
        <w:rPr>
          <w:rFonts w:ascii="Myriad Pro" w:eastAsiaTheme="minorEastAsia" w:hAnsi="Myriad Pro" w:cs="CIDFont+F3"/>
          <w:color w:val="171717" w:themeColor="background2" w:themeShade="1A"/>
          <w:sz w:val="21"/>
          <w:szCs w:val="21"/>
          <w:lang w:eastAsia="ja-JP"/>
        </w:rPr>
        <w:t xml:space="preserve">The Program Executive Board, </w:t>
      </w:r>
      <w:r w:rsidRPr="00484FBF">
        <w:rPr>
          <w:rFonts w:ascii="Myriad Pro" w:eastAsiaTheme="minorEastAsia" w:hAnsi="Myriad Pro" w:cs="CIDFont+F11"/>
          <w:color w:val="171717" w:themeColor="background2" w:themeShade="1A"/>
          <w:sz w:val="21"/>
          <w:szCs w:val="21"/>
          <w:lang w:eastAsia="ja-JP"/>
        </w:rPr>
        <w:t>working on a consensus basis, will provide overall guidance on the pro</w:t>
      </w:r>
      <w:r w:rsidR="00F61CD6" w:rsidRPr="00484FBF">
        <w:rPr>
          <w:rFonts w:ascii="Myriad Pro" w:eastAsiaTheme="minorEastAsia" w:hAnsi="Myriad Pro" w:cs="CIDFont+F11"/>
          <w:color w:val="171717" w:themeColor="background2" w:themeShade="1A"/>
          <w:sz w:val="21"/>
          <w:szCs w:val="21"/>
          <w:lang w:eastAsia="ja-JP"/>
        </w:rPr>
        <w:t xml:space="preserve">gram </w:t>
      </w:r>
      <w:r w:rsidRPr="00484FBF">
        <w:rPr>
          <w:rFonts w:ascii="Myriad Pro" w:eastAsiaTheme="minorEastAsia" w:hAnsi="Myriad Pro" w:cs="CIDFont+F11"/>
          <w:color w:val="171717" w:themeColor="background2" w:themeShade="1A"/>
          <w:sz w:val="21"/>
          <w:szCs w:val="21"/>
          <w:lang w:eastAsia="ja-JP"/>
        </w:rPr>
        <w:t>management and ensure the quality of pro</w:t>
      </w:r>
      <w:r w:rsidR="0037302A" w:rsidRPr="00484FBF">
        <w:rPr>
          <w:rFonts w:ascii="Myriad Pro" w:eastAsiaTheme="minorEastAsia" w:hAnsi="Myriad Pro" w:cs="CIDFont+F11"/>
          <w:color w:val="171717" w:themeColor="background2" w:themeShade="1A"/>
          <w:sz w:val="21"/>
          <w:szCs w:val="21"/>
          <w:lang w:eastAsia="ja-JP"/>
        </w:rPr>
        <w:t>gram</w:t>
      </w:r>
      <w:r w:rsidRPr="00484FBF">
        <w:rPr>
          <w:rFonts w:ascii="Myriad Pro" w:eastAsiaTheme="minorEastAsia" w:hAnsi="Myriad Pro" w:cs="CIDFont+F11"/>
          <w:color w:val="171717" w:themeColor="background2" w:themeShade="1A"/>
          <w:sz w:val="21"/>
          <w:szCs w:val="21"/>
          <w:lang w:eastAsia="ja-JP"/>
        </w:rPr>
        <w:t xml:space="preserve"> results and outputs, and their contribution to the relevant </w:t>
      </w:r>
      <w:r w:rsidR="00F61CD6" w:rsidRPr="00484FBF">
        <w:rPr>
          <w:rFonts w:ascii="Myriad Pro" w:eastAsiaTheme="minorEastAsia" w:hAnsi="Myriad Pro" w:cs="CIDFont+F11"/>
          <w:color w:val="171717" w:themeColor="background2" w:themeShade="1A"/>
          <w:sz w:val="21"/>
          <w:szCs w:val="21"/>
          <w:lang w:eastAsia="ja-JP"/>
        </w:rPr>
        <w:t>N</w:t>
      </w:r>
      <w:r w:rsidRPr="00484FBF">
        <w:rPr>
          <w:rFonts w:ascii="Myriad Pro" w:eastAsiaTheme="minorEastAsia" w:hAnsi="Myriad Pro" w:cs="CIDFont+F11"/>
          <w:color w:val="171717" w:themeColor="background2" w:themeShade="1A"/>
          <w:sz w:val="21"/>
          <w:szCs w:val="21"/>
          <w:lang w:eastAsia="ja-JP"/>
        </w:rPr>
        <w:t>D</w:t>
      </w:r>
      <w:r w:rsidR="00F61CD6" w:rsidRPr="00484FBF">
        <w:rPr>
          <w:rFonts w:ascii="Myriad Pro" w:eastAsiaTheme="minorEastAsia" w:hAnsi="Myriad Pro" w:cs="CIDFont+F11"/>
          <w:color w:val="171717" w:themeColor="background2" w:themeShade="1A"/>
          <w:sz w:val="21"/>
          <w:szCs w:val="21"/>
          <w:lang w:eastAsia="ja-JP"/>
        </w:rPr>
        <w:t>S</w:t>
      </w:r>
      <w:r w:rsidRPr="00484FBF">
        <w:rPr>
          <w:rFonts w:ascii="Myriad Pro" w:eastAsiaTheme="minorEastAsia" w:hAnsi="Myriad Pro" w:cs="CIDFont+F11"/>
          <w:color w:val="171717" w:themeColor="background2" w:themeShade="1A"/>
          <w:sz w:val="21"/>
          <w:szCs w:val="21"/>
          <w:lang w:eastAsia="ja-JP"/>
        </w:rPr>
        <w:t xml:space="preserve"> and UNDAF outcomes. The Board will be composed of the following members:</w:t>
      </w:r>
    </w:p>
    <w:p w14:paraId="7CC8C9AC" w14:textId="77777777" w:rsidR="0007740C" w:rsidRPr="00484FBF" w:rsidRDefault="0007740C" w:rsidP="0007740C">
      <w:pPr>
        <w:autoSpaceDE w:val="0"/>
        <w:autoSpaceDN w:val="0"/>
        <w:adjustRightInd w:val="0"/>
        <w:spacing w:after="0" w:line="240" w:lineRule="auto"/>
        <w:rPr>
          <w:rFonts w:ascii="Myriad Pro" w:eastAsiaTheme="minorEastAsia" w:hAnsi="Myriad Pro" w:cs="CIDFont+F11"/>
          <w:color w:val="171717" w:themeColor="background2" w:themeShade="1A"/>
          <w:sz w:val="21"/>
          <w:szCs w:val="21"/>
          <w:lang w:eastAsia="ja-JP"/>
        </w:rPr>
      </w:pPr>
    </w:p>
    <w:tbl>
      <w:tblPr>
        <w:tblStyle w:val="TableGrid"/>
        <w:tblW w:w="0" w:type="auto"/>
        <w:tblLook w:val="04A0" w:firstRow="1" w:lastRow="0" w:firstColumn="1" w:lastColumn="0" w:noHBand="0" w:noVBand="1"/>
      </w:tblPr>
      <w:tblGrid>
        <w:gridCol w:w="3235"/>
        <w:gridCol w:w="6357"/>
      </w:tblGrid>
      <w:tr w:rsidR="00484FBF" w:rsidRPr="00484FBF" w14:paraId="5FCB1081" w14:textId="77777777" w:rsidTr="00A81FC8">
        <w:tc>
          <w:tcPr>
            <w:tcW w:w="3235" w:type="dxa"/>
          </w:tcPr>
          <w:p w14:paraId="3DEDBDAD" w14:textId="77777777" w:rsidR="0007740C" w:rsidRPr="00484FBF" w:rsidRDefault="0007740C" w:rsidP="0007740C">
            <w:pPr>
              <w:autoSpaceDE w:val="0"/>
              <w:autoSpaceDN w:val="0"/>
              <w:adjustRightInd w:val="0"/>
              <w:rPr>
                <w:rFonts w:ascii="Myriad Pro" w:eastAsiaTheme="minorEastAsia" w:hAnsi="Myriad Pro" w:cs="CIDFont+F3"/>
                <w:b/>
                <w:bCs/>
                <w:color w:val="171717" w:themeColor="background2" w:themeShade="1A"/>
                <w:sz w:val="21"/>
                <w:szCs w:val="21"/>
              </w:rPr>
            </w:pPr>
            <w:r w:rsidRPr="00484FBF">
              <w:rPr>
                <w:rFonts w:ascii="Myriad Pro" w:eastAsiaTheme="minorEastAsia" w:hAnsi="Myriad Pro" w:cs="CIDFont+F3"/>
                <w:b/>
                <w:bCs/>
                <w:color w:val="171717" w:themeColor="background2" w:themeShade="1A"/>
                <w:sz w:val="21"/>
                <w:szCs w:val="21"/>
              </w:rPr>
              <w:t>Role</w:t>
            </w:r>
          </w:p>
        </w:tc>
        <w:tc>
          <w:tcPr>
            <w:tcW w:w="6357" w:type="dxa"/>
          </w:tcPr>
          <w:p w14:paraId="649268CB" w14:textId="77777777" w:rsidR="0007740C" w:rsidRPr="00484FBF" w:rsidRDefault="0007740C" w:rsidP="0007740C">
            <w:pPr>
              <w:autoSpaceDE w:val="0"/>
              <w:autoSpaceDN w:val="0"/>
              <w:adjustRightInd w:val="0"/>
              <w:rPr>
                <w:rFonts w:ascii="Myriad Pro" w:eastAsiaTheme="minorEastAsia" w:hAnsi="Myriad Pro" w:cs="CIDFont+F3"/>
                <w:b/>
                <w:bCs/>
                <w:color w:val="171717" w:themeColor="background2" w:themeShade="1A"/>
                <w:sz w:val="21"/>
                <w:szCs w:val="21"/>
              </w:rPr>
            </w:pPr>
            <w:r w:rsidRPr="00484FBF">
              <w:rPr>
                <w:rFonts w:ascii="Myriad Pro" w:eastAsiaTheme="minorEastAsia" w:hAnsi="Myriad Pro" w:cs="CIDFont+F3"/>
                <w:b/>
                <w:bCs/>
                <w:color w:val="171717" w:themeColor="background2" w:themeShade="1A"/>
                <w:sz w:val="21"/>
                <w:szCs w:val="21"/>
              </w:rPr>
              <w:t xml:space="preserve">Responsibility </w:t>
            </w:r>
          </w:p>
        </w:tc>
      </w:tr>
      <w:tr w:rsidR="00484FBF" w:rsidRPr="00484FBF" w14:paraId="1303E771" w14:textId="77777777" w:rsidTr="00A81FC8">
        <w:tc>
          <w:tcPr>
            <w:tcW w:w="3235" w:type="dxa"/>
          </w:tcPr>
          <w:p w14:paraId="0C452020" w14:textId="77777777" w:rsidR="0007740C" w:rsidRPr="00484FBF" w:rsidRDefault="0007740C" w:rsidP="0007740C">
            <w:pPr>
              <w:autoSpaceDE w:val="0"/>
              <w:autoSpaceDN w:val="0"/>
              <w:adjustRightInd w:val="0"/>
              <w:rPr>
                <w:rFonts w:ascii="Myriad Pro" w:eastAsiaTheme="minorEastAsia" w:hAnsi="Myriad Pro" w:cs="CIDFont+F3"/>
                <w:color w:val="171717" w:themeColor="background2" w:themeShade="1A"/>
                <w:sz w:val="21"/>
                <w:szCs w:val="21"/>
              </w:rPr>
            </w:pPr>
            <w:r w:rsidRPr="00484FBF">
              <w:rPr>
                <w:rFonts w:ascii="Myriad Pro" w:eastAsiaTheme="minorEastAsia" w:hAnsi="Myriad Pro" w:cs="CIDFont+F3"/>
                <w:color w:val="171717" w:themeColor="background2" w:themeShade="1A"/>
                <w:sz w:val="21"/>
                <w:szCs w:val="21"/>
              </w:rPr>
              <w:t xml:space="preserve">Executive Role </w:t>
            </w:r>
          </w:p>
        </w:tc>
        <w:tc>
          <w:tcPr>
            <w:tcW w:w="6357" w:type="dxa"/>
          </w:tcPr>
          <w:p w14:paraId="52EE1762" w14:textId="18718134" w:rsidR="0007740C" w:rsidRPr="00484FBF" w:rsidRDefault="0007740C" w:rsidP="0007740C">
            <w:pPr>
              <w:autoSpaceDE w:val="0"/>
              <w:autoSpaceDN w:val="0"/>
              <w:adjustRightInd w:val="0"/>
              <w:rPr>
                <w:rFonts w:ascii="Myriad Pro" w:eastAsiaTheme="minorEastAsia" w:hAnsi="Myriad Pro" w:cs="CIDFont+F3"/>
                <w:color w:val="171717" w:themeColor="background2" w:themeShade="1A"/>
                <w:sz w:val="21"/>
                <w:szCs w:val="21"/>
              </w:rPr>
            </w:pPr>
            <w:proofErr w:type="spellStart"/>
            <w:r w:rsidRPr="00484FBF">
              <w:rPr>
                <w:rFonts w:ascii="Myriad Pro" w:eastAsiaTheme="minorEastAsia" w:hAnsi="Myriad Pro" w:cs="CIDFont+F3"/>
                <w:color w:val="171717" w:themeColor="background2" w:themeShade="1A"/>
                <w:sz w:val="21"/>
                <w:szCs w:val="21"/>
              </w:rPr>
              <w:t>MoJ</w:t>
            </w:r>
            <w:proofErr w:type="spellEnd"/>
            <w:r w:rsidRPr="00484FBF">
              <w:rPr>
                <w:rFonts w:ascii="Myriad Pro" w:eastAsiaTheme="minorEastAsia" w:hAnsi="Myriad Pro" w:cs="CIDFont+F3"/>
                <w:color w:val="171717" w:themeColor="background2" w:themeShade="1A"/>
                <w:sz w:val="21"/>
                <w:szCs w:val="21"/>
              </w:rPr>
              <w:t xml:space="preserve">, </w:t>
            </w:r>
            <w:proofErr w:type="spellStart"/>
            <w:r w:rsidRPr="00484FBF">
              <w:rPr>
                <w:rFonts w:ascii="Myriad Pro" w:eastAsiaTheme="minorEastAsia" w:hAnsi="Myriad Pro" w:cs="CIDFont+F3"/>
                <w:color w:val="171717" w:themeColor="background2" w:themeShade="1A"/>
                <w:sz w:val="21"/>
                <w:szCs w:val="21"/>
              </w:rPr>
              <w:t>JoSS</w:t>
            </w:r>
            <w:proofErr w:type="spellEnd"/>
            <w:r w:rsidRPr="00484FBF">
              <w:rPr>
                <w:rFonts w:ascii="Myriad Pro" w:eastAsiaTheme="minorEastAsia" w:hAnsi="Myriad Pro" w:cs="CIDFont+F3"/>
                <w:color w:val="171717" w:themeColor="background2" w:themeShade="1A"/>
                <w:sz w:val="21"/>
                <w:szCs w:val="21"/>
              </w:rPr>
              <w:t xml:space="preserve">, </w:t>
            </w:r>
            <w:proofErr w:type="spellStart"/>
            <w:r w:rsidRPr="00484FBF">
              <w:rPr>
                <w:rFonts w:ascii="Myriad Pro" w:eastAsiaTheme="minorEastAsia" w:hAnsi="Myriad Pro" w:cs="CIDFont+F3"/>
                <w:color w:val="171717" w:themeColor="background2" w:themeShade="1A"/>
                <w:sz w:val="21"/>
                <w:szCs w:val="21"/>
              </w:rPr>
              <w:t>MoI</w:t>
            </w:r>
            <w:proofErr w:type="spellEnd"/>
            <w:r w:rsidRPr="00484FBF">
              <w:rPr>
                <w:rFonts w:ascii="Myriad Pro" w:eastAsiaTheme="minorEastAsia" w:hAnsi="Myriad Pro" w:cs="CIDFont+F3"/>
                <w:color w:val="171717" w:themeColor="background2" w:themeShade="1A"/>
                <w:sz w:val="21"/>
                <w:szCs w:val="21"/>
              </w:rPr>
              <w:t xml:space="preserve"> </w:t>
            </w:r>
            <w:r w:rsidR="00AB42BB" w:rsidRPr="00484FBF">
              <w:rPr>
                <w:rFonts w:ascii="Myriad Pro" w:eastAsiaTheme="minorEastAsia" w:hAnsi="Myriad Pro" w:cs="CIDFont+F3"/>
                <w:color w:val="171717" w:themeColor="background2" w:themeShade="1A"/>
                <w:sz w:val="21"/>
                <w:szCs w:val="21"/>
              </w:rPr>
              <w:t>–</w:t>
            </w:r>
            <w:r w:rsidRPr="00484FBF">
              <w:rPr>
                <w:rFonts w:ascii="Myriad Pro" w:eastAsiaTheme="minorEastAsia" w:hAnsi="Myriad Pro" w:cs="CIDFont+F3"/>
                <w:color w:val="171717" w:themeColor="background2" w:themeShade="1A"/>
                <w:sz w:val="21"/>
                <w:szCs w:val="21"/>
              </w:rPr>
              <w:t xml:space="preserve"> UNDP</w:t>
            </w:r>
          </w:p>
        </w:tc>
      </w:tr>
      <w:tr w:rsidR="00484FBF" w:rsidRPr="00484FBF" w14:paraId="58C881EB" w14:textId="77777777" w:rsidTr="00A81FC8">
        <w:tc>
          <w:tcPr>
            <w:tcW w:w="3235" w:type="dxa"/>
          </w:tcPr>
          <w:p w14:paraId="17D28F8D" w14:textId="77777777" w:rsidR="0007740C" w:rsidRPr="00484FBF" w:rsidRDefault="0007740C" w:rsidP="0007740C">
            <w:pPr>
              <w:autoSpaceDE w:val="0"/>
              <w:autoSpaceDN w:val="0"/>
              <w:adjustRightInd w:val="0"/>
              <w:rPr>
                <w:rFonts w:ascii="Myriad Pro" w:eastAsiaTheme="minorEastAsia" w:hAnsi="Myriad Pro" w:cs="CIDFont+F3"/>
                <w:color w:val="171717" w:themeColor="background2" w:themeShade="1A"/>
                <w:sz w:val="21"/>
                <w:szCs w:val="21"/>
              </w:rPr>
            </w:pPr>
            <w:r w:rsidRPr="00484FBF">
              <w:rPr>
                <w:rFonts w:ascii="Myriad Pro" w:eastAsiaTheme="minorEastAsia" w:hAnsi="Myriad Pro" w:cs="CIDFont+F3"/>
                <w:color w:val="171717" w:themeColor="background2" w:themeShade="1A"/>
                <w:sz w:val="21"/>
                <w:szCs w:val="21"/>
              </w:rPr>
              <w:t>Beneficiary Role</w:t>
            </w:r>
          </w:p>
        </w:tc>
        <w:tc>
          <w:tcPr>
            <w:tcW w:w="6357" w:type="dxa"/>
          </w:tcPr>
          <w:p w14:paraId="03D9E23A" w14:textId="25F1CE34" w:rsidR="0007740C" w:rsidRPr="00484FBF" w:rsidRDefault="0007740C" w:rsidP="0007740C">
            <w:pPr>
              <w:autoSpaceDE w:val="0"/>
              <w:autoSpaceDN w:val="0"/>
              <w:adjustRightInd w:val="0"/>
              <w:rPr>
                <w:rFonts w:ascii="Myriad Pro" w:eastAsiaTheme="minorEastAsia" w:hAnsi="Myriad Pro" w:cs="CIDFont+F3"/>
                <w:color w:val="171717" w:themeColor="background2" w:themeShade="1A"/>
                <w:sz w:val="21"/>
                <w:szCs w:val="21"/>
              </w:rPr>
            </w:pPr>
            <w:proofErr w:type="spellStart"/>
            <w:r w:rsidRPr="00484FBF">
              <w:rPr>
                <w:rFonts w:ascii="Myriad Pro" w:eastAsiaTheme="minorEastAsia" w:hAnsi="Myriad Pro" w:cs="CIDFont+F3"/>
                <w:color w:val="171717" w:themeColor="background2" w:themeShade="1A"/>
                <w:sz w:val="21"/>
                <w:szCs w:val="21"/>
              </w:rPr>
              <w:t>JoSS</w:t>
            </w:r>
            <w:proofErr w:type="spellEnd"/>
            <w:r w:rsidRPr="00484FBF">
              <w:rPr>
                <w:rFonts w:ascii="Myriad Pro" w:eastAsiaTheme="minorEastAsia" w:hAnsi="Myriad Pro" w:cs="CIDFont+F3"/>
                <w:color w:val="171717" w:themeColor="background2" w:themeShade="1A"/>
                <w:sz w:val="21"/>
                <w:szCs w:val="21"/>
              </w:rPr>
              <w:t xml:space="preserve">, </w:t>
            </w:r>
            <w:proofErr w:type="spellStart"/>
            <w:r w:rsidRPr="00484FBF">
              <w:rPr>
                <w:rFonts w:ascii="Myriad Pro" w:eastAsiaTheme="minorEastAsia" w:hAnsi="Myriad Pro" w:cs="CIDFont+F3"/>
                <w:color w:val="171717" w:themeColor="background2" w:themeShade="1A"/>
                <w:sz w:val="21"/>
                <w:szCs w:val="21"/>
              </w:rPr>
              <w:t>MoI</w:t>
            </w:r>
            <w:proofErr w:type="spellEnd"/>
            <w:r w:rsidRPr="00484FBF">
              <w:rPr>
                <w:rFonts w:ascii="Myriad Pro" w:eastAsiaTheme="minorEastAsia" w:hAnsi="Myriad Pro" w:cs="CIDFont+F3"/>
                <w:color w:val="171717" w:themeColor="background2" w:themeShade="1A"/>
                <w:sz w:val="21"/>
                <w:szCs w:val="21"/>
              </w:rPr>
              <w:t xml:space="preserve"> (SSNPS </w:t>
            </w:r>
            <w:r w:rsidR="00A81FC8">
              <w:rPr>
                <w:rFonts w:ascii="Myriad Pro" w:eastAsiaTheme="minorEastAsia" w:hAnsi="Myriad Pro" w:cs="CIDFont+F3"/>
                <w:color w:val="171717" w:themeColor="background2" w:themeShade="1A"/>
                <w:sz w:val="21"/>
                <w:szCs w:val="21"/>
              </w:rPr>
              <w:t>and</w:t>
            </w:r>
            <w:r w:rsidRPr="00484FBF">
              <w:rPr>
                <w:rFonts w:ascii="Myriad Pro" w:eastAsiaTheme="minorEastAsia" w:hAnsi="Myriad Pro" w:cs="CIDFont+F3"/>
                <w:color w:val="171717" w:themeColor="background2" w:themeShade="1A"/>
                <w:sz w:val="21"/>
                <w:szCs w:val="21"/>
              </w:rPr>
              <w:t xml:space="preserve"> NPSSS), </w:t>
            </w:r>
            <w:proofErr w:type="spellStart"/>
            <w:r w:rsidRPr="00484FBF">
              <w:rPr>
                <w:rFonts w:ascii="Myriad Pro" w:eastAsiaTheme="minorEastAsia" w:hAnsi="Myriad Pro" w:cs="CIDFont+F3"/>
                <w:color w:val="171717" w:themeColor="background2" w:themeShade="1A"/>
                <w:sz w:val="21"/>
                <w:szCs w:val="21"/>
              </w:rPr>
              <w:t>MoJ</w:t>
            </w:r>
            <w:proofErr w:type="spellEnd"/>
            <w:r w:rsidRPr="00484FBF">
              <w:rPr>
                <w:rFonts w:ascii="Myriad Pro" w:eastAsiaTheme="minorEastAsia" w:hAnsi="Myriad Pro" w:cs="CIDFont+F3"/>
                <w:color w:val="171717" w:themeColor="background2" w:themeShade="1A"/>
                <w:sz w:val="21"/>
                <w:szCs w:val="21"/>
              </w:rPr>
              <w:t>,</w:t>
            </w:r>
            <w:r w:rsidR="002E1D04" w:rsidRPr="00484FBF">
              <w:rPr>
                <w:rFonts w:ascii="Myriad Pro" w:eastAsiaTheme="minorEastAsia" w:hAnsi="Myriad Pro" w:cs="CIDFont+F3"/>
                <w:color w:val="171717" w:themeColor="background2" w:themeShade="1A"/>
                <w:sz w:val="21"/>
                <w:szCs w:val="21"/>
              </w:rPr>
              <w:t xml:space="preserve"> LRC, SSHRC, MGCSW,</w:t>
            </w:r>
            <w:r w:rsidRPr="00484FBF">
              <w:rPr>
                <w:rFonts w:ascii="Myriad Pro" w:eastAsiaTheme="minorEastAsia" w:hAnsi="Myriad Pro" w:cs="CIDFont+F3"/>
                <w:color w:val="171717" w:themeColor="background2" w:themeShade="1A"/>
                <w:sz w:val="21"/>
                <w:szCs w:val="21"/>
              </w:rPr>
              <w:t xml:space="preserve"> CSOs</w:t>
            </w:r>
          </w:p>
        </w:tc>
      </w:tr>
      <w:tr w:rsidR="0007740C" w:rsidRPr="00484FBF" w14:paraId="26C32D76" w14:textId="77777777" w:rsidTr="00A81FC8">
        <w:tc>
          <w:tcPr>
            <w:tcW w:w="3235" w:type="dxa"/>
          </w:tcPr>
          <w:p w14:paraId="1F2CECB7" w14:textId="77777777" w:rsidR="0007740C" w:rsidRPr="00484FBF" w:rsidRDefault="0007740C" w:rsidP="0007740C">
            <w:pPr>
              <w:autoSpaceDE w:val="0"/>
              <w:autoSpaceDN w:val="0"/>
              <w:adjustRightInd w:val="0"/>
              <w:rPr>
                <w:rFonts w:ascii="Myriad Pro" w:eastAsiaTheme="minorEastAsia" w:hAnsi="Myriad Pro" w:cs="CIDFont+F3"/>
                <w:color w:val="171717" w:themeColor="background2" w:themeShade="1A"/>
                <w:sz w:val="21"/>
                <w:szCs w:val="21"/>
              </w:rPr>
            </w:pPr>
            <w:r w:rsidRPr="00484FBF">
              <w:rPr>
                <w:rFonts w:ascii="Myriad Pro" w:eastAsiaTheme="minorEastAsia" w:hAnsi="Myriad Pro" w:cs="CIDFont+F3"/>
                <w:color w:val="171717" w:themeColor="background2" w:themeShade="1A"/>
                <w:sz w:val="21"/>
                <w:szCs w:val="21"/>
              </w:rPr>
              <w:t>Supplier Role</w:t>
            </w:r>
          </w:p>
        </w:tc>
        <w:tc>
          <w:tcPr>
            <w:tcW w:w="6357" w:type="dxa"/>
          </w:tcPr>
          <w:p w14:paraId="1981E1E1" w14:textId="77777777" w:rsidR="0007740C" w:rsidRPr="00484FBF" w:rsidRDefault="0007740C" w:rsidP="0007740C">
            <w:pPr>
              <w:autoSpaceDE w:val="0"/>
              <w:autoSpaceDN w:val="0"/>
              <w:adjustRightInd w:val="0"/>
              <w:rPr>
                <w:rFonts w:ascii="Myriad Pro" w:eastAsiaTheme="minorEastAsia" w:hAnsi="Myriad Pro" w:cs="CIDFont+F3"/>
                <w:color w:val="171717" w:themeColor="background2" w:themeShade="1A"/>
                <w:sz w:val="21"/>
                <w:szCs w:val="21"/>
              </w:rPr>
            </w:pPr>
            <w:r w:rsidRPr="00484FBF">
              <w:rPr>
                <w:rFonts w:ascii="Myriad Pro" w:eastAsiaTheme="minorEastAsia" w:hAnsi="Myriad Pro" w:cs="CIDFont+F3"/>
                <w:color w:val="171717" w:themeColor="background2" w:themeShade="1A"/>
                <w:sz w:val="21"/>
                <w:szCs w:val="21"/>
              </w:rPr>
              <w:t>UNDP, Donor Rep., UNMISS</w:t>
            </w:r>
          </w:p>
        </w:tc>
      </w:tr>
    </w:tbl>
    <w:p w14:paraId="28B3CE9A" w14:textId="77777777" w:rsidR="0007740C" w:rsidRPr="00484FBF" w:rsidRDefault="0007740C" w:rsidP="0007740C">
      <w:pPr>
        <w:autoSpaceDE w:val="0"/>
        <w:autoSpaceDN w:val="0"/>
        <w:adjustRightInd w:val="0"/>
        <w:spacing w:after="0" w:line="240" w:lineRule="auto"/>
        <w:rPr>
          <w:rFonts w:ascii="Myriad Pro" w:eastAsiaTheme="minorEastAsia" w:hAnsi="Myriad Pro" w:cs="CIDFont+F3"/>
          <w:color w:val="171717" w:themeColor="background2" w:themeShade="1A"/>
          <w:sz w:val="21"/>
          <w:szCs w:val="21"/>
          <w:lang w:eastAsia="ja-JP"/>
        </w:rPr>
      </w:pPr>
    </w:p>
    <w:p w14:paraId="6531286E" w14:textId="74B3E270" w:rsidR="0007740C" w:rsidRDefault="0007740C" w:rsidP="002E1D04">
      <w:pPr>
        <w:spacing w:after="60" w:line="240" w:lineRule="auto"/>
        <w:jc w:val="both"/>
        <w:rPr>
          <w:rFonts w:ascii="Myriad Pro" w:eastAsiaTheme="minorEastAsia" w:hAnsi="Myriad Pro" w:cs="CIDFont+F11"/>
          <w:color w:val="171717" w:themeColor="background2" w:themeShade="1A"/>
          <w:sz w:val="21"/>
          <w:szCs w:val="21"/>
          <w:lang w:eastAsia="ja-JP"/>
        </w:rPr>
      </w:pPr>
      <w:r w:rsidRPr="00484FBF">
        <w:rPr>
          <w:rFonts w:ascii="Myriad Pro" w:eastAsiaTheme="minorEastAsia" w:hAnsi="Myriad Pro" w:cs="CIDFont+F11"/>
          <w:color w:val="171717" w:themeColor="background2" w:themeShade="1A"/>
          <w:sz w:val="21"/>
          <w:szCs w:val="21"/>
          <w:lang w:eastAsia="ja-JP"/>
        </w:rPr>
        <w:t>Members of Pro</w:t>
      </w:r>
      <w:r w:rsidR="002E1D04" w:rsidRPr="00484FBF">
        <w:rPr>
          <w:rFonts w:ascii="Myriad Pro" w:eastAsiaTheme="minorEastAsia" w:hAnsi="Myriad Pro" w:cs="CIDFont+F11"/>
          <w:color w:val="171717" w:themeColor="background2" w:themeShade="1A"/>
          <w:sz w:val="21"/>
          <w:szCs w:val="21"/>
          <w:lang w:eastAsia="ja-JP"/>
        </w:rPr>
        <w:t>gram</w:t>
      </w:r>
      <w:r w:rsidRPr="00484FBF">
        <w:rPr>
          <w:rFonts w:ascii="Myriad Pro" w:eastAsiaTheme="minorEastAsia" w:hAnsi="Myriad Pro" w:cs="CIDFont+F11"/>
          <w:color w:val="171717" w:themeColor="background2" w:themeShade="1A"/>
          <w:sz w:val="21"/>
          <w:szCs w:val="21"/>
          <w:lang w:eastAsia="ja-JP"/>
        </w:rPr>
        <w:t xml:space="preserve"> Executive Board have quality assurance responsibilities in addition to specific strategic pro</w:t>
      </w:r>
      <w:r w:rsidR="00947AE0" w:rsidRPr="00484FBF">
        <w:rPr>
          <w:rFonts w:ascii="Myriad Pro" w:eastAsiaTheme="minorEastAsia" w:hAnsi="Myriad Pro" w:cs="CIDFont+F11"/>
          <w:color w:val="171717" w:themeColor="background2" w:themeShade="1A"/>
          <w:sz w:val="21"/>
          <w:szCs w:val="21"/>
          <w:lang w:eastAsia="ja-JP"/>
        </w:rPr>
        <w:t>gram</w:t>
      </w:r>
      <w:r w:rsidRPr="00484FBF">
        <w:rPr>
          <w:rFonts w:ascii="Myriad Pro" w:eastAsiaTheme="minorEastAsia" w:hAnsi="Myriad Pro" w:cs="CIDFont+F11"/>
          <w:color w:val="171717" w:themeColor="background2" w:themeShade="1A"/>
          <w:sz w:val="21"/>
          <w:szCs w:val="21"/>
          <w:lang w:eastAsia="ja-JP"/>
        </w:rPr>
        <w:t xml:space="preserve"> management decision-making responsibilities. In this respect, the Executive Role has the overall pro</w:t>
      </w:r>
      <w:r w:rsidR="00947AE0" w:rsidRPr="00484FBF">
        <w:rPr>
          <w:rFonts w:ascii="Myriad Pro" w:eastAsiaTheme="minorEastAsia" w:hAnsi="Myriad Pro" w:cs="CIDFont+F11"/>
          <w:color w:val="171717" w:themeColor="background2" w:themeShade="1A"/>
          <w:sz w:val="21"/>
          <w:szCs w:val="21"/>
          <w:lang w:eastAsia="ja-JP"/>
        </w:rPr>
        <w:t>gram</w:t>
      </w:r>
      <w:r w:rsidRPr="00484FBF">
        <w:rPr>
          <w:rFonts w:ascii="Myriad Pro" w:eastAsiaTheme="minorEastAsia" w:hAnsi="Myriad Pro" w:cs="CIDFont+F11"/>
          <w:color w:val="171717" w:themeColor="background2" w:themeShade="1A"/>
          <w:sz w:val="21"/>
          <w:szCs w:val="21"/>
          <w:lang w:eastAsia="ja-JP"/>
        </w:rPr>
        <w:t xml:space="preserve"> assurance responsibilities and the Senior Beneficiary Role has pro</w:t>
      </w:r>
      <w:r w:rsidR="00947AE0" w:rsidRPr="00484FBF">
        <w:rPr>
          <w:rFonts w:ascii="Myriad Pro" w:eastAsiaTheme="minorEastAsia" w:hAnsi="Myriad Pro" w:cs="CIDFont+F11"/>
          <w:color w:val="171717" w:themeColor="background2" w:themeShade="1A"/>
          <w:sz w:val="21"/>
          <w:szCs w:val="21"/>
          <w:lang w:eastAsia="ja-JP"/>
        </w:rPr>
        <w:t>gram</w:t>
      </w:r>
      <w:r w:rsidRPr="00484FBF">
        <w:rPr>
          <w:rFonts w:ascii="Myriad Pro" w:eastAsiaTheme="minorEastAsia" w:hAnsi="Myriad Pro" w:cs="CIDFont+F11"/>
          <w:color w:val="171717" w:themeColor="background2" w:themeShade="1A"/>
          <w:sz w:val="21"/>
          <w:szCs w:val="21"/>
          <w:lang w:eastAsia="ja-JP"/>
        </w:rPr>
        <w:t xml:space="preserve"> results assurance responsibilities.</w:t>
      </w:r>
      <w:r w:rsidR="00C26AC3" w:rsidRPr="00484FBF">
        <w:rPr>
          <w:rFonts w:ascii="Myriad Pro" w:eastAsiaTheme="minorEastAsia" w:hAnsi="Myriad Pro" w:cs="CIDFont+F11"/>
          <w:color w:val="171717" w:themeColor="background2" w:themeShade="1A"/>
          <w:sz w:val="21"/>
          <w:szCs w:val="21"/>
          <w:lang w:eastAsia="ja-JP"/>
        </w:rPr>
        <w:t xml:space="preserve"> </w:t>
      </w:r>
      <w:r w:rsidRPr="00484FBF">
        <w:rPr>
          <w:rFonts w:ascii="Myriad Pro" w:eastAsiaTheme="minorEastAsia" w:hAnsi="Myriad Pro" w:cs="CIDFont+F11"/>
          <w:color w:val="171717" w:themeColor="background2" w:themeShade="1A"/>
          <w:sz w:val="21"/>
          <w:szCs w:val="21"/>
          <w:lang w:eastAsia="ja-JP"/>
        </w:rPr>
        <w:t>The Pro</w:t>
      </w:r>
      <w:r w:rsidR="00AB42BB" w:rsidRPr="00484FBF">
        <w:rPr>
          <w:rFonts w:ascii="Myriad Pro" w:eastAsiaTheme="minorEastAsia" w:hAnsi="Myriad Pro" w:cs="CIDFont+F11"/>
          <w:color w:val="171717" w:themeColor="background2" w:themeShade="1A"/>
          <w:sz w:val="21"/>
          <w:szCs w:val="21"/>
          <w:lang w:eastAsia="ja-JP"/>
        </w:rPr>
        <w:t>gram</w:t>
      </w:r>
      <w:r w:rsidRPr="00484FBF">
        <w:rPr>
          <w:rFonts w:ascii="Myriad Pro" w:eastAsiaTheme="minorEastAsia" w:hAnsi="Myriad Pro" w:cs="CIDFont+F11"/>
          <w:color w:val="171717" w:themeColor="background2" w:themeShade="1A"/>
          <w:sz w:val="21"/>
          <w:szCs w:val="21"/>
          <w:lang w:eastAsia="ja-JP"/>
        </w:rPr>
        <w:t xml:space="preserve"> Assurance Role supports the Pro</w:t>
      </w:r>
      <w:r w:rsidR="00AB42BB" w:rsidRPr="00484FBF">
        <w:rPr>
          <w:rFonts w:ascii="Myriad Pro" w:eastAsiaTheme="minorEastAsia" w:hAnsi="Myriad Pro" w:cs="CIDFont+F11"/>
          <w:color w:val="171717" w:themeColor="background2" w:themeShade="1A"/>
          <w:sz w:val="21"/>
          <w:szCs w:val="21"/>
          <w:lang w:eastAsia="ja-JP"/>
        </w:rPr>
        <w:t>gram</w:t>
      </w:r>
      <w:r w:rsidRPr="00484FBF">
        <w:rPr>
          <w:rFonts w:ascii="Myriad Pro" w:eastAsiaTheme="minorEastAsia" w:hAnsi="Myriad Pro" w:cs="CIDFont+F11"/>
          <w:color w:val="171717" w:themeColor="background2" w:themeShade="1A"/>
          <w:sz w:val="21"/>
          <w:szCs w:val="21"/>
          <w:lang w:eastAsia="ja-JP"/>
        </w:rPr>
        <w:t xml:space="preserve"> Executive Board and UNDP Program Management by carrying out objective and independent project oversight, and monitoring function.</w:t>
      </w:r>
    </w:p>
    <w:p w14:paraId="3402D8ED" w14:textId="77777777" w:rsidR="00AA618D" w:rsidRPr="00484FBF" w:rsidRDefault="00AA618D" w:rsidP="002E1D04">
      <w:pPr>
        <w:spacing w:after="60" w:line="240" w:lineRule="auto"/>
        <w:jc w:val="both"/>
        <w:rPr>
          <w:rFonts w:ascii="Myriad Pro" w:eastAsiaTheme="minorEastAsia" w:hAnsi="Myriad Pro" w:cs="CIDFont+F11"/>
          <w:color w:val="171717" w:themeColor="background2" w:themeShade="1A"/>
          <w:sz w:val="21"/>
          <w:szCs w:val="21"/>
          <w:lang w:eastAsia="ja-JP"/>
        </w:rPr>
      </w:pPr>
    </w:p>
    <w:p w14:paraId="3224BB89" w14:textId="1C8C8438" w:rsidR="0007740C" w:rsidRPr="00484FBF" w:rsidRDefault="0007740C" w:rsidP="002E1D04">
      <w:pPr>
        <w:autoSpaceDE w:val="0"/>
        <w:autoSpaceDN w:val="0"/>
        <w:adjustRightInd w:val="0"/>
        <w:spacing w:after="0" w:line="240" w:lineRule="auto"/>
        <w:jc w:val="both"/>
        <w:rPr>
          <w:rFonts w:ascii="Myriad Pro" w:eastAsiaTheme="minorEastAsia" w:hAnsi="Myriad Pro" w:cs="CIDFont+F11"/>
          <w:color w:val="171717" w:themeColor="background2" w:themeShade="1A"/>
          <w:sz w:val="21"/>
          <w:szCs w:val="21"/>
          <w:lang w:eastAsia="ja-JP"/>
        </w:rPr>
      </w:pPr>
      <w:r w:rsidRPr="00484FBF">
        <w:rPr>
          <w:rFonts w:ascii="Myriad Pro" w:eastAsiaTheme="minorEastAsia" w:hAnsi="Myriad Pro" w:cs="CIDFont+F11"/>
          <w:color w:val="171717" w:themeColor="background2" w:themeShade="1A"/>
          <w:sz w:val="21"/>
          <w:szCs w:val="21"/>
          <w:lang w:eastAsia="ja-JP"/>
        </w:rPr>
        <w:t>UNDP will provide the technical expertise and provide administration including financial and progress reporting for the pro</w:t>
      </w:r>
      <w:r w:rsidR="00AB42BB" w:rsidRPr="00484FBF">
        <w:rPr>
          <w:rFonts w:ascii="Myriad Pro" w:eastAsiaTheme="minorEastAsia" w:hAnsi="Myriad Pro" w:cs="CIDFont+F11"/>
          <w:color w:val="171717" w:themeColor="background2" w:themeShade="1A"/>
          <w:sz w:val="21"/>
          <w:szCs w:val="21"/>
          <w:lang w:eastAsia="ja-JP"/>
        </w:rPr>
        <w:t>gram</w:t>
      </w:r>
      <w:r w:rsidRPr="00484FBF">
        <w:rPr>
          <w:rFonts w:ascii="Myriad Pro" w:eastAsiaTheme="minorEastAsia" w:hAnsi="Myriad Pro" w:cs="CIDFont+F11"/>
          <w:color w:val="171717" w:themeColor="background2" w:themeShade="1A"/>
          <w:sz w:val="21"/>
          <w:szCs w:val="21"/>
          <w:lang w:eastAsia="ja-JP"/>
        </w:rPr>
        <w:t>.</w:t>
      </w:r>
    </w:p>
    <w:p w14:paraId="7E28D8FD" w14:textId="146843CD" w:rsidR="0022664B" w:rsidRPr="00484FBF" w:rsidRDefault="0007740C" w:rsidP="00621B85">
      <w:pPr>
        <w:autoSpaceDE w:val="0"/>
        <w:autoSpaceDN w:val="0"/>
        <w:adjustRightInd w:val="0"/>
        <w:spacing w:after="0" w:line="240" w:lineRule="auto"/>
        <w:jc w:val="both"/>
        <w:rPr>
          <w:rFonts w:ascii="Myriad Pro" w:eastAsiaTheme="minorEastAsia" w:hAnsi="Myriad Pro" w:cs="CIDFont+F11"/>
          <w:color w:val="171717" w:themeColor="background2" w:themeShade="1A"/>
          <w:sz w:val="21"/>
          <w:szCs w:val="21"/>
          <w:lang w:eastAsia="ja-JP"/>
        </w:rPr>
      </w:pPr>
      <w:r w:rsidRPr="00484FBF">
        <w:rPr>
          <w:rFonts w:ascii="Myriad Pro" w:eastAsiaTheme="minorEastAsia" w:hAnsi="Myriad Pro" w:cs="CIDFont+F11"/>
          <w:color w:val="171717" w:themeColor="background2" w:themeShade="1A"/>
          <w:sz w:val="21"/>
          <w:szCs w:val="21"/>
          <w:lang w:eastAsia="ja-JP"/>
        </w:rPr>
        <w:t>Pro</w:t>
      </w:r>
      <w:r w:rsidR="00AB42BB" w:rsidRPr="00484FBF">
        <w:rPr>
          <w:rFonts w:ascii="Myriad Pro" w:eastAsiaTheme="minorEastAsia" w:hAnsi="Myriad Pro" w:cs="CIDFont+F11"/>
          <w:color w:val="171717" w:themeColor="background2" w:themeShade="1A"/>
          <w:sz w:val="21"/>
          <w:szCs w:val="21"/>
          <w:lang w:eastAsia="ja-JP"/>
        </w:rPr>
        <w:t>gram</w:t>
      </w:r>
      <w:r w:rsidRPr="00484FBF">
        <w:rPr>
          <w:rFonts w:ascii="Myriad Pro" w:eastAsiaTheme="minorEastAsia" w:hAnsi="Myriad Pro" w:cs="CIDFont+F11"/>
          <w:color w:val="171717" w:themeColor="background2" w:themeShade="1A"/>
          <w:sz w:val="21"/>
          <w:szCs w:val="21"/>
          <w:lang w:eastAsia="ja-JP"/>
        </w:rPr>
        <w:t xml:space="preserve"> management</w:t>
      </w:r>
      <w:r w:rsidR="00C26AC3" w:rsidRPr="00484FBF">
        <w:rPr>
          <w:rFonts w:ascii="Myriad Pro" w:eastAsiaTheme="minorEastAsia" w:hAnsi="Myriad Pro" w:cs="CIDFont+F11"/>
          <w:color w:val="171717" w:themeColor="background2" w:themeShade="1A"/>
          <w:sz w:val="21"/>
          <w:szCs w:val="21"/>
          <w:lang w:eastAsia="ja-JP"/>
        </w:rPr>
        <w:t>:</w:t>
      </w:r>
      <w:r w:rsidRPr="00484FBF">
        <w:rPr>
          <w:rFonts w:ascii="Myriad Pro" w:eastAsiaTheme="minorEastAsia" w:hAnsi="Myriad Pro" w:cs="CIDFont+F11"/>
          <w:color w:val="171717" w:themeColor="background2" w:themeShade="1A"/>
          <w:sz w:val="21"/>
          <w:szCs w:val="21"/>
          <w:lang w:eastAsia="ja-JP"/>
        </w:rPr>
        <w:t xml:space="preserve"> A </w:t>
      </w:r>
      <w:r w:rsidR="002E1D04" w:rsidRPr="00484FBF">
        <w:rPr>
          <w:rFonts w:ascii="Myriad Pro" w:eastAsiaTheme="minorEastAsia" w:hAnsi="Myriad Pro" w:cs="CIDFont+F11"/>
          <w:color w:val="171717" w:themeColor="background2" w:themeShade="1A"/>
          <w:sz w:val="21"/>
          <w:szCs w:val="21"/>
          <w:lang w:eastAsia="ja-JP"/>
        </w:rPr>
        <w:t>UNDP</w:t>
      </w:r>
      <w:r w:rsidR="00AB42BB" w:rsidRPr="00484FBF">
        <w:rPr>
          <w:rFonts w:ascii="Myriad Pro" w:eastAsiaTheme="minorEastAsia" w:hAnsi="Myriad Pro" w:cs="CIDFont+F11"/>
          <w:color w:val="171717" w:themeColor="background2" w:themeShade="1A"/>
          <w:sz w:val="21"/>
          <w:szCs w:val="21"/>
          <w:lang w:eastAsia="ja-JP"/>
        </w:rPr>
        <w:t xml:space="preserve"> P</w:t>
      </w:r>
      <w:r w:rsidRPr="00484FBF">
        <w:rPr>
          <w:rFonts w:ascii="Myriad Pro" w:eastAsiaTheme="minorEastAsia" w:hAnsi="Myriad Pro" w:cs="CIDFont+F11"/>
          <w:color w:val="171717" w:themeColor="background2" w:themeShade="1A"/>
          <w:sz w:val="21"/>
          <w:szCs w:val="21"/>
          <w:lang w:eastAsia="ja-JP"/>
        </w:rPr>
        <w:t>ro</w:t>
      </w:r>
      <w:r w:rsidR="00AB42BB" w:rsidRPr="00484FBF">
        <w:rPr>
          <w:rFonts w:ascii="Myriad Pro" w:eastAsiaTheme="minorEastAsia" w:hAnsi="Myriad Pro" w:cs="CIDFont+F11"/>
          <w:color w:val="171717" w:themeColor="background2" w:themeShade="1A"/>
          <w:sz w:val="21"/>
          <w:szCs w:val="21"/>
          <w:lang w:eastAsia="ja-JP"/>
        </w:rPr>
        <w:t>gram</w:t>
      </w:r>
      <w:r w:rsidRPr="00484FBF">
        <w:rPr>
          <w:rFonts w:ascii="Myriad Pro" w:eastAsiaTheme="minorEastAsia" w:hAnsi="Myriad Pro" w:cs="CIDFont+F11"/>
          <w:color w:val="171717" w:themeColor="background2" w:themeShade="1A"/>
          <w:sz w:val="21"/>
          <w:szCs w:val="21"/>
          <w:lang w:eastAsia="ja-JP"/>
        </w:rPr>
        <w:t xml:space="preserve"> </w:t>
      </w:r>
      <w:r w:rsidR="00AB42BB" w:rsidRPr="00484FBF">
        <w:rPr>
          <w:rFonts w:ascii="Myriad Pro" w:eastAsiaTheme="minorEastAsia" w:hAnsi="Myriad Pro" w:cs="CIDFont+F11"/>
          <w:color w:val="171717" w:themeColor="background2" w:themeShade="1A"/>
          <w:sz w:val="21"/>
          <w:szCs w:val="21"/>
          <w:lang w:eastAsia="ja-JP"/>
        </w:rPr>
        <w:t>M</w:t>
      </w:r>
      <w:r w:rsidRPr="00484FBF">
        <w:rPr>
          <w:rFonts w:ascii="Myriad Pro" w:eastAsiaTheme="minorEastAsia" w:hAnsi="Myriad Pro" w:cs="CIDFont+F11"/>
          <w:color w:val="171717" w:themeColor="background2" w:themeShade="1A"/>
          <w:sz w:val="21"/>
          <w:szCs w:val="21"/>
          <w:lang w:eastAsia="ja-JP"/>
        </w:rPr>
        <w:t xml:space="preserve">anager will be responsible for the day-to-day management, supported by </w:t>
      </w:r>
      <w:r w:rsidR="00AB42BB" w:rsidRPr="00484FBF">
        <w:rPr>
          <w:rFonts w:ascii="Myriad Pro" w:eastAsiaTheme="minorEastAsia" w:hAnsi="Myriad Pro" w:cs="CIDFont+F11"/>
          <w:color w:val="171717" w:themeColor="background2" w:themeShade="1A"/>
          <w:sz w:val="21"/>
          <w:szCs w:val="21"/>
          <w:lang w:eastAsia="ja-JP"/>
        </w:rPr>
        <w:t xml:space="preserve">a Program Specialist and </w:t>
      </w:r>
      <w:r w:rsidRPr="00484FBF">
        <w:rPr>
          <w:rFonts w:ascii="Myriad Pro" w:eastAsiaTheme="minorEastAsia" w:hAnsi="Myriad Pro" w:cs="CIDFont+F11"/>
          <w:color w:val="171717" w:themeColor="background2" w:themeShade="1A"/>
          <w:sz w:val="21"/>
          <w:szCs w:val="21"/>
          <w:lang w:eastAsia="ja-JP"/>
        </w:rPr>
        <w:t>technical staff in the delivery of pro</w:t>
      </w:r>
      <w:r w:rsidR="00AB42BB" w:rsidRPr="00484FBF">
        <w:rPr>
          <w:rFonts w:ascii="Myriad Pro" w:eastAsiaTheme="minorEastAsia" w:hAnsi="Myriad Pro" w:cs="CIDFont+F11"/>
          <w:color w:val="171717" w:themeColor="background2" w:themeShade="1A"/>
          <w:sz w:val="21"/>
          <w:szCs w:val="21"/>
          <w:lang w:eastAsia="ja-JP"/>
        </w:rPr>
        <w:t>gram</w:t>
      </w:r>
      <w:r w:rsidRPr="00484FBF">
        <w:rPr>
          <w:rFonts w:ascii="Myriad Pro" w:eastAsiaTheme="minorEastAsia" w:hAnsi="Myriad Pro" w:cs="CIDFont+F11"/>
          <w:color w:val="171717" w:themeColor="background2" w:themeShade="1A"/>
          <w:sz w:val="21"/>
          <w:szCs w:val="21"/>
          <w:lang w:eastAsia="ja-JP"/>
        </w:rPr>
        <w:t xml:space="preserve"> outputs. </w:t>
      </w:r>
      <w:r w:rsidR="00031D00" w:rsidRPr="00484FBF">
        <w:rPr>
          <w:rFonts w:ascii="Myriad Pro" w:eastAsiaTheme="minorEastAsia" w:hAnsi="Myriad Pro" w:cs="CIDFont+F11"/>
          <w:color w:val="171717" w:themeColor="background2" w:themeShade="1A"/>
          <w:sz w:val="21"/>
          <w:szCs w:val="21"/>
          <w:lang w:eastAsia="ja-JP"/>
        </w:rPr>
        <w:t xml:space="preserve">In consultation with the </w:t>
      </w:r>
      <w:r w:rsidR="00EF2D58" w:rsidRPr="00484FBF">
        <w:rPr>
          <w:rFonts w:ascii="Myriad Pro" w:eastAsiaTheme="minorEastAsia" w:hAnsi="Myriad Pro" w:cs="CIDFont+F11"/>
          <w:color w:val="171717" w:themeColor="background2" w:themeShade="1A"/>
          <w:sz w:val="21"/>
          <w:szCs w:val="21"/>
          <w:lang w:eastAsia="ja-JP"/>
        </w:rPr>
        <w:t>Democratic Governance and Stabilization Team Leader</w:t>
      </w:r>
      <w:r w:rsidR="00FA45C1" w:rsidRPr="00484FBF">
        <w:rPr>
          <w:rFonts w:ascii="Myriad Pro" w:eastAsiaTheme="minorEastAsia" w:hAnsi="Myriad Pro" w:cs="CIDFont+F11"/>
          <w:color w:val="171717" w:themeColor="background2" w:themeShade="1A"/>
          <w:sz w:val="21"/>
          <w:szCs w:val="21"/>
          <w:lang w:eastAsia="ja-JP"/>
        </w:rPr>
        <w:t xml:space="preserve"> and the Program Management Support Unit (PMSU) will directly oversee the project</w:t>
      </w:r>
      <w:r w:rsidR="00763D20" w:rsidRPr="00484FBF">
        <w:rPr>
          <w:rFonts w:ascii="Myriad Pro" w:eastAsiaTheme="minorEastAsia" w:hAnsi="Myriad Pro" w:cs="CIDFont+F11"/>
          <w:color w:val="171717" w:themeColor="background2" w:themeShade="1A"/>
          <w:sz w:val="21"/>
          <w:szCs w:val="21"/>
          <w:lang w:eastAsia="ja-JP"/>
        </w:rPr>
        <w:t xml:space="preserve">. The Chief Technical Advisor will </w:t>
      </w:r>
      <w:r w:rsidR="0022664B" w:rsidRPr="00484FBF">
        <w:rPr>
          <w:rFonts w:ascii="Myriad Pro" w:eastAsiaTheme="minorEastAsia" w:hAnsi="Myriad Pro" w:cs="CIDFont+F11"/>
          <w:color w:val="171717" w:themeColor="background2" w:themeShade="1A"/>
          <w:sz w:val="21"/>
          <w:szCs w:val="21"/>
          <w:lang w:eastAsia="ja-JP"/>
        </w:rPr>
        <w:t xml:space="preserve">closely </w:t>
      </w:r>
      <w:r w:rsidR="00763D20" w:rsidRPr="00484FBF">
        <w:rPr>
          <w:rFonts w:ascii="Myriad Pro" w:eastAsiaTheme="minorEastAsia" w:hAnsi="Myriad Pro" w:cs="CIDFont+F11"/>
          <w:color w:val="171717" w:themeColor="background2" w:themeShade="1A"/>
          <w:sz w:val="21"/>
          <w:szCs w:val="21"/>
          <w:lang w:eastAsia="ja-JP"/>
        </w:rPr>
        <w:t xml:space="preserve">coordinate with the Team Leader </w:t>
      </w:r>
      <w:r w:rsidR="0022664B" w:rsidRPr="00484FBF">
        <w:rPr>
          <w:rFonts w:ascii="Myriad Pro" w:eastAsiaTheme="minorEastAsia" w:hAnsi="Myriad Pro" w:cs="CIDFont+F11"/>
          <w:color w:val="171717" w:themeColor="background2" w:themeShade="1A"/>
          <w:sz w:val="21"/>
          <w:szCs w:val="21"/>
          <w:lang w:eastAsia="ja-JP"/>
        </w:rPr>
        <w:t>and</w:t>
      </w:r>
      <w:r w:rsidR="00763D20" w:rsidRPr="00484FBF">
        <w:rPr>
          <w:rFonts w:ascii="Myriad Pro" w:eastAsiaTheme="minorEastAsia" w:hAnsi="Myriad Pro" w:cs="CIDFont+F11"/>
          <w:color w:val="171717" w:themeColor="background2" w:themeShade="1A"/>
          <w:sz w:val="21"/>
          <w:szCs w:val="21"/>
          <w:lang w:eastAsia="ja-JP"/>
        </w:rPr>
        <w:t xml:space="preserve"> </w:t>
      </w:r>
      <w:r w:rsidR="00763D20" w:rsidRPr="00484FBF">
        <w:rPr>
          <w:rFonts w:ascii="Myriad Pro" w:eastAsiaTheme="minorEastAsia" w:hAnsi="Myriad Pro" w:cs="CIDFont+F11"/>
          <w:color w:val="171717" w:themeColor="background2" w:themeShade="1A"/>
          <w:sz w:val="21"/>
          <w:szCs w:val="21"/>
          <w:lang w:eastAsia="ja-JP"/>
        </w:rPr>
        <w:lastRenderedPageBreak/>
        <w:t>UNDP country office in ensuring that management systems (finance, procurement, human resources, M&amp;E etc.) are implemented within the UNDP rules and regulations and act as liaison between UNDP, counterparts, implementing agencies and donors.</w:t>
      </w:r>
      <w:r w:rsidR="0022664B" w:rsidRPr="00484FBF">
        <w:rPr>
          <w:rFonts w:ascii="Myriad Pro" w:eastAsiaTheme="minorEastAsia" w:hAnsi="Myriad Pro" w:cs="CIDFont+F11"/>
          <w:color w:val="171717" w:themeColor="background2" w:themeShade="1A"/>
          <w:sz w:val="21"/>
          <w:szCs w:val="21"/>
          <w:lang w:eastAsia="ja-JP"/>
        </w:rPr>
        <w:t xml:space="preserve"> </w:t>
      </w:r>
    </w:p>
    <w:p w14:paraId="69D598B2" w14:textId="77777777" w:rsidR="0022664B" w:rsidRPr="00484FBF" w:rsidRDefault="0022664B" w:rsidP="00621B85">
      <w:pPr>
        <w:autoSpaceDE w:val="0"/>
        <w:autoSpaceDN w:val="0"/>
        <w:adjustRightInd w:val="0"/>
        <w:spacing w:after="0" w:line="240" w:lineRule="auto"/>
        <w:jc w:val="both"/>
        <w:rPr>
          <w:rFonts w:ascii="Myriad Pro" w:eastAsiaTheme="minorEastAsia" w:hAnsi="Myriad Pro" w:cs="CIDFont+F11"/>
          <w:color w:val="171717" w:themeColor="background2" w:themeShade="1A"/>
          <w:sz w:val="21"/>
          <w:szCs w:val="21"/>
          <w:lang w:eastAsia="ja-JP"/>
        </w:rPr>
      </w:pPr>
    </w:p>
    <w:p w14:paraId="21D05DDE" w14:textId="41B314E2" w:rsidR="0007740C" w:rsidRPr="00484FBF" w:rsidRDefault="0007740C" w:rsidP="002E1D04">
      <w:pPr>
        <w:autoSpaceDE w:val="0"/>
        <w:autoSpaceDN w:val="0"/>
        <w:adjustRightInd w:val="0"/>
        <w:spacing w:after="0" w:line="240" w:lineRule="auto"/>
        <w:jc w:val="both"/>
        <w:rPr>
          <w:rFonts w:ascii="Myriad Pro" w:eastAsiaTheme="minorEastAsia" w:hAnsi="Myriad Pro" w:cs="CIDFont+F11"/>
          <w:color w:val="171717" w:themeColor="background2" w:themeShade="1A"/>
          <w:sz w:val="21"/>
          <w:szCs w:val="21"/>
          <w:lang w:eastAsia="ja-JP"/>
        </w:rPr>
      </w:pPr>
      <w:r w:rsidRPr="00484FBF">
        <w:rPr>
          <w:rFonts w:ascii="Myriad Pro" w:eastAsiaTheme="minorEastAsia" w:hAnsi="Myriad Pro" w:cs="CIDFont+F11"/>
          <w:color w:val="171717" w:themeColor="background2" w:themeShade="1A"/>
          <w:sz w:val="21"/>
          <w:szCs w:val="21"/>
          <w:lang w:eastAsia="ja-JP"/>
        </w:rPr>
        <w:t>Accountability to the Board</w:t>
      </w:r>
      <w:r w:rsidR="00EF1CB3" w:rsidRPr="00484FBF">
        <w:rPr>
          <w:rFonts w:ascii="Myriad Pro" w:eastAsiaTheme="minorEastAsia" w:hAnsi="Myriad Pro" w:cs="CIDFont+F11"/>
          <w:color w:val="171717" w:themeColor="background2" w:themeShade="1A"/>
          <w:sz w:val="21"/>
          <w:szCs w:val="21"/>
          <w:lang w:eastAsia="ja-JP"/>
        </w:rPr>
        <w:t>:</w:t>
      </w:r>
      <w:r w:rsidRPr="00484FBF">
        <w:rPr>
          <w:rFonts w:ascii="Myriad Pro" w:eastAsiaTheme="minorEastAsia" w:hAnsi="Myriad Pro" w:cs="CIDFont+F11"/>
          <w:color w:val="171717" w:themeColor="background2" w:themeShade="1A"/>
          <w:sz w:val="21"/>
          <w:szCs w:val="21"/>
          <w:lang w:eastAsia="ja-JP"/>
        </w:rPr>
        <w:t xml:space="preserve"> The </w:t>
      </w:r>
      <w:r w:rsidR="002E1D04" w:rsidRPr="00484FBF">
        <w:rPr>
          <w:rFonts w:ascii="Myriad Pro" w:eastAsiaTheme="minorEastAsia" w:hAnsi="Myriad Pro" w:cs="CIDFont+F11"/>
          <w:color w:val="171717" w:themeColor="background2" w:themeShade="1A"/>
          <w:sz w:val="21"/>
          <w:szCs w:val="21"/>
          <w:lang w:eastAsia="ja-JP"/>
        </w:rPr>
        <w:t>Chief Technical Advisor and Program Manager</w:t>
      </w:r>
      <w:r w:rsidRPr="00484FBF">
        <w:rPr>
          <w:rFonts w:ascii="Myriad Pro" w:eastAsiaTheme="minorEastAsia" w:hAnsi="Myriad Pro" w:cs="CIDFont+F11"/>
          <w:color w:val="171717" w:themeColor="background2" w:themeShade="1A"/>
          <w:sz w:val="21"/>
          <w:szCs w:val="21"/>
          <w:lang w:eastAsia="ja-JP"/>
        </w:rPr>
        <w:t xml:space="preserve">, with the </w:t>
      </w:r>
      <w:r w:rsidR="009C213F" w:rsidRPr="00484FBF">
        <w:rPr>
          <w:rFonts w:ascii="Myriad Pro" w:eastAsiaTheme="minorEastAsia" w:hAnsi="Myriad Pro" w:cs="CIDFont+F11"/>
          <w:color w:val="171717" w:themeColor="background2" w:themeShade="1A"/>
          <w:sz w:val="21"/>
          <w:szCs w:val="21"/>
          <w:lang w:eastAsia="ja-JP"/>
        </w:rPr>
        <w:t xml:space="preserve">support from the </w:t>
      </w:r>
      <w:r w:rsidRPr="00484FBF">
        <w:rPr>
          <w:rFonts w:ascii="Myriad Pro" w:eastAsiaTheme="minorEastAsia" w:hAnsi="Myriad Pro" w:cs="CIDFont+F11"/>
          <w:color w:val="171717" w:themeColor="background2" w:themeShade="1A"/>
          <w:sz w:val="21"/>
          <w:szCs w:val="21"/>
          <w:lang w:eastAsia="ja-JP"/>
        </w:rPr>
        <w:t>Program Specialist, will be responsible to the Pro</w:t>
      </w:r>
      <w:r w:rsidR="00947AE0" w:rsidRPr="00484FBF">
        <w:rPr>
          <w:rFonts w:ascii="Myriad Pro" w:eastAsiaTheme="minorEastAsia" w:hAnsi="Myriad Pro" w:cs="CIDFont+F11"/>
          <w:color w:val="171717" w:themeColor="background2" w:themeShade="1A"/>
          <w:sz w:val="21"/>
          <w:szCs w:val="21"/>
          <w:lang w:eastAsia="ja-JP"/>
        </w:rPr>
        <w:t xml:space="preserve">gram </w:t>
      </w:r>
      <w:r w:rsidRPr="00484FBF">
        <w:rPr>
          <w:rFonts w:ascii="Myriad Pro" w:eastAsiaTheme="minorEastAsia" w:hAnsi="Myriad Pro" w:cs="CIDFont+F11"/>
          <w:color w:val="171717" w:themeColor="background2" w:themeShade="1A"/>
          <w:sz w:val="21"/>
          <w:szCs w:val="21"/>
          <w:lang w:eastAsia="ja-JP"/>
        </w:rPr>
        <w:t>Board and Pro</w:t>
      </w:r>
      <w:r w:rsidR="00947AE0" w:rsidRPr="00484FBF">
        <w:rPr>
          <w:rFonts w:ascii="Myriad Pro" w:eastAsiaTheme="minorEastAsia" w:hAnsi="Myriad Pro" w:cs="CIDFont+F11"/>
          <w:color w:val="171717" w:themeColor="background2" w:themeShade="1A"/>
          <w:sz w:val="21"/>
          <w:szCs w:val="21"/>
          <w:lang w:eastAsia="ja-JP"/>
        </w:rPr>
        <w:t>gram</w:t>
      </w:r>
      <w:r w:rsidRPr="00484FBF">
        <w:rPr>
          <w:rFonts w:ascii="Myriad Pro" w:eastAsiaTheme="minorEastAsia" w:hAnsi="Myriad Pro" w:cs="CIDFont+F11"/>
          <w:color w:val="171717" w:themeColor="background2" w:themeShade="1A"/>
          <w:sz w:val="21"/>
          <w:szCs w:val="21"/>
          <w:lang w:eastAsia="ja-JP"/>
        </w:rPr>
        <w:t xml:space="preserve"> Technical Committee for financial performance and development results as indicated in the Result and Resources Framework (RRF). The pro</w:t>
      </w:r>
      <w:r w:rsidR="009723AD" w:rsidRPr="00484FBF">
        <w:rPr>
          <w:rFonts w:ascii="Myriad Pro" w:eastAsiaTheme="minorEastAsia" w:hAnsi="Myriad Pro" w:cs="CIDFont+F11"/>
          <w:color w:val="171717" w:themeColor="background2" w:themeShade="1A"/>
          <w:sz w:val="21"/>
          <w:szCs w:val="21"/>
          <w:lang w:eastAsia="ja-JP"/>
        </w:rPr>
        <w:t>gram</w:t>
      </w:r>
      <w:r w:rsidRPr="00484FBF">
        <w:rPr>
          <w:rFonts w:ascii="Myriad Pro" w:eastAsiaTheme="minorEastAsia" w:hAnsi="Myriad Pro" w:cs="CIDFont+F11"/>
          <w:color w:val="171717" w:themeColor="background2" w:themeShade="1A"/>
          <w:sz w:val="21"/>
          <w:szCs w:val="21"/>
          <w:lang w:eastAsia="ja-JP"/>
        </w:rPr>
        <w:t xml:space="preserve"> team will also serve as secretariat for the pro</w:t>
      </w:r>
      <w:r w:rsidR="009723AD" w:rsidRPr="00484FBF">
        <w:rPr>
          <w:rFonts w:ascii="Myriad Pro" w:eastAsiaTheme="minorEastAsia" w:hAnsi="Myriad Pro" w:cs="CIDFont+F11"/>
          <w:color w:val="171717" w:themeColor="background2" w:themeShade="1A"/>
          <w:sz w:val="21"/>
          <w:szCs w:val="21"/>
          <w:lang w:eastAsia="ja-JP"/>
        </w:rPr>
        <w:t>gram</w:t>
      </w:r>
      <w:r w:rsidRPr="00484FBF">
        <w:rPr>
          <w:rFonts w:ascii="Myriad Pro" w:eastAsiaTheme="minorEastAsia" w:hAnsi="Myriad Pro" w:cs="CIDFont+F11"/>
          <w:color w:val="171717" w:themeColor="background2" w:themeShade="1A"/>
          <w:sz w:val="21"/>
          <w:szCs w:val="21"/>
          <w:lang w:eastAsia="ja-JP"/>
        </w:rPr>
        <w:t xml:space="preserve"> board. UNDP Senior Management will play a further oversight and quality assurance role and has ultimate accountability for the program.</w:t>
      </w:r>
    </w:p>
    <w:p w14:paraId="219A618E" w14:textId="77777777" w:rsidR="00E02AA0" w:rsidRPr="00484FBF" w:rsidRDefault="00E02AA0" w:rsidP="00E02AA0">
      <w:pPr>
        <w:autoSpaceDE w:val="0"/>
        <w:autoSpaceDN w:val="0"/>
        <w:adjustRightInd w:val="0"/>
        <w:spacing w:after="0" w:line="240" w:lineRule="auto"/>
        <w:jc w:val="both"/>
        <w:rPr>
          <w:rFonts w:ascii="Myriad Pro" w:eastAsiaTheme="minorEastAsia" w:hAnsi="Myriad Pro" w:cs="CIDFont+F11"/>
          <w:color w:val="171717" w:themeColor="background2" w:themeShade="1A"/>
          <w:sz w:val="21"/>
          <w:szCs w:val="21"/>
          <w:lang w:eastAsia="ja-JP"/>
        </w:rPr>
      </w:pPr>
    </w:p>
    <w:p w14:paraId="467168A9" w14:textId="557576A5" w:rsidR="00656790" w:rsidRDefault="00656790" w:rsidP="00656790">
      <w:pPr>
        <w:pStyle w:val="ListParagraph"/>
        <w:numPr>
          <w:ilvl w:val="0"/>
          <w:numId w:val="51"/>
        </w:numPr>
        <w:autoSpaceDE w:val="0"/>
        <w:autoSpaceDN w:val="0"/>
        <w:adjustRightInd w:val="0"/>
        <w:spacing w:after="0"/>
        <w:rPr>
          <w:b/>
          <w:color w:val="171717" w:themeColor="background2" w:themeShade="1A"/>
        </w:rPr>
      </w:pPr>
      <w:r w:rsidRPr="00097C3D">
        <w:rPr>
          <w:b/>
          <w:color w:val="171717" w:themeColor="background2" w:themeShade="1A"/>
        </w:rPr>
        <w:t>Legal Context.</w:t>
      </w:r>
    </w:p>
    <w:p w14:paraId="165573F5" w14:textId="77777777" w:rsidR="00656790" w:rsidRPr="00097C3D" w:rsidRDefault="00656790" w:rsidP="00097C3D">
      <w:pPr>
        <w:pStyle w:val="ListParagraph"/>
        <w:autoSpaceDE w:val="0"/>
        <w:autoSpaceDN w:val="0"/>
        <w:adjustRightInd w:val="0"/>
        <w:spacing w:after="0"/>
        <w:rPr>
          <w:b/>
          <w:color w:val="171717" w:themeColor="background2" w:themeShade="1A"/>
        </w:rPr>
      </w:pPr>
    </w:p>
    <w:p w14:paraId="30AE3CDA" w14:textId="77777777" w:rsidR="00656790" w:rsidRPr="00656790" w:rsidRDefault="00656790" w:rsidP="00656790">
      <w:pPr>
        <w:autoSpaceDE w:val="0"/>
        <w:autoSpaceDN w:val="0"/>
        <w:adjustRightInd w:val="0"/>
        <w:spacing w:after="0" w:line="240" w:lineRule="auto"/>
        <w:jc w:val="both"/>
        <w:rPr>
          <w:color w:val="171717" w:themeColor="background2" w:themeShade="1A"/>
          <w:lang w:val="en-GB"/>
        </w:rPr>
      </w:pPr>
      <w:r w:rsidRPr="00656790">
        <w:rPr>
          <w:color w:val="171717" w:themeColor="background2" w:themeShade="1A"/>
          <w:lang w:val="en-GB"/>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14:paraId="27613264" w14:textId="77777777" w:rsidR="00656790" w:rsidRPr="00656790" w:rsidRDefault="00656790" w:rsidP="00656790">
      <w:pPr>
        <w:autoSpaceDE w:val="0"/>
        <w:autoSpaceDN w:val="0"/>
        <w:adjustRightInd w:val="0"/>
        <w:spacing w:after="0" w:line="240" w:lineRule="auto"/>
        <w:jc w:val="both"/>
        <w:rPr>
          <w:color w:val="171717" w:themeColor="background2" w:themeShade="1A"/>
          <w:lang w:val="en-GB"/>
        </w:rPr>
      </w:pPr>
    </w:p>
    <w:p w14:paraId="56D6ECD6" w14:textId="77777777" w:rsidR="00656790" w:rsidRPr="00656790" w:rsidRDefault="00656790" w:rsidP="00656790">
      <w:pPr>
        <w:autoSpaceDE w:val="0"/>
        <w:autoSpaceDN w:val="0"/>
        <w:adjustRightInd w:val="0"/>
        <w:spacing w:after="0" w:line="240" w:lineRule="auto"/>
        <w:jc w:val="both"/>
        <w:rPr>
          <w:color w:val="171717" w:themeColor="background2" w:themeShade="1A"/>
          <w:lang w:val="en-GB"/>
        </w:rPr>
      </w:pPr>
      <w:r w:rsidRPr="00656790">
        <w:rPr>
          <w:color w:val="171717" w:themeColor="background2" w:themeShade="1A"/>
          <w:lang w:val="en-GB"/>
        </w:rPr>
        <w:t>This project will be implemented by [name of entity]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0E48A4AA" w14:textId="77777777" w:rsidR="00656790" w:rsidRPr="00656790" w:rsidRDefault="00656790" w:rsidP="00656790">
      <w:pPr>
        <w:autoSpaceDE w:val="0"/>
        <w:autoSpaceDN w:val="0"/>
        <w:adjustRightInd w:val="0"/>
        <w:spacing w:after="0" w:line="240" w:lineRule="auto"/>
        <w:jc w:val="both"/>
        <w:rPr>
          <w:b/>
          <w:color w:val="171717" w:themeColor="background2" w:themeShade="1A"/>
          <w:lang w:val="en-GB"/>
        </w:rPr>
      </w:pPr>
    </w:p>
    <w:p w14:paraId="13E1B5D9" w14:textId="369FBE26" w:rsidR="00656790" w:rsidRPr="00097C3D" w:rsidRDefault="00656790" w:rsidP="00097C3D">
      <w:pPr>
        <w:pStyle w:val="ListParagraph"/>
        <w:numPr>
          <w:ilvl w:val="0"/>
          <w:numId w:val="51"/>
        </w:numPr>
        <w:autoSpaceDE w:val="0"/>
        <w:autoSpaceDN w:val="0"/>
        <w:adjustRightInd w:val="0"/>
        <w:spacing w:after="0"/>
        <w:rPr>
          <w:b/>
          <w:color w:val="171717" w:themeColor="background2" w:themeShade="1A"/>
        </w:rPr>
      </w:pPr>
      <w:r w:rsidRPr="00097C3D">
        <w:rPr>
          <w:b/>
          <w:color w:val="171717" w:themeColor="background2" w:themeShade="1A"/>
        </w:rPr>
        <w:t>Risk Management.</w:t>
      </w:r>
    </w:p>
    <w:p w14:paraId="0E39CA64" w14:textId="77777777" w:rsidR="00656790" w:rsidRPr="00097C3D" w:rsidRDefault="00656790" w:rsidP="00097C3D">
      <w:pPr>
        <w:pStyle w:val="ListParagraph"/>
        <w:autoSpaceDE w:val="0"/>
        <w:autoSpaceDN w:val="0"/>
        <w:adjustRightInd w:val="0"/>
        <w:spacing w:after="0"/>
        <w:rPr>
          <w:b/>
          <w:color w:val="171717" w:themeColor="background2" w:themeShade="1A"/>
        </w:rPr>
      </w:pPr>
    </w:p>
    <w:p w14:paraId="550A0020" w14:textId="77777777" w:rsidR="00656790" w:rsidRPr="00656790" w:rsidRDefault="00656790" w:rsidP="00656790">
      <w:pPr>
        <w:numPr>
          <w:ilvl w:val="0"/>
          <w:numId w:val="14"/>
        </w:numPr>
        <w:autoSpaceDE w:val="0"/>
        <w:autoSpaceDN w:val="0"/>
        <w:adjustRightInd w:val="0"/>
        <w:spacing w:after="0" w:line="240" w:lineRule="auto"/>
        <w:jc w:val="both"/>
        <w:rPr>
          <w:color w:val="171717" w:themeColor="background2" w:themeShade="1A"/>
        </w:rPr>
      </w:pPr>
      <w:r w:rsidRPr="00656790">
        <w:rPr>
          <w:color w:val="171717" w:themeColor="background2" w:themeShade="1A"/>
        </w:rPr>
        <w:t>UNDP as the Implementing Partner will comply with the policies, procedures and practices of the United Nations Security Management System (UNSMS.)</w:t>
      </w:r>
    </w:p>
    <w:p w14:paraId="7BB3B199" w14:textId="77777777" w:rsidR="00656790" w:rsidRPr="00656790" w:rsidRDefault="00656790" w:rsidP="00656790">
      <w:pPr>
        <w:autoSpaceDE w:val="0"/>
        <w:autoSpaceDN w:val="0"/>
        <w:adjustRightInd w:val="0"/>
        <w:spacing w:after="0" w:line="240" w:lineRule="auto"/>
        <w:jc w:val="both"/>
        <w:rPr>
          <w:color w:val="171717" w:themeColor="background2" w:themeShade="1A"/>
        </w:rPr>
      </w:pPr>
    </w:p>
    <w:p w14:paraId="37B142F4" w14:textId="77777777" w:rsidR="00656790" w:rsidRPr="00656790" w:rsidRDefault="00656790" w:rsidP="00656790">
      <w:pPr>
        <w:numPr>
          <w:ilvl w:val="0"/>
          <w:numId w:val="14"/>
        </w:numPr>
        <w:autoSpaceDE w:val="0"/>
        <w:autoSpaceDN w:val="0"/>
        <w:adjustRightInd w:val="0"/>
        <w:spacing w:after="0" w:line="240" w:lineRule="auto"/>
        <w:jc w:val="both"/>
        <w:rPr>
          <w:color w:val="171717" w:themeColor="background2" w:themeShade="1A"/>
        </w:rPr>
      </w:pPr>
      <w:r w:rsidRPr="00656790">
        <w:rPr>
          <w:color w:val="171717" w:themeColor="background2" w:themeShade="1A"/>
        </w:rPr>
        <w:t>UNDP as the Implementing Partner will undertake all reasonable efforts to ensure that none of the [project funds]</w:t>
      </w:r>
      <w:r w:rsidRPr="00656790">
        <w:rPr>
          <w:color w:val="171717" w:themeColor="background2" w:themeShade="1A"/>
          <w:vertAlign w:val="superscript"/>
        </w:rPr>
        <w:footnoteReference w:id="18"/>
      </w:r>
      <w:r w:rsidRPr="00656790">
        <w:rPr>
          <w:color w:val="171717" w:themeColor="background2" w:themeShade="1A"/>
        </w:rPr>
        <w:t xml:space="preserve"> [UNDP funds received pursuant to the Project Document]</w:t>
      </w:r>
      <w:r w:rsidRPr="00656790">
        <w:rPr>
          <w:color w:val="171717" w:themeColor="background2" w:themeShade="1A"/>
          <w:vertAlign w:val="superscript"/>
        </w:rPr>
        <w:footnoteReference w:id="19"/>
      </w:r>
      <w:r w:rsidRPr="00656790">
        <w:rPr>
          <w:color w:val="171717" w:themeColor="background2" w:themeShade="1A"/>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0" w:history="1">
        <w:r w:rsidRPr="00656790">
          <w:rPr>
            <w:rStyle w:val="Hyperlink"/>
          </w:rPr>
          <w:t>http://www.un.org/sc/committees/1267/aq_sanctions_list.shtml</w:t>
        </w:r>
      </w:hyperlink>
      <w:r w:rsidRPr="00656790">
        <w:rPr>
          <w:color w:val="171717" w:themeColor="background2" w:themeShade="1A"/>
          <w:u w:val="single"/>
        </w:rPr>
        <w:t>.</w:t>
      </w:r>
      <w:r w:rsidRPr="00656790">
        <w:rPr>
          <w:color w:val="171717" w:themeColor="background2" w:themeShade="1A"/>
        </w:rPr>
        <w:t xml:space="preserve">  This provision must be included in all sub-contracts or sub-agreements </w:t>
      </w:r>
      <w:proofErr w:type="gramStart"/>
      <w:r w:rsidRPr="00656790">
        <w:rPr>
          <w:color w:val="171717" w:themeColor="background2" w:themeShade="1A"/>
        </w:rPr>
        <w:t>entered into</w:t>
      </w:r>
      <w:proofErr w:type="gramEnd"/>
      <w:r w:rsidRPr="00656790">
        <w:rPr>
          <w:color w:val="171717" w:themeColor="background2" w:themeShade="1A"/>
        </w:rPr>
        <w:t xml:space="preserve"> under this Project Document.</w:t>
      </w:r>
    </w:p>
    <w:p w14:paraId="26625499" w14:textId="77777777" w:rsidR="00656790" w:rsidRPr="00656790" w:rsidRDefault="00656790" w:rsidP="00656790">
      <w:pPr>
        <w:numPr>
          <w:ilvl w:val="0"/>
          <w:numId w:val="14"/>
        </w:numPr>
        <w:autoSpaceDE w:val="0"/>
        <w:autoSpaceDN w:val="0"/>
        <w:adjustRightInd w:val="0"/>
        <w:spacing w:after="0" w:line="240" w:lineRule="auto"/>
        <w:jc w:val="both"/>
        <w:rPr>
          <w:color w:val="171717" w:themeColor="background2" w:themeShade="1A"/>
          <w:u w:val="single"/>
          <w:lang w:val="en-GB"/>
        </w:rPr>
      </w:pPr>
      <w:r w:rsidRPr="00656790">
        <w:rPr>
          <w:color w:val="171717" w:themeColor="background2" w:themeShade="1A"/>
          <w:lang w:val="en-GB"/>
        </w:rPr>
        <w:t>Social and environmental sustainability will be enhanced through application of the UNDP Social and Environmental Standards (http://www.undp.org/ses) and related Accountability Mechanism (http://www.undp.org/secu-srm).   </w:t>
      </w:r>
    </w:p>
    <w:p w14:paraId="25542FC6" w14:textId="77777777" w:rsidR="00656790" w:rsidRPr="00656790" w:rsidRDefault="00656790" w:rsidP="00656790">
      <w:pPr>
        <w:numPr>
          <w:ilvl w:val="0"/>
          <w:numId w:val="14"/>
        </w:numPr>
        <w:autoSpaceDE w:val="0"/>
        <w:autoSpaceDN w:val="0"/>
        <w:adjustRightInd w:val="0"/>
        <w:spacing w:after="0" w:line="240" w:lineRule="auto"/>
        <w:jc w:val="both"/>
        <w:rPr>
          <w:color w:val="171717" w:themeColor="background2" w:themeShade="1A"/>
        </w:rPr>
      </w:pPr>
      <w:r w:rsidRPr="00656790">
        <w:rPr>
          <w:color w:val="171717" w:themeColor="background2" w:themeShade="1A"/>
        </w:rPr>
        <w:t xml:space="preserve">UNDP as the Implementing Partner will: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656790">
        <w:rPr>
          <w:color w:val="171717" w:themeColor="background2" w:themeShade="1A"/>
          <w:lang w:val="en-GB"/>
        </w:rPr>
        <w:t xml:space="preserve">UNDP will seek to ensure that communities and other project stakeholders are informed of and have access to the Accountability Mechanism. </w:t>
      </w:r>
    </w:p>
    <w:p w14:paraId="29B98FA1" w14:textId="77777777" w:rsidR="00656790" w:rsidRPr="00656790" w:rsidRDefault="00656790" w:rsidP="00656790">
      <w:pPr>
        <w:autoSpaceDE w:val="0"/>
        <w:autoSpaceDN w:val="0"/>
        <w:adjustRightInd w:val="0"/>
        <w:spacing w:after="0" w:line="240" w:lineRule="auto"/>
        <w:jc w:val="both"/>
        <w:rPr>
          <w:color w:val="171717" w:themeColor="background2" w:themeShade="1A"/>
        </w:rPr>
      </w:pPr>
    </w:p>
    <w:p w14:paraId="4EC7DF04" w14:textId="77777777" w:rsidR="00656790" w:rsidRPr="00656790" w:rsidRDefault="00656790" w:rsidP="00656790">
      <w:pPr>
        <w:numPr>
          <w:ilvl w:val="0"/>
          <w:numId w:val="14"/>
        </w:numPr>
        <w:autoSpaceDE w:val="0"/>
        <w:autoSpaceDN w:val="0"/>
        <w:adjustRightInd w:val="0"/>
        <w:spacing w:after="0" w:line="240" w:lineRule="auto"/>
        <w:jc w:val="both"/>
        <w:rPr>
          <w:color w:val="171717" w:themeColor="background2" w:themeShade="1A"/>
        </w:rPr>
      </w:pPr>
      <w:r w:rsidRPr="00656790">
        <w:rPr>
          <w:color w:val="171717" w:themeColor="background2" w:themeShade="1A"/>
        </w:rPr>
        <w:t>In the implementation of the activities under this Project Document, UNDP as the Implementing Partner will handle any sexual exploitation and abuse (“SEA”) and sexual harassment (“SH”) allegations in accordance with its regulations, rules, policies and procedures.</w:t>
      </w:r>
    </w:p>
    <w:p w14:paraId="64C379E3" w14:textId="77777777" w:rsidR="00656790" w:rsidRPr="00656790" w:rsidRDefault="00656790" w:rsidP="00656790">
      <w:pPr>
        <w:numPr>
          <w:ilvl w:val="0"/>
          <w:numId w:val="14"/>
        </w:numPr>
        <w:autoSpaceDE w:val="0"/>
        <w:autoSpaceDN w:val="0"/>
        <w:adjustRightInd w:val="0"/>
        <w:spacing w:after="0" w:line="240" w:lineRule="auto"/>
        <w:jc w:val="both"/>
        <w:rPr>
          <w:color w:val="171717" w:themeColor="background2" w:themeShade="1A"/>
          <w:lang w:val="en-GB"/>
        </w:rPr>
      </w:pPr>
      <w:r w:rsidRPr="00656790">
        <w:rPr>
          <w:color w:val="171717" w:themeColor="background2" w:themeShade="1A"/>
          <w:lang w:val="en-GB"/>
        </w:rPr>
        <w:t xml:space="preserve">All signatories to the Project Document shall cooperate in good faith with any exercise to evaluate any programme or project-related commitments or compliance with the UNDP Social and </w:t>
      </w:r>
      <w:r w:rsidRPr="00656790">
        <w:rPr>
          <w:color w:val="171717" w:themeColor="background2" w:themeShade="1A"/>
          <w:lang w:val="en-GB"/>
        </w:rPr>
        <w:lastRenderedPageBreak/>
        <w:t>Environmental Standards. This includes providing access to project sites, relevant personnel, information, and documentation.</w:t>
      </w:r>
    </w:p>
    <w:p w14:paraId="3A27E6B6" w14:textId="77777777" w:rsidR="00656790" w:rsidRPr="00656790" w:rsidRDefault="00656790" w:rsidP="00656790">
      <w:pPr>
        <w:numPr>
          <w:ilvl w:val="0"/>
          <w:numId w:val="14"/>
        </w:numPr>
        <w:autoSpaceDE w:val="0"/>
        <w:autoSpaceDN w:val="0"/>
        <w:adjustRightInd w:val="0"/>
        <w:spacing w:after="0" w:line="240" w:lineRule="auto"/>
        <w:jc w:val="both"/>
        <w:rPr>
          <w:color w:val="171717" w:themeColor="background2" w:themeShade="1A"/>
        </w:rPr>
      </w:pPr>
      <w:r w:rsidRPr="00656790">
        <w:rPr>
          <w:color w:val="171717" w:themeColor="background2" w:themeShade="1A"/>
        </w:rPr>
        <w:t xml:space="preserve">UNDP as the Implementing Partner will ensure that </w:t>
      </w:r>
      <w:r w:rsidRPr="00656790">
        <w:rPr>
          <w:color w:val="171717" w:themeColor="background2" w:themeShade="1A"/>
          <w:lang w:val="en-GB"/>
        </w:rPr>
        <w:t>the following obligations are binding on each responsible party, subcontractor and sub-recipient:</w:t>
      </w:r>
    </w:p>
    <w:p w14:paraId="27CAA784" w14:textId="77777777" w:rsidR="00656790" w:rsidRPr="00656790" w:rsidRDefault="00656790" w:rsidP="00656790">
      <w:pPr>
        <w:autoSpaceDE w:val="0"/>
        <w:autoSpaceDN w:val="0"/>
        <w:adjustRightInd w:val="0"/>
        <w:spacing w:after="0" w:line="240" w:lineRule="auto"/>
        <w:jc w:val="both"/>
        <w:rPr>
          <w:color w:val="171717" w:themeColor="background2" w:themeShade="1A"/>
        </w:rPr>
      </w:pPr>
    </w:p>
    <w:p w14:paraId="24892CCD" w14:textId="77777777" w:rsidR="00656790" w:rsidRPr="00656790" w:rsidRDefault="00656790" w:rsidP="00656790">
      <w:pPr>
        <w:numPr>
          <w:ilvl w:val="1"/>
          <w:numId w:val="14"/>
        </w:numPr>
        <w:autoSpaceDE w:val="0"/>
        <w:autoSpaceDN w:val="0"/>
        <w:adjustRightInd w:val="0"/>
        <w:spacing w:after="0" w:line="240" w:lineRule="auto"/>
        <w:jc w:val="both"/>
        <w:rPr>
          <w:color w:val="171717" w:themeColor="background2" w:themeShade="1A"/>
          <w:lang w:val="en-GB"/>
        </w:rPr>
      </w:pPr>
      <w:r w:rsidRPr="00656790">
        <w:rPr>
          <w:color w:val="171717" w:themeColor="background2" w:themeShade="1A"/>
          <w:lang w:val="en-GB"/>
        </w:rPr>
        <w:t xml:space="preserve">Consistent with the Article III of the SBAA </w:t>
      </w:r>
      <w:r w:rsidRPr="00656790">
        <w:rPr>
          <w:i/>
          <w:color w:val="171717" w:themeColor="background2" w:themeShade="1A"/>
          <w:lang w:val="en-GB"/>
        </w:rPr>
        <w:t>[or the Supplemental Provisions to the Project Document]</w:t>
      </w:r>
      <w:r w:rsidRPr="00656790">
        <w:rPr>
          <w:color w:val="171717" w:themeColor="background2" w:themeShade="1A"/>
          <w:lang w:val="en-GB"/>
        </w:rPr>
        <w:t>, the responsibility for the safety and security of each responsible party, subcontractor and sub-recipient</w:t>
      </w:r>
      <w:r w:rsidRPr="00656790">
        <w:rPr>
          <w:color w:val="171717" w:themeColor="background2" w:themeShade="1A"/>
        </w:rPr>
        <w:t xml:space="preserve"> </w:t>
      </w:r>
      <w:r w:rsidRPr="00656790">
        <w:rPr>
          <w:color w:val="171717" w:themeColor="background2" w:themeShade="1A"/>
          <w:lang w:val="en-GB"/>
        </w:rPr>
        <w:t xml:space="preserve">and its personnel and property, and of UNDP’s property in such responsible </w:t>
      </w:r>
      <w:proofErr w:type="spellStart"/>
      <w:r w:rsidRPr="00656790">
        <w:rPr>
          <w:color w:val="171717" w:themeColor="background2" w:themeShade="1A"/>
          <w:lang w:val="en-GB"/>
        </w:rPr>
        <w:t>party’s</w:t>
      </w:r>
      <w:proofErr w:type="spellEnd"/>
      <w:r w:rsidRPr="00656790">
        <w:rPr>
          <w:color w:val="171717" w:themeColor="background2" w:themeShade="1A"/>
          <w:lang w:val="en-GB"/>
        </w:rPr>
        <w:t>, subcontractor’s and sub-recipient’s custody, rests with such responsible party, subcontractor and sub-recipient.  To this end, each responsible party, subcontractor and sub-recipient</w:t>
      </w:r>
      <w:r w:rsidRPr="00656790">
        <w:rPr>
          <w:color w:val="171717" w:themeColor="background2" w:themeShade="1A"/>
        </w:rPr>
        <w:t xml:space="preserve"> </w:t>
      </w:r>
      <w:r w:rsidRPr="00656790">
        <w:rPr>
          <w:color w:val="171717" w:themeColor="background2" w:themeShade="1A"/>
          <w:lang w:val="en-GB"/>
        </w:rPr>
        <w:t>shall:</w:t>
      </w:r>
    </w:p>
    <w:p w14:paraId="3D8870A4" w14:textId="77777777" w:rsidR="00656790" w:rsidRPr="00656790" w:rsidRDefault="00656790" w:rsidP="00656790">
      <w:pPr>
        <w:numPr>
          <w:ilvl w:val="2"/>
          <w:numId w:val="14"/>
        </w:numPr>
        <w:autoSpaceDE w:val="0"/>
        <w:autoSpaceDN w:val="0"/>
        <w:adjustRightInd w:val="0"/>
        <w:spacing w:after="0" w:line="240" w:lineRule="auto"/>
        <w:jc w:val="both"/>
        <w:rPr>
          <w:color w:val="171717" w:themeColor="background2" w:themeShade="1A"/>
          <w:lang w:val="en-GB"/>
        </w:rPr>
      </w:pPr>
      <w:r w:rsidRPr="00656790">
        <w:rPr>
          <w:color w:val="171717" w:themeColor="background2" w:themeShade="1A"/>
          <w:lang w:val="en-GB"/>
        </w:rPr>
        <w:t xml:space="preserve">put in place an appropriate security plan and maintain the security plan, </w:t>
      </w:r>
      <w:proofErr w:type="gramStart"/>
      <w:r w:rsidRPr="00656790">
        <w:rPr>
          <w:color w:val="171717" w:themeColor="background2" w:themeShade="1A"/>
          <w:lang w:val="en-GB"/>
        </w:rPr>
        <w:t>taking into account</w:t>
      </w:r>
      <w:proofErr w:type="gramEnd"/>
      <w:r w:rsidRPr="00656790">
        <w:rPr>
          <w:color w:val="171717" w:themeColor="background2" w:themeShade="1A"/>
          <w:lang w:val="en-GB"/>
        </w:rPr>
        <w:t xml:space="preserve"> the security situation in the country where the project is being carried;</w:t>
      </w:r>
    </w:p>
    <w:p w14:paraId="365617F3" w14:textId="77777777" w:rsidR="00656790" w:rsidRPr="00656790" w:rsidRDefault="00656790" w:rsidP="00656790">
      <w:pPr>
        <w:numPr>
          <w:ilvl w:val="2"/>
          <w:numId w:val="14"/>
        </w:numPr>
        <w:autoSpaceDE w:val="0"/>
        <w:autoSpaceDN w:val="0"/>
        <w:adjustRightInd w:val="0"/>
        <w:spacing w:after="0" w:line="240" w:lineRule="auto"/>
        <w:jc w:val="both"/>
        <w:rPr>
          <w:color w:val="171717" w:themeColor="background2" w:themeShade="1A"/>
          <w:lang w:val="en-GB"/>
        </w:rPr>
      </w:pPr>
      <w:r w:rsidRPr="00656790">
        <w:rPr>
          <w:color w:val="171717" w:themeColor="background2" w:themeShade="1A"/>
          <w:lang w:val="en-GB"/>
        </w:rPr>
        <w:t xml:space="preserve">assume all risks and liabilities related to such responsible </w:t>
      </w:r>
      <w:proofErr w:type="spellStart"/>
      <w:r w:rsidRPr="00656790">
        <w:rPr>
          <w:color w:val="171717" w:themeColor="background2" w:themeShade="1A"/>
          <w:lang w:val="en-GB"/>
        </w:rPr>
        <w:t>party’s</w:t>
      </w:r>
      <w:proofErr w:type="spellEnd"/>
      <w:r w:rsidRPr="00656790">
        <w:rPr>
          <w:color w:val="171717" w:themeColor="background2" w:themeShade="1A"/>
          <w:lang w:val="en-GB"/>
        </w:rPr>
        <w:t>, subcontractor’s and sub-recipient’s security, and the full implementation of the security plan.</w:t>
      </w:r>
    </w:p>
    <w:p w14:paraId="1FE18CFC" w14:textId="77777777" w:rsidR="00656790" w:rsidRPr="00656790" w:rsidRDefault="00656790" w:rsidP="00656790">
      <w:pPr>
        <w:autoSpaceDE w:val="0"/>
        <w:autoSpaceDN w:val="0"/>
        <w:adjustRightInd w:val="0"/>
        <w:spacing w:after="0" w:line="240" w:lineRule="auto"/>
        <w:jc w:val="both"/>
        <w:rPr>
          <w:color w:val="171717" w:themeColor="background2" w:themeShade="1A"/>
          <w:lang w:val="en-GB"/>
        </w:rPr>
      </w:pPr>
    </w:p>
    <w:p w14:paraId="2AEA72DE" w14:textId="77777777" w:rsidR="00656790" w:rsidRPr="00656790" w:rsidRDefault="00656790" w:rsidP="00656790">
      <w:pPr>
        <w:numPr>
          <w:ilvl w:val="1"/>
          <w:numId w:val="14"/>
        </w:numPr>
        <w:autoSpaceDE w:val="0"/>
        <w:autoSpaceDN w:val="0"/>
        <w:adjustRightInd w:val="0"/>
        <w:spacing w:after="0" w:line="240" w:lineRule="auto"/>
        <w:jc w:val="both"/>
        <w:rPr>
          <w:color w:val="171717" w:themeColor="background2" w:themeShade="1A"/>
          <w:lang w:val="en-GB"/>
        </w:rPr>
      </w:pPr>
      <w:r w:rsidRPr="00656790">
        <w:rPr>
          <w:color w:val="171717" w:themeColor="background2" w:themeShade="1A"/>
          <w:lang w:val="en-GB"/>
        </w:rPr>
        <w:t xml:space="preserve">UNDP reserves the right to verify whether such a plan is in place, and to suggest modifications to the plan when necessary. Failure to maintain and implement an appropriate security plan as required hereunder shall be deemed a breach of the responsible </w:t>
      </w:r>
      <w:proofErr w:type="spellStart"/>
      <w:r w:rsidRPr="00656790">
        <w:rPr>
          <w:color w:val="171717" w:themeColor="background2" w:themeShade="1A"/>
          <w:lang w:val="en-GB"/>
        </w:rPr>
        <w:t>party’s</w:t>
      </w:r>
      <w:proofErr w:type="spellEnd"/>
      <w:r w:rsidRPr="00656790">
        <w:rPr>
          <w:color w:val="171717" w:themeColor="background2" w:themeShade="1A"/>
          <w:lang w:val="en-GB"/>
        </w:rPr>
        <w:t>, subcontractor’s and sub-recipient’s obligations under this Project Document.</w:t>
      </w:r>
    </w:p>
    <w:p w14:paraId="7F4587E2" w14:textId="77777777" w:rsidR="00656790" w:rsidRPr="00656790" w:rsidRDefault="00656790" w:rsidP="00656790">
      <w:pPr>
        <w:numPr>
          <w:ilvl w:val="1"/>
          <w:numId w:val="14"/>
        </w:numPr>
        <w:autoSpaceDE w:val="0"/>
        <w:autoSpaceDN w:val="0"/>
        <w:adjustRightInd w:val="0"/>
        <w:spacing w:after="0" w:line="240" w:lineRule="auto"/>
        <w:jc w:val="both"/>
        <w:rPr>
          <w:color w:val="171717" w:themeColor="background2" w:themeShade="1A"/>
          <w:lang w:val="en-GB"/>
        </w:rPr>
      </w:pPr>
      <w:r w:rsidRPr="00656790">
        <w:rPr>
          <w:color w:val="171717" w:themeColor="background2" w:themeShade="1A"/>
          <w:lang w:val="en-GB"/>
        </w:rPr>
        <w:t>In the performance of the activities under this Project, UNDP as the Implementing Partner shall ensure, with respect to the activities of any of its responsible parties, sub-recipients and other entities engaged under the Project, either as contractors or subcontractors, their personnel and any individuals performing services for them, that those entities have in place adequate and proper procedures, processes and policies to prevent and/or address SEA and SH.</w:t>
      </w:r>
    </w:p>
    <w:p w14:paraId="297AF61E" w14:textId="77777777" w:rsidR="00656790" w:rsidRPr="00656790" w:rsidRDefault="00656790" w:rsidP="00656790">
      <w:pPr>
        <w:autoSpaceDE w:val="0"/>
        <w:autoSpaceDN w:val="0"/>
        <w:adjustRightInd w:val="0"/>
        <w:spacing w:after="0" w:line="240" w:lineRule="auto"/>
        <w:jc w:val="both"/>
        <w:rPr>
          <w:color w:val="171717" w:themeColor="background2" w:themeShade="1A"/>
          <w:lang w:val="en-GB"/>
        </w:rPr>
      </w:pPr>
    </w:p>
    <w:p w14:paraId="6D40B10A" w14:textId="77777777" w:rsidR="00656790" w:rsidRPr="00656790" w:rsidRDefault="00656790" w:rsidP="00656790">
      <w:pPr>
        <w:numPr>
          <w:ilvl w:val="1"/>
          <w:numId w:val="14"/>
        </w:numPr>
        <w:autoSpaceDE w:val="0"/>
        <w:autoSpaceDN w:val="0"/>
        <w:adjustRightInd w:val="0"/>
        <w:spacing w:after="0" w:line="240" w:lineRule="auto"/>
        <w:jc w:val="both"/>
        <w:rPr>
          <w:color w:val="171717" w:themeColor="background2" w:themeShade="1A"/>
        </w:rPr>
      </w:pPr>
      <w:r w:rsidRPr="00656790">
        <w:rPr>
          <w:color w:val="171717" w:themeColor="background2" w:themeShade="1A"/>
          <w:lang w:val="en-GB"/>
        </w:rPr>
        <w:t>Each responsible party, subcontractor and sub-recipient</w:t>
      </w:r>
      <w:r w:rsidRPr="00656790">
        <w:rPr>
          <w:color w:val="171717" w:themeColor="background2" w:themeShade="1A"/>
        </w:rPr>
        <w:t xml:space="preserve"> will take appropriate steps to prevent misuse of funds, fraud or corruption, by its officials, consultants, subcontractors and sub-recipients in implementing the project or programme or using the UNDP funds.  It will ensure that its financial management, anti-corruption and anti-fraud policies are in place and enforced for all funding received from or through UNDP.</w:t>
      </w:r>
    </w:p>
    <w:p w14:paraId="65D4CC29" w14:textId="77777777" w:rsidR="00656790" w:rsidRPr="00656790" w:rsidRDefault="00656790" w:rsidP="00656790">
      <w:pPr>
        <w:autoSpaceDE w:val="0"/>
        <w:autoSpaceDN w:val="0"/>
        <w:adjustRightInd w:val="0"/>
        <w:spacing w:after="0" w:line="240" w:lineRule="auto"/>
        <w:jc w:val="both"/>
        <w:rPr>
          <w:color w:val="171717" w:themeColor="background2" w:themeShade="1A"/>
        </w:rPr>
      </w:pPr>
    </w:p>
    <w:p w14:paraId="2FA920BB" w14:textId="77777777" w:rsidR="00656790" w:rsidRPr="00656790" w:rsidRDefault="00656790" w:rsidP="00656790">
      <w:pPr>
        <w:numPr>
          <w:ilvl w:val="1"/>
          <w:numId w:val="14"/>
        </w:numPr>
        <w:autoSpaceDE w:val="0"/>
        <w:autoSpaceDN w:val="0"/>
        <w:adjustRightInd w:val="0"/>
        <w:spacing w:after="0" w:line="240" w:lineRule="auto"/>
        <w:jc w:val="both"/>
        <w:rPr>
          <w:color w:val="171717" w:themeColor="background2" w:themeShade="1A"/>
        </w:rPr>
      </w:pPr>
      <w:r w:rsidRPr="00656790">
        <w:rPr>
          <w:color w:val="171717" w:themeColor="background2" w:themeShade="1A"/>
        </w:rPr>
        <w:t xml:space="preserve">The requirements of the following documents, then in force at the time of signature of the Project Document, apply to </w:t>
      </w:r>
      <w:r w:rsidRPr="00656790">
        <w:rPr>
          <w:color w:val="171717" w:themeColor="background2" w:themeShade="1A"/>
          <w:lang w:val="en-GB"/>
        </w:rPr>
        <w:t>each responsible party, subcontractor and sub-recipient</w:t>
      </w:r>
      <w:r w:rsidRPr="00656790">
        <w:rPr>
          <w:color w:val="171717" w:themeColor="background2" w:themeShade="1A"/>
        </w:rPr>
        <w:t xml:space="preserve">: </w:t>
      </w:r>
      <w:r w:rsidRPr="00656790">
        <w:rPr>
          <w:bCs/>
          <w:color w:val="171717" w:themeColor="background2" w:themeShade="1A"/>
        </w:rPr>
        <w:t>(a)</w:t>
      </w:r>
      <w:r w:rsidRPr="00656790">
        <w:rPr>
          <w:b/>
          <w:bCs/>
          <w:color w:val="171717" w:themeColor="background2" w:themeShade="1A"/>
        </w:rPr>
        <w:t xml:space="preserve"> </w:t>
      </w:r>
      <w:r w:rsidRPr="00656790">
        <w:rPr>
          <w:color w:val="171717" w:themeColor="background2" w:themeShade="1A"/>
        </w:rPr>
        <w:t xml:space="preserve">UNDP Policy on Fraud and other Corrupt Practices and </w:t>
      </w:r>
      <w:r w:rsidRPr="00656790">
        <w:rPr>
          <w:bCs/>
          <w:color w:val="171717" w:themeColor="background2" w:themeShade="1A"/>
        </w:rPr>
        <w:t>(b)</w:t>
      </w:r>
      <w:r w:rsidRPr="00656790">
        <w:rPr>
          <w:b/>
          <w:bCs/>
          <w:color w:val="171717" w:themeColor="background2" w:themeShade="1A"/>
        </w:rPr>
        <w:t xml:space="preserve"> </w:t>
      </w:r>
      <w:r w:rsidRPr="00656790">
        <w:rPr>
          <w:color w:val="171717" w:themeColor="background2" w:themeShade="1A"/>
        </w:rPr>
        <w:t xml:space="preserve">UNDP Office of Audit and Investigations Investigation Guidelines. </w:t>
      </w:r>
      <w:r w:rsidRPr="00656790">
        <w:rPr>
          <w:color w:val="171717" w:themeColor="background2" w:themeShade="1A"/>
          <w:lang w:val="en-GB"/>
        </w:rPr>
        <w:t>Each responsible party, subcontractor and sub-recipient</w:t>
      </w:r>
      <w:r w:rsidRPr="00656790">
        <w:rPr>
          <w:color w:val="171717" w:themeColor="background2" w:themeShade="1A"/>
        </w:rPr>
        <w:t xml:space="preserve"> agrees to the requirements of the above documents, which are an integral part of this Project Document and are available online at www.undp.org. </w:t>
      </w:r>
    </w:p>
    <w:p w14:paraId="065965A0" w14:textId="77777777" w:rsidR="00656790" w:rsidRPr="00656790" w:rsidRDefault="00656790" w:rsidP="00656790">
      <w:pPr>
        <w:autoSpaceDE w:val="0"/>
        <w:autoSpaceDN w:val="0"/>
        <w:adjustRightInd w:val="0"/>
        <w:spacing w:after="0" w:line="240" w:lineRule="auto"/>
        <w:jc w:val="both"/>
        <w:rPr>
          <w:color w:val="171717" w:themeColor="background2" w:themeShade="1A"/>
          <w:lang w:val="en-GB"/>
        </w:rPr>
      </w:pPr>
    </w:p>
    <w:p w14:paraId="2E9C6DBD" w14:textId="77777777" w:rsidR="00656790" w:rsidRPr="00656790" w:rsidRDefault="00656790" w:rsidP="00656790">
      <w:pPr>
        <w:numPr>
          <w:ilvl w:val="1"/>
          <w:numId w:val="14"/>
        </w:numPr>
        <w:autoSpaceDE w:val="0"/>
        <w:autoSpaceDN w:val="0"/>
        <w:adjustRightInd w:val="0"/>
        <w:spacing w:after="0" w:line="240" w:lineRule="auto"/>
        <w:jc w:val="both"/>
        <w:rPr>
          <w:color w:val="171717" w:themeColor="background2" w:themeShade="1A"/>
          <w:lang w:val="en-GB"/>
        </w:rPr>
      </w:pPr>
      <w:proofErr w:type="gramStart"/>
      <w:r w:rsidRPr="00656790">
        <w:rPr>
          <w:color w:val="171717" w:themeColor="background2" w:themeShade="1A"/>
          <w:lang w:val="en-GB"/>
        </w:rPr>
        <w:t>In the event that</w:t>
      </w:r>
      <w:proofErr w:type="gramEnd"/>
      <w:r w:rsidRPr="00656790">
        <w:rPr>
          <w:color w:val="171717" w:themeColor="background2" w:themeShade="1A"/>
          <w:lang w:val="en-GB"/>
        </w:rPr>
        <w:t xml:space="preserve"> an investigation is required, UNDP will conduct investigations relating to any aspect of UNDP programmes and projects. Each responsible party, subcontractor and sub-recipient will provide its full cooperation, including making available personnel, relevant documentation, and granting access to its</w:t>
      </w:r>
      <w:r w:rsidRPr="00656790">
        <w:rPr>
          <w:color w:val="171717" w:themeColor="background2" w:themeShade="1A"/>
        </w:rPr>
        <w:t xml:space="preserve"> </w:t>
      </w:r>
      <w:r w:rsidRPr="00656790">
        <w:rPr>
          <w:color w:val="171717" w:themeColor="background2" w:themeShade="1A"/>
          <w:lang w:val="en-GB"/>
        </w:rPr>
        <w:t>(and its consultants’, subcontractors’ and sub-recipients’) premises, for such purposes at reasonable times and on reasonable conditions as may be required for the purpose of an investigation. Should there be a limitation in meeting this obligation, UNDP shall consult with it to find a solution.</w:t>
      </w:r>
    </w:p>
    <w:p w14:paraId="422AB17E" w14:textId="77777777" w:rsidR="00656790" w:rsidRPr="00656790" w:rsidRDefault="00656790" w:rsidP="00656790">
      <w:pPr>
        <w:autoSpaceDE w:val="0"/>
        <w:autoSpaceDN w:val="0"/>
        <w:adjustRightInd w:val="0"/>
        <w:spacing w:after="0" w:line="240" w:lineRule="auto"/>
        <w:jc w:val="both"/>
        <w:rPr>
          <w:color w:val="171717" w:themeColor="background2" w:themeShade="1A"/>
        </w:rPr>
      </w:pPr>
    </w:p>
    <w:p w14:paraId="7AE813B3" w14:textId="77777777" w:rsidR="00656790" w:rsidRPr="00656790" w:rsidRDefault="00656790" w:rsidP="00656790">
      <w:pPr>
        <w:numPr>
          <w:ilvl w:val="1"/>
          <w:numId w:val="14"/>
        </w:numPr>
        <w:autoSpaceDE w:val="0"/>
        <w:autoSpaceDN w:val="0"/>
        <w:adjustRightInd w:val="0"/>
        <w:spacing w:after="0" w:line="240" w:lineRule="auto"/>
        <w:jc w:val="both"/>
        <w:rPr>
          <w:color w:val="171717" w:themeColor="background2" w:themeShade="1A"/>
          <w:lang w:val="en-GB"/>
        </w:rPr>
      </w:pPr>
      <w:r w:rsidRPr="00656790">
        <w:rPr>
          <w:color w:val="171717" w:themeColor="background2" w:themeShade="1A"/>
          <w:lang w:val="en-GB"/>
        </w:rPr>
        <w:t>Each responsible party, subcontractor and sub-recipient will promptly inform UNDP as the Implementing Partner in case of any incidence of inappropriate use of funds, or credible allegation of fraud or corruption with due confidentiality.</w:t>
      </w:r>
    </w:p>
    <w:p w14:paraId="3448AD91" w14:textId="77777777" w:rsidR="00656790" w:rsidRPr="00656790" w:rsidRDefault="00656790" w:rsidP="00656790">
      <w:pPr>
        <w:autoSpaceDE w:val="0"/>
        <w:autoSpaceDN w:val="0"/>
        <w:adjustRightInd w:val="0"/>
        <w:spacing w:after="0" w:line="240" w:lineRule="auto"/>
        <w:jc w:val="both"/>
        <w:rPr>
          <w:color w:val="171717" w:themeColor="background2" w:themeShade="1A"/>
          <w:lang w:val="en-GB"/>
        </w:rPr>
      </w:pPr>
    </w:p>
    <w:p w14:paraId="6337711C" w14:textId="77777777" w:rsidR="00656790" w:rsidRPr="00656790" w:rsidRDefault="00656790" w:rsidP="00656790">
      <w:pPr>
        <w:autoSpaceDE w:val="0"/>
        <w:autoSpaceDN w:val="0"/>
        <w:adjustRightInd w:val="0"/>
        <w:spacing w:after="0" w:line="240" w:lineRule="auto"/>
        <w:jc w:val="both"/>
        <w:rPr>
          <w:color w:val="171717" w:themeColor="background2" w:themeShade="1A"/>
          <w:lang w:val="en-GB"/>
        </w:rPr>
      </w:pPr>
      <w:r w:rsidRPr="00656790">
        <w:rPr>
          <w:color w:val="171717" w:themeColor="background2" w:themeShade="1A"/>
          <w:lang w:val="en-GB"/>
        </w:rPr>
        <w:t xml:space="preserve">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w:t>
      </w:r>
      <w:r w:rsidRPr="00656790">
        <w:rPr>
          <w:color w:val="171717" w:themeColor="background2" w:themeShade="1A"/>
          <w:lang w:val="en-GB"/>
        </w:rPr>
        <w:lastRenderedPageBreak/>
        <w:t>(OAI). It will provide regular updates to the head of UNDP in the country and OAI of the status of, and actions relating to, such investigation.</w:t>
      </w:r>
    </w:p>
    <w:p w14:paraId="60FB2C6A" w14:textId="77777777" w:rsidR="00656790" w:rsidRPr="00656790" w:rsidRDefault="00656790" w:rsidP="00656790">
      <w:pPr>
        <w:autoSpaceDE w:val="0"/>
        <w:autoSpaceDN w:val="0"/>
        <w:adjustRightInd w:val="0"/>
        <w:spacing w:after="0" w:line="240" w:lineRule="auto"/>
        <w:jc w:val="both"/>
        <w:rPr>
          <w:color w:val="171717" w:themeColor="background2" w:themeShade="1A"/>
        </w:rPr>
      </w:pPr>
    </w:p>
    <w:p w14:paraId="1EE3D845" w14:textId="77777777" w:rsidR="00656790" w:rsidRPr="00656790" w:rsidRDefault="00656790" w:rsidP="00656790">
      <w:pPr>
        <w:numPr>
          <w:ilvl w:val="1"/>
          <w:numId w:val="14"/>
        </w:numPr>
        <w:autoSpaceDE w:val="0"/>
        <w:autoSpaceDN w:val="0"/>
        <w:adjustRightInd w:val="0"/>
        <w:spacing w:after="0" w:line="240" w:lineRule="auto"/>
        <w:jc w:val="both"/>
        <w:rPr>
          <w:color w:val="171717" w:themeColor="background2" w:themeShade="1A"/>
        </w:rPr>
      </w:pPr>
      <w:r w:rsidRPr="00656790">
        <w:rPr>
          <w:color w:val="171717" w:themeColor="background2" w:themeShade="1A"/>
          <w:lang w:val="en-GB"/>
        </w:rPr>
        <w:t xml:space="preserve">UNDP will be entitled to a refund from the responsible party, subcontractor or sub-recipient of any funds provided that have been used inappropriately, including through fraud or corruption, or otherwise paid other than in accordance with the terms and conditions of this Project Document.  Such amount may be deducted by UNDP from any payment due to the responsible party, subcontractor or sub-recipient under this or any other agreement.  Recovery of such amount by UNDP shall not diminish or curtail any responsible </w:t>
      </w:r>
      <w:proofErr w:type="spellStart"/>
      <w:r w:rsidRPr="00656790">
        <w:rPr>
          <w:color w:val="171717" w:themeColor="background2" w:themeShade="1A"/>
          <w:lang w:val="en-GB"/>
        </w:rPr>
        <w:t>party’s</w:t>
      </w:r>
      <w:proofErr w:type="spellEnd"/>
      <w:r w:rsidRPr="00656790">
        <w:rPr>
          <w:color w:val="171717" w:themeColor="background2" w:themeShade="1A"/>
          <w:lang w:val="en-GB"/>
        </w:rPr>
        <w:t>, subcontractor’s or sub-recipient’s obligations under this Project Document.</w:t>
      </w:r>
    </w:p>
    <w:p w14:paraId="7E4D352C" w14:textId="77777777" w:rsidR="00656790" w:rsidRPr="00656790" w:rsidRDefault="00656790" w:rsidP="00656790">
      <w:pPr>
        <w:autoSpaceDE w:val="0"/>
        <w:autoSpaceDN w:val="0"/>
        <w:adjustRightInd w:val="0"/>
        <w:spacing w:after="0" w:line="240" w:lineRule="auto"/>
        <w:jc w:val="both"/>
        <w:rPr>
          <w:color w:val="171717" w:themeColor="background2" w:themeShade="1A"/>
          <w:lang w:val="en-GB"/>
        </w:rPr>
      </w:pPr>
    </w:p>
    <w:p w14:paraId="72FDD3B7" w14:textId="77777777" w:rsidR="00656790" w:rsidRPr="00656790" w:rsidRDefault="00656790" w:rsidP="00656790">
      <w:pPr>
        <w:numPr>
          <w:ilvl w:val="1"/>
          <w:numId w:val="14"/>
        </w:numPr>
        <w:autoSpaceDE w:val="0"/>
        <w:autoSpaceDN w:val="0"/>
        <w:adjustRightInd w:val="0"/>
        <w:spacing w:after="0" w:line="240" w:lineRule="auto"/>
        <w:jc w:val="both"/>
        <w:rPr>
          <w:color w:val="171717" w:themeColor="background2" w:themeShade="1A"/>
          <w:lang w:val="en-GB"/>
        </w:rPr>
      </w:pPr>
      <w:r w:rsidRPr="00656790">
        <w:rPr>
          <w:color w:val="171717" w:themeColor="background2" w:themeShade="1A"/>
          <w:lang w:val="en-GB"/>
        </w:rPr>
        <w:t>Each contract issued by the responsible party, subcontractor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0EB001B4" w14:textId="77777777" w:rsidR="00656790" w:rsidRPr="00656790" w:rsidRDefault="00656790" w:rsidP="00656790">
      <w:pPr>
        <w:autoSpaceDE w:val="0"/>
        <w:autoSpaceDN w:val="0"/>
        <w:adjustRightInd w:val="0"/>
        <w:spacing w:after="0" w:line="240" w:lineRule="auto"/>
        <w:jc w:val="both"/>
        <w:rPr>
          <w:color w:val="171717" w:themeColor="background2" w:themeShade="1A"/>
          <w:lang w:val="en-GB"/>
        </w:rPr>
      </w:pPr>
    </w:p>
    <w:p w14:paraId="113E115D" w14:textId="77777777" w:rsidR="00656790" w:rsidRPr="00656790" w:rsidRDefault="00656790" w:rsidP="00656790">
      <w:pPr>
        <w:numPr>
          <w:ilvl w:val="1"/>
          <w:numId w:val="14"/>
        </w:numPr>
        <w:autoSpaceDE w:val="0"/>
        <w:autoSpaceDN w:val="0"/>
        <w:adjustRightInd w:val="0"/>
        <w:spacing w:after="0" w:line="240" w:lineRule="auto"/>
        <w:jc w:val="both"/>
        <w:rPr>
          <w:color w:val="171717" w:themeColor="background2" w:themeShade="1A"/>
          <w:lang w:val="en-GB"/>
        </w:rPr>
      </w:pPr>
      <w:r w:rsidRPr="00656790">
        <w:rPr>
          <w:color w:val="171717" w:themeColor="background2" w:themeShade="1A"/>
          <w:lang w:val="en-GB"/>
        </w:rPr>
        <w:t>Should UNDP refer to the relevant national authorities for appropriate legal action any alleged wrongdoing relating to the project or programme, the Government will ensure that the relevant national authorities shall actively investigate the same and take appropriate legal action against all individuals found to have participated in the wrongdoing, recover and return any recovered funds to UNDP.</w:t>
      </w:r>
    </w:p>
    <w:p w14:paraId="152CCE64" w14:textId="77777777" w:rsidR="00656790" w:rsidRPr="00656790" w:rsidRDefault="00656790" w:rsidP="00656790">
      <w:pPr>
        <w:autoSpaceDE w:val="0"/>
        <w:autoSpaceDN w:val="0"/>
        <w:adjustRightInd w:val="0"/>
        <w:spacing w:after="0" w:line="240" w:lineRule="auto"/>
        <w:jc w:val="both"/>
        <w:rPr>
          <w:color w:val="171717" w:themeColor="background2" w:themeShade="1A"/>
          <w:lang w:val="en-GB"/>
        </w:rPr>
      </w:pPr>
    </w:p>
    <w:p w14:paraId="72F68F3E" w14:textId="77777777" w:rsidR="00656790" w:rsidRPr="00656790" w:rsidRDefault="00656790" w:rsidP="00656790">
      <w:pPr>
        <w:numPr>
          <w:ilvl w:val="1"/>
          <w:numId w:val="14"/>
        </w:numPr>
        <w:autoSpaceDE w:val="0"/>
        <w:autoSpaceDN w:val="0"/>
        <w:adjustRightInd w:val="0"/>
        <w:spacing w:after="0" w:line="240" w:lineRule="auto"/>
        <w:jc w:val="both"/>
        <w:rPr>
          <w:color w:val="171717" w:themeColor="background2" w:themeShade="1A"/>
          <w:lang w:val="en-GB"/>
        </w:rPr>
      </w:pPr>
      <w:r w:rsidRPr="00656790">
        <w:rPr>
          <w:color w:val="171717" w:themeColor="background2" w:themeShade="1A"/>
          <w:lang w:val="en-GB"/>
        </w:rPr>
        <w:t xml:space="preserve">Each responsible party, subcontractor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sidRPr="00656790">
        <w:rPr>
          <w:i/>
          <w:color w:val="171717" w:themeColor="background2" w:themeShade="1A"/>
          <w:lang w:val="en-GB"/>
        </w:rPr>
        <w:t>mutatis mutandis</w:t>
      </w:r>
      <w:r w:rsidRPr="00656790">
        <w:rPr>
          <w:color w:val="171717" w:themeColor="background2" w:themeShade="1A"/>
          <w:lang w:val="en-GB"/>
        </w:rPr>
        <w:t>, in all its sub-contracts or sub-agreements entered into further to this Project Document.</w:t>
      </w:r>
    </w:p>
    <w:p w14:paraId="77E23136" w14:textId="77777777" w:rsidR="00656790" w:rsidRPr="00656790" w:rsidRDefault="00656790" w:rsidP="00656790">
      <w:pPr>
        <w:autoSpaceDE w:val="0"/>
        <w:autoSpaceDN w:val="0"/>
        <w:adjustRightInd w:val="0"/>
        <w:spacing w:after="0" w:line="240" w:lineRule="auto"/>
        <w:jc w:val="both"/>
        <w:rPr>
          <w:b/>
          <w:color w:val="171717" w:themeColor="background2" w:themeShade="1A"/>
          <w:lang w:val="en-GB"/>
        </w:rPr>
      </w:pPr>
    </w:p>
    <w:p w14:paraId="3B86CFD7" w14:textId="77777777" w:rsidR="00656790" w:rsidRPr="00656790" w:rsidRDefault="00656790" w:rsidP="00656790">
      <w:pPr>
        <w:autoSpaceDE w:val="0"/>
        <w:autoSpaceDN w:val="0"/>
        <w:adjustRightInd w:val="0"/>
        <w:spacing w:after="0" w:line="240" w:lineRule="auto"/>
        <w:jc w:val="both"/>
        <w:rPr>
          <w:b/>
          <w:color w:val="171717" w:themeColor="background2" w:themeShade="1A"/>
          <w:lang w:val="en-GB"/>
        </w:rPr>
      </w:pPr>
    </w:p>
    <w:p w14:paraId="3DE0423F" w14:textId="77777777" w:rsidR="00656790" w:rsidRPr="00656790" w:rsidRDefault="00656790" w:rsidP="00656790">
      <w:pPr>
        <w:autoSpaceDE w:val="0"/>
        <w:autoSpaceDN w:val="0"/>
        <w:adjustRightInd w:val="0"/>
        <w:spacing w:after="0" w:line="240" w:lineRule="auto"/>
        <w:jc w:val="both"/>
        <w:rPr>
          <w:color w:val="171717" w:themeColor="background2" w:themeShade="1A"/>
        </w:rPr>
      </w:pPr>
    </w:p>
    <w:p w14:paraId="56246121" w14:textId="438177C8" w:rsidR="008341A2" w:rsidRPr="00484FBF" w:rsidRDefault="00656790" w:rsidP="00B11E74">
      <w:pPr>
        <w:autoSpaceDE w:val="0"/>
        <w:autoSpaceDN w:val="0"/>
        <w:adjustRightInd w:val="0"/>
        <w:spacing w:after="0" w:line="240" w:lineRule="auto"/>
        <w:jc w:val="both"/>
        <w:rPr>
          <w:color w:val="171717" w:themeColor="background2" w:themeShade="1A"/>
        </w:rPr>
      </w:pPr>
      <w:r>
        <w:rPr>
          <w:color w:val="171717" w:themeColor="background2" w:themeShade="1A"/>
        </w:rPr>
        <w:t xml:space="preserve">11. Annexes. </w:t>
      </w:r>
      <w:bookmarkStart w:id="14" w:name="_GoBack"/>
      <w:bookmarkEnd w:id="14"/>
    </w:p>
    <w:sectPr w:rsidR="008341A2" w:rsidRPr="00484FBF" w:rsidSect="00732F55">
      <w:headerReference w:type="first" r:id="rId21"/>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95AC1" w14:textId="77777777" w:rsidR="00B55477" w:rsidRDefault="00B55477" w:rsidP="0007740C">
      <w:pPr>
        <w:spacing w:after="0" w:line="240" w:lineRule="auto"/>
      </w:pPr>
      <w:r>
        <w:separator/>
      </w:r>
    </w:p>
  </w:endnote>
  <w:endnote w:type="continuationSeparator" w:id="0">
    <w:p w14:paraId="6878C3A6" w14:textId="77777777" w:rsidR="00B55477" w:rsidRDefault="00B55477" w:rsidP="0007740C">
      <w:pPr>
        <w:spacing w:after="0" w:line="240" w:lineRule="auto"/>
      </w:pPr>
      <w:r>
        <w:continuationSeparator/>
      </w:r>
    </w:p>
  </w:endnote>
  <w:endnote w:type="continuationNotice" w:id="1">
    <w:p w14:paraId="3E9DD96E" w14:textId="77777777" w:rsidR="00B55477" w:rsidRDefault="00B55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Corbel"/>
    <w:panose1 w:val="00000000000000000000"/>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1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B428" w14:textId="77777777" w:rsidR="00B55477" w:rsidRDefault="00B55477" w:rsidP="00732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231901" w14:textId="77777777" w:rsidR="00B55477" w:rsidRDefault="00B55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088251"/>
      <w:docPartObj>
        <w:docPartGallery w:val="Page Numbers (Bottom of Page)"/>
        <w:docPartUnique/>
      </w:docPartObj>
    </w:sdtPr>
    <w:sdtEndPr>
      <w:rPr>
        <w:noProof/>
      </w:rPr>
    </w:sdtEndPr>
    <w:sdtContent>
      <w:p w14:paraId="6C1EDA11" w14:textId="77777777" w:rsidR="00B55477" w:rsidRDefault="00B55477">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6A0C1BF" w14:textId="77777777" w:rsidR="00B55477" w:rsidRPr="00110C06" w:rsidRDefault="00B55477" w:rsidP="00732F55">
    <w:pPr>
      <w:pStyle w:val="Footer"/>
      <w:tabs>
        <w:tab w:val="clear" w:pos="4153"/>
        <w:tab w:val="clear" w:pos="8306"/>
        <w:tab w:val="center" w:pos="4801"/>
        <w:tab w:val="right" w:pos="9602"/>
      </w:tabs>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3997" w14:textId="77777777" w:rsidR="00B55477" w:rsidRPr="0094194C" w:rsidRDefault="00B55477">
    <w:pPr>
      <w:pStyle w:val="Footer"/>
      <w:jc w:val="right"/>
      <w:rPr>
        <w:sz w:val="20"/>
        <w:szCs w:val="20"/>
      </w:rPr>
    </w:pPr>
  </w:p>
  <w:p w14:paraId="47363564" w14:textId="77777777" w:rsidR="00B55477" w:rsidRPr="00110C06" w:rsidRDefault="00B55477" w:rsidP="00732F55">
    <w:pPr>
      <w:pStyle w:val="Footer"/>
      <w:tabs>
        <w:tab w:val="clear" w:pos="4153"/>
        <w:tab w:val="clear" w:pos="8306"/>
        <w:tab w:val="right" w:pos="9602"/>
      </w:tabs>
      <w:ind w:right="100"/>
      <w:jc w:val="right"/>
      <w:rPr>
        <w:rFonts w:ascii="Calibri" w:hAnsi="Calibri"/>
        <w:sz w:val="20"/>
      </w:rPr>
    </w:pPr>
    <w:r>
      <w:rPr>
        <w:rFonts w:ascii="Calibri" w:hAnsi="Calibri" w:cs="Calibri"/>
        <w:sz w:val="20"/>
        <w:szCs w:val="20"/>
      </w:rPr>
      <w:fldChar w:fldCharType="begin"/>
    </w:r>
    <w:r>
      <w:rPr>
        <w:rFonts w:ascii="Calibri" w:hAnsi="Calibri" w:cs="Calibri"/>
        <w:sz w:val="20"/>
        <w:szCs w:val="20"/>
      </w:rPr>
      <w:instrText xml:space="preserve"> PAGE  \* Arabic  \* MERGEFORMAT </w:instrText>
    </w:r>
    <w:r>
      <w:rPr>
        <w:rFonts w:ascii="Calibri" w:hAnsi="Calibri" w:cs="Calibri"/>
        <w:sz w:val="20"/>
        <w:szCs w:val="20"/>
      </w:rPr>
      <w:fldChar w:fldCharType="separate"/>
    </w:r>
    <w:r>
      <w:rPr>
        <w:rFonts w:ascii="Calibri" w:hAnsi="Calibri" w:cs="Calibri"/>
        <w:noProof/>
        <w:sz w:val="20"/>
        <w:szCs w:val="20"/>
      </w:rPr>
      <w:t>26</w:t>
    </w:r>
    <w:r>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9AFE8" w14:textId="77777777" w:rsidR="00B55477" w:rsidRDefault="00B55477" w:rsidP="0007740C">
      <w:pPr>
        <w:spacing w:after="0" w:line="240" w:lineRule="auto"/>
      </w:pPr>
      <w:r>
        <w:separator/>
      </w:r>
    </w:p>
  </w:footnote>
  <w:footnote w:type="continuationSeparator" w:id="0">
    <w:p w14:paraId="49869E3F" w14:textId="77777777" w:rsidR="00B55477" w:rsidRDefault="00B55477" w:rsidP="0007740C">
      <w:pPr>
        <w:spacing w:after="0" w:line="240" w:lineRule="auto"/>
      </w:pPr>
      <w:r>
        <w:continuationSeparator/>
      </w:r>
    </w:p>
  </w:footnote>
  <w:footnote w:type="continuationNotice" w:id="1">
    <w:p w14:paraId="3F734E4E" w14:textId="77777777" w:rsidR="00B55477" w:rsidRDefault="00B55477">
      <w:pPr>
        <w:spacing w:after="0" w:line="240" w:lineRule="auto"/>
      </w:pPr>
    </w:p>
  </w:footnote>
  <w:footnote w:id="2">
    <w:p w14:paraId="2733C6C5" w14:textId="77777777" w:rsidR="00B55477" w:rsidRPr="00C24A9E" w:rsidRDefault="00B55477" w:rsidP="004524C6">
      <w:pPr>
        <w:pStyle w:val="FootnoteText"/>
        <w:spacing w:after="0" w:line="192" w:lineRule="auto"/>
        <w:rPr>
          <w:rFonts w:asciiTheme="minorHAnsi" w:hAnsiTheme="minorHAnsi" w:cstheme="minorHAnsi"/>
          <w:sz w:val="16"/>
          <w:szCs w:val="16"/>
        </w:rPr>
      </w:pPr>
      <w:r w:rsidRPr="00C24A9E">
        <w:rPr>
          <w:rStyle w:val="FootnoteReference"/>
          <w:rFonts w:asciiTheme="minorHAnsi" w:hAnsiTheme="minorHAnsi" w:cstheme="minorHAnsi"/>
          <w:sz w:val="16"/>
          <w:szCs w:val="16"/>
        </w:rPr>
        <w:footnoteRef/>
      </w:r>
      <w:r w:rsidRPr="00C24A9E">
        <w:rPr>
          <w:rFonts w:asciiTheme="minorHAnsi" w:hAnsiTheme="minorHAnsi" w:cstheme="minorHAnsi"/>
          <w:sz w:val="16"/>
          <w:szCs w:val="16"/>
        </w:rPr>
        <w:t xml:space="preserve"> Central </w:t>
      </w:r>
      <w:proofErr w:type="spellStart"/>
      <w:r w:rsidRPr="00C24A9E">
        <w:rPr>
          <w:rFonts w:asciiTheme="minorHAnsi" w:hAnsiTheme="minorHAnsi" w:cstheme="minorHAnsi"/>
          <w:sz w:val="16"/>
          <w:szCs w:val="16"/>
        </w:rPr>
        <w:t>Equatoria</w:t>
      </w:r>
      <w:proofErr w:type="spellEnd"/>
      <w:r w:rsidRPr="00C24A9E">
        <w:rPr>
          <w:rFonts w:asciiTheme="minorHAnsi" w:hAnsiTheme="minorHAnsi" w:cstheme="minorHAnsi"/>
          <w:sz w:val="16"/>
          <w:szCs w:val="16"/>
        </w:rPr>
        <w:t xml:space="preserve">, Western </w:t>
      </w:r>
      <w:proofErr w:type="spellStart"/>
      <w:r w:rsidRPr="00C24A9E">
        <w:rPr>
          <w:rFonts w:asciiTheme="minorHAnsi" w:hAnsiTheme="minorHAnsi" w:cstheme="minorHAnsi"/>
          <w:sz w:val="16"/>
          <w:szCs w:val="16"/>
        </w:rPr>
        <w:t>Equatoria</w:t>
      </w:r>
      <w:proofErr w:type="spellEnd"/>
      <w:r w:rsidRPr="00C24A9E">
        <w:rPr>
          <w:rFonts w:asciiTheme="minorHAnsi" w:hAnsiTheme="minorHAnsi" w:cstheme="minorHAnsi"/>
          <w:sz w:val="16"/>
          <w:szCs w:val="16"/>
        </w:rPr>
        <w:t xml:space="preserve">, Eastern </w:t>
      </w:r>
      <w:proofErr w:type="spellStart"/>
      <w:r w:rsidRPr="00C24A9E">
        <w:rPr>
          <w:rFonts w:asciiTheme="minorHAnsi" w:hAnsiTheme="minorHAnsi" w:cstheme="minorHAnsi"/>
          <w:sz w:val="16"/>
          <w:szCs w:val="16"/>
        </w:rPr>
        <w:t>Equatoria</w:t>
      </w:r>
      <w:proofErr w:type="spellEnd"/>
      <w:r w:rsidRPr="00C24A9E">
        <w:rPr>
          <w:rFonts w:asciiTheme="minorHAnsi" w:hAnsiTheme="minorHAnsi" w:cstheme="minorHAnsi"/>
          <w:sz w:val="16"/>
          <w:szCs w:val="16"/>
        </w:rPr>
        <w:t>, Western Bahr el Ghazal, Northern Bahr el Ghazal, Jonglei, Unity and Upper Nile</w:t>
      </w:r>
    </w:p>
  </w:footnote>
  <w:footnote w:id="3">
    <w:p w14:paraId="085D3309" w14:textId="195907E9" w:rsidR="00B55477" w:rsidRDefault="00B55477" w:rsidP="004524C6">
      <w:pPr>
        <w:pStyle w:val="FootnoteText"/>
        <w:spacing w:after="0" w:line="192" w:lineRule="auto"/>
      </w:pPr>
      <w:r w:rsidRPr="00C24A9E">
        <w:rPr>
          <w:rStyle w:val="FootnoteReference"/>
          <w:rFonts w:asciiTheme="minorHAnsi" w:hAnsiTheme="minorHAnsi" w:cstheme="minorHAnsi"/>
          <w:sz w:val="16"/>
          <w:szCs w:val="16"/>
        </w:rPr>
        <w:footnoteRef/>
      </w:r>
      <w:r w:rsidRPr="00C24A9E">
        <w:rPr>
          <w:rFonts w:asciiTheme="minorHAnsi" w:hAnsiTheme="minorHAnsi" w:cstheme="minorHAnsi"/>
          <w:sz w:val="16"/>
          <w:szCs w:val="16"/>
        </w:rPr>
        <w:t xml:space="preserve"> Prisons </w:t>
      </w:r>
      <w:r>
        <w:rPr>
          <w:rFonts w:asciiTheme="minorHAnsi" w:hAnsiTheme="minorHAnsi" w:cstheme="minorHAnsi"/>
          <w:sz w:val="16"/>
          <w:szCs w:val="16"/>
        </w:rPr>
        <w:t>are</w:t>
      </w:r>
      <w:r w:rsidRPr="00C24A9E">
        <w:rPr>
          <w:rFonts w:asciiTheme="minorHAnsi" w:hAnsiTheme="minorHAnsi" w:cstheme="minorHAnsi"/>
          <w:sz w:val="16"/>
          <w:szCs w:val="16"/>
        </w:rPr>
        <w:t xml:space="preserve"> upgraded in Juba, </w:t>
      </w:r>
      <w:proofErr w:type="spellStart"/>
      <w:r w:rsidRPr="00C24A9E">
        <w:rPr>
          <w:rFonts w:asciiTheme="minorHAnsi" w:hAnsiTheme="minorHAnsi" w:cstheme="minorHAnsi"/>
          <w:sz w:val="16"/>
          <w:szCs w:val="16"/>
        </w:rPr>
        <w:t>Wau</w:t>
      </w:r>
      <w:proofErr w:type="spellEnd"/>
      <w:r w:rsidRPr="00C24A9E">
        <w:rPr>
          <w:rFonts w:asciiTheme="minorHAnsi" w:hAnsiTheme="minorHAnsi" w:cstheme="minorHAnsi"/>
          <w:sz w:val="16"/>
          <w:szCs w:val="16"/>
        </w:rPr>
        <w:t xml:space="preserve">, </w:t>
      </w:r>
      <w:proofErr w:type="spellStart"/>
      <w:r w:rsidRPr="00C24A9E">
        <w:rPr>
          <w:rFonts w:asciiTheme="minorHAnsi" w:hAnsiTheme="minorHAnsi" w:cstheme="minorHAnsi"/>
          <w:sz w:val="16"/>
          <w:szCs w:val="16"/>
        </w:rPr>
        <w:t>Malakal,Rumbek</w:t>
      </w:r>
      <w:proofErr w:type="spellEnd"/>
      <w:r w:rsidRPr="00C24A9E">
        <w:rPr>
          <w:rFonts w:asciiTheme="minorHAnsi" w:hAnsiTheme="minorHAnsi" w:cstheme="minorHAnsi"/>
          <w:sz w:val="16"/>
          <w:szCs w:val="16"/>
        </w:rPr>
        <w:t xml:space="preserve">, Aweil, Torit and </w:t>
      </w:r>
      <w:proofErr w:type="spellStart"/>
      <w:r w:rsidRPr="00C24A9E">
        <w:rPr>
          <w:rFonts w:asciiTheme="minorHAnsi" w:hAnsiTheme="minorHAnsi" w:cstheme="minorHAnsi"/>
          <w:sz w:val="16"/>
          <w:szCs w:val="16"/>
        </w:rPr>
        <w:t>Joglei</w:t>
      </w:r>
      <w:proofErr w:type="spellEnd"/>
      <w:r w:rsidRPr="00C24A9E">
        <w:rPr>
          <w:rFonts w:asciiTheme="minorHAnsi" w:hAnsiTheme="minorHAnsi" w:cstheme="minorHAnsi"/>
          <w:sz w:val="16"/>
          <w:szCs w:val="16"/>
        </w:rPr>
        <w:t xml:space="preserve">; and upgrades are in Yei, Malakal and </w:t>
      </w:r>
      <w:proofErr w:type="spellStart"/>
      <w:r w:rsidRPr="00C24A9E">
        <w:rPr>
          <w:rFonts w:asciiTheme="minorHAnsi" w:hAnsiTheme="minorHAnsi" w:cstheme="minorHAnsi"/>
          <w:sz w:val="16"/>
          <w:szCs w:val="16"/>
        </w:rPr>
        <w:t>Terekeka</w:t>
      </w:r>
      <w:proofErr w:type="spellEnd"/>
      <w:r w:rsidRPr="00C24A9E">
        <w:rPr>
          <w:rFonts w:asciiTheme="minorHAnsi" w:hAnsiTheme="minorHAnsi" w:cstheme="minorHAnsi"/>
          <w:sz w:val="16"/>
          <w:szCs w:val="16"/>
        </w:rPr>
        <w:t xml:space="preserve"> (See 2016</w:t>
      </w:r>
      <w:r>
        <w:rPr>
          <w:rFonts w:asciiTheme="minorHAnsi" w:hAnsiTheme="minorHAnsi" w:cstheme="minorHAnsi"/>
          <w:sz w:val="16"/>
          <w:szCs w:val="16"/>
        </w:rPr>
        <w:t xml:space="preserve"> </w:t>
      </w:r>
      <w:r w:rsidRPr="00C24A9E">
        <w:rPr>
          <w:rFonts w:asciiTheme="minorHAnsi" w:hAnsiTheme="minorHAnsi" w:cstheme="minorHAnsi"/>
          <w:sz w:val="16"/>
          <w:szCs w:val="16"/>
        </w:rPr>
        <w:t>UPR</w:t>
      </w:r>
      <w:r w:rsidRPr="00925EB6">
        <w:rPr>
          <w:rFonts w:asciiTheme="minorHAnsi" w:hAnsiTheme="minorHAnsi" w:cstheme="minorHAnsi"/>
          <w:sz w:val="16"/>
          <w:szCs w:val="16"/>
        </w:rPr>
        <w:t xml:space="preserve"> Report)</w:t>
      </w:r>
    </w:p>
  </w:footnote>
  <w:footnote w:id="4">
    <w:p w14:paraId="3CB41636" w14:textId="77777777" w:rsidR="00B55477" w:rsidRPr="00C05C0C" w:rsidRDefault="00B55477" w:rsidP="004524C6">
      <w:pPr>
        <w:pStyle w:val="FootnoteText"/>
        <w:spacing w:after="0" w:line="192" w:lineRule="auto"/>
        <w:rPr>
          <w:rFonts w:asciiTheme="minorHAnsi" w:hAnsiTheme="minorHAnsi" w:cstheme="minorHAnsi"/>
          <w:sz w:val="16"/>
          <w:szCs w:val="16"/>
        </w:rPr>
      </w:pPr>
      <w:r w:rsidRPr="005666BE">
        <w:rPr>
          <w:rStyle w:val="FootnoteReference"/>
          <w:rFonts w:asciiTheme="minorHAnsi" w:hAnsiTheme="minorHAnsi" w:cstheme="minorHAnsi"/>
          <w:sz w:val="16"/>
          <w:szCs w:val="16"/>
        </w:rPr>
        <w:footnoteRef/>
      </w:r>
      <w:r w:rsidRPr="005666BE">
        <w:rPr>
          <w:rFonts w:asciiTheme="minorHAnsi" w:hAnsiTheme="minorHAnsi" w:cstheme="minorHAnsi"/>
          <w:sz w:val="16"/>
          <w:szCs w:val="16"/>
        </w:rPr>
        <w:t xml:space="preserve"> The </w:t>
      </w:r>
      <w:r w:rsidRPr="00C05C0C">
        <w:rPr>
          <w:rFonts w:asciiTheme="minorHAnsi" w:hAnsiTheme="minorHAnsi" w:cstheme="minorHAnsi"/>
          <w:sz w:val="16"/>
          <w:szCs w:val="16"/>
        </w:rPr>
        <w:t>Police Service Act 2009, the SPLA Act 2009 (now SSDPF), the National Security Service Act 2014, the Prisons Service Act 2011 and the Wildlife service Act 2011</w:t>
      </w:r>
    </w:p>
  </w:footnote>
  <w:footnote w:id="5">
    <w:p w14:paraId="71028204" w14:textId="0D12D87C" w:rsidR="00B55477" w:rsidRPr="00CF5C09" w:rsidRDefault="00B55477" w:rsidP="00CF5C09">
      <w:pPr>
        <w:pStyle w:val="FootnoteText"/>
        <w:spacing w:after="16"/>
        <w:rPr>
          <w:rFonts w:eastAsiaTheme="minorEastAsia"/>
          <w:sz w:val="15"/>
          <w:szCs w:val="15"/>
          <w:lang w:eastAsia="ja-JP"/>
        </w:rPr>
      </w:pPr>
      <w:r w:rsidRPr="00CF5C09">
        <w:rPr>
          <w:rStyle w:val="FootnoteReference"/>
          <w:rFonts w:asciiTheme="minorHAnsi" w:hAnsiTheme="minorHAnsi" w:cstheme="minorHAnsi"/>
          <w:sz w:val="15"/>
          <w:szCs w:val="15"/>
        </w:rPr>
        <w:footnoteRef/>
      </w:r>
      <w:r w:rsidRPr="00CF5C09">
        <w:rPr>
          <w:rFonts w:asciiTheme="minorHAnsi" w:hAnsiTheme="minorHAnsi" w:cstheme="minorHAnsi"/>
          <w:sz w:val="15"/>
          <w:szCs w:val="15"/>
        </w:rPr>
        <w:t xml:space="preserve"> The Manual for Traditional Authorities on Customary Law in South Sudan, 2010 (Revised 2013)</w:t>
      </w:r>
    </w:p>
  </w:footnote>
  <w:footnote w:id="6">
    <w:p w14:paraId="0842B756" w14:textId="44D67903" w:rsidR="00B55477" w:rsidRPr="00CF5C09" w:rsidRDefault="00B55477" w:rsidP="00CF5C09">
      <w:pPr>
        <w:pStyle w:val="FootnoteText"/>
        <w:spacing w:after="16"/>
        <w:rPr>
          <w:rFonts w:asciiTheme="minorHAnsi" w:hAnsiTheme="minorHAnsi" w:cstheme="minorHAnsi"/>
          <w:sz w:val="15"/>
          <w:szCs w:val="15"/>
        </w:rPr>
      </w:pPr>
      <w:r w:rsidRPr="00CF5C09">
        <w:rPr>
          <w:rStyle w:val="FootnoteReference"/>
          <w:rFonts w:asciiTheme="minorHAnsi" w:hAnsiTheme="minorHAnsi" w:cstheme="minorHAnsi"/>
          <w:sz w:val="15"/>
          <w:szCs w:val="15"/>
        </w:rPr>
        <w:footnoteRef/>
      </w:r>
      <w:r w:rsidRPr="00CF5C09">
        <w:rPr>
          <w:rFonts w:asciiTheme="minorHAnsi" w:hAnsiTheme="minorHAnsi" w:cstheme="minorHAnsi"/>
          <w:sz w:val="15"/>
          <w:szCs w:val="15"/>
        </w:rPr>
        <w:t xml:space="preserve"> UNMISS Briefing to the Security Council on South Sudan, SRSG David Shearer </w:t>
      </w:r>
      <w:hyperlink r:id="rId1" w:history="1">
        <w:r w:rsidRPr="00CF5C09">
          <w:rPr>
            <w:rStyle w:val="Hyperlink"/>
            <w:rFonts w:asciiTheme="minorHAnsi" w:hAnsiTheme="minorHAnsi" w:cstheme="minorHAnsi"/>
            <w:sz w:val="15"/>
            <w:szCs w:val="15"/>
          </w:rPr>
          <w:t>https://unmiss.unmissions.org/briefing-security-council-south-sudan-special-representative-secretary-general-david-shearer</w:t>
        </w:r>
      </w:hyperlink>
      <w:r w:rsidRPr="00CF5C09">
        <w:rPr>
          <w:rFonts w:asciiTheme="minorHAnsi" w:hAnsiTheme="minorHAnsi" w:cstheme="minorHAnsi"/>
          <w:sz w:val="15"/>
          <w:szCs w:val="15"/>
        </w:rPr>
        <w:t xml:space="preserve"> </w:t>
      </w:r>
    </w:p>
  </w:footnote>
  <w:footnote w:id="7">
    <w:p w14:paraId="06F248FC" w14:textId="77777777" w:rsidR="00B55477" w:rsidRPr="00D55465" w:rsidRDefault="00B55477" w:rsidP="00D55465">
      <w:pPr>
        <w:pStyle w:val="FootnoteText"/>
        <w:spacing w:after="16"/>
        <w:rPr>
          <w:sz w:val="15"/>
          <w:szCs w:val="15"/>
        </w:rPr>
      </w:pPr>
      <w:r w:rsidRPr="00D55465">
        <w:rPr>
          <w:rStyle w:val="FootnoteReference"/>
          <w:rFonts w:asciiTheme="minorHAnsi" w:hAnsiTheme="minorHAnsi" w:cstheme="minorHAnsi"/>
          <w:sz w:val="15"/>
          <w:szCs w:val="15"/>
        </w:rPr>
        <w:footnoteRef/>
      </w:r>
      <w:r w:rsidRPr="00D55465">
        <w:rPr>
          <w:rFonts w:asciiTheme="minorHAnsi" w:hAnsiTheme="minorHAnsi" w:cstheme="minorHAnsi"/>
          <w:sz w:val="15"/>
          <w:szCs w:val="15"/>
        </w:rPr>
        <w:t xml:space="preserve"> UNDP South Sudan, Annual Progress Report, 2019</w:t>
      </w:r>
      <w:r w:rsidRPr="00D55465">
        <w:rPr>
          <w:sz w:val="15"/>
          <w:szCs w:val="15"/>
        </w:rPr>
        <w:t xml:space="preserve"> </w:t>
      </w:r>
    </w:p>
  </w:footnote>
  <w:footnote w:id="8">
    <w:p w14:paraId="17E69B22" w14:textId="672BCEB0" w:rsidR="00B55477" w:rsidRPr="00D55465" w:rsidRDefault="00B55477" w:rsidP="00D55465">
      <w:pPr>
        <w:pStyle w:val="FootnoteText"/>
        <w:spacing w:after="16"/>
        <w:rPr>
          <w:rFonts w:ascii="Calibri" w:hAnsi="Calibri" w:cs="Calibri"/>
          <w:sz w:val="15"/>
          <w:szCs w:val="15"/>
        </w:rPr>
      </w:pPr>
      <w:r w:rsidRPr="00D55465">
        <w:rPr>
          <w:rStyle w:val="FootnoteReference"/>
          <w:rFonts w:ascii="Calibri" w:hAnsi="Calibri" w:cs="Calibri"/>
          <w:sz w:val="15"/>
          <w:szCs w:val="15"/>
        </w:rPr>
        <w:footnoteRef/>
      </w:r>
      <w:r w:rsidRPr="00D55465">
        <w:rPr>
          <w:rFonts w:ascii="Calibri" w:hAnsi="Calibri" w:cs="Calibri"/>
          <w:sz w:val="15"/>
          <w:szCs w:val="15"/>
        </w:rPr>
        <w:t xml:space="preserve"> International Convention on Elimination of All Forms of Discrimination against Women; Convention on the Rights of the Child and its Optional Protocols; Convention against Torture and Other Cruel, Inhuman or Degrading Treatment or Punishment; African Charter on Human and Peoples’ Rights; the International Covenant on Civil and Political Rights and 1</w:t>
      </w:r>
      <w:r w:rsidRPr="00D55465">
        <w:rPr>
          <w:rFonts w:ascii="Calibri" w:hAnsi="Calibri" w:cs="Calibri"/>
          <w:sz w:val="15"/>
          <w:szCs w:val="15"/>
          <w:vertAlign w:val="superscript"/>
        </w:rPr>
        <w:t>st</w:t>
      </w:r>
      <w:r w:rsidRPr="00D55465">
        <w:rPr>
          <w:rFonts w:ascii="Calibri" w:hAnsi="Calibri" w:cs="Calibri"/>
          <w:sz w:val="15"/>
          <w:szCs w:val="15"/>
        </w:rPr>
        <w:t xml:space="preserve"> Optional Protocol; International Covenant on Economic, Social and Cultural Rights and Optional Protocol; International Convention on Elimination of All Forms of Racial Discrimination; Convention and Protocol Relating to the Status of Refugees; African Youth Charter; the African Convention for Protection and Assistance of Internally Displaced Persons in Africa and Convention on the Rights of Persons with Disability</w:t>
      </w:r>
    </w:p>
  </w:footnote>
  <w:footnote w:id="9">
    <w:p w14:paraId="04DA1893" w14:textId="77777777" w:rsidR="00B55477" w:rsidRPr="00D55465" w:rsidRDefault="00B55477" w:rsidP="00D55465">
      <w:pPr>
        <w:pStyle w:val="FootnoteText"/>
        <w:spacing w:after="16"/>
        <w:rPr>
          <w:rFonts w:ascii="Calibri" w:hAnsi="Calibri" w:cs="Calibri"/>
          <w:sz w:val="15"/>
          <w:szCs w:val="15"/>
        </w:rPr>
      </w:pPr>
      <w:r w:rsidRPr="00D55465">
        <w:rPr>
          <w:rStyle w:val="FootnoteReference"/>
          <w:rFonts w:ascii="Calibri" w:hAnsi="Calibri" w:cs="Calibri"/>
          <w:sz w:val="15"/>
          <w:szCs w:val="15"/>
        </w:rPr>
        <w:footnoteRef/>
      </w:r>
      <w:r w:rsidRPr="00D55465">
        <w:rPr>
          <w:rFonts w:ascii="Calibri" w:hAnsi="Calibri" w:cs="Calibri"/>
          <w:sz w:val="15"/>
          <w:szCs w:val="15"/>
        </w:rPr>
        <w:t xml:space="preserve"> South Sudan Universal Periodic Review, 2017</w:t>
      </w:r>
    </w:p>
  </w:footnote>
  <w:footnote w:id="10">
    <w:p w14:paraId="290CB4FA" w14:textId="69D20C2D" w:rsidR="00B55477" w:rsidRPr="0092218F" w:rsidRDefault="00B55477" w:rsidP="0092218F">
      <w:pPr>
        <w:pStyle w:val="FootnoteText"/>
        <w:spacing w:after="0"/>
        <w:rPr>
          <w:rFonts w:asciiTheme="minorHAnsi" w:hAnsiTheme="minorHAnsi"/>
          <w:sz w:val="15"/>
          <w:szCs w:val="15"/>
        </w:rPr>
      </w:pPr>
      <w:r w:rsidRPr="0092218F">
        <w:rPr>
          <w:rStyle w:val="FootnoteReference"/>
          <w:rFonts w:asciiTheme="minorHAnsi" w:hAnsiTheme="minorHAnsi"/>
          <w:sz w:val="15"/>
          <w:szCs w:val="15"/>
        </w:rPr>
        <w:footnoteRef/>
      </w:r>
      <w:r w:rsidRPr="0092218F">
        <w:rPr>
          <w:rFonts w:asciiTheme="minorHAnsi" w:hAnsiTheme="minorHAnsi"/>
          <w:sz w:val="15"/>
          <w:szCs w:val="15"/>
        </w:rPr>
        <w:t xml:space="preserve"> </w:t>
      </w:r>
      <w:r w:rsidRPr="0092218F">
        <w:rPr>
          <w:rFonts w:asciiTheme="minorHAnsi" w:hAnsiTheme="minorHAnsi" w:cstheme="minorHAnsi"/>
          <w:color w:val="171717" w:themeColor="background2" w:themeShade="1A"/>
          <w:sz w:val="15"/>
          <w:szCs w:val="15"/>
          <w:lang w:val="en-GB"/>
        </w:rPr>
        <w:t xml:space="preserve">The government has submitted its treaty reports on the Convention on the Elimination of all Forms of Discrimination Against Women (CEDAW) and a Universal Periodic Review (UPR) Report to the Human rights Council (HRC) in 2017. A midterm report was submitted to the HRC in 2020. </w:t>
      </w:r>
    </w:p>
  </w:footnote>
  <w:footnote w:id="11">
    <w:p w14:paraId="3DED7098" w14:textId="77777777" w:rsidR="00B55477" w:rsidRPr="00D55465" w:rsidRDefault="00B55477" w:rsidP="0092218F">
      <w:pPr>
        <w:pStyle w:val="FootnoteText"/>
        <w:spacing w:after="0"/>
        <w:rPr>
          <w:rFonts w:ascii="Calibri" w:hAnsi="Calibri" w:cs="Calibri"/>
          <w:sz w:val="15"/>
          <w:szCs w:val="15"/>
        </w:rPr>
      </w:pPr>
      <w:r w:rsidRPr="0092218F">
        <w:rPr>
          <w:rStyle w:val="FootnoteReference"/>
          <w:rFonts w:asciiTheme="minorHAnsi" w:hAnsiTheme="minorHAnsi" w:cs="Calibri"/>
          <w:sz w:val="15"/>
          <w:szCs w:val="15"/>
        </w:rPr>
        <w:footnoteRef/>
      </w:r>
      <w:r w:rsidRPr="0092218F">
        <w:rPr>
          <w:rFonts w:asciiTheme="minorHAnsi" w:hAnsiTheme="minorHAnsi" w:cs="Calibri"/>
          <w:sz w:val="15"/>
          <w:szCs w:val="15"/>
        </w:rPr>
        <w:t xml:space="preserve"> Chapter 5 of the Revitalized Agreement on the Resolution of the Conflict in South Sudan (R-ARCSS)</w:t>
      </w:r>
    </w:p>
  </w:footnote>
  <w:footnote w:id="12">
    <w:p w14:paraId="5905475A" w14:textId="77777777" w:rsidR="00B55477" w:rsidRPr="00D55465" w:rsidRDefault="00B55477" w:rsidP="00D55465">
      <w:pPr>
        <w:pStyle w:val="FootnoteText"/>
        <w:spacing w:after="16"/>
        <w:rPr>
          <w:rFonts w:asciiTheme="minorHAnsi" w:hAnsiTheme="minorHAnsi" w:cstheme="minorHAnsi"/>
          <w:sz w:val="15"/>
          <w:szCs w:val="15"/>
        </w:rPr>
      </w:pPr>
      <w:r w:rsidRPr="00D55465">
        <w:rPr>
          <w:rStyle w:val="FootnoteReference"/>
          <w:rFonts w:asciiTheme="minorHAnsi" w:hAnsiTheme="minorHAnsi" w:cstheme="minorHAnsi"/>
          <w:sz w:val="15"/>
          <w:szCs w:val="15"/>
        </w:rPr>
        <w:footnoteRef/>
      </w:r>
      <w:r w:rsidRPr="00D55465">
        <w:rPr>
          <w:rFonts w:asciiTheme="minorHAnsi" w:hAnsiTheme="minorHAnsi" w:cstheme="minorHAnsi"/>
          <w:sz w:val="15"/>
          <w:szCs w:val="15"/>
        </w:rPr>
        <w:t xml:space="preserve"> South Sudan Humanitarian Response Plan, 2019</w:t>
      </w:r>
    </w:p>
  </w:footnote>
  <w:footnote w:id="13">
    <w:p w14:paraId="3A8F3ED5" w14:textId="77777777" w:rsidR="00B55477" w:rsidRPr="00D55465" w:rsidRDefault="00B55477" w:rsidP="00D55465">
      <w:pPr>
        <w:pStyle w:val="FootnoteText"/>
        <w:spacing w:after="16"/>
        <w:rPr>
          <w:sz w:val="15"/>
          <w:szCs w:val="15"/>
        </w:rPr>
      </w:pPr>
      <w:r w:rsidRPr="00D55465">
        <w:rPr>
          <w:rStyle w:val="FootnoteReference"/>
          <w:rFonts w:ascii="Calibri" w:hAnsi="Calibri" w:cs="Calibri"/>
          <w:sz w:val="15"/>
          <w:szCs w:val="15"/>
        </w:rPr>
        <w:footnoteRef/>
      </w:r>
      <w:r w:rsidRPr="00D55465">
        <w:rPr>
          <w:rFonts w:ascii="Calibri" w:hAnsi="Calibri" w:cs="Calibri"/>
          <w:sz w:val="15"/>
          <w:szCs w:val="15"/>
        </w:rPr>
        <w:t xml:space="preserve"> Allan </w:t>
      </w:r>
      <w:proofErr w:type="spellStart"/>
      <w:r w:rsidRPr="00D55465">
        <w:rPr>
          <w:rFonts w:ascii="Calibri" w:hAnsi="Calibri" w:cs="Calibri"/>
          <w:sz w:val="15"/>
          <w:szCs w:val="15"/>
        </w:rPr>
        <w:t>Ngari</w:t>
      </w:r>
      <w:proofErr w:type="spellEnd"/>
      <w:r w:rsidRPr="00D55465">
        <w:rPr>
          <w:rFonts w:ascii="Calibri" w:hAnsi="Calibri" w:cs="Calibri"/>
          <w:sz w:val="15"/>
          <w:szCs w:val="15"/>
        </w:rPr>
        <w:t xml:space="preserve"> and </w:t>
      </w:r>
      <w:proofErr w:type="spellStart"/>
      <w:r w:rsidRPr="00D55465">
        <w:rPr>
          <w:rFonts w:ascii="Calibri" w:hAnsi="Calibri" w:cs="Calibri"/>
          <w:sz w:val="15"/>
          <w:szCs w:val="15"/>
        </w:rPr>
        <w:t>Jame</w:t>
      </w:r>
      <w:proofErr w:type="spellEnd"/>
      <w:r w:rsidRPr="00D55465">
        <w:rPr>
          <w:rFonts w:ascii="Calibri" w:hAnsi="Calibri" w:cs="Calibri"/>
          <w:sz w:val="15"/>
          <w:szCs w:val="15"/>
        </w:rPr>
        <w:t xml:space="preserve"> David </w:t>
      </w:r>
      <w:proofErr w:type="spellStart"/>
      <w:r w:rsidRPr="00D55465">
        <w:rPr>
          <w:rFonts w:ascii="Calibri" w:hAnsi="Calibri" w:cs="Calibri"/>
          <w:sz w:val="15"/>
          <w:szCs w:val="15"/>
        </w:rPr>
        <w:t>Kolok</w:t>
      </w:r>
      <w:proofErr w:type="spellEnd"/>
      <w:r w:rsidRPr="00D55465">
        <w:rPr>
          <w:rFonts w:ascii="Calibri" w:hAnsi="Calibri" w:cs="Calibri"/>
          <w:sz w:val="15"/>
          <w:szCs w:val="15"/>
        </w:rPr>
        <w:t>, Citizens’ perceptions on transitional justice processes in South Sudan, November 2019</w:t>
      </w:r>
    </w:p>
  </w:footnote>
  <w:footnote w:id="14">
    <w:p w14:paraId="54AFDE69" w14:textId="77777777" w:rsidR="00B55477" w:rsidRPr="00B11E74" w:rsidRDefault="00B55477" w:rsidP="00D44C85">
      <w:pPr>
        <w:spacing w:after="16" w:line="240" w:lineRule="auto"/>
        <w:rPr>
          <w:rFonts w:ascii="Myriad Pro" w:hAnsi="Myriad Pro"/>
          <w:sz w:val="14"/>
          <w:szCs w:val="14"/>
        </w:rPr>
      </w:pPr>
      <w:r w:rsidRPr="00B11E74">
        <w:rPr>
          <w:rStyle w:val="FootnoteReference"/>
          <w:rFonts w:ascii="Myriad Pro" w:hAnsi="Myriad Pro"/>
          <w:sz w:val="14"/>
          <w:szCs w:val="14"/>
        </w:rPr>
        <w:footnoteRef/>
      </w:r>
      <w:r w:rsidRPr="00B11E74">
        <w:rPr>
          <w:rFonts w:ascii="Myriad Pro" w:hAnsi="Myriad Pro"/>
          <w:sz w:val="14"/>
          <w:szCs w:val="14"/>
        </w:rPr>
        <w:t xml:space="preserve"> The Peacebuilding and Community Cohesion Project is implemented in five conflict clusters; </w:t>
      </w:r>
      <w:proofErr w:type="spellStart"/>
      <w:r w:rsidRPr="00B11E74">
        <w:rPr>
          <w:rFonts w:ascii="Myriad Pro" w:hAnsi="Myriad Pro"/>
          <w:sz w:val="14"/>
          <w:szCs w:val="14"/>
        </w:rPr>
        <w:t>Magwe-Kajo-Keji</w:t>
      </w:r>
      <w:proofErr w:type="spellEnd"/>
      <w:r w:rsidRPr="00B11E74">
        <w:rPr>
          <w:rFonts w:ascii="Myriad Pro" w:hAnsi="Myriad Pro"/>
          <w:sz w:val="14"/>
          <w:szCs w:val="14"/>
        </w:rPr>
        <w:t xml:space="preserve"> Green Belt; Eastern Belt; South Sudan Northern Sudan Border </w:t>
      </w:r>
      <w:r w:rsidRPr="00B11E74">
        <w:rPr>
          <w:rFonts w:ascii="Myriad Pro" w:hAnsi="Myriad Pro"/>
          <w:sz w:val="14"/>
          <w:szCs w:val="14"/>
        </w:rPr>
        <w:t xml:space="preserve">Belt:; </w:t>
      </w:r>
      <w:proofErr w:type="spellStart"/>
      <w:r w:rsidRPr="00B11E74">
        <w:rPr>
          <w:rFonts w:ascii="Myriad Pro" w:hAnsi="Myriad Pro"/>
          <w:sz w:val="14"/>
          <w:szCs w:val="14"/>
        </w:rPr>
        <w:t>Bhar</w:t>
      </w:r>
      <w:proofErr w:type="spellEnd"/>
      <w:r w:rsidRPr="00B11E74">
        <w:rPr>
          <w:rFonts w:ascii="Myriad Pro" w:hAnsi="Myriad Pro"/>
          <w:sz w:val="14"/>
          <w:szCs w:val="14"/>
        </w:rPr>
        <w:t xml:space="preserve"> el Jebel Plain/Zone: and Western Belt. The Youth Employment and Empowerment Project targets five locations of </w:t>
      </w:r>
      <w:proofErr w:type="spellStart"/>
      <w:r w:rsidRPr="00B11E74">
        <w:rPr>
          <w:rFonts w:ascii="Myriad Pro" w:hAnsi="Myriad Pro"/>
          <w:sz w:val="14"/>
          <w:szCs w:val="14"/>
        </w:rPr>
        <w:t>Bor</w:t>
      </w:r>
      <w:proofErr w:type="spellEnd"/>
      <w:r w:rsidRPr="00B11E74">
        <w:rPr>
          <w:rFonts w:ascii="Myriad Pro" w:hAnsi="Myriad Pro"/>
          <w:sz w:val="14"/>
          <w:szCs w:val="14"/>
        </w:rPr>
        <w:t xml:space="preserve">, </w:t>
      </w:r>
      <w:proofErr w:type="spellStart"/>
      <w:r w:rsidRPr="00B11E74">
        <w:rPr>
          <w:rFonts w:ascii="Myriad Pro" w:hAnsi="Myriad Pro"/>
          <w:sz w:val="14"/>
          <w:szCs w:val="14"/>
        </w:rPr>
        <w:t>Jubek</w:t>
      </w:r>
      <w:proofErr w:type="spellEnd"/>
      <w:r w:rsidRPr="00B11E74">
        <w:rPr>
          <w:rFonts w:ascii="Myriad Pro" w:hAnsi="Myriad Pro"/>
          <w:sz w:val="14"/>
          <w:szCs w:val="14"/>
        </w:rPr>
        <w:t>, Rumbek, Torit and Yambio</w:t>
      </w:r>
    </w:p>
    <w:p w14:paraId="1AC37F4D" w14:textId="25B1C826" w:rsidR="00B55477" w:rsidRPr="00B11E74" w:rsidRDefault="00B55477" w:rsidP="00D44C85">
      <w:pPr>
        <w:pStyle w:val="FootnoteText"/>
        <w:spacing w:after="16"/>
        <w:rPr>
          <w:sz w:val="16"/>
          <w:szCs w:val="16"/>
        </w:rPr>
      </w:pPr>
    </w:p>
  </w:footnote>
  <w:footnote w:id="15">
    <w:p w14:paraId="22D16766" w14:textId="77777777" w:rsidR="00B55477" w:rsidRPr="005666BE" w:rsidRDefault="00B55477" w:rsidP="00D44C85">
      <w:pPr>
        <w:pStyle w:val="FootnoteText"/>
        <w:spacing w:after="16"/>
        <w:rPr>
          <w:rFonts w:eastAsiaTheme="minorEastAsia"/>
          <w:sz w:val="14"/>
          <w:szCs w:val="14"/>
          <w:lang w:eastAsia="ja-JP"/>
        </w:rPr>
      </w:pPr>
      <w:r w:rsidRPr="005666BE">
        <w:rPr>
          <w:rStyle w:val="FootnoteReference"/>
          <w:sz w:val="14"/>
          <w:szCs w:val="14"/>
        </w:rPr>
        <w:footnoteRef/>
      </w:r>
      <w:r w:rsidRPr="005666BE">
        <w:rPr>
          <w:sz w:val="14"/>
          <w:szCs w:val="14"/>
        </w:rPr>
        <w:t xml:space="preserve"> </w:t>
      </w:r>
      <w:r w:rsidRPr="005666BE">
        <w:rPr>
          <w:rFonts w:ascii="Myriad Pro" w:hAnsi="Myriad Pro"/>
          <w:sz w:val="14"/>
          <w:szCs w:val="14"/>
        </w:rPr>
        <w:t xml:space="preserve">Strategic Objectives: </w:t>
      </w:r>
      <w:r w:rsidRPr="005666BE">
        <w:rPr>
          <w:rFonts w:ascii="Myriad Pro" w:eastAsia="Calibri" w:hAnsi="Myriad Pro"/>
          <w:color w:val="000000"/>
          <w:sz w:val="14"/>
          <w:szCs w:val="14"/>
        </w:rPr>
        <w:t>Strengthen the rule of law system and promote equal access to justice</w:t>
      </w:r>
      <w:r w:rsidRPr="005666BE">
        <w:rPr>
          <w:rFonts w:ascii="Myriad Pro" w:hAnsi="Myriad Pro"/>
          <w:sz w:val="14"/>
          <w:szCs w:val="14"/>
        </w:rPr>
        <w:t>;</w:t>
      </w:r>
      <w:r w:rsidRPr="005666BE">
        <w:rPr>
          <w:rFonts w:ascii="Myriad Pro" w:eastAsia="Calibri" w:hAnsi="Myriad Pro"/>
          <w:color w:val="000000"/>
          <w:sz w:val="14"/>
          <w:szCs w:val="14"/>
        </w:rPr>
        <w:t xml:space="preserve"> Improve Rule of Law sector infrastructures/facilities</w:t>
      </w:r>
      <w:r w:rsidRPr="005666BE">
        <w:rPr>
          <w:rFonts w:ascii="Myriad Pro" w:hAnsi="Myriad Pro"/>
          <w:sz w:val="14"/>
          <w:szCs w:val="14"/>
        </w:rPr>
        <w:t>;</w:t>
      </w:r>
      <w:r w:rsidRPr="005666BE">
        <w:rPr>
          <w:rFonts w:ascii="Myriad Pro" w:eastAsia="Calibri" w:hAnsi="Myriad Pro"/>
          <w:color w:val="000000"/>
          <w:sz w:val="14"/>
          <w:szCs w:val="14"/>
        </w:rPr>
        <w:t xml:space="preserve"> Strengthen institutional and human resources development</w:t>
      </w:r>
      <w:r w:rsidRPr="005666BE">
        <w:rPr>
          <w:rFonts w:ascii="Myriad Pro" w:hAnsi="Myriad Pro"/>
          <w:sz w:val="14"/>
          <w:szCs w:val="14"/>
        </w:rPr>
        <w:t xml:space="preserve">; and </w:t>
      </w:r>
      <w:r w:rsidRPr="005666BE">
        <w:rPr>
          <w:rFonts w:ascii="Myriad Pro" w:eastAsia="Calibri" w:hAnsi="Myriad Pro"/>
          <w:color w:val="000000"/>
          <w:sz w:val="14"/>
          <w:szCs w:val="14"/>
        </w:rPr>
        <w:t>Constant review and reforms of legislations/ laws and policie</w:t>
      </w:r>
      <w:r w:rsidRPr="005666BE">
        <w:rPr>
          <w:rFonts w:ascii="Myriad Pro" w:hAnsi="Myriad Pro"/>
          <w:sz w:val="14"/>
          <w:szCs w:val="14"/>
        </w:rPr>
        <w:t>s</w:t>
      </w:r>
    </w:p>
  </w:footnote>
  <w:footnote w:id="16">
    <w:p w14:paraId="26306910" w14:textId="77777777" w:rsidR="00B55477" w:rsidRPr="00EB3745" w:rsidRDefault="00B55477" w:rsidP="007D0472">
      <w:pPr>
        <w:pStyle w:val="FootnoteText"/>
        <w:rPr>
          <w:rFonts w:asciiTheme="minorHAnsi" w:hAnsiTheme="minorHAnsi" w:cstheme="minorHAnsi"/>
          <w:sz w:val="16"/>
          <w:szCs w:val="16"/>
        </w:rPr>
      </w:pPr>
      <w:r w:rsidRPr="00EB3745">
        <w:rPr>
          <w:rStyle w:val="FootnoteReference"/>
          <w:rFonts w:asciiTheme="minorHAnsi" w:hAnsiTheme="minorHAnsi" w:cstheme="minorHAnsi"/>
          <w:sz w:val="16"/>
          <w:szCs w:val="16"/>
        </w:rPr>
        <w:footnoteRef/>
      </w:r>
      <w:r w:rsidRPr="00EB3745">
        <w:rPr>
          <w:rFonts w:asciiTheme="minorHAnsi" w:hAnsiTheme="minorHAnsi" w:cstheme="minorHAnsi"/>
          <w:sz w:val="16"/>
          <w:szCs w:val="16"/>
        </w:rPr>
        <w:t xml:space="preserve"> UN Gender Equality Strategy: Outcome 1</w:t>
      </w:r>
    </w:p>
  </w:footnote>
  <w:footnote w:id="17">
    <w:p w14:paraId="68308FA6" w14:textId="57C9684C" w:rsidR="00B55477" w:rsidRPr="00875895" w:rsidRDefault="00B55477" w:rsidP="0007740C">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18">
    <w:p w14:paraId="5F5A4E3D" w14:textId="77777777" w:rsidR="00656790" w:rsidRPr="00CD65D4" w:rsidRDefault="00656790" w:rsidP="00656790">
      <w:pPr>
        <w:pStyle w:val="FootnoteText"/>
        <w:rPr>
          <w:rFonts w:ascii="Arial" w:hAnsi="Arial" w:cs="Arial"/>
          <w:sz w:val="18"/>
          <w:szCs w:val="18"/>
        </w:rPr>
      </w:pPr>
      <w:r w:rsidRPr="00CD65D4">
        <w:rPr>
          <w:rStyle w:val="FootnoteReference"/>
          <w:rFonts w:cs="Arial"/>
          <w:szCs w:val="18"/>
        </w:rPr>
        <w:footnoteRef/>
      </w:r>
      <w:r w:rsidRPr="002402D6">
        <w:rPr>
          <w:rFonts w:ascii="Arial" w:hAnsi="Arial" w:cs="Arial"/>
          <w:sz w:val="18"/>
          <w:szCs w:val="18"/>
        </w:rPr>
        <w:t xml:space="preserve"> To be used where UNDP is the Implementing Partner</w:t>
      </w:r>
    </w:p>
  </w:footnote>
  <w:footnote w:id="19">
    <w:p w14:paraId="267874D2" w14:textId="77777777" w:rsidR="00656790" w:rsidRDefault="00656790" w:rsidP="00656790">
      <w:pPr>
        <w:pStyle w:val="FootnoteText"/>
      </w:pPr>
      <w:r w:rsidRPr="00CD65D4">
        <w:rPr>
          <w:rStyle w:val="FootnoteReference"/>
          <w:rFonts w:cs="Arial"/>
          <w:szCs w:val="18"/>
        </w:rPr>
        <w:footnoteRef/>
      </w:r>
      <w:r w:rsidRPr="002402D6">
        <w:rPr>
          <w:rFonts w:ascii="Arial" w:hAnsi="Arial" w:cs="Arial"/>
          <w:sz w:val="18"/>
          <w:szCs w:val="18"/>
        </w:rPr>
        <w:t xml:space="preserve"> To be used where the UN, a UN fund/programme or a specialized agency is the Implementing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3829" w14:textId="77777777" w:rsidR="00B55477" w:rsidRPr="00453D4C" w:rsidRDefault="00B55477" w:rsidP="00732F55">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4130" w14:textId="77777777" w:rsidR="00B55477" w:rsidRPr="00AF6E8B" w:rsidRDefault="00B55477" w:rsidP="00732F55">
    <w:pPr>
      <w:rPr>
        <w:rFonts w:cs="Arial"/>
        <w:color w:val="002060"/>
        <w:sz w:val="20"/>
        <w:szCs w:val="20"/>
      </w:rPr>
    </w:pPr>
    <w:r>
      <w:rPr>
        <w:noProof/>
      </w:rPr>
      <w:drawing>
        <wp:anchor distT="0" distB="0" distL="114300" distR="114300" simplePos="0" relativeHeight="251658240" behindDoc="0" locked="0" layoutInCell="1" allowOverlap="1" wp14:anchorId="5BF755B0" wp14:editId="3A9F39DF">
          <wp:simplePos x="0" y="0"/>
          <wp:positionH relativeFrom="column">
            <wp:posOffset>5593080</wp:posOffset>
          </wp:positionH>
          <wp:positionV relativeFrom="paragraph">
            <wp:posOffset>0</wp:posOffset>
          </wp:positionV>
          <wp:extent cx="481965" cy="95758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14:paraId="466CB47D" w14:textId="77777777" w:rsidR="00B55477" w:rsidRPr="00AF6E8B" w:rsidRDefault="00B55477" w:rsidP="00732F55">
    <w:pPr>
      <w:rPr>
        <w:rFonts w:cs="Arial"/>
        <w:color w:val="002060"/>
      </w:rPr>
    </w:pPr>
  </w:p>
  <w:p w14:paraId="53550889" w14:textId="77777777" w:rsidR="00B55477" w:rsidRPr="00AF6E8B" w:rsidRDefault="00B55477" w:rsidP="00732F55">
    <w:pPr>
      <w:jc w:val="center"/>
      <w:rPr>
        <w:rFonts w:cs="Arial"/>
        <w:b/>
        <w:color w:val="002060"/>
        <w:sz w:val="20"/>
        <w:szCs w:val="20"/>
        <w:u w:val="single"/>
      </w:rPr>
    </w:pPr>
    <w:r w:rsidRPr="00AF6E8B">
      <w:rPr>
        <w:rFonts w:cs="Arial"/>
        <w:b/>
        <w:color w:val="002060"/>
        <w:sz w:val="20"/>
        <w:szCs w:val="20"/>
        <w:u w:val="single"/>
      </w:rPr>
      <w:t>PRO</w:t>
    </w:r>
    <w:r>
      <w:rPr>
        <w:rFonts w:cs="Arial"/>
        <w:b/>
        <w:color w:val="002060"/>
        <w:sz w:val="20"/>
        <w:szCs w:val="20"/>
        <w:u w:val="single"/>
      </w:rPr>
      <w:t>GRAMME</w:t>
    </w:r>
    <w:r w:rsidRPr="00AF6E8B">
      <w:rPr>
        <w:rFonts w:cs="Arial"/>
        <w:b/>
        <w:color w:val="002060"/>
        <w:sz w:val="20"/>
        <w:szCs w:val="20"/>
        <w:u w:val="single"/>
      </w:rPr>
      <w:t xml:space="preserve"> DOCUMENT</w:t>
    </w:r>
  </w:p>
  <w:p w14:paraId="0035438B" w14:textId="09A28931" w:rsidR="00B55477" w:rsidRPr="00AF6E8B" w:rsidRDefault="00B55477" w:rsidP="00732F55">
    <w:pPr>
      <w:jc w:val="center"/>
      <w:rPr>
        <w:rFonts w:cs="Arial"/>
        <w:b/>
        <w:i/>
        <w:color w:val="002060"/>
        <w:sz w:val="20"/>
        <w:szCs w:val="20"/>
        <w:u w:val="single"/>
      </w:rPr>
    </w:pPr>
    <w:r>
      <w:rPr>
        <w:rFonts w:cs="Arial"/>
        <w:b/>
        <w:i/>
        <w:color w:val="002060"/>
        <w:sz w:val="20"/>
        <w:szCs w:val="20"/>
        <w:u w:val="single"/>
      </w:rPr>
      <w:t>South Sudan</w:t>
    </w:r>
  </w:p>
  <w:p w14:paraId="166CE1D2" w14:textId="77777777" w:rsidR="00B55477" w:rsidRDefault="00B55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D953" w14:textId="77777777" w:rsidR="00B55477" w:rsidRDefault="00B55477">
    <w:pPr>
      <w:pStyle w:val="Header"/>
      <w:rPr>
        <w:b/>
        <w:szCs w:val="22"/>
      </w:rPr>
    </w:pPr>
  </w:p>
  <w:p w14:paraId="31DD097D" w14:textId="77777777" w:rsidR="00B55477" w:rsidRPr="00DB520F" w:rsidRDefault="00B55477">
    <w:pPr>
      <w:pStyle w:val="Header"/>
      <w:rPr>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B1AF" w14:textId="77777777" w:rsidR="00B55477" w:rsidRDefault="00B55477">
    <w:pPr>
      <w:pStyle w:val="Header"/>
      <w:rPr>
        <w:b/>
        <w:szCs w:val="22"/>
      </w:rPr>
    </w:pPr>
  </w:p>
  <w:p w14:paraId="50815C5E" w14:textId="77777777" w:rsidR="00B55477" w:rsidRPr="00DB520F" w:rsidRDefault="00B55477">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3F4"/>
    <w:multiLevelType w:val="hybridMultilevel"/>
    <w:tmpl w:val="195C59D8"/>
    <w:lvl w:ilvl="0" w:tplc="9314E852">
      <w:start w:val="1"/>
      <w:numFmt w:val="lowerLetter"/>
      <w:lvlText w:val="%1."/>
      <w:lvlJc w:val="left"/>
      <w:pPr>
        <w:ind w:left="720" w:hanging="360"/>
      </w:pPr>
      <w:rPr>
        <w:rFonts w:ascii="Myriad Pro" w:hAnsi="Myriad Pro" w:cs="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94502"/>
    <w:multiLevelType w:val="hybridMultilevel"/>
    <w:tmpl w:val="2D129258"/>
    <w:lvl w:ilvl="0" w:tplc="E6362292">
      <w:start w:val="1"/>
      <w:numFmt w:val="decimal"/>
      <w:lvlText w:val="%1."/>
      <w:lvlJc w:val="left"/>
      <w:pPr>
        <w:tabs>
          <w:tab w:val="num" w:pos="720"/>
        </w:tabs>
        <w:ind w:left="720" w:hanging="360"/>
      </w:pPr>
    </w:lvl>
    <w:lvl w:ilvl="1" w:tplc="A274A81E" w:tentative="1">
      <w:start w:val="1"/>
      <w:numFmt w:val="decimal"/>
      <w:lvlText w:val="%2."/>
      <w:lvlJc w:val="left"/>
      <w:pPr>
        <w:tabs>
          <w:tab w:val="num" w:pos="1440"/>
        </w:tabs>
        <w:ind w:left="1440" w:hanging="360"/>
      </w:pPr>
    </w:lvl>
    <w:lvl w:ilvl="2" w:tplc="F0464CAE" w:tentative="1">
      <w:start w:val="1"/>
      <w:numFmt w:val="decimal"/>
      <w:lvlText w:val="%3."/>
      <w:lvlJc w:val="left"/>
      <w:pPr>
        <w:tabs>
          <w:tab w:val="num" w:pos="2160"/>
        </w:tabs>
        <w:ind w:left="2160" w:hanging="360"/>
      </w:pPr>
    </w:lvl>
    <w:lvl w:ilvl="3" w:tplc="351CE486" w:tentative="1">
      <w:start w:val="1"/>
      <w:numFmt w:val="decimal"/>
      <w:lvlText w:val="%4."/>
      <w:lvlJc w:val="left"/>
      <w:pPr>
        <w:tabs>
          <w:tab w:val="num" w:pos="2880"/>
        </w:tabs>
        <w:ind w:left="2880" w:hanging="360"/>
      </w:pPr>
    </w:lvl>
    <w:lvl w:ilvl="4" w:tplc="68B8C0F8" w:tentative="1">
      <w:start w:val="1"/>
      <w:numFmt w:val="decimal"/>
      <w:lvlText w:val="%5."/>
      <w:lvlJc w:val="left"/>
      <w:pPr>
        <w:tabs>
          <w:tab w:val="num" w:pos="3600"/>
        </w:tabs>
        <w:ind w:left="3600" w:hanging="360"/>
      </w:pPr>
    </w:lvl>
    <w:lvl w:ilvl="5" w:tplc="9070803E" w:tentative="1">
      <w:start w:val="1"/>
      <w:numFmt w:val="decimal"/>
      <w:lvlText w:val="%6."/>
      <w:lvlJc w:val="left"/>
      <w:pPr>
        <w:tabs>
          <w:tab w:val="num" w:pos="4320"/>
        </w:tabs>
        <w:ind w:left="4320" w:hanging="360"/>
      </w:pPr>
    </w:lvl>
    <w:lvl w:ilvl="6" w:tplc="4D64452C" w:tentative="1">
      <w:start w:val="1"/>
      <w:numFmt w:val="decimal"/>
      <w:lvlText w:val="%7."/>
      <w:lvlJc w:val="left"/>
      <w:pPr>
        <w:tabs>
          <w:tab w:val="num" w:pos="5040"/>
        </w:tabs>
        <w:ind w:left="5040" w:hanging="360"/>
      </w:pPr>
    </w:lvl>
    <w:lvl w:ilvl="7" w:tplc="2E025A08" w:tentative="1">
      <w:start w:val="1"/>
      <w:numFmt w:val="decimal"/>
      <w:lvlText w:val="%8."/>
      <w:lvlJc w:val="left"/>
      <w:pPr>
        <w:tabs>
          <w:tab w:val="num" w:pos="5760"/>
        </w:tabs>
        <w:ind w:left="5760" w:hanging="360"/>
      </w:pPr>
    </w:lvl>
    <w:lvl w:ilvl="8" w:tplc="79D8AFE0" w:tentative="1">
      <w:start w:val="1"/>
      <w:numFmt w:val="decimal"/>
      <w:lvlText w:val="%9."/>
      <w:lvlJc w:val="left"/>
      <w:pPr>
        <w:tabs>
          <w:tab w:val="num" w:pos="6480"/>
        </w:tabs>
        <w:ind w:left="6480" w:hanging="360"/>
      </w:pPr>
    </w:lvl>
  </w:abstractNum>
  <w:abstractNum w:abstractNumId="3"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D0CBD"/>
    <w:multiLevelType w:val="hybridMultilevel"/>
    <w:tmpl w:val="E13C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572850"/>
    <w:multiLevelType w:val="hybridMultilevel"/>
    <w:tmpl w:val="8206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37587"/>
    <w:multiLevelType w:val="multilevel"/>
    <w:tmpl w:val="2D4AFF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1033DF"/>
    <w:multiLevelType w:val="multilevel"/>
    <w:tmpl w:val="805E0E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B6EDF"/>
    <w:multiLevelType w:val="hybridMultilevel"/>
    <w:tmpl w:val="47CCB764"/>
    <w:lvl w:ilvl="0" w:tplc="0409000F">
      <w:start w:val="1"/>
      <w:numFmt w:val="decimal"/>
      <w:lvlText w:val="%1."/>
      <w:lvlJc w:val="left"/>
      <w:pPr>
        <w:ind w:left="5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CA03393"/>
    <w:multiLevelType w:val="multilevel"/>
    <w:tmpl w:val="7A22D9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8C363A"/>
    <w:multiLevelType w:val="hybridMultilevel"/>
    <w:tmpl w:val="DA9C0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D58B4"/>
    <w:multiLevelType w:val="hybridMultilevel"/>
    <w:tmpl w:val="7EAE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555BE"/>
    <w:multiLevelType w:val="multilevel"/>
    <w:tmpl w:val="7A22D9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E64AF3"/>
    <w:multiLevelType w:val="multilevel"/>
    <w:tmpl w:val="10CCBE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B125F3"/>
    <w:multiLevelType w:val="hybridMultilevel"/>
    <w:tmpl w:val="4C2A3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FCD5EFA"/>
    <w:multiLevelType w:val="hybridMultilevel"/>
    <w:tmpl w:val="D3B8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76F62"/>
    <w:multiLevelType w:val="hybridMultilevel"/>
    <w:tmpl w:val="A23C48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9655E1E"/>
    <w:multiLevelType w:val="hybridMultilevel"/>
    <w:tmpl w:val="462C6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6374A"/>
    <w:multiLevelType w:val="multilevel"/>
    <w:tmpl w:val="810C410E"/>
    <w:lvl w:ilvl="0">
      <w:start w:val="1"/>
      <w:numFmt w:val="lowerLetter"/>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CD7E3E"/>
    <w:multiLevelType w:val="hybridMultilevel"/>
    <w:tmpl w:val="E9AE55B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51E0C"/>
    <w:multiLevelType w:val="multilevel"/>
    <w:tmpl w:val="32125F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456AE1"/>
    <w:multiLevelType w:val="hybridMultilevel"/>
    <w:tmpl w:val="02CC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02E37"/>
    <w:multiLevelType w:val="hybridMultilevel"/>
    <w:tmpl w:val="3A0EA81C"/>
    <w:lvl w:ilvl="0" w:tplc="A49EDE6A">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A47F4D"/>
    <w:multiLevelType w:val="hybridMultilevel"/>
    <w:tmpl w:val="040C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063A4"/>
    <w:multiLevelType w:val="hybridMultilevel"/>
    <w:tmpl w:val="E9AE55B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36470"/>
    <w:multiLevelType w:val="hybridMultilevel"/>
    <w:tmpl w:val="75CEF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CBD5B60"/>
    <w:multiLevelType w:val="hybridMultilevel"/>
    <w:tmpl w:val="820E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C25BE"/>
    <w:multiLevelType w:val="multilevel"/>
    <w:tmpl w:val="43E2A78E"/>
    <w:lvl w:ilvl="0">
      <w:start w:val="1"/>
      <w:numFmt w:val="decimal"/>
      <w:lvlText w:val="%1."/>
      <w:lvlJc w:val="left"/>
      <w:pPr>
        <w:ind w:left="720" w:hanging="360"/>
      </w:pPr>
    </w:lvl>
    <w:lvl w:ilvl="1">
      <w:start w:val="1"/>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88C70B8"/>
    <w:multiLevelType w:val="multilevel"/>
    <w:tmpl w:val="6BFC016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74407"/>
    <w:multiLevelType w:val="hybridMultilevel"/>
    <w:tmpl w:val="20E096A8"/>
    <w:lvl w:ilvl="0" w:tplc="E70C76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B4B0F"/>
    <w:multiLevelType w:val="multilevel"/>
    <w:tmpl w:val="85BE67E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CC40C2"/>
    <w:multiLevelType w:val="multilevel"/>
    <w:tmpl w:val="3DE276C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113A38"/>
    <w:multiLevelType w:val="hybridMultilevel"/>
    <w:tmpl w:val="A8C04BDA"/>
    <w:lvl w:ilvl="0" w:tplc="29D8CA2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601FD0"/>
    <w:multiLevelType w:val="multilevel"/>
    <w:tmpl w:val="32125F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556269"/>
    <w:multiLevelType w:val="multilevel"/>
    <w:tmpl w:val="7A22D9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7C2841"/>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5"/>
    <w:lvlOverride w:ilvl="0">
      <w:startOverride w:val="1"/>
    </w:lvlOverride>
  </w:num>
  <w:num w:numId="3">
    <w:abstractNumId w:val="10"/>
  </w:num>
  <w:num w:numId="4">
    <w:abstractNumId w:val="38"/>
  </w:num>
  <w:num w:numId="5">
    <w:abstractNumId w:val="13"/>
  </w:num>
  <w:num w:numId="6">
    <w:abstractNumId w:val="3"/>
  </w:num>
  <w:num w:numId="7">
    <w:abstractNumId w:val="15"/>
  </w:num>
  <w:num w:numId="8">
    <w:abstractNumId w:val="22"/>
  </w:num>
  <w:num w:numId="9">
    <w:abstractNumId w:val="11"/>
  </w:num>
  <w:num w:numId="10">
    <w:abstractNumId w:val="33"/>
  </w:num>
  <w:num w:numId="11">
    <w:abstractNumId w:val="40"/>
  </w:num>
  <w:num w:numId="12">
    <w:abstractNumId w:val="39"/>
  </w:num>
  <w:num w:numId="13">
    <w:abstractNumId w:val="24"/>
  </w:num>
  <w:num w:numId="14">
    <w:abstractNumId w:val="29"/>
  </w:num>
  <w:num w:numId="15">
    <w:abstractNumId w:val="1"/>
  </w:num>
  <w:num w:numId="16">
    <w:abstractNumId w:val="42"/>
  </w:num>
  <w:num w:numId="17">
    <w:abstractNumId w:val="34"/>
  </w:num>
  <w:num w:numId="18">
    <w:abstractNumId w:val="9"/>
  </w:num>
  <w:num w:numId="19">
    <w:abstractNumId w:val="37"/>
  </w:num>
  <w:num w:numId="20">
    <w:abstractNumId w:val="44"/>
  </w:num>
  <w:num w:numId="21">
    <w:abstractNumId w:val="45"/>
  </w:num>
  <w:num w:numId="22">
    <w:abstractNumId w:val="14"/>
  </w:num>
  <w:num w:numId="23">
    <w:abstractNumId w:val="23"/>
  </w:num>
  <w:num w:numId="24">
    <w:abstractNumId w:val="16"/>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
  </w:num>
  <w:num w:numId="28">
    <w:abstractNumId w:val="49"/>
  </w:num>
  <w:num w:numId="29">
    <w:abstractNumId w:val="8"/>
  </w:num>
  <w:num w:numId="30">
    <w:abstractNumId w:val="6"/>
  </w:num>
  <w:num w:numId="31">
    <w:abstractNumId w:val="36"/>
  </w:num>
  <w:num w:numId="32">
    <w:abstractNumId w:val="41"/>
  </w:num>
  <w:num w:numId="33">
    <w:abstractNumId w:val="12"/>
  </w:num>
  <w:num w:numId="34">
    <w:abstractNumId w:val="17"/>
  </w:num>
  <w:num w:numId="35">
    <w:abstractNumId w:val="48"/>
  </w:num>
  <w:num w:numId="36">
    <w:abstractNumId w:val="25"/>
  </w:num>
  <w:num w:numId="37">
    <w:abstractNumId w:val="26"/>
  </w:num>
  <w:num w:numId="38">
    <w:abstractNumId w:val="32"/>
  </w:num>
  <w:num w:numId="39">
    <w:abstractNumId w:val="19"/>
  </w:num>
  <w:num w:numId="40">
    <w:abstractNumId w:val="31"/>
  </w:num>
  <w:num w:numId="41">
    <w:abstractNumId w:val="4"/>
  </w:num>
  <w:num w:numId="42">
    <w:abstractNumId w:val="28"/>
  </w:num>
  <w:num w:numId="43">
    <w:abstractNumId w:val="18"/>
  </w:num>
  <w:num w:numId="44">
    <w:abstractNumId w:val="30"/>
  </w:num>
  <w:num w:numId="45">
    <w:abstractNumId w:val="46"/>
  </w:num>
  <w:num w:numId="46">
    <w:abstractNumId w:val="43"/>
  </w:num>
  <w:num w:numId="47">
    <w:abstractNumId w:val="20"/>
  </w:num>
  <w:num w:numId="48">
    <w:abstractNumId w:val="47"/>
  </w:num>
  <w:num w:numId="49">
    <w:abstractNumId w:val="27"/>
  </w:num>
  <w:num w:numId="50">
    <w:abstractNumId w:val="7"/>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0C"/>
    <w:rsid w:val="00000549"/>
    <w:rsid w:val="00002034"/>
    <w:rsid w:val="00005922"/>
    <w:rsid w:val="00007E5A"/>
    <w:rsid w:val="000103E2"/>
    <w:rsid w:val="000105BF"/>
    <w:rsid w:val="00010E1F"/>
    <w:rsid w:val="000166CF"/>
    <w:rsid w:val="00017D03"/>
    <w:rsid w:val="00020A9B"/>
    <w:rsid w:val="0002100F"/>
    <w:rsid w:val="00023756"/>
    <w:rsid w:val="00025188"/>
    <w:rsid w:val="00025470"/>
    <w:rsid w:val="00025BE8"/>
    <w:rsid w:val="00026C6E"/>
    <w:rsid w:val="000302F4"/>
    <w:rsid w:val="00031670"/>
    <w:rsid w:val="00031D00"/>
    <w:rsid w:val="00032636"/>
    <w:rsid w:val="00032B2D"/>
    <w:rsid w:val="00032FB2"/>
    <w:rsid w:val="00034A6A"/>
    <w:rsid w:val="00034B0C"/>
    <w:rsid w:val="0003621B"/>
    <w:rsid w:val="00041699"/>
    <w:rsid w:val="00041A50"/>
    <w:rsid w:val="00041E66"/>
    <w:rsid w:val="00043007"/>
    <w:rsid w:val="0004420E"/>
    <w:rsid w:val="000450C2"/>
    <w:rsid w:val="00045AB8"/>
    <w:rsid w:val="00045B94"/>
    <w:rsid w:val="00046AFA"/>
    <w:rsid w:val="00053EBA"/>
    <w:rsid w:val="0005413E"/>
    <w:rsid w:val="00054AAD"/>
    <w:rsid w:val="00054E23"/>
    <w:rsid w:val="0005605D"/>
    <w:rsid w:val="000568D2"/>
    <w:rsid w:val="00060BC8"/>
    <w:rsid w:val="00062C8F"/>
    <w:rsid w:val="00062D80"/>
    <w:rsid w:val="00062E7B"/>
    <w:rsid w:val="0006748D"/>
    <w:rsid w:val="00067553"/>
    <w:rsid w:val="00070A72"/>
    <w:rsid w:val="000718AD"/>
    <w:rsid w:val="0007196D"/>
    <w:rsid w:val="00071C85"/>
    <w:rsid w:val="00071DFD"/>
    <w:rsid w:val="00072770"/>
    <w:rsid w:val="0007390D"/>
    <w:rsid w:val="0007740C"/>
    <w:rsid w:val="0007773C"/>
    <w:rsid w:val="00081D7F"/>
    <w:rsid w:val="00084B38"/>
    <w:rsid w:val="00085DA3"/>
    <w:rsid w:val="00087E1E"/>
    <w:rsid w:val="0009236A"/>
    <w:rsid w:val="00092FCF"/>
    <w:rsid w:val="00093086"/>
    <w:rsid w:val="0009508B"/>
    <w:rsid w:val="00097C3D"/>
    <w:rsid w:val="000A000D"/>
    <w:rsid w:val="000A0D16"/>
    <w:rsid w:val="000A0DB1"/>
    <w:rsid w:val="000A2909"/>
    <w:rsid w:val="000A4571"/>
    <w:rsid w:val="000A6EE7"/>
    <w:rsid w:val="000A7410"/>
    <w:rsid w:val="000B0910"/>
    <w:rsid w:val="000B0B9A"/>
    <w:rsid w:val="000B231C"/>
    <w:rsid w:val="000B2A81"/>
    <w:rsid w:val="000B2AE8"/>
    <w:rsid w:val="000B31F9"/>
    <w:rsid w:val="000B5977"/>
    <w:rsid w:val="000C006A"/>
    <w:rsid w:val="000C2E07"/>
    <w:rsid w:val="000C4232"/>
    <w:rsid w:val="000C5B5B"/>
    <w:rsid w:val="000C6B93"/>
    <w:rsid w:val="000C7F72"/>
    <w:rsid w:val="000D4307"/>
    <w:rsid w:val="000D5F10"/>
    <w:rsid w:val="000D6741"/>
    <w:rsid w:val="000D6E43"/>
    <w:rsid w:val="000E04E0"/>
    <w:rsid w:val="000E18FA"/>
    <w:rsid w:val="000E3879"/>
    <w:rsid w:val="000E6DF8"/>
    <w:rsid w:val="000E7B41"/>
    <w:rsid w:val="000F1AFB"/>
    <w:rsid w:val="000F70DA"/>
    <w:rsid w:val="0010297E"/>
    <w:rsid w:val="00104CD7"/>
    <w:rsid w:val="001053F3"/>
    <w:rsid w:val="001056E4"/>
    <w:rsid w:val="0010674E"/>
    <w:rsid w:val="00115589"/>
    <w:rsid w:val="001159FC"/>
    <w:rsid w:val="0012107B"/>
    <w:rsid w:val="0012411A"/>
    <w:rsid w:val="00124F2B"/>
    <w:rsid w:val="00125700"/>
    <w:rsid w:val="00127339"/>
    <w:rsid w:val="00132AE5"/>
    <w:rsid w:val="00134674"/>
    <w:rsid w:val="00134C58"/>
    <w:rsid w:val="00137EB6"/>
    <w:rsid w:val="00141E23"/>
    <w:rsid w:val="00142057"/>
    <w:rsid w:val="00142240"/>
    <w:rsid w:val="00143156"/>
    <w:rsid w:val="0014437F"/>
    <w:rsid w:val="001443EA"/>
    <w:rsid w:val="001449C7"/>
    <w:rsid w:val="00146171"/>
    <w:rsid w:val="001463F8"/>
    <w:rsid w:val="001467E4"/>
    <w:rsid w:val="00146F18"/>
    <w:rsid w:val="00147400"/>
    <w:rsid w:val="0015001B"/>
    <w:rsid w:val="00150CFE"/>
    <w:rsid w:val="0015103C"/>
    <w:rsid w:val="00151564"/>
    <w:rsid w:val="00151CBD"/>
    <w:rsid w:val="001533E6"/>
    <w:rsid w:val="001542B8"/>
    <w:rsid w:val="001545B2"/>
    <w:rsid w:val="00155974"/>
    <w:rsid w:val="00156238"/>
    <w:rsid w:val="00156672"/>
    <w:rsid w:val="00157115"/>
    <w:rsid w:val="00160537"/>
    <w:rsid w:val="00165CB3"/>
    <w:rsid w:val="00171A51"/>
    <w:rsid w:val="0017219D"/>
    <w:rsid w:val="0017363D"/>
    <w:rsid w:val="001741C7"/>
    <w:rsid w:val="00174763"/>
    <w:rsid w:val="00174D82"/>
    <w:rsid w:val="0017579C"/>
    <w:rsid w:val="001764B1"/>
    <w:rsid w:val="00176A5F"/>
    <w:rsid w:val="00180777"/>
    <w:rsid w:val="0018127A"/>
    <w:rsid w:val="0018621B"/>
    <w:rsid w:val="001924E8"/>
    <w:rsid w:val="00192AE7"/>
    <w:rsid w:val="0019333B"/>
    <w:rsid w:val="00193F6D"/>
    <w:rsid w:val="00195203"/>
    <w:rsid w:val="001972EF"/>
    <w:rsid w:val="00197D23"/>
    <w:rsid w:val="001A24A3"/>
    <w:rsid w:val="001A3132"/>
    <w:rsid w:val="001A3970"/>
    <w:rsid w:val="001A55BD"/>
    <w:rsid w:val="001A55F8"/>
    <w:rsid w:val="001A6F7F"/>
    <w:rsid w:val="001A7EAD"/>
    <w:rsid w:val="001B0968"/>
    <w:rsid w:val="001B12AC"/>
    <w:rsid w:val="001B377D"/>
    <w:rsid w:val="001B383B"/>
    <w:rsid w:val="001B408D"/>
    <w:rsid w:val="001B55F0"/>
    <w:rsid w:val="001B7280"/>
    <w:rsid w:val="001B739F"/>
    <w:rsid w:val="001B7B96"/>
    <w:rsid w:val="001C125E"/>
    <w:rsid w:val="001C1E3D"/>
    <w:rsid w:val="001C200A"/>
    <w:rsid w:val="001C4556"/>
    <w:rsid w:val="001C5FB9"/>
    <w:rsid w:val="001D00F4"/>
    <w:rsid w:val="001D2019"/>
    <w:rsid w:val="001D3E56"/>
    <w:rsid w:val="001D512E"/>
    <w:rsid w:val="001D5F46"/>
    <w:rsid w:val="001D62AE"/>
    <w:rsid w:val="001D66D7"/>
    <w:rsid w:val="001E03A3"/>
    <w:rsid w:val="001E2071"/>
    <w:rsid w:val="001E3605"/>
    <w:rsid w:val="001E4AFF"/>
    <w:rsid w:val="001E537B"/>
    <w:rsid w:val="001F0F26"/>
    <w:rsid w:val="001F161D"/>
    <w:rsid w:val="001F24B4"/>
    <w:rsid w:val="001F293A"/>
    <w:rsid w:val="001F51DA"/>
    <w:rsid w:val="001F5E08"/>
    <w:rsid w:val="001F7B78"/>
    <w:rsid w:val="002001CF"/>
    <w:rsid w:val="002021A1"/>
    <w:rsid w:val="002046F2"/>
    <w:rsid w:val="00204834"/>
    <w:rsid w:val="002049A8"/>
    <w:rsid w:val="00204C12"/>
    <w:rsid w:val="002051C7"/>
    <w:rsid w:val="00207208"/>
    <w:rsid w:val="00211582"/>
    <w:rsid w:val="00212712"/>
    <w:rsid w:val="00215505"/>
    <w:rsid w:val="00215F78"/>
    <w:rsid w:val="00220EA8"/>
    <w:rsid w:val="002216A2"/>
    <w:rsid w:val="002230DF"/>
    <w:rsid w:val="0022385F"/>
    <w:rsid w:val="0022664B"/>
    <w:rsid w:val="00227B8E"/>
    <w:rsid w:val="0023084A"/>
    <w:rsid w:val="002316F5"/>
    <w:rsid w:val="00232931"/>
    <w:rsid w:val="00232A82"/>
    <w:rsid w:val="00234DB3"/>
    <w:rsid w:val="00235C29"/>
    <w:rsid w:val="00236871"/>
    <w:rsid w:val="00243251"/>
    <w:rsid w:val="002441DD"/>
    <w:rsid w:val="002443D6"/>
    <w:rsid w:val="002461F0"/>
    <w:rsid w:val="0024621E"/>
    <w:rsid w:val="00246A1F"/>
    <w:rsid w:val="00246B7B"/>
    <w:rsid w:val="002476C7"/>
    <w:rsid w:val="00250CBA"/>
    <w:rsid w:val="00252568"/>
    <w:rsid w:val="00252990"/>
    <w:rsid w:val="00255D91"/>
    <w:rsid w:val="00256896"/>
    <w:rsid w:val="00257966"/>
    <w:rsid w:val="0026063D"/>
    <w:rsid w:val="00265155"/>
    <w:rsid w:val="00265C4E"/>
    <w:rsid w:val="002735C6"/>
    <w:rsid w:val="002737E4"/>
    <w:rsid w:val="0027481B"/>
    <w:rsid w:val="00276A7B"/>
    <w:rsid w:val="002820FB"/>
    <w:rsid w:val="00283143"/>
    <w:rsid w:val="00283B3B"/>
    <w:rsid w:val="002842D3"/>
    <w:rsid w:val="002901AB"/>
    <w:rsid w:val="002942CE"/>
    <w:rsid w:val="00295921"/>
    <w:rsid w:val="00295F0C"/>
    <w:rsid w:val="00296EFC"/>
    <w:rsid w:val="002A0871"/>
    <w:rsid w:val="002A161B"/>
    <w:rsid w:val="002A1C67"/>
    <w:rsid w:val="002A3EE1"/>
    <w:rsid w:val="002A3F0E"/>
    <w:rsid w:val="002A74C8"/>
    <w:rsid w:val="002B0BD6"/>
    <w:rsid w:val="002B1ED4"/>
    <w:rsid w:val="002B42E3"/>
    <w:rsid w:val="002B46EE"/>
    <w:rsid w:val="002B5ECD"/>
    <w:rsid w:val="002C104D"/>
    <w:rsid w:val="002C26E2"/>
    <w:rsid w:val="002C27FD"/>
    <w:rsid w:val="002C39E0"/>
    <w:rsid w:val="002C3EB9"/>
    <w:rsid w:val="002C5576"/>
    <w:rsid w:val="002C7464"/>
    <w:rsid w:val="002D18CB"/>
    <w:rsid w:val="002D4405"/>
    <w:rsid w:val="002E1849"/>
    <w:rsid w:val="002E1C9F"/>
    <w:rsid w:val="002E1D04"/>
    <w:rsid w:val="002E6289"/>
    <w:rsid w:val="002E698A"/>
    <w:rsid w:val="002E7283"/>
    <w:rsid w:val="002F13BB"/>
    <w:rsid w:val="002F4862"/>
    <w:rsid w:val="002F5B93"/>
    <w:rsid w:val="002F5C7D"/>
    <w:rsid w:val="002F738D"/>
    <w:rsid w:val="00301C4C"/>
    <w:rsid w:val="00302BB1"/>
    <w:rsid w:val="00305539"/>
    <w:rsid w:val="00307056"/>
    <w:rsid w:val="003076B6"/>
    <w:rsid w:val="00307BA1"/>
    <w:rsid w:val="0031026C"/>
    <w:rsid w:val="003106CA"/>
    <w:rsid w:val="003119A2"/>
    <w:rsid w:val="003141AD"/>
    <w:rsid w:val="00315AB7"/>
    <w:rsid w:val="003202BF"/>
    <w:rsid w:val="003222FF"/>
    <w:rsid w:val="003233F2"/>
    <w:rsid w:val="0033231B"/>
    <w:rsid w:val="003324F7"/>
    <w:rsid w:val="00332CB4"/>
    <w:rsid w:val="003332E5"/>
    <w:rsid w:val="00333391"/>
    <w:rsid w:val="00335784"/>
    <w:rsid w:val="00336AE9"/>
    <w:rsid w:val="00336DFD"/>
    <w:rsid w:val="00342AF9"/>
    <w:rsid w:val="00343786"/>
    <w:rsid w:val="0034479F"/>
    <w:rsid w:val="003458F9"/>
    <w:rsid w:val="003474DB"/>
    <w:rsid w:val="00347979"/>
    <w:rsid w:val="00350730"/>
    <w:rsid w:val="00350C0B"/>
    <w:rsid w:val="0035338B"/>
    <w:rsid w:val="00354625"/>
    <w:rsid w:val="0036017B"/>
    <w:rsid w:val="00360D18"/>
    <w:rsid w:val="00360F9B"/>
    <w:rsid w:val="0036138C"/>
    <w:rsid w:val="00361A0B"/>
    <w:rsid w:val="00362EFC"/>
    <w:rsid w:val="0036374D"/>
    <w:rsid w:val="00367828"/>
    <w:rsid w:val="0037103B"/>
    <w:rsid w:val="00371E37"/>
    <w:rsid w:val="0037302A"/>
    <w:rsid w:val="0037575A"/>
    <w:rsid w:val="00380151"/>
    <w:rsid w:val="00380337"/>
    <w:rsid w:val="00383750"/>
    <w:rsid w:val="00386299"/>
    <w:rsid w:val="00386BE0"/>
    <w:rsid w:val="0039011D"/>
    <w:rsid w:val="00392C4C"/>
    <w:rsid w:val="0039381B"/>
    <w:rsid w:val="00394B0F"/>
    <w:rsid w:val="0039551D"/>
    <w:rsid w:val="00396000"/>
    <w:rsid w:val="00396AB1"/>
    <w:rsid w:val="003A0DA1"/>
    <w:rsid w:val="003A1C4E"/>
    <w:rsid w:val="003A1FCD"/>
    <w:rsid w:val="003A6489"/>
    <w:rsid w:val="003B03CD"/>
    <w:rsid w:val="003B12E1"/>
    <w:rsid w:val="003B1F14"/>
    <w:rsid w:val="003B3CF9"/>
    <w:rsid w:val="003B4943"/>
    <w:rsid w:val="003C134C"/>
    <w:rsid w:val="003C13E7"/>
    <w:rsid w:val="003C2056"/>
    <w:rsid w:val="003C31A0"/>
    <w:rsid w:val="003C77A3"/>
    <w:rsid w:val="003C7868"/>
    <w:rsid w:val="003D1303"/>
    <w:rsid w:val="003D1D00"/>
    <w:rsid w:val="003D1FEE"/>
    <w:rsid w:val="003D2701"/>
    <w:rsid w:val="003D278A"/>
    <w:rsid w:val="003D4CF4"/>
    <w:rsid w:val="003D5122"/>
    <w:rsid w:val="003D6074"/>
    <w:rsid w:val="003E0CA8"/>
    <w:rsid w:val="003E12BD"/>
    <w:rsid w:val="003E179B"/>
    <w:rsid w:val="003E1D59"/>
    <w:rsid w:val="003E77C3"/>
    <w:rsid w:val="003F03F6"/>
    <w:rsid w:val="003F1FF6"/>
    <w:rsid w:val="00400309"/>
    <w:rsid w:val="004010FE"/>
    <w:rsid w:val="0040295F"/>
    <w:rsid w:val="004041B5"/>
    <w:rsid w:val="004061EC"/>
    <w:rsid w:val="0040662C"/>
    <w:rsid w:val="00410588"/>
    <w:rsid w:val="00413DD1"/>
    <w:rsid w:val="00416C40"/>
    <w:rsid w:val="0041732C"/>
    <w:rsid w:val="004200F7"/>
    <w:rsid w:val="0042355E"/>
    <w:rsid w:val="0042367C"/>
    <w:rsid w:val="00430EA6"/>
    <w:rsid w:val="00431862"/>
    <w:rsid w:val="00432E7D"/>
    <w:rsid w:val="00434A75"/>
    <w:rsid w:val="00443FEB"/>
    <w:rsid w:val="00445BC7"/>
    <w:rsid w:val="004474C3"/>
    <w:rsid w:val="00450BEC"/>
    <w:rsid w:val="00450D0F"/>
    <w:rsid w:val="00450D1D"/>
    <w:rsid w:val="00450D61"/>
    <w:rsid w:val="004524C6"/>
    <w:rsid w:val="004535E2"/>
    <w:rsid w:val="0045440C"/>
    <w:rsid w:val="004562D5"/>
    <w:rsid w:val="004574DE"/>
    <w:rsid w:val="0045777C"/>
    <w:rsid w:val="00463709"/>
    <w:rsid w:val="00464DA7"/>
    <w:rsid w:val="0046599C"/>
    <w:rsid w:val="00466452"/>
    <w:rsid w:val="004669EA"/>
    <w:rsid w:val="004730C4"/>
    <w:rsid w:val="004736A6"/>
    <w:rsid w:val="00474377"/>
    <w:rsid w:val="00475515"/>
    <w:rsid w:val="0048276E"/>
    <w:rsid w:val="00482945"/>
    <w:rsid w:val="00484A53"/>
    <w:rsid w:val="00484FBF"/>
    <w:rsid w:val="00485454"/>
    <w:rsid w:val="0048561E"/>
    <w:rsid w:val="00485CEC"/>
    <w:rsid w:val="00490028"/>
    <w:rsid w:val="0049257F"/>
    <w:rsid w:val="00493648"/>
    <w:rsid w:val="004943C3"/>
    <w:rsid w:val="00497D98"/>
    <w:rsid w:val="004A3796"/>
    <w:rsid w:val="004A57F0"/>
    <w:rsid w:val="004B2C78"/>
    <w:rsid w:val="004B3C28"/>
    <w:rsid w:val="004B7EBF"/>
    <w:rsid w:val="004C09C4"/>
    <w:rsid w:val="004C2757"/>
    <w:rsid w:val="004C2E08"/>
    <w:rsid w:val="004C3AA0"/>
    <w:rsid w:val="004C3E45"/>
    <w:rsid w:val="004C5E3B"/>
    <w:rsid w:val="004D1640"/>
    <w:rsid w:val="004D3644"/>
    <w:rsid w:val="004D6DA3"/>
    <w:rsid w:val="004D7088"/>
    <w:rsid w:val="004D780B"/>
    <w:rsid w:val="004D7CD2"/>
    <w:rsid w:val="004E2435"/>
    <w:rsid w:val="004E442B"/>
    <w:rsid w:val="004E7573"/>
    <w:rsid w:val="004E7872"/>
    <w:rsid w:val="0050078C"/>
    <w:rsid w:val="00500F5A"/>
    <w:rsid w:val="00502CA2"/>
    <w:rsid w:val="00503459"/>
    <w:rsid w:val="00504D5D"/>
    <w:rsid w:val="00507702"/>
    <w:rsid w:val="00511080"/>
    <w:rsid w:val="005110E4"/>
    <w:rsid w:val="0051147A"/>
    <w:rsid w:val="00511C94"/>
    <w:rsid w:val="00515340"/>
    <w:rsid w:val="005163DF"/>
    <w:rsid w:val="00516996"/>
    <w:rsid w:val="00521107"/>
    <w:rsid w:val="00522938"/>
    <w:rsid w:val="00526078"/>
    <w:rsid w:val="00527298"/>
    <w:rsid w:val="0053370B"/>
    <w:rsid w:val="00534EBA"/>
    <w:rsid w:val="00536768"/>
    <w:rsid w:val="00537EAB"/>
    <w:rsid w:val="00550055"/>
    <w:rsid w:val="00550EE2"/>
    <w:rsid w:val="00551D38"/>
    <w:rsid w:val="00555D1E"/>
    <w:rsid w:val="005574C1"/>
    <w:rsid w:val="00557E89"/>
    <w:rsid w:val="00557EE5"/>
    <w:rsid w:val="00563567"/>
    <w:rsid w:val="005637D1"/>
    <w:rsid w:val="00563B88"/>
    <w:rsid w:val="005661E1"/>
    <w:rsid w:val="00566DB7"/>
    <w:rsid w:val="00566DEC"/>
    <w:rsid w:val="005706C4"/>
    <w:rsid w:val="00575624"/>
    <w:rsid w:val="00576DAC"/>
    <w:rsid w:val="00577260"/>
    <w:rsid w:val="005779DB"/>
    <w:rsid w:val="005803D8"/>
    <w:rsid w:val="00581A66"/>
    <w:rsid w:val="00586846"/>
    <w:rsid w:val="0058777D"/>
    <w:rsid w:val="00590F5C"/>
    <w:rsid w:val="005940CF"/>
    <w:rsid w:val="0059538A"/>
    <w:rsid w:val="00596CFB"/>
    <w:rsid w:val="00597128"/>
    <w:rsid w:val="005A22F4"/>
    <w:rsid w:val="005A5070"/>
    <w:rsid w:val="005A5D40"/>
    <w:rsid w:val="005A5F2E"/>
    <w:rsid w:val="005A6161"/>
    <w:rsid w:val="005A7EDE"/>
    <w:rsid w:val="005B2FA9"/>
    <w:rsid w:val="005B4BD1"/>
    <w:rsid w:val="005B5FFC"/>
    <w:rsid w:val="005B65B5"/>
    <w:rsid w:val="005C32B3"/>
    <w:rsid w:val="005C3BBC"/>
    <w:rsid w:val="005C4B5B"/>
    <w:rsid w:val="005C5018"/>
    <w:rsid w:val="005C5806"/>
    <w:rsid w:val="005C5FB2"/>
    <w:rsid w:val="005D2E99"/>
    <w:rsid w:val="005D54CF"/>
    <w:rsid w:val="005E2B87"/>
    <w:rsid w:val="005E4818"/>
    <w:rsid w:val="005E60ED"/>
    <w:rsid w:val="005F0B38"/>
    <w:rsid w:val="005F1737"/>
    <w:rsid w:val="005F17E3"/>
    <w:rsid w:val="005F4691"/>
    <w:rsid w:val="005F53D3"/>
    <w:rsid w:val="005F7922"/>
    <w:rsid w:val="005F7CD4"/>
    <w:rsid w:val="00603005"/>
    <w:rsid w:val="00605682"/>
    <w:rsid w:val="00605E83"/>
    <w:rsid w:val="00607493"/>
    <w:rsid w:val="00613B19"/>
    <w:rsid w:val="00617427"/>
    <w:rsid w:val="0062098E"/>
    <w:rsid w:val="00621B41"/>
    <w:rsid w:val="00621B85"/>
    <w:rsid w:val="00622EFC"/>
    <w:rsid w:val="00625870"/>
    <w:rsid w:val="00625BAC"/>
    <w:rsid w:val="006273D2"/>
    <w:rsid w:val="00634BE7"/>
    <w:rsid w:val="006350B8"/>
    <w:rsid w:val="00637934"/>
    <w:rsid w:val="00640747"/>
    <w:rsid w:val="00641916"/>
    <w:rsid w:val="0064200F"/>
    <w:rsid w:val="00643E94"/>
    <w:rsid w:val="006464D7"/>
    <w:rsid w:val="0065043E"/>
    <w:rsid w:val="00651307"/>
    <w:rsid w:val="006517FE"/>
    <w:rsid w:val="00651DB1"/>
    <w:rsid w:val="00652A3B"/>
    <w:rsid w:val="00653B82"/>
    <w:rsid w:val="00656375"/>
    <w:rsid w:val="00656790"/>
    <w:rsid w:val="00657155"/>
    <w:rsid w:val="00657ADC"/>
    <w:rsid w:val="00664CC5"/>
    <w:rsid w:val="006660AB"/>
    <w:rsid w:val="006662D7"/>
    <w:rsid w:val="00670AF5"/>
    <w:rsid w:val="0067187A"/>
    <w:rsid w:val="00671C56"/>
    <w:rsid w:val="00672675"/>
    <w:rsid w:val="0067671A"/>
    <w:rsid w:val="00680DB1"/>
    <w:rsid w:val="006811D1"/>
    <w:rsid w:val="00683E92"/>
    <w:rsid w:val="006856DF"/>
    <w:rsid w:val="006860A4"/>
    <w:rsid w:val="00687251"/>
    <w:rsid w:val="006905BD"/>
    <w:rsid w:val="00691419"/>
    <w:rsid w:val="00691DA6"/>
    <w:rsid w:val="0069261C"/>
    <w:rsid w:val="00694264"/>
    <w:rsid w:val="006967DF"/>
    <w:rsid w:val="006977B3"/>
    <w:rsid w:val="00697C2D"/>
    <w:rsid w:val="006A3360"/>
    <w:rsid w:val="006A3BB7"/>
    <w:rsid w:val="006A40D6"/>
    <w:rsid w:val="006A428C"/>
    <w:rsid w:val="006A470E"/>
    <w:rsid w:val="006A56F4"/>
    <w:rsid w:val="006A7A63"/>
    <w:rsid w:val="006B0578"/>
    <w:rsid w:val="006B1684"/>
    <w:rsid w:val="006B359B"/>
    <w:rsid w:val="006B35AA"/>
    <w:rsid w:val="006B39BF"/>
    <w:rsid w:val="006C0392"/>
    <w:rsid w:val="006C47FE"/>
    <w:rsid w:val="006C4C4B"/>
    <w:rsid w:val="006C5E0F"/>
    <w:rsid w:val="006D0F07"/>
    <w:rsid w:val="006D130E"/>
    <w:rsid w:val="006D410B"/>
    <w:rsid w:val="006D521A"/>
    <w:rsid w:val="006D5E9A"/>
    <w:rsid w:val="006E16F9"/>
    <w:rsid w:val="006E1F6F"/>
    <w:rsid w:val="006E310F"/>
    <w:rsid w:val="006E503B"/>
    <w:rsid w:val="006E5613"/>
    <w:rsid w:val="006F000A"/>
    <w:rsid w:val="006F0486"/>
    <w:rsid w:val="006F0BBD"/>
    <w:rsid w:val="006F3478"/>
    <w:rsid w:val="006F3F20"/>
    <w:rsid w:val="006F419C"/>
    <w:rsid w:val="006F7775"/>
    <w:rsid w:val="007029A6"/>
    <w:rsid w:val="00705D99"/>
    <w:rsid w:val="00706D6A"/>
    <w:rsid w:val="00707655"/>
    <w:rsid w:val="007104F0"/>
    <w:rsid w:val="00712193"/>
    <w:rsid w:val="0071377B"/>
    <w:rsid w:val="007139FB"/>
    <w:rsid w:val="00713EBF"/>
    <w:rsid w:val="007141E4"/>
    <w:rsid w:val="00715FD3"/>
    <w:rsid w:val="0071627A"/>
    <w:rsid w:val="00722BF0"/>
    <w:rsid w:val="00724452"/>
    <w:rsid w:val="00724FCD"/>
    <w:rsid w:val="00726FE2"/>
    <w:rsid w:val="00727F4E"/>
    <w:rsid w:val="00732F55"/>
    <w:rsid w:val="007371F6"/>
    <w:rsid w:val="007408A2"/>
    <w:rsid w:val="00740FAD"/>
    <w:rsid w:val="00741909"/>
    <w:rsid w:val="007420FB"/>
    <w:rsid w:val="007443DC"/>
    <w:rsid w:val="007448ED"/>
    <w:rsid w:val="00744B0A"/>
    <w:rsid w:val="00747BD7"/>
    <w:rsid w:val="007542C2"/>
    <w:rsid w:val="00754C5D"/>
    <w:rsid w:val="0075702A"/>
    <w:rsid w:val="00762646"/>
    <w:rsid w:val="007631FF"/>
    <w:rsid w:val="00763ADA"/>
    <w:rsid w:val="00763D20"/>
    <w:rsid w:val="00765300"/>
    <w:rsid w:val="00766D02"/>
    <w:rsid w:val="00767703"/>
    <w:rsid w:val="007704D8"/>
    <w:rsid w:val="0077161F"/>
    <w:rsid w:val="00772178"/>
    <w:rsid w:val="00774649"/>
    <w:rsid w:val="00775751"/>
    <w:rsid w:val="00776DAE"/>
    <w:rsid w:val="0078062E"/>
    <w:rsid w:val="007838A1"/>
    <w:rsid w:val="00784FAD"/>
    <w:rsid w:val="00786188"/>
    <w:rsid w:val="00792CC1"/>
    <w:rsid w:val="00797CF0"/>
    <w:rsid w:val="007A3904"/>
    <w:rsid w:val="007A52B0"/>
    <w:rsid w:val="007A74CE"/>
    <w:rsid w:val="007B3AA3"/>
    <w:rsid w:val="007B58CB"/>
    <w:rsid w:val="007B59B6"/>
    <w:rsid w:val="007B743E"/>
    <w:rsid w:val="007C0725"/>
    <w:rsid w:val="007C3706"/>
    <w:rsid w:val="007C3813"/>
    <w:rsid w:val="007C68E3"/>
    <w:rsid w:val="007D0472"/>
    <w:rsid w:val="007D0503"/>
    <w:rsid w:val="007D271E"/>
    <w:rsid w:val="007D3E21"/>
    <w:rsid w:val="007D522B"/>
    <w:rsid w:val="007D57FB"/>
    <w:rsid w:val="007D67DE"/>
    <w:rsid w:val="007D6B7B"/>
    <w:rsid w:val="007D6D39"/>
    <w:rsid w:val="007E0196"/>
    <w:rsid w:val="007E0372"/>
    <w:rsid w:val="007E0971"/>
    <w:rsid w:val="007E444B"/>
    <w:rsid w:val="007E722E"/>
    <w:rsid w:val="007E7422"/>
    <w:rsid w:val="007F0B0B"/>
    <w:rsid w:val="007F12FE"/>
    <w:rsid w:val="007F333D"/>
    <w:rsid w:val="007F4F3E"/>
    <w:rsid w:val="008043D6"/>
    <w:rsid w:val="008068EB"/>
    <w:rsid w:val="008120DB"/>
    <w:rsid w:val="00812149"/>
    <w:rsid w:val="00812313"/>
    <w:rsid w:val="00813485"/>
    <w:rsid w:val="00816E9D"/>
    <w:rsid w:val="00817A5C"/>
    <w:rsid w:val="00820B73"/>
    <w:rsid w:val="00821CDC"/>
    <w:rsid w:val="0082429A"/>
    <w:rsid w:val="00830E90"/>
    <w:rsid w:val="008316E6"/>
    <w:rsid w:val="00832BDE"/>
    <w:rsid w:val="00833781"/>
    <w:rsid w:val="00833B88"/>
    <w:rsid w:val="008341A2"/>
    <w:rsid w:val="00834326"/>
    <w:rsid w:val="00834FA2"/>
    <w:rsid w:val="00836E1A"/>
    <w:rsid w:val="00837444"/>
    <w:rsid w:val="008409B1"/>
    <w:rsid w:val="00840A63"/>
    <w:rsid w:val="00843CA9"/>
    <w:rsid w:val="008446BA"/>
    <w:rsid w:val="008503C7"/>
    <w:rsid w:val="00850B4B"/>
    <w:rsid w:val="0085199C"/>
    <w:rsid w:val="00852919"/>
    <w:rsid w:val="00855697"/>
    <w:rsid w:val="008562C3"/>
    <w:rsid w:val="00861E4B"/>
    <w:rsid w:val="008622E0"/>
    <w:rsid w:val="0086270B"/>
    <w:rsid w:val="00864ED5"/>
    <w:rsid w:val="008654B5"/>
    <w:rsid w:val="00872185"/>
    <w:rsid w:val="00877FE2"/>
    <w:rsid w:val="00880876"/>
    <w:rsid w:val="00884524"/>
    <w:rsid w:val="00885B58"/>
    <w:rsid w:val="00887A6E"/>
    <w:rsid w:val="00890900"/>
    <w:rsid w:val="008919AA"/>
    <w:rsid w:val="00892A33"/>
    <w:rsid w:val="00892C93"/>
    <w:rsid w:val="008932E3"/>
    <w:rsid w:val="0089456B"/>
    <w:rsid w:val="00895A07"/>
    <w:rsid w:val="00897BA0"/>
    <w:rsid w:val="008A301D"/>
    <w:rsid w:val="008A6B5A"/>
    <w:rsid w:val="008A78BA"/>
    <w:rsid w:val="008B06C6"/>
    <w:rsid w:val="008B3F36"/>
    <w:rsid w:val="008B4371"/>
    <w:rsid w:val="008B558C"/>
    <w:rsid w:val="008B5A95"/>
    <w:rsid w:val="008C1ACC"/>
    <w:rsid w:val="008C3F36"/>
    <w:rsid w:val="008C3FD6"/>
    <w:rsid w:val="008C5B54"/>
    <w:rsid w:val="008C6F9D"/>
    <w:rsid w:val="008C7F4E"/>
    <w:rsid w:val="008D27D5"/>
    <w:rsid w:val="008D29FD"/>
    <w:rsid w:val="008D3752"/>
    <w:rsid w:val="008D3ADA"/>
    <w:rsid w:val="008D4420"/>
    <w:rsid w:val="008D57C7"/>
    <w:rsid w:val="008D738A"/>
    <w:rsid w:val="008F115F"/>
    <w:rsid w:val="008F2885"/>
    <w:rsid w:val="008F2D97"/>
    <w:rsid w:val="00900DF2"/>
    <w:rsid w:val="009015D8"/>
    <w:rsid w:val="009038DA"/>
    <w:rsid w:val="00905FE0"/>
    <w:rsid w:val="009061B9"/>
    <w:rsid w:val="009104DF"/>
    <w:rsid w:val="009142FC"/>
    <w:rsid w:val="009175B4"/>
    <w:rsid w:val="00920092"/>
    <w:rsid w:val="0092042E"/>
    <w:rsid w:val="00920FB9"/>
    <w:rsid w:val="009212C6"/>
    <w:rsid w:val="00921F1F"/>
    <w:rsid w:val="0092218F"/>
    <w:rsid w:val="00926345"/>
    <w:rsid w:val="00930801"/>
    <w:rsid w:val="009328BA"/>
    <w:rsid w:val="00932C51"/>
    <w:rsid w:val="00934390"/>
    <w:rsid w:val="00934E7F"/>
    <w:rsid w:val="00935869"/>
    <w:rsid w:val="00941B0D"/>
    <w:rsid w:val="009422C7"/>
    <w:rsid w:val="00943B83"/>
    <w:rsid w:val="009453C8"/>
    <w:rsid w:val="00946A53"/>
    <w:rsid w:val="00947846"/>
    <w:rsid w:val="00947AE0"/>
    <w:rsid w:val="00950841"/>
    <w:rsid w:val="00953CD5"/>
    <w:rsid w:val="00954469"/>
    <w:rsid w:val="00956BCD"/>
    <w:rsid w:val="009611F3"/>
    <w:rsid w:val="00962AE9"/>
    <w:rsid w:val="00963EDA"/>
    <w:rsid w:val="00965710"/>
    <w:rsid w:val="00966EFD"/>
    <w:rsid w:val="009707E9"/>
    <w:rsid w:val="00970EF4"/>
    <w:rsid w:val="009723AD"/>
    <w:rsid w:val="00975F6C"/>
    <w:rsid w:val="009762BB"/>
    <w:rsid w:val="009801CB"/>
    <w:rsid w:val="009804BE"/>
    <w:rsid w:val="00980EF2"/>
    <w:rsid w:val="009810DC"/>
    <w:rsid w:val="009837BA"/>
    <w:rsid w:val="00985563"/>
    <w:rsid w:val="00990443"/>
    <w:rsid w:val="00992027"/>
    <w:rsid w:val="009921EB"/>
    <w:rsid w:val="009926A6"/>
    <w:rsid w:val="00992BF8"/>
    <w:rsid w:val="00993996"/>
    <w:rsid w:val="00996A2C"/>
    <w:rsid w:val="00997724"/>
    <w:rsid w:val="00997B7D"/>
    <w:rsid w:val="009A409F"/>
    <w:rsid w:val="009A4616"/>
    <w:rsid w:val="009A49B8"/>
    <w:rsid w:val="009A5242"/>
    <w:rsid w:val="009A6686"/>
    <w:rsid w:val="009B1EF9"/>
    <w:rsid w:val="009B2AB1"/>
    <w:rsid w:val="009B564B"/>
    <w:rsid w:val="009C213F"/>
    <w:rsid w:val="009C28EF"/>
    <w:rsid w:val="009C3751"/>
    <w:rsid w:val="009C4355"/>
    <w:rsid w:val="009C5A01"/>
    <w:rsid w:val="009C6DBD"/>
    <w:rsid w:val="009C7507"/>
    <w:rsid w:val="009C7C7D"/>
    <w:rsid w:val="009C7D08"/>
    <w:rsid w:val="009D15E8"/>
    <w:rsid w:val="009D330E"/>
    <w:rsid w:val="009D5481"/>
    <w:rsid w:val="009D789D"/>
    <w:rsid w:val="009E0A64"/>
    <w:rsid w:val="009E17C2"/>
    <w:rsid w:val="009E4F54"/>
    <w:rsid w:val="009E562E"/>
    <w:rsid w:val="009E7D5F"/>
    <w:rsid w:val="009F288C"/>
    <w:rsid w:val="009F2D68"/>
    <w:rsid w:val="009F6EA8"/>
    <w:rsid w:val="009F71DD"/>
    <w:rsid w:val="009F7948"/>
    <w:rsid w:val="00A01696"/>
    <w:rsid w:val="00A017BC"/>
    <w:rsid w:val="00A01AF7"/>
    <w:rsid w:val="00A02A0A"/>
    <w:rsid w:val="00A02DD5"/>
    <w:rsid w:val="00A041ED"/>
    <w:rsid w:val="00A05E0C"/>
    <w:rsid w:val="00A10D68"/>
    <w:rsid w:val="00A12C07"/>
    <w:rsid w:val="00A1340E"/>
    <w:rsid w:val="00A13F7B"/>
    <w:rsid w:val="00A17815"/>
    <w:rsid w:val="00A21D63"/>
    <w:rsid w:val="00A231D8"/>
    <w:rsid w:val="00A237E8"/>
    <w:rsid w:val="00A2467A"/>
    <w:rsid w:val="00A2514D"/>
    <w:rsid w:val="00A25E52"/>
    <w:rsid w:val="00A2678E"/>
    <w:rsid w:val="00A317EB"/>
    <w:rsid w:val="00A32C7B"/>
    <w:rsid w:val="00A3602A"/>
    <w:rsid w:val="00A417AB"/>
    <w:rsid w:val="00A42F9C"/>
    <w:rsid w:val="00A43404"/>
    <w:rsid w:val="00A43B5A"/>
    <w:rsid w:val="00A45A0C"/>
    <w:rsid w:val="00A45CF6"/>
    <w:rsid w:val="00A50862"/>
    <w:rsid w:val="00A53FD3"/>
    <w:rsid w:val="00A5473C"/>
    <w:rsid w:val="00A547E8"/>
    <w:rsid w:val="00A5555B"/>
    <w:rsid w:val="00A55637"/>
    <w:rsid w:val="00A60F95"/>
    <w:rsid w:val="00A61BC5"/>
    <w:rsid w:val="00A62312"/>
    <w:rsid w:val="00A6235C"/>
    <w:rsid w:val="00A62B0C"/>
    <w:rsid w:val="00A63D3C"/>
    <w:rsid w:val="00A641C2"/>
    <w:rsid w:val="00A6471D"/>
    <w:rsid w:val="00A64BCD"/>
    <w:rsid w:val="00A655AE"/>
    <w:rsid w:val="00A658DD"/>
    <w:rsid w:val="00A65D35"/>
    <w:rsid w:val="00A739B6"/>
    <w:rsid w:val="00A77A2F"/>
    <w:rsid w:val="00A80AF1"/>
    <w:rsid w:val="00A80B27"/>
    <w:rsid w:val="00A81B14"/>
    <w:rsid w:val="00A81FC8"/>
    <w:rsid w:val="00A90B0D"/>
    <w:rsid w:val="00A91144"/>
    <w:rsid w:val="00A91AD3"/>
    <w:rsid w:val="00A92132"/>
    <w:rsid w:val="00A92C9E"/>
    <w:rsid w:val="00A94661"/>
    <w:rsid w:val="00A97F88"/>
    <w:rsid w:val="00AA1444"/>
    <w:rsid w:val="00AA1861"/>
    <w:rsid w:val="00AA1FDF"/>
    <w:rsid w:val="00AA3511"/>
    <w:rsid w:val="00AA618D"/>
    <w:rsid w:val="00AB42BB"/>
    <w:rsid w:val="00AB68A2"/>
    <w:rsid w:val="00AC1629"/>
    <w:rsid w:val="00AC186B"/>
    <w:rsid w:val="00AC3A20"/>
    <w:rsid w:val="00AC4077"/>
    <w:rsid w:val="00AC5988"/>
    <w:rsid w:val="00AC5F97"/>
    <w:rsid w:val="00AC6A68"/>
    <w:rsid w:val="00AD06FB"/>
    <w:rsid w:val="00AD1A62"/>
    <w:rsid w:val="00AD66DF"/>
    <w:rsid w:val="00AE3C5F"/>
    <w:rsid w:val="00AE4C90"/>
    <w:rsid w:val="00AE509E"/>
    <w:rsid w:val="00AE5551"/>
    <w:rsid w:val="00AF10A1"/>
    <w:rsid w:val="00AF125E"/>
    <w:rsid w:val="00AF4F1D"/>
    <w:rsid w:val="00AF5697"/>
    <w:rsid w:val="00AF6ED0"/>
    <w:rsid w:val="00AF738B"/>
    <w:rsid w:val="00AF7616"/>
    <w:rsid w:val="00B02445"/>
    <w:rsid w:val="00B064D6"/>
    <w:rsid w:val="00B1073B"/>
    <w:rsid w:val="00B10C34"/>
    <w:rsid w:val="00B11E74"/>
    <w:rsid w:val="00B11F10"/>
    <w:rsid w:val="00B134F5"/>
    <w:rsid w:val="00B16FB3"/>
    <w:rsid w:val="00B17356"/>
    <w:rsid w:val="00B17EC5"/>
    <w:rsid w:val="00B215AB"/>
    <w:rsid w:val="00B22589"/>
    <w:rsid w:val="00B22DB9"/>
    <w:rsid w:val="00B27BF5"/>
    <w:rsid w:val="00B30689"/>
    <w:rsid w:val="00B3123A"/>
    <w:rsid w:val="00B31CDB"/>
    <w:rsid w:val="00B31D68"/>
    <w:rsid w:val="00B423B0"/>
    <w:rsid w:val="00B432E5"/>
    <w:rsid w:val="00B43678"/>
    <w:rsid w:val="00B43D0E"/>
    <w:rsid w:val="00B44D15"/>
    <w:rsid w:val="00B451AF"/>
    <w:rsid w:val="00B50556"/>
    <w:rsid w:val="00B55477"/>
    <w:rsid w:val="00B56F2D"/>
    <w:rsid w:val="00B57A5B"/>
    <w:rsid w:val="00B600E0"/>
    <w:rsid w:val="00B662E8"/>
    <w:rsid w:val="00B73AD3"/>
    <w:rsid w:val="00B740D1"/>
    <w:rsid w:val="00B74651"/>
    <w:rsid w:val="00B74F9C"/>
    <w:rsid w:val="00B77D4C"/>
    <w:rsid w:val="00B80768"/>
    <w:rsid w:val="00B80E1E"/>
    <w:rsid w:val="00B81D29"/>
    <w:rsid w:val="00B84481"/>
    <w:rsid w:val="00B84958"/>
    <w:rsid w:val="00B87DB5"/>
    <w:rsid w:val="00B91D17"/>
    <w:rsid w:val="00B950B0"/>
    <w:rsid w:val="00BA1A86"/>
    <w:rsid w:val="00BB63E0"/>
    <w:rsid w:val="00BB6FB5"/>
    <w:rsid w:val="00BC1AC2"/>
    <w:rsid w:val="00BC3483"/>
    <w:rsid w:val="00BC46BB"/>
    <w:rsid w:val="00BC526A"/>
    <w:rsid w:val="00BC738A"/>
    <w:rsid w:val="00BD1811"/>
    <w:rsid w:val="00BD21AE"/>
    <w:rsid w:val="00BD23F0"/>
    <w:rsid w:val="00BD3599"/>
    <w:rsid w:val="00BD6868"/>
    <w:rsid w:val="00BD705E"/>
    <w:rsid w:val="00BE5804"/>
    <w:rsid w:val="00BE626C"/>
    <w:rsid w:val="00BE635A"/>
    <w:rsid w:val="00BE653B"/>
    <w:rsid w:val="00BE6F2F"/>
    <w:rsid w:val="00BF0100"/>
    <w:rsid w:val="00BF11D8"/>
    <w:rsid w:val="00BF4091"/>
    <w:rsid w:val="00BF4C41"/>
    <w:rsid w:val="00BF6CB6"/>
    <w:rsid w:val="00BF6F1A"/>
    <w:rsid w:val="00C02FC8"/>
    <w:rsid w:val="00C04ACC"/>
    <w:rsid w:val="00C05ACF"/>
    <w:rsid w:val="00C05C0C"/>
    <w:rsid w:val="00C05D3A"/>
    <w:rsid w:val="00C06F71"/>
    <w:rsid w:val="00C116F4"/>
    <w:rsid w:val="00C12195"/>
    <w:rsid w:val="00C127E7"/>
    <w:rsid w:val="00C12E0F"/>
    <w:rsid w:val="00C132DE"/>
    <w:rsid w:val="00C13B40"/>
    <w:rsid w:val="00C14E78"/>
    <w:rsid w:val="00C20892"/>
    <w:rsid w:val="00C20D8E"/>
    <w:rsid w:val="00C24416"/>
    <w:rsid w:val="00C24A9E"/>
    <w:rsid w:val="00C25813"/>
    <w:rsid w:val="00C26AC3"/>
    <w:rsid w:val="00C26BA3"/>
    <w:rsid w:val="00C276EC"/>
    <w:rsid w:val="00C3181B"/>
    <w:rsid w:val="00C320A0"/>
    <w:rsid w:val="00C33BD1"/>
    <w:rsid w:val="00C34EBB"/>
    <w:rsid w:val="00C35407"/>
    <w:rsid w:val="00C3744F"/>
    <w:rsid w:val="00C400B6"/>
    <w:rsid w:val="00C43828"/>
    <w:rsid w:val="00C44057"/>
    <w:rsid w:val="00C448CE"/>
    <w:rsid w:val="00C45F12"/>
    <w:rsid w:val="00C471F2"/>
    <w:rsid w:val="00C472CD"/>
    <w:rsid w:val="00C472E4"/>
    <w:rsid w:val="00C505B0"/>
    <w:rsid w:val="00C507C6"/>
    <w:rsid w:val="00C515F2"/>
    <w:rsid w:val="00C522E7"/>
    <w:rsid w:val="00C5277A"/>
    <w:rsid w:val="00C53ADB"/>
    <w:rsid w:val="00C551E9"/>
    <w:rsid w:val="00C56F69"/>
    <w:rsid w:val="00C57363"/>
    <w:rsid w:val="00C60DAD"/>
    <w:rsid w:val="00C61A93"/>
    <w:rsid w:val="00C61E46"/>
    <w:rsid w:val="00C6249E"/>
    <w:rsid w:val="00C64B32"/>
    <w:rsid w:val="00C65BFF"/>
    <w:rsid w:val="00C6633C"/>
    <w:rsid w:val="00C70A84"/>
    <w:rsid w:val="00C71F23"/>
    <w:rsid w:val="00C7455D"/>
    <w:rsid w:val="00C747CE"/>
    <w:rsid w:val="00C74996"/>
    <w:rsid w:val="00C74E9B"/>
    <w:rsid w:val="00C80BC0"/>
    <w:rsid w:val="00C82E5F"/>
    <w:rsid w:val="00C86A97"/>
    <w:rsid w:val="00C86CC8"/>
    <w:rsid w:val="00C945E6"/>
    <w:rsid w:val="00C946F8"/>
    <w:rsid w:val="00C95840"/>
    <w:rsid w:val="00C97A59"/>
    <w:rsid w:val="00CA0470"/>
    <w:rsid w:val="00CA14BB"/>
    <w:rsid w:val="00CA2D69"/>
    <w:rsid w:val="00CA3433"/>
    <w:rsid w:val="00CA6264"/>
    <w:rsid w:val="00CB089F"/>
    <w:rsid w:val="00CB1B8A"/>
    <w:rsid w:val="00CB2769"/>
    <w:rsid w:val="00CB5A7E"/>
    <w:rsid w:val="00CB744A"/>
    <w:rsid w:val="00CC00EF"/>
    <w:rsid w:val="00CC0DF2"/>
    <w:rsid w:val="00CC3A18"/>
    <w:rsid w:val="00CC5414"/>
    <w:rsid w:val="00CD1D69"/>
    <w:rsid w:val="00CD2DAD"/>
    <w:rsid w:val="00CD393E"/>
    <w:rsid w:val="00CD4922"/>
    <w:rsid w:val="00CD6A62"/>
    <w:rsid w:val="00CD6D5F"/>
    <w:rsid w:val="00CD741D"/>
    <w:rsid w:val="00CE0688"/>
    <w:rsid w:val="00CE28E3"/>
    <w:rsid w:val="00CE5483"/>
    <w:rsid w:val="00CF0393"/>
    <w:rsid w:val="00CF26CD"/>
    <w:rsid w:val="00CF290F"/>
    <w:rsid w:val="00CF2CD8"/>
    <w:rsid w:val="00CF346B"/>
    <w:rsid w:val="00CF4BC9"/>
    <w:rsid w:val="00CF4C3F"/>
    <w:rsid w:val="00CF5C09"/>
    <w:rsid w:val="00CF5D75"/>
    <w:rsid w:val="00CF6A26"/>
    <w:rsid w:val="00CF79AE"/>
    <w:rsid w:val="00D02592"/>
    <w:rsid w:val="00D03690"/>
    <w:rsid w:val="00D05D1F"/>
    <w:rsid w:val="00D05D3C"/>
    <w:rsid w:val="00D066EE"/>
    <w:rsid w:val="00D07021"/>
    <w:rsid w:val="00D07656"/>
    <w:rsid w:val="00D07C07"/>
    <w:rsid w:val="00D11A5C"/>
    <w:rsid w:val="00D121C2"/>
    <w:rsid w:val="00D12F0D"/>
    <w:rsid w:val="00D14482"/>
    <w:rsid w:val="00D14FF4"/>
    <w:rsid w:val="00D16A8E"/>
    <w:rsid w:val="00D21F8A"/>
    <w:rsid w:val="00D24013"/>
    <w:rsid w:val="00D24BE7"/>
    <w:rsid w:val="00D256D6"/>
    <w:rsid w:val="00D27B30"/>
    <w:rsid w:val="00D30C7B"/>
    <w:rsid w:val="00D3109D"/>
    <w:rsid w:val="00D33843"/>
    <w:rsid w:val="00D33A7F"/>
    <w:rsid w:val="00D343FF"/>
    <w:rsid w:val="00D34F8C"/>
    <w:rsid w:val="00D37D0D"/>
    <w:rsid w:val="00D40199"/>
    <w:rsid w:val="00D40E99"/>
    <w:rsid w:val="00D4434B"/>
    <w:rsid w:val="00D44C85"/>
    <w:rsid w:val="00D4502C"/>
    <w:rsid w:val="00D464E0"/>
    <w:rsid w:val="00D5052C"/>
    <w:rsid w:val="00D5152C"/>
    <w:rsid w:val="00D520F4"/>
    <w:rsid w:val="00D52517"/>
    <w:rsid w:val="00D53D52"/>
    <w:rsid w:val="00D53DB8"/>
    <w:rsid w:val="00D54168"/>
    <w:rsid w:val="00D54F6A"/>
    <w:rsid w:val="00D55465"/>
    <w:rsid w:val="00D56184"/>
    <w:rsid w:val="00D60099"/>
    <w:rsid w:val="00D618EE"/>
    <w:rsid w:val="00D64E85"/>
    <w:rsid w:val="00D706B1"/>
    <w:rsid w:val="00D71EBD"/>
    <w:rsid w:val="00D73CE4"/>
    <w:rsid w:val="00D751EC"/>
    <w:rsid w:val="00D77CC6"/>
    <w:rsid w:val="00D802C4"/>
    <w:rsid w:val="00D817BF"/>
    <w:rsid w:val="00D83DB6"/>
    <w:rsid w:val="00D8577B"/>
    <w:rsid w:val="00D858C9"/>
    <w:rsid w:val="00D876C1"/>
    <w:rsid w:val="00D87E54"/>
    <w:rsid w:val="00D910F8"/>
    <w:rsid w:val="00D93D04"/>
    <w:rsid w:val="00D94FB5"/>
    <w:rsid w:val="00D95163"/>
    <w:rsid w:val="00D96341"/>
    <w:rsid w:val="00DA0559"/>
    <w:rsid w:val="00DA25AD"/>
    <w:rsid w:val="00DA3DB3"/>
    <w:rsid w:val="00DA5539"/>
    <w:rsid w:val="00DA6B46"/>
    <w:rsid w:val="00DB228D"/>
    <w:rsid w:val="00DB2C57"/>
    <w:rsid w:val="00DB68BD"/>
    <w:rsid w:val="00DC029D"/>
    <w:rsid w:val="00DC08DF"/>
    <w:rsid w:val="00DC2035"/>
    <w:rsid w:val="00DC2530"/>
    <w:rsid w:val="00DC572D"/>
    <w:rsid w:val="00DC5DC1"/>
    <w:rsid w:val="00DD0E24"/>
    <w:rsid w:val="00DD2959"/>
    <w:rsid w:val="00DD40F7"/>
    <w:rsid w:val="00DD5C24"/>
    <w:rsid w:val="00DD7146"/>
    <w:rsid w:val="00DE0891"/>
    <w:rsid w:val="00DE1504"/>
    <w:rsid w:val="00DE15DD"/>
    <w:rsid w:val="00DE44E9"/>
    <w:rsid w:val="00DF0078"/>
    <w:rsid w:val="00DF228F"/>
    <w:rsid w:val="00DF2619"/>
    <w:rsid w:val="00DF3E26"/>
    <w:rsid w:val="00DF41E8"/>
    <w:rsid w:val="00DF46F1"/>
    <w:rsid w:val="00DF5254"/>
    <w:rsid w:val="00E00039"/>
    <w:rsid w:val="00E00A1B"/>
    <w:rsid w:val="00E00BAC"/>
    <w:rsid w:val="00E02AA0"/>
    <w:rsid w:val="00E030A6"/>
    <w:rsid w:val="00E05F6C"/>
    <w:rsid w:val="00E1230A"/>
    <w:rsid w:val="00E1377E"/>
    <w:rsid w:val="00E14B86"/>
    <w:rsid w:val="00E165ED"/>
    <w:rsid w:val="00E165FF"/>
    <w:rsid w:val="00E16D2F"/>
    <w:rsid w:val="00E1764D"/>
    <w:rsid w:val="00E177D4"/>
    <w:rsid w:val="00E2024C"/>
    <w:rsid w:val="00E209EC"/>
    <w:rsid w:val="00E241D3"/>
    <w:rsid w:val="00E245DB"/>
    <w:rsid w:val="00E256BA"/>
    <w:rsid w:val="00E27034"/>
    <w:rsid w:val="00E31184"/>
    <w:rsid w:val="00E31786"/>
    <w:rsid w:val="00E32837"/>
    <w:rsid w:val="00E356C4"/>
    <w:rsid w:val="00E37581"/>
    <w:rsid w:val="00E40515"/>
    <w:rsid w:val="00E42948"/>
    <w:rsid w:val="00E456D6"/>
    <w:rsid w:val="00E45AFD"/>
    <w:rsid w:val="00E46EB5"/>
    <w:rsid w:val="00E52C61"/>
    <w:rsid w:val="00E551B4"/>
    <w:rsid w:val="00E55C37"/>
    <w:rsid w:val="00E56E87"/>
    <w:rsid w:val="00E63073"/>
    <w:rsid w:val="00E64060"/>
    <w:rsid w:val="00E644AF"/>
    <w:rsid w:val="00E649E4"/>
    <w:rsid w:val="00E64E09"/>
    <w:rsid w:val="00E670E7"/>
    <w:rsid w:val="00E671D5"/>
    <w:rsid w:val="00E672E8"/>
    <w:rsid w:val="00E67C31"/>
    <w:rsid w:val="00E7006E"/>
    <w:rsid w:val="00E7216B"/>
    <w:rsid w:val="00E7378B"/>
    <w:rsid w:val="00E74276"/>
    <w:rsid w:val="00E7659B"/>
    <w:rsid w:val="00E77141"/>
    <w:rsid w:val="00E8037F"/>
    <w:rsid w:val="00E81462"/>
    <w:rsid w:val="00E814E9"/>
    <w:rsid w:val="00E8627B"/>
    <w:rsid w:val="00E875E9"/>
    <w:rsid w:val="00E907E6"/>
    <w:rsid w:val="00E90DAF"/>
    <w:rsid w:val="00E90FF9"/>
    <w:rsid w:val="00E93AB8"/>
    <w:rsid w:val="00E958D1"/>
    <w:rsid w:val="00E961F8"/>
    <w:rsid w:val="00E970F5"/>
    <w:rsid w:val="00E976DB"/>
    <w:rsid w:val="00E97809"/>
    <w:rsid w:val="00E97887"/>
    <w:rsid w:val="00EA0A4E"/>
    <w:rsid w:val="00EA7755"/>
    <w:rsid w:val="00EB0319"/>
    <w:rsid w:val="00EB081F"/>
    <w:rsid w:val="00EB54B1"/>
    <w:rsid w:val="00EB7180"/>
    <w:rsid w:val="00EC1683"/>
    <w:rsid w:val="00EC2E87"/>
    <w:rsid w:val="00EC378A"/>
    <w:rsid w:val="00EC43E0"/>
    <w:rsid w:val="00EC4A3F"/>
    <w:rsid w:val="00EC648A"/>
    <w:rsid w:val="00EC7D0F"/>
    <w:rsid w:val="00EC7E0D"/>
    <w:rsid w:val="00ED05E2"/>
    <w:rsid w:val="00ED2260"/>
    <w:rsid w:val="00ED3238"/>
    <w:rsid w:val="00ED7936"/>
    <w:rsid w:val="00EE0B94"/>
    <w:rsid w:val="00EE11EA"/>
    <w:rsid w:val="00EE1805"/>
    <w:rsid w:val="00EE4639"/>
    <w:rsid w:val="00EE4868"/>
    <w:rsid w:val="00EE56BF"/>
    <w:rsid w:val="00EF1CB3"/>
    <w:rsid w:val="00EF2D58"/>
    <w:rsid w:val="00EF534E"/>
    <w:rsid w:val="00EF5842"/>
    <w:rsid w:val="00EF751D"/>
    <w:rsid w:val="00F01603"/>
    <w:rsid w:val="00F04B2C"/>
    <w:rsid w:val="00F05D7D"/>
    <w:rsid w:val="00F06FD6"/>
    <w:rsid w:val="00F121E6"/>
    <w:rsid w:val="00F12443"/>
    <w:rsid w:val="00F13D61"/>
    <w:rsid w:val="00F24210"/>
    <w:rsid w:val="00F24CEC"/>
    <w:rsid w:val="00F24CF1"/>
    <w:rsid w:val="00F25BEE"/>
    <w:rsid w:val="00F262A9"/>
    <w:rsid w:val="00F276E5"/>
    <w:rsid w:val="00F3074F"/>
    <w:rsid w:val="00F35B71"/>
    <w:rsid w:val="00F3625A"/>
    <w:rsid w:val="00F36549"/>
    <w:rsid w:val="00F36720"/>
    <w:rsid w:val="00F41689"/>
    <w:rsid w:val="00F41C55"/>
    <w:rsid w:val="00F429DE"/>
    <w:rsid w:val="00F42BA0"/>
    <w:rsid w:val="00F434A1"/>
    <w:rsid w:val="00F436D4"/>
    <w:rsid w:val="00F44163"/>
    <w:rsid w:val="00F453F3"/>
    <w:rsid w:val="00F45FEE"/>
    <w:rsid w:val="00F47605"/>
    <w:rsid w:val="00F50D95"/>
    <w:rsid w:val="00F52491"/>
    <w:rsid w:val="00F54E7D"/>
    <w:rsid w:val="00F55BD9"/>
    <w:rsid w:val="00F61CD6"/>
    <w:rsid w:val="00F63F27"/>
    <w:rsid w:val="00F64B9F"/>
    <w:rsid w:val="00F65656"/>
    <w:rsid w:val="00F66A8F"/>
    <w:rsid w:val="00F66B14"/>
    <w:rsid w:val="00F677C1"/>
    <w:rsid w:val="00F725E6"/>
    <w:rsid w:val="00F731D9"/>
    <w:rsid w:val="00F768C4"/>
    <w:rsid w:val="00F77DBA"/>
    <w:rsid w:val="00F82D35"/>
    <w:rsid w:val="00F86235"/>
    <w:rsid w:val="00F87042"/>
    <w:rsid w:val="00F92243"/>
    <w:rsid w:val="00F93746"/>
    <w:rsid w:val="00F952F5"/>
    <w:rsid w:val="00F958E8"/>
    <w:rsid w:val="00F96051"/>
    <w:rsid w:val="00F9633C"/>
    <w:rsid w:val="00FA037A"/>
    <w:rsid w:val="00FA0567"/>
    <w:rsid w:val="00FA420F"/>
    <w:rsid w:val="00FA45C1"/>
    <w:rsid w:val="00FA7BCD"/>
    <w:rsid w:val="00FA7D3E"/>
    <w:rsid w:val="00FB0EB4"/>
    <w:rsid w:val="00FB31E9"/>
    <w:rsid w:val="00FB492F"/>
    <w:rsid w:val="00FB59C6"/>
    <w:rsid w:val="00FB5C3B"/>
    <w:rsid w:val="00FB623B"/>
    <w:rsid w:val="00FB74A8"/>
    <w:rsid w:val="00FC4336"/>
    <w:rsid w:val="00FC4848"/>
    <w:rsid w:val="00FD02CF"/>
    <w:rsid w:val="00FD0DA6"/>
    <w:rsid w:val="00FD38F5"/>
    <w:rsid w:val="00FD5189"/>
    <w:rsid w:val="00FD65B4"/>
    <w:rsid w:val="00FE03AC"/>
    <w:rsid w:val="00FE0692"/>
    <w:rsid w:val="00FE27F5"/>
    <w:rsid w:val="00FE52B5"/>
    <w:rsid w:val="00FE6FA5"/>
    <w:rsid w:val="00FF0D97"/>
    <w:rsid w:val="00FF2E5D"/>
    <w:rsid w:val="00FF5F04"/>
    <w:rsid w:val="00FF5F88"/>
    <w:rsid w:val="00FF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32EE"/>
  <w15:chartTrackingRefBased/>
  <w15:docId w15:val="{99572619-B058-48E6-8C30-E5277E23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7740C"/>
    <w:pPr>
      <w:keepNext/>
      <w:numPr>
        <w:numId w:val="1"/>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Heading2">
    <w:name w:val="heading 2"/>
    <w:basedOn w:val="Normal"/>
    <w:next w:val="Normal"/>
    <w:link w:val="Heading2Char"/>
    <w:qFormat/>
    <w:rsid w:val="0007740C"/>
    <w:pPr>
      <w:keepNext/>
      <w:spacing w:after="60" w:line="240" w:lineRule="auto"/>
      <w:ind w:left="720"/>
      <w:jc w:val="both"/>
      <w:outlineLvl w:val="1"/>
    </w:pPr>
    <w:rPr>
      <w:rFonts w:ascii="Arial Narrow" w:eastAsia="Times New Roman" w:hAnsi="Arial Narrow" w:cs="Times New Roman"/>
      <w:b/>
      <w:bCs/>
      <w:szCs w:val="24"/>
      <w:lang w:val="en-GB"/>
    </w:rPr>
  </w:style>
  <w:style w:type="paragraph" w:styleId="Heading3">
    <w:name w:val="heading 3"/>
    <w:basedOn w:val="Normal"/>
    <w:next w:val="Normal"/>
    <w:link w:val="Heading3Char"/>
    <w:qFormat/>
    <w:rsid w:val="0007740C"/>
    <w:pPr>
      <w:keepNext/>
      <w:widowControl w:val="0"/>
      <w:tabs>
        <w:tab w:val="left" w:pos="2160"/>
        <w:tab w:val="left" w:pos="9360"/>
      </w:tabs>
      <w:spacing w:after="60" w:line="240" w:lineRule="auto"/>
      <w:jc w:val="both"/>
      <w:outlineLvl w:val="2"/>
    </w:pPr>
    <w:rPr>
      <w:rFonts w:ascii="Courier" w:eastAsia="Times New Roman" w:hAnsi="Courier" w:cs="Times New Roman"/>
      <w:b/>
      <w:sz w:val="28"/>
      <w:szCs w:val="20"/>
    </w:rPr>
  </w:style>
  <w:style w:type="paragraph" w:styleId="Heading4">
    <w:name w:val="heading 4"/>
    <w:basedOn w:val="Normal"/>
    <w:next w:val="Normal"/>
    <w:link w:val="Heading4Char"/>
    <w:qFormat/>
    <w:rsid w:val="0007740C"/>
    <w:pPr>
      <w:keepNext/>
      <w:widowControl w:val="0"/>
      <w:spacing w:after="540" w:line="240" w:lineRule="auto"/>
      <w:ind w:left="116"/>
      <w:jc w:val="both"/>
      <w:outlineLvl w:val="3"/>
    </w:pPr>
    <w:rPr>
      <w:rFonts w:ascii="Arial" w:eastAsia="Times New Roman" w:hAnsi="Arial" w:cs="Times New Roman"/>
      <w:b/>
      <w:spacing w:val="15"/>
      <w:sz w:val="28"/>
      <w:szCs w:val="24"/>
    </w:rPr>
  </w:style>
  <w:style w:type="paragraph" w:styleId="Heading5">
    <w:name w:val="heading 5"/>
    <w:basedOn w:val="Normal"/>
    <w:next w:val="Normal"/>
    <w:link w:val="Heading5Char"/>
    <w:qFormat/>
    <w:rsid w:val="0007740C"/>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40C"/>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link w:val="Heading2"/>
    <w:rsid w:val="0007740C"/>
    <w:rPr>
      <w:rFonts w:ascii="Arial Narrow" w:eastAsia="Times New Roman" w:hAnsi="Arial Narrow" w:cs="Times New Roman"/>
      <w:b/>
      <w:bCs/>
      <w:szCs w:val="24"/>
      <w:lang w:val="en-GB"/>
    </w:rPr>
  </w:style>
  <w:style w:type="character" w:customStyle="1" w:styleId="Heading3Char">
    <w:name w:val="Heading 3 Char"/>
    <w:basedOn w:val="DefaultParagraphFont"/>
    <w:link w:val="Heading3"/>
    <w:rsid w:val="0007740C"/>
    <w:rPr>
      <w:rFonts w:ascii="Courier" w:eastAsia="Times New Roman" w:hAnsi="Courier" w:cs="Times New Roman"/>
      <w:b/>
      <w:sz w:val="28"/>
      <w:szCs w:val="20"/>
    </w:rPr>
  </w:style>
  <w:style w:type="character" w:customStyle="1" w:styleId="Heading4Char">
    <w:name w:val="Heading 4 Char"/>
    <w:basedOn w:val="DefaultParagraphFont"/>
    <w:link w:val="Heading4"/>
    <w:rsid w:val="0007740C"/>
    <w:rPr>
      <w:rFonts w:ascii="Arial" w:eastAsia="Times New Roman" w:hAnsi="Arial" w:cs="Times New Roman"/>
      <w:b/>
      <w:spacing w:val="15"/>
      <w:sz w:val="28"/>
      <w:szCs w:val="24"/>
    </w:rPr>
  </w:style>
  <w:style w:type="character" w:customStyle="1" w:styleId="Heading5Char">
    <w:name w:val="Heading 5 Char"/>
    <w:basedOn w:val="DefaultParagraphFont"/>
    <w:link w:val="Heading5"/>
    <w:rsid w:val="0007740C"/>
    <w:rPr>
      <w:rFonts w:ascii="Arial" w:eastAsia="Times New Roman" w:hAnsi="Arial" w:cs="Times New Roman"/>
      <w:b/>
      <w:bCs/>
      <w:sz w:val="24"/>
      <w:szCs w:val="24"/>
      <w:lang w:val="en-GB"/>
    </w:rPr>
  </w:style>
  <w:style w:type="numbering" w:customStyle="1" w:styleId="NoList1">
    <w:name w:val="No List1"/>
    <w:next w:val="NoList"/>
    <w:uiPriority w:val="99"/>
    <w:semiHidden/>
    <w:unhideWhenUsed/>
    <w:rsid w:val="0007740C"/>
  </w:style>
  <w:style w:type="paragraph" w:styleId="Header">
    <w:name w:val="header"/>
    <w:basedOn w:val="Normal"/>
    <w:link w:val="HeaderChar"/>
    <w:uiPriority w:val="99"/>
    <w:rsid w:val="0007740C"/>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HeaderChar">
    <w:name w:val="Header Char"/>
    <w:basedOn w:val="DefaultParagraphFont"/>
    <w:link w:val="Header"/>
    <w:uiPriority w:val="99"/>
    <w:rsid w:val="0007740C"/>
    <w:rPr>
      <w:rFonts w:ascii="Arial" w:eastAsia="Times New Roman" w:hAnsi="Arial" w:cs="Times New Roman"/>
      <w:szCs w:val="24"/>
      <w:lang w:val="en-GB"/>
    </w:rPr>
  </w:style>
  <w:style w:type="paragraph" w:styleId="Footer">
    <w:name w:val="footer"/>
    <w:basedOn w:val="Normal"/>
    <w:link w:val="FooterChar"/>
    <w:uiPriority w:val="99"/>
    <w:rsid w:val="0007740C"/>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FooterChar">
    <w:name w:val="Footer Char"/>
    <w:basedOn w:val="DefaultParagraphFont"/>
    <w:link w:val="Footer"/>
    <w:uiPriority w:val="99"/>
    <w:rsid w:val="0007740C"/>
    <w:rPr>
      <w:rFonts w:ascii="Arial" w:eastAsia="Times New Roman" w:hAnsi="Arial" w:cs="Times New Roman"/>
      <w:szCs w:val="24"/>
      <w:lang w:val="en-GB"/>
    </w:rPr>
  </w:style>
  <w:style w:type="character" w:styleId="PageNumber">
    <w:name w:val="page number"/>
    <w:basedOn w:val="DefaultParagraphFont"/>
    <w:rsid w:val="0007740C"/>
  </w:style>
  <w:style w:type="paragraph" w:styleId="FootnoteText">
    <w:name w:val="footnote text"/>
    <w:aliases w:val="ft,ADB,single space,Footnote Text Char Char,FOOTNOTES,fn,Footnote Text1 Char,Footnote Text2,Footnote Text Char Char Char1 Char,Footnote Text Char Char Char1,footnote text,ALTS FOOTNOTE,Char Char Ch,FA Fu,ALTS FOOTNO,FN,f,Geneva 9,5_G"/>
    <w:basedOn w:val="Normal"/>
    <w:link w:val="FootnoteTextChar"/>
    <w:uiPriority w:val="99"/>
    <w:qFormat/>
    <w:rsid w:val="0007740C"/>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ft Char,ADB Char,single space Char,Footnote Text Char Char Char,FOOTNOTES Char,fn Char,Footnote Text1 Char Char,Footnote Text2 Char,Footnote Text Char Char Char1 Char Char,Footnote Text Char Char Char1 Char1,footnote text Char,FN Char"/>
    <w:basedOn w:val="DefaultParagraphFont"/>
    <w:link w:val="FootnoteText"/>
    <w:uiPriority w:val="99"/>
    <w:rsid w:val="0007740C"/>
    <w:rPr>
      <w:rFonts w:ascii="Courier" w:eastAsia="Times New Roman" w:hAnsi="Courier" w:cs="Times New Roman"/>
      <w:szCs w:val="20"/>
    </w:rPr>
  </w:style>
  <w:style w:type="paragraph" w:styleId="BodyText3">
    <w:name w:val="Body Text 3"/>
    <w:basedOn w:val="Normal"/>
    <w:link w:val="BodyText3Char"/>
    <w:rsid w:val="0007740C"/>
    <w:pPr>
      <w:spacing w:after="6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07740C"/>
    <w:rPr>
      <w:rFonts w:ascii="Arial" w:eastAsia="Times New Roman" w:hAnsi="Arial" w:cs="Times New Roman"/>
      <w:szCs w:val="20"/>
    </w:rPr>
  </w:style>
  <w:style w:type="paragraph" w:styleId="BodyTextIndent">
    <w:name w:val="Body Text Indent"/>
    <w:basedOn w:val="Normal"/>
    <w:link w:val="BodyTextIndentChar"/>
    <w:rsid w:val="0007740C"/>
    <w:pPr>
      <w:tabs>
        <w:tab w:val="left" w:pos="360"/>
      </w:tabs>
      <w:spacing w:after="60" w:line="240" w:lineRule="auto"/>
      <w:jc w:val="both"/>
    </w:pPr>
    <w:rPr>
      <w:rFonts w:ascii="Arial" w:eastAsia="Times New Roman" w:hAnsi="Arial" w:cs="Times New Roman"/>
      <w:b/>
      <w:i/>
      <w:sz w:val="28"/>
      <w:szCs w:val="20"/>
    </w:rPr>
  </w:style>
  <w:style w:type="character" w:customStyle="1" w:styleId="BodyTextIndentChar">
    <w:name w:val="Body Text Indent Char"/>
    <w:basedOn w:val="DefaultParagraphFont"/>
    <w:link w:val="BodyTextIndent"/>
    <w:rsid w:val="0007740C"/>
    <w:rPr>
      <w:rFonts w:ascii="Arial" w:eastAsia="Times New Roman" w:hAnsi="Arial" w:cs="Times New Roman"/>
      <w:b/>
      <w:i/>
      <w:sz w:val="28"/>
      <w:szCs w:val="20"/>
    </w:rPr>
  </w:style>
  <w:style w:type="character" w:styleId="Hyperlink">
    <w:name w:val="Hyperlink"/>
    <w:uiPriority w:val="99"/>
    <w:rsid w:val="0007740C"/>
    <w:rPr>
      <w:color w:val="0000FF"/>
      <w:u w:val="single"/>
    </w:rPr>
  </w:style>
  <w:style w:type="character" w:styleId="FollowedHyperlink">
    <w:name w:val="FollowedHyperlink"/>
    <w:rsid w:val="0007740C"/>
    <w:rPr>
      <w:color w:val="800080"/>
      <w:u w:val="single"/>
    </w:rPr>
  </w:style>
  <w:style w:type="paragraph" w:styleId="BodyText">
    <w:name w:val="Body Text"/>
    <w:basedOn w:val="Normal"/>
    <w:link w:val="BodyTextChar"/>
    <w:rsid w:val="0007740C"/>
    <w:pPr>
      <w:pBdr>
        <w:bottom w:val="single" w:sz="4" w:space="1" w:color="auto"/>
      </w:pBdr>
      <w:spacing w:after="60" w:line="240" w:lineRule="auto"/>
      <w:jc w:val="both"/>
    </w:pPr>
    <w:rPr>
      <w:rFonts w:ascii="Arial Narrow" w:eastAsia="Times New Roman" w:hAnsi="Arial Narrow" w:cs="Times New Roman"/>
      <w:i/>
      <w:iCs/>
      <w:szCs w:val="24"/>
      <w:lang w:val="en-GB"/>
    </w:rPr>
  </w:style>
  <w:style w:type="character" w:customStyle="1" w:styleId="BodyTextChar">
    <w:name w:val="Body Text Char"/>
    <w:basedOn w:val="DefaultParagraphFont"/>
    <w:link w:val="BodyText"/>
    <w:rsid w:val="0007740C"/>
    <w:rPr>
      <w:rFonts w:ascii="Arial Narrow" w:eastAsia="Times New Roman" w:hAnsi="Arial Narrow" w:cs="Times New Roman"/>
      <w:i/>
      <w:iCs/>
      <w:szCs w:val="24"/>
      <w:lang w:val="en-GB"/>
    </w:rPr>
  </w:style>
  <w:style w:type="paragraph" w:styleId="BodyText2">
    <w:name w:val="Body Text 2"/>
    <w:basedOn w:val="Normal"/>
    <w:link w:val="BodyText2Char"/>
    <w:rsid w:val="0007740C"/>
    <w:pPr>
      <w:spacing w:before="120" w:after="120" w:line="240" w:lineRule="auto"/>
      <w:jc w:val="both"/>
    </w:pPr>
    <w:rPr>
      <w:rFonts w:ascii="Arial Narrow" w:eastAsia="Times New Roman" w:hAnsi="Arial Narrow" w:cs="Times New Roman"/>
      <w:szCs w:val="24"/>
      <w:lang w:val="en-GB"/>
    </w:rPr>
  </w:style>
  <w:style w:type="character" w:customStyle="1" w:styleId="BodyText2Char">
    <w:name w:val="Body Text 2 Char"/>
    <w:basedOn w:val="DefaultParagraphFont"/>
    <w:link w:val="BodyText2"/>
    <w:rsid w:val="0007740C"/>
    <w:rPr>
      <w:rFonts w:ascii="Arial Narrow" w:eastAsia="Times New Roman" w:hAnsi="Arial Narrow" w:cs="Times New Roman"/>
      <w:szCs w:val="24"/>
      <w:lang w:val="en-GB"/>
    </w:rPr>
  </w:style>
  <w:style w:type="paragraph" w:styleId="BalloonText">
    <w:name w:val="Balloon Text"/>
    <w:basedOn w:val="Normal"/>
    <w:link w:val="BalloonTextChar"/>
    <w:semiHidden/>
    <w:rsid w:val="0007740C"/>
    <w:pPr>
      <w:spacing w:after="6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07740C"/>
    <w:rPr>
      <w:rFonts w:ascii="Tahoma" w:eastAsia="Times New Roman" w:hAnsi="Tahoma" w:cs="Tahoma"/>
      <w:sz w:val="16"/>
      <w:szCs w:val="16"/>
      <w:lang w:val="en-GB"/>
    </w:rPr>
  </w:style>
  <w:style w:type="character" w:styleId="CommentReference">
    <w:name w:val="annotation reference"/>
    <w:uiPriority w:val="99"/>
    <w:semiHidden/>
    <w:rsid w:val="0007740C"/>
    <w:rPr>
      <w:sz w:val="16"/>
      <w:szCs w:val="16"/>
    </w:rPr>
  </w:style>
  <w:style w:type="paragraph" w:styleId="CommentText">
    <w:name w:val="annotation text"/>
    <w:basedOn w:val="Normal"/>
    <w:link w:val="CommentTextChar"/>
    <w:uiPriority w:val="99"/>
    <w:semiHidden/>
    <w:rsid w:val="0007740C"/>
    <w:pPr>
      <w:spacing w:after="60" w:line="240" w:lineRule="auto"/>
      <w:jc w:val="both"/>
    </w:pPr>
    <w:rPr>
      <w:rFonts w:ascii="Arial" w:eastAsia="Times New Roman" w:hAnsi="Arial" w:cs="Times New Roman"/>
      <w:szCs w:val="20"/>
      <w:lang w:val="en-GB"/>
    </w:rPr>
  </w:style>
  <w:style w:type="character" w:customStyle="1" w:styleId="CommentTextChar">
    <w:name w:val="Comment Text Char"/>
    <w:basedOn w:val="DefaultParagraphFont"/>
    <w:link w:val="CommentText"/>
    <w:uiPriority w:val="99"/>
    <w:semiHidden/>
    <w:rsid w:val="0007740C"/>
    <w:rPr>
      <w:rFonts w:ascii="Arial" w:eastAsia="Times New Roman" w:hAnsi="Arial" w:cs="Times New Roman"/>
      <w:szCs w:val="20"/>
      <w:lang w:val="en-GB"/>
    </w:rPr>
  </w:style>
  <w:style w:type="paragraph" w:styleId="CommentSubject">
    <w:name w:val="annotation subject"/>
    <w:basedOn w:val="CommentText"/>
    <w:next w:val="CommentText"/>
    <w:link w:val="CommentSubjectChar"/>
    <w:semiHidden/>
    <w:rsid w:val="0007740C"/>
    <w:rPr>
      <w:b/>
      <w:bCs/>
    </w:rPr>
  </w:style>
  <w:style w:type="character" w:customStyle="1" w:styleId="CommentSubjectChar">
    <w:name w:val="Comment Subject Char"/>
    <w:basedOn w:val="CommentTextChar"/>
    <w:link w:val="CommentSubject"/>
    <w:semiHidden/>
    <w:rsid w:val="0007740C"/>
    <w:rPr>
      <w:rFonts w:ascii="Arial" w:eastAsia="Times New Roman" w:hAnsi="Arial" w:cs="Times New Roman"/>
      <w:b/>
      <w:bCs/>
      <w:szCs w:val="20"/>
      <w:lang w:val="en-GB"/>
    </w:rPr>
  </w:style>
  <w:style w:type="table" w:styleId="TableGrid">
    <w:name w:val="Table Grid"/>
    <w:basedOn w:val="TableNormal"/>
    <w:uiPriority w:val="39"/>
    <w:rsid w:val="0007740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7740C"/>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Emphasis">
    <w:name w:val="Emphasis"/>
    <w:qFormat/>
    <w:rsid w:val="0007740C"/>
    <w:rPr>
      <w:i/>
      <w:iCs/>
    </w:rPr>
  </w:style>
  <w:style w:type="character" w:styleId="FootnoteReference">
    <w:name w:val="footnote reference"/>
    <w:aliases w:val="ftref,Texto de nota al pie,Footnotes refss,Appel note de bas de page,Nota a pie,Footnote Text Char1 Car Car Car Car,Footnote Text Char Char Car Car Car Car,Char Car Car Car Car,Char Char Char Car Car Car Car Car,FA Fu Car Car Car,Ref"/>
    <w:link w:val="BVIfnrCarCarCarCarChar1"/>
    <w:uiPriority w:val="99"/>
    <w:qFormat/>
    <w:rsid w:val="0007740C"/>
    <w:rPr>
      <w:rFonts w:ascii="Arial" w:hAnsi="Arial"/>
      <w:sz w:val="18"/>
      <w:vertAlign w:val="superscript"/>
    </w:rPr>
  </w:style>
  <w:style w:type="paragraph" w:customStyle="1" w:styleId="Char">
    <w:name w:val="Char"/>
    <w:basedOn w:val="Heading2"/>
    <w:rsid w:val="0007740C"/>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07740C"/>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qFormat/>
    <w:rsid w:val="0007740C"/>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07740C"/>
    <w:rPr>
      <w:rFonts w:ascii="Arial" w:eastAsia="Times New Roman" w:hAnsi="Arial" w:cs="Arial"/>
      <w:b/>
      <w:bCs/>
      <w:kern w:val="28"/>
      <w:sz w:val="32"/>
      <w:szCs w:val="32"/>
      <w:lang w:val="en-GB"/>
    </w:rPr>
  </w:style>
  <w:style w:type="paragraph" w:customStyle="1" w:styleId="CharCharChar1">
    <w:name w:val="Char Char Char1"/>
    <w:basedOn w:val="Normal"/>
    <w:rsid w:val="0007740C"/>
    <w:pPr>
      <w:spacing w:line="240" w:lineRule="exact"/>
    </w:pPr>
    <w:rPr>
      <w:rFonts w:ascii="Arial" w:eastAsia="Times New Roman" w:hAnsi="Arial" w:cs="Arial"/>
      <w:sz w:val="20"/>
      <w:szCs w:val="20"/>
    </w:rPr>
  </w:style>
  <w:style w:type="paragraph" w:customStyle="1" w:styleId="ColorfulShading-Accent11">
    <w:name w:val="Colorful Shading - Accent 11"/>
    <w:hidden/>
    <w:uiPriority w:val="99"/>
    <w:semiHidden/>
    <w:rsid w:val="0007740C"/>
    <w:pPr>
      <w:spacing w:after="0" w:line="240" w:lineRule="auto"/>
    </w:pPr>
    <w:rPr>
      <w:rFonts w:ascii="Arial" w:eastAsia="Times New Roman" w:hAnsi="Arial" w:cs="Times New Roman"/>
      <w:szCs w:val="24"/>
      <w:lang w:val="en-GB"/>
    </w:rPr>
  </w:style>
  <w:style w:type="character" w:customStyle="1" w:styleId="MediumGrid11">
    <w:name w:val="Medium Grid 11"/>
    <w:uiPriority w:val="99"/>
    <w:semiHidden/>
    <w:rsid w:val="0007740C"/>
    <w:rPr>
      <w:color w:val="808080"/>
    </w:rPr>
  </w:style>
  <w:style w:type="paragraph" w:styleId="PlainText">
    <w:name w:val="Plain Text"/>
    <w:basedOn w:val="Normal"/>
    <w:link w:val="PlainTextChar1"/>
    <w:uiPriority w:val="99"/>
    <w:rsid w:val="0007740C"/>
    <w:pPr>
      <w:spacing w:after="0" w:line="240" w:lineRule="auto"/>
    </w:pPr>
    <w:rPr>
      <w:rFonts w:ascii="Consolas" w:eastAsia="Times New Roman" w:hAnsi="Consolas" w:cs="Times New Roman"/>
      <w:sz w:val="20"/>
      <w:szCs w:val="20"/>
    </w:rPr>
  </w:style>
  <w:style w:type="character" w:customStyle="1" w:styleId="PlainTextChar">
    <w:name w:val="Plain Text Char"/>
    <w:basedOn w:val="DefaultParagraphFont"/>
    <w:rsid w:val="0007740C"/>
    <w:rPr>
      <w:rFonts w:ascii="Consolas" w:hAnsi="Consolas"/>
      <w:sz w:val="21"/>
      <w:szCs w:val="21"/>
    </w:rPr>
  </w:style>
  <w:style w:type="character" w:customStyle="1" w:styleId="PlainTextChar1">
    <w:name w:val="Plain Text Char1"/>
    <w:link w:val="PlainText"/>
    <w:uiPriority w:val="99"/>
    <w:locked/>
    <w:rsid w:val="0007740C"/>
    <w:rPr>
      <w:rFonts w:ascii="Consolas" w:eastAsia="Times New Roman" w:hAnsi="Consolas" w:cs="Times New Roman"/>
      <w:sz w:val="20"/>
      <w:szCs w:val="20"/>
    </w:rPr>
  </w:style>
  <w:style w:type="paragraph" w:customStyle="1" w:styleId="Default">
    <w:name w:val="Default"/>
    <w:rsid w:val="000774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07740C"/>
    <w:pPr>
      <w:spacing w:after="60" w:line="240" w:lineRule="auto"/>
      <w:ind w:left="720"/>
      <w:jc w:val="both"/>
    </w:pPr>
    <w:rPr>
      <w:rFonts w:ascii="Arial" w:eastAsia="Times New Roman" w:hAnsi="Arial" w:cs="Times New Roman"/>
      <w:szCs w:val="24"/>
      <w:lang w:val="en-GB"/>
    </w:rPr>
  </w:style>
  <w:style w:type="paragraph" w:customStyle="1" w:styleId="Char1">
    <w:name w:val="Char1"/>
    <w:basedOn w:val="Heading2"/>
    <w:rsid w:val="0007740C"/>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harCharChar11">
    <w:name w:val="Char Char Char11"/>
    <w:basedOn w:val="Normal"/>
    <w:rsid w:val="0007740C"/>
    <w:pPr>
      <w:spacing w:line="240" w:lineRule="exact"/>
    </w:pPr>
    <w:rPr>
      <w:rFonts w:ascii="Arial" w:eastAsia="Times New Roman" w:hAnsi="Arial" w:cs="Arial"/>
      <w:sz w:val="20"/>
      <w:szCs w:val="20"/>
    </w:rPr>
  </w:style>
  <w:style w:type="paragraph" w:styleId="Revision">
    <w:name w:val="Revision"/>
    <w:hidden/>
    <w:uiPriority w:val="99"/>
    <w:rsid w:val="0007740C"/>
    <w:pPr>
      <w:spacing w:after="0" w:line="240" w:lineRule="auto"/>
    </w:pPr>
    <w:rPr>
      <w:rFonts w:ascii="Arial" w:eastAsia="Times New Roman" w:hAnsi="Arial" w:cs="Times New Roman"/>
      <w:szCs w:val="24"/>
      <w:lang w:val="en-GB"/>
    </w:rPr>
  </w:style>
  <w:style w:type="paragraph" w:customStyle="1" w:styleId="BVIfnrCarCarCarCarChar1">
    <w:name w:val="BVI fnr Car Car Car Car Char1"/>
    <w:aliases w:val="BVI fnr Char Char Char Char,BVI fnr Car Car Char Char Char Char,BVI fnr Car Char Char Char Char,BVI fnr Carácter Char Char Char Char,BVI fnr Car Car Car Car1"/>
    <w:basedOn w:val="Normal"/>
    <w:link w:val="FootnoteReference"/>
    <w:uiPriority w:val="99"/>
    <w:rsid w:val="0007740C"/>
    <w:pPr>
      <w:spacing w:line="240" w:lineRule="exact"/>
    </w:pPr>
    <w:rPr>
      <w:rFonts w:ascii="Arial" w:hAnsi="Arial"/>
      <w:sz w:val="18"/>
      <w:vertAlign w:val="superscript"/>
    </w:rPr>
  </w:style>
  <w:style w:type="paragraph" w:customStyle="1" w:styleId="p1">
    <w:name w:val="p1"/>
    <w:basedOn w:val="Normal"/>
    <w:rsid w:val="0007740C"/>
    <w:pPr>
      <w:spacing w:after="0" w:line="240" w:lineRule="auto"/>
    </w:pPr>
    <w:rPr>
      <w:rFonts w:ascii="Helvetica" w:eastAsia="Times New Roman" w:hAnsi="Helvetica" w:cs="Times New Roman"/>
      <w:sz w:val="17"/>
      <w:szCs w:val="17"/>
      <w:lang w:val="fr-FR" w:eastAsia="fr-FR"/>
    </w:rPr>
  </w:style>
  <w:style w:type="paragraph" w:styleId="NoSpacing">
    <w:name w:val="No Spacing"/>
    <w:uiPriority w:val="1"/>
    <w:qFormat/>
    <w:rsid w:val="0007740C"/>
    <w:pPr>
      <w:spacing w:after="0" w:line="240" w:lineRule="auto"/>
      <w:jc w:val="both"/>
    </w:pPr>
    <w:rPr>
      <w:rFonts w:ascii="Arial" w:eastAsia="Times New Roman" w:hAnsi="Arial" w:cs="Times New Roman"/>
      <w:szCs w:val="24"/>
      <w:lang w:val="en-GB"/>
    </w:rPr>
  </w:style>
  <w:style w:type="paragraph" w:customStyle="1" w:styleId="Char2">
    <w:name w:val="Char2"/>
    <w:basedOn w:val="Normal"/>
    <w:uiPriority w:val="99"/>
    <w:rsid w:val="0007740C"/>
    <w:pPr>
      <w:spacing w:line="240" w:lineRule="exact"/>
    </w:pPr>
    <w:rPr>
      <w:vertAlign w:val="superscript"/>
      <w:lang w:val="en-GB"/>
    </w:rPr>
  </w:style>
  <w:style w:type="character" w:styleId="UnresolvedMention">
    <w:name w:val="Unresolved Mention"/>
    <w:basedOn w:val="DefaultParagraphFont"/>
    <w:uiPriority w:val="99"/>
    <w:semiHidden/>
    <w:unhideWhenUsed/>
    <w:rsid w:val="00E245DB"/>
    <w:rPr>
      <w:color w:val="605E5C"/>
      <w:shd w:val="clear" w:color="auto" w:fill="E1DFDD"/>
    </w:rPr>
  </w:style>
  <w:style w:type="paragraph" w:styleId="EndnoteText">
    <w:name w:val="endnote text"/>
    <w:basedOn w:val="Normal"/>
    <w:link w:val="EndnoteTextChar"/>
    <w:uiPriority w:val="99"/>
    <w:semiHidden/>
    <w:unhideWhenUsed/>
    <w:rsid w:val="009E56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562E"/>
    <w:rPr>
      <w:sz w:val="20"/>
      <w:szCs w:val="20"/>
    </w:rPr>
  </w:style>
  <w:style w:type="character" w:styleId="EndnoteReference">
    <w:name w:val="endnote reference"/>
    <w:basedOn w:val="DefaultParagraphFont"/>
    <w:uiPriority w:val="99"/>
    <w:semiHidden/>
    <w:unhideWhenUsed/>
    <w:rsid w:val="009E5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un.org/sc/committees/1267/aq_sanctions_lis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miss.unmissions.org/briefing-security-council-south-sudan-special-representative-secretary-general-david-shear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E3079BB109F4D820052D3EB15EBD3" ma:contentTypeVersion="10" ma:contentTypeDescription="Create a new document." ma:contentTypeScope="" ma:versionID="73d183ab154fcbab8e21718f4800c4a6">
  <xsd:schema xmlns:xsd="http://www.w3.org/2001/XMLSchema" xmlns:xs="http://www.w3.org/2001/XMLSchema" xmlns:p="http://schemas.microsoft.com/office/2006/metadata/properties" xmlns:ns3="c2877948-892d-42ca-991f-4fd6ef8d218f" targetNamespace="http://schemas.microsoft.com/office/2006/metadata/properties" ma:root="true" ma:fieldsID="fbc8c625e91bd1eff292639e8d40f3da" ns3:_="">
    <xsd:import namespace="c2877948-892d-42ca-991f-4fd6ef8d21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77948-892d-42ca-991f-4fd6ef8d2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6523-DA44-4376-91FC-6D0007F85B2A}">
  <ds:schemaRefs>
    <ds:schemaRef ds:uri="http://schemas.microsoft.com/sharepoint/v3/contenttype/forms"/>
  </ds:schemaRefs>
</ds:datastoreItem>
</file>

<file path=customXml/itemProps2.xml><?xml version="1.0" encoding="utf-8"?>
<ds:datastoreItem xmlns:ds="http://schemas.openxmlformats.org/officeDocument/2006/customXml" ds:itemID="{DED50808-9995-4184-85B8-145B10969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77948-892d-42ca-991f-4fd6ef8d2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8F173-2FF3-4C4F-9B7E-84FD3E4C0BD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2877948-892d-42ca-991f-4fd6ef8d218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B29B06E-5721-4534-A9AB-F3E4AE81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12860</Words>
  <Characters>73303</Characters>
  <Application>Microsoft Office Word</Application>
  <DocSecurity>4</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Edroma</dc:creator>
  <cp:keywords/>
  <dc:description/>
  <cp:lastModifiedBy>Mary Kiratu</cp:lastModifiedBy>
  <cp:revision>2</cp:revision>
  <cp:lastPrinted>2020-03-18T14:44:00Z</cp:lastPrinted>
  <dcterms:created xsi:type="dcterms:W3CDTF">2020-05-25T13:14:00Z</dcterms:created>
  <dcterms:modified xsi:type="dcterms:W3CDTF">2020-05-25T13:14:00Z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0x010100FA6E3079BB109F4D820052D3EB15EBD3</vt:lpwstr>
  </property>
</Properties>
</file>