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A031" w14:textId="77777777" w:rsidR="00FA09F8" w:rsidRDefault="00FA09F8" w:rsidP="00AE3123">
      <w:pPr>
        <w:contextualSpacing/>
        <w:rPr>
          <w:rFonts w:cstheme="minorHAnsi"/>
          <w:b/>
        </w:rPr>
      </w:pPr>
    </w:p>
    <w:p w14:paraId="143BABC9" w14:textId="621731A6" w:rsidR="00F91942" w:rsidRDefault="00F91942" w:rsidP="00F91942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ACTA DE ACUERDOS EN REUNIÓN </w:t>
      </w:r>
      <w:r w:rsidR="0088228E">
        <w:rPr>
          <w:rFonts w:cstheme="minorHAnsi"/>
          <w:b/>
        </w:rPr>
        <w:t xml:space="preserve">PROAMAZONIA -SECRETARIA TÉCNICA DE LA AMAZONIA </w:t>
      </w:r>
    </w:p>
    <w:p w14:paraId="503A0D71" w14:textId="77777777" w:rsidR="00F91942" w:rsidRDefault="00F91942" w:rsidP="00F91942">
      <w:pPr>
        <w:contextualSpacing/>
        <w:jc w:val="both"/>
        <w:rPr>
          <w:rFonts w:cstheme="minorHAnsi"/>
        </w:rPr>
      </w:pPr>
    </w:p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413"/>
        <w:gridCol w:w="3068"/>
        <w:gridCol w:w="332"/>
        <w:gridCol w:w="1291"/>
        <w:gridCol w:w="835"/>
        <w:gridCol w:w="777"/>
        <w:gridCol w:w="77"/>
        <w:gridCol w:w="1135"/>
      </w:tblGrid>
      <w:tr w:rsidR="00F91942" w14:paraId="79D806B6" w14:textId="77777777" w:rsidTr="00CD4E98">
        <w:trPr>
          <w:gridBefore w:val="6"/>
          <w:wBefore w:w="8781" w:type="dxa"/>
          <w:trHeight w:val="514"/>
          <w:jc w:val="center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229692" w14:textId="77777777" w:rsidR="00F91942" w:rsidRDefault="00F91942">
            <w:pPr>
              <w:jc w:val="both"/>
              <w:rPr>
                <w:rFonts w:cstheme="minorHAnsi"/>
                <w:b/>
                <w:bCs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ACTA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F735CE" w14:textId="64EAB4F8" w:rsidR="00F91942" w:rsidRDefault="00036E18">
            <w:pPr>
              <w:jc w:val="both"/>
              <w:rPr>
                <w:rFonts w:cstheme="minorHAnsi"/>
                <w:bCs/>
                <w:sz w:val="18"/>
                <w:szCs w:val="18"/>
                <w:lang w:eastAsia="es-EC"/>
              </w:rPr>
            </w:pPr>
            <w:r>
              <w:rPr>
                <w:rFonts w:cstheme="minorHAnsi"/>
                <w:bCs/>
                <w:sz w:val="18"/>
                <w:szCs w:val="18"/>
                <w:lang w:eastAsia="es-EC"/>
              </w:rPr>
              <w:t>1</w:t>
            </w:r>
            <w:r w:rsidR="005C535C">
              <w:rPr>
                <w:rFonts w:cstheme="minorHAnsi"/>
                <w:bCs/>
                <w:sz w:val="18"/>
                <w:szCs w:val="18"/>
                <w:lang w:eastAsia="es-EC"/>
              </w:rPr>
              <w:t>6.</w:t>
            </w:r>
            <w:r w:rsidR="00FA09F8">
              <w:rPr>
                <w:rFonts w:cstheme="minorHAnsi"/>
                <w:bCs/>
                <w:sz w:val="18"/>
                <w:szCs w:val="18"/>
                <w:lang w:eastAsia="es-EC"/>
              </w:rPr>
              <w:t>0</w:t>
            </w:r>
            <w:r w:rsidR="005C535C">
              <w:rPr>
                <w:rFonts w:cstheme="minorHAnsi"/>
                <w:bCs/>
                <w:sz w:val="18"/>
                <w:szCs w:val="18"/>
                <w:lang w:eastAsia="es-EC"/>
              </w:rPr>
              <w:t>4</w:t>
            </w:r>
            <w:r w:rsidR="00F91942">
              <w:rPr>
                <w:rFonts w:cstheme="minorHAnsi"/>
                <w:bCs/>
                <w:sz w:val="18"/>
                <w:szCs w:val="18"/>
                <w:lang w:eastAsia="es-EC"/>
              </w:rPr>
              <w:t>.20</w:t>
            </w:r>
            <w:r w:rsidR="00FA09F8">
              <w:rPr>
                <w:rFonts w:cstheme="minorHAnsi"/>
                <w:bCs/>
                <w:sz w:val="18"/>
                <w:szCs w:val="18"/>
                <w:lang w:eastAsia="es-EC"/>
              </w:rPr>
              <w:t>20</w:t>
            </w:r>
          </w:p>
        </w:tc>
      </w:tr>
      <w:tr w:rsidR="00F91942" w14:paraId="0433111A" w14:textId="77777777" w:rsidTr="00C41306">
        <w:trPr>
          <w:trHeight w:val="400"/>
          <w:jc w:val="center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865D17" w14:textId="77777777" w:rsidR="00F91942" w:rsidRDefault="00F91942">
            <w:pPr>
              <w:jc w:val="both"/>
              <w:rPr>
                <w:rFonts w:cstheme="minorHAnsi"/>
                <w:b/>
                <w:bCs/>
                <w:sz w:val="22"/>
                <w:szCs w:val="22"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Lugar:</w:t>
            </w:r>
          </w:p>
        </w:tc>
        <w:tc>
          <w:tcPr>
            <w:tcW w:w="9928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AE27A1" w14:textId="78B2943A" w:rsidR="00F91942" w:rsidRDefault="00036E18">
            <w:pPr>
              <w:jc w:val="both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 xml:space="preserve">Reunión virtual </w:t>
            </w:r>
            <w:r w:rsidR="00FA09F8">
              <w:rPr>
                <w:rFonts w:cstheme="minorHAnsi"/>
                <w:bCs/>
                <w:lang w:eastAsia="es-EC"/>
              </w:rPr>
              <w:t xml:space="preserve"> </w:t>
            </w:r>
            <w:r w:rsidR="00F91942">
              <w:rPr>
                <w:rFonts w:cstheme="minorHAnsi"/>
                <w:bCs/>
                <w:lang w:eastAsia="es-EC"/>
              </w:rPr>
              <w:t xml:space="preserve"> </w:t>
            </w:r>
          </w:p>
        </w:tc>
      </w:tr>
      <w:tr w:rsidR="00F91942" w14:paraId="6E1EC80E" w14:textId="77777777" w:rsidTr="00C41306">
        <w:trPr>
          <w:trHeight w:val="330"/>
          <w:jc w:val="center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23BC1B" w14:textId="77777777" w:rsidR="00F91942" w:rsidRDefault="00F91942">
            <w:pPr>
              <w:jc w:val="both"/>
              <w:rPr>
                <w:rFonts w:cstheme="minorHAnsi"/>
                <w:b/>
                <w:bCs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Fecha: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F4315A" w14:textId="21BB666A" w:rsidR="00F91942" w:rsidRDefault="005C535C">
            <w:pPr>
              <w:jc w:val="both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>16/</w:t>
            </w:r>
            <w:r w:rsidR="00036E18">
              <w:rPr>
                <w:rFonts w:cstheme="minorHAnsi"/>
                <w:bCs/>
                <w:lang w:eastAsia="es-EC"/>
              </w:rPr>
              <w:t>0</w:t>
            </w:r>
            <w:r>
              <w:rPr>
                <w:rFonts w:cstheme="minorHAnsi"/>
                <w:bCs/>
                <w:lang w:eastAsia="es-EC"/>
              </w:rPr>
              <w:t>4</w:t>
            </w:r>
            <w:r w:rsidR="00036E18">
              <w:rPr>
                <w:rFonts w:cstheme="minorHAnsi"/>
                <w:bCs/>
                <w:lang w:eastAsia="es-EC"/>
              </w:rPr>
              <w:t>/2020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15FF7F" w14:textId="77777777" w:rsidR="00F91942" w:rsidRDefault="00F91942">
            <w:pPr>
              <w:jc w:val="both"/>
              <w:rPr>
                <w:rFonts w:cstheme="minorHAnsi"/>
                <w:b/>
                <w:bCs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Hora de inicio: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F76EA5" w14:textId="17ECFF6A" w:rsidR="00F91942" w:rsidRDefault="00036E18">
            <w:pPr>
              <w:jc w:val="both"/>
              <w:rPr>
                <w:rFonts w:cstheme="minorHAnsi"/>
                <w:bCs/>
                <w:lang w:eastAsia="es-EC"/>
              </w:rPr>
            </w:pPr>
            <w:r>
              <w:rPr>
                <w:rFonts w:cstheme="minorHAnsi"/>
                <w:bCs/>
                <w:lang w:eastAsia="es-EC"/>
              </w:rPr>
              <w:t>1</w:t>
            </w:r>
            <w:r w:rsidR="005C535C">
              <w:rPr>
                <w:rFonts w:cstheme="minorHAnsi"/>
                <w:bCs/>
                <w:lang w:eastAsia="es-EC"/>
              </w:rPr>
              <w:t>4h40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5CA308" w14:textId="77777777" w:rsidR="00F91942" w:rsidRDefault="00F91942">
            <w:pPr>
              <w:jc w:val="both"/>
              <w:rPr>
                <w:rFonts w:cstheme="minorHAnsi"/>
                <w:b/>
                <w:bCs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Hora final: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E743BF" w14:textId="7A0F3862" w:rsidR="00F91942" w:rsidRDefault="00F91942">
            <w:pPr>
              <w:jc w:val="both"/>
              <w:rPr>
                <w:rFonts w:cstheme="minorHAnsi"/>
                <w:bCs/>
                <w:lang w:eastAsia="es-EC"/>
              </w:rPr>
            </w:pPr>
          </w:p>
        </w:tc>
      </w:tr>
      <w:tr w:rsidR="00F91942" w14:paraId="150BC669" w14:textId="77777777" w:rsidTr="00C41306">
        <w:trPr>
          <w:trHeight w:val="182"/>
          <w:jc w:val="center"/>
        </w:trPr>
        <w:tc>
          <w:tcPr>
            <w:tcW w:w="10770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hideMark/>
          </w:tcPr>
          <w:p w14:paraId="2DEDC0D7" w14:textId="77777777" w:rsidR="00F91942" w:rsidRDefault="00F91942">
            <w:pPr>
              <w:jc w:val="both"/>
              <w:rPr>
                <w:rFonts w:cstheme="minorHAnsi"/>
                <w:b/>
                <w:bCs/>
                <w:lang w:eastAsia="es-EC"/>
              </w:rPr>
            </w:pPr>
            <w:r>
              <w:rPr>
                <w:rFonts w:cstheme="minorHAnsi"/>
                <w:b/>
                <w:bCs/>
                <w:lang w:eastAsia="es-EC"/>
              </w:rPr>
              <w:t>Tema de la reunión.</w:t>
            </w:r>
          </w:p>
        </w:tc>
      </w:tr>
      <w:tr w:rsidR="00F91942" w:rsidRPr="001073C5" w14:paraId="61FB262D" w14:textId="77777777" w:rsidTr="00C41306">
        <w:trPr>
          <w:trHeight w:val="70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50AB4" w14:textId="77777777" w:rsidR="005C535C" w:rsidRDefault="005C535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A11FBCD" w14:textId="6E79418F" w:rsidR="00FA09F8" w:rsidRPr="001073C5" w:rsidRDefault="005C535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VALIDACIÓN </w:t>
            </w:r>
            <w:r w:rsidR="00036E18" w:rsidRPr="001073C5">
              <w:rPr>
                <w:rFonts w:asciiTheme="majorHAnsi" w:hAnsiTheme="majorHAnsi" w:cstheme="majorHAnsi"/>
                <w:b/>
              </w:rPr>
              <w:t>DE LA HOJA DE RUTA CONVENIO MAE – MAG – STCTEA</w:t>
            </w:r>
          </w:p>
          <w:p w14:paraId="1D4E5AB9" w14:textId="3432C08F" w:rsidR="00036E18" w:rsidRPr="001073C5" w:rsidRDefault="00036E18">
            <w:pPr>
              <w:jc w:val="center"/>
              <w:rPr>
                <w:rFonts w:asciiTheme="majorHAnsi" w:hAnsiTheme="majorHAnsi" w:cstheme="majorHAnsi"/>
                <w:lang w:eastAsia="ja-JP"/>
              </w:rPr>
            </w:pPr>
          </w:p>
        </w:tc>
      </w:tr>
      <w:tr w:rsidR="00BD0511" w:rsidRPr="001073C5" w14:paraId="1B64BE87" w14:textId="77777777" w:rsidTr="007C2FDC">
        <w:trPr>
          <w:trHeight w:val="147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CF94D4" w14:textId="77777777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/>
                <w:bCs/>
                <w:lang w:eastAsia="es-EC"/>
              </w:rPr>
              <w:t>Nombres de las Organizaciones o Instituciones participantes</w:t>
            </w:r>
          </w:p>
          <w:p w14:paraId="0D8D5512" w14:textId="77777777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</w:p>
          <w:p w14:paraId="02055508" w14:textId="77777777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/>
                <w:lang w:eastAsia="es-EC"/>
              </w:rPr>
            </w:pPr>
            <w:r w:rsidRPr="001073C5">
              <w:rPr>
                <w:rFonts w:asciiTheme="majorHAnsi" w:hAnsiTheme="majorHAnsi" w:cstheme="majorHAnsi"/>
                <w:b/>
                <w:lang w:eastAsia="es-EC"/>
              </w:rPr>
              <w:t>Secretaría Técnica de la CTEA</w:t>
            </w:r>
          </w:p>
          <w:p w14:paraId="6549E76A" w14:textId="071C5F5E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Cs/>
                <w:lang w:eastAsia="es-EC"/>
              </w:rPr>
              <w:t xml:space="preserve">Tania Velastegui – Directora Técnica </w:t>
            </w:r>
          </w:p>
          <w:p w14:paraId="03A5AF6B" w14:textId="1FCC2D01" w:rsidR="00BD0511" w:rsidRPr="001073C5" w:rsidRDefault="00215B93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>
              <w:rPr>
                <w:rFonts w:asciiTheme="majorHAnsi" w:hAnsiTheme="majorHAnsi" w:cstheme="majorHAnsi"/>
                <w:bCs/>
                <w:lang w:eastAsia="es-EC"/>
              </w:rPr>
              <w:t xml:space="preserve">Andrés Mena </w:t>
            </w:r>
          </w:p>
          <w:p w14:paraId="06473F64" w14:textId="76E742F2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Cs/>
                <w:lang w:eastAsia="es-EC"/>
              </w:rPr>
              <w:t>Edison Chamorro</w:t>
            </w:r>
          </w:p>
          <w:p w14:paraId="7640F6C7" w14:textId="6E8D5B30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Cs/>
                <w:lang w:eastAsia="es-EC"/>
              </w:rPr>
              <w:t>Jonathan Martínez</w:t>
            </w:r>
          </w:p>
          <w:p w14:paraId="354819DE" w14:textId="66087C17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Cs/>
                <w:lang w:eastAsia="es-EC"/>
              </w:rPr>
              <w:t>Leticia Olmedo</w:t>
            </w:r>
          </w:p>
          <w:p w14:paraId="2A1530F1" w14:textId="2EDC0BDC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Cs/>
                <w:lang w:eastAsia="es-EC"/>
              </w:rPr>
              <w:t>Luis Tituaña</w:t>
            </w:r>
          </w:p>
          <w:p w14:paraId="2490EE3A" w14:textId="77777777" w:rsidR="00215B93" w:rsidRDefault="00215B93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>
              <w:rPr>
                <w:rFonts w:asciiTheme="majorHAnsi" w:hAnsiTheme="majorHAnsi" w:cstheme="majorHAnsi"/>
                <w:bCs/>
                <w:lang w:eastAsia="es-EC"/>
              </w:rPr>
              <w:t>María Elena Martínez</w:t>
            </w:r>
          </w:p>
          <w:p w14:paraId="776CADCD" w14:textId="77777777" w:rsidR="00215B93" w:rsidRDefault="00215B93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>
              <w:rPr>
                <w:rFonts w:asciiTheme="majorHAnsi" w:hAnsiTheme="majorHAnsi" w:cstheme="majorHAnsi"/>
                <w:bCs/>
                <w:lang w:eastAsia="es-EC"/>
              </w:rPr>
              <w:t xml:space="preserve">Eduardo Viteri </w:t>
            </w:r>
          </w:p>
          <w:p w14:paraId="61229362" w14:textId="4F8CC258" w:rsidR="00215B93" w:rsidRPr="001073C5" w:rsidRDefault="00215B93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>
              <w:rPr>
                <w:rFonts w:asciiTheme="majorHAnsi" w:hAnsiTheme="majorHAnsi" w:cstheme="majorHAnsi"/>
                <w:bCs/>
                <w:lang w:eastAsia="es-EC"/>
              </w:rPr>
              <w:t xml:space="preserve">Gustavo Carvajal  </w:t>
            </w:r>
          </w:p>
          <w:p w14:paraId="23FC0247" w14:textId="3BC5F9D2" w:rsidR="00BD0511" w:rsidRDefault="00215B93" w:rsidP="00BD0511">
            <w:pPr>
              <w:jc w:val="both"/>
              <w:rPr>
                <w:rFonts w:asciiTheme="majorHAnsi" w:hAnsiTheme="majorHAnsi" w:cstheme="majorHAnsi"/>
                <w:lang w:eastAsia="es-EC"/>
              </w:rPr>
            </w:pPr>
            <w:r w:rsidRPr="00215B93">
              <w:rPr>
                <w:rFonts w:asciiTheme="majorHAnsi" w:hAnsiTheme="majorHAnsi" w:cstheme="majorHAnsi"/>
                <w:lang w:eastAsia="es-EC"/>
              </w:rPr>
              <w:t>María Alexandra Guevara</w:t>
            </w:r>
          </w:p>
          <w:p w14:paraId="350DCCF9" w14:textId="4CA588FF" w:rsidR="00215B93" w:rsidRPr="00215B93" w:rsidRDefault="00215B93" w:rsidP="00BD0511">
            <w:pPr>
              <w:jc w:val="both"/>
              <w:rPr>
                <w:rFonts w:asciiTheme="majorHAnsi" w:hAnsiTheme="majorHAnsi" w:cstheme="majorHAnsi"/>
                <w:lang w:eastAsia="es-EC"/>
              </w:rPr>
            </w:pPr>
            <w:r>
              <w:rPr>
                <w:rFonts w:asciiTheme="majorHAnsi" w:hAnsiTheme="majorHAnsi" w:cstheme="majorHAnsi"/>
                <w:lang w:eastAsia="es-EC"/>
              </w:rPr>
              <w:t xml:space="preserve">Andrés Mena </w:t>
            </w:r>
          </w:p>
          <w:p w14:paraId="4E0548C8" w14:textId="77777777" w:rsidR="00215B93" w:rsidRPr="001073C5" w:rsidRDefault="00215B93" w:rsidP="00BD0511">
            <w:pPr>
              <w:jc w:val="both"/>
              <w:rPr>
                <w:rFonts w:asciiTheme="majorHAnsi" w:hAnsiTheme="majorHAnsi" w:cstheme="majorHAnsi"/>
                <w:b/>
                <w:lang w:eastAsia="es-EC"/>
              </w:rPr>
            </w:pPr>
          </w:p>
          <w:p w14:paraId="15F02FE8" w14:textId="77777777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/>
                <w:bCs/>
                <w:lang w:eastAsia="es-EC"/>
              </w:rPr>
              <w:t>PROAmazonía:</w:t>
            </w:r>
          </w:p>
          <w:p w14:paraId="3A6AA4DF" w14:textId="0DD4D9D1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Cs/>
                <w:lang w:eastAsia="es-EC"/>
              </w:rPr>
              <w:t>Juan Carlos González</w:t>
            </w:r>
            <w:r w:rsidR="008945F9">
              <w:rPr>
                <w:rFonts w:asciiTheme="majorHAnsi" w:hAnsiTheme="majorHAnsi" w:cstheme="majorHAnsi"/>
                <w:bCs/>
                <w:lang w:eastAsia="es-EC"/>
              </w:rPr>
              <w:t xml:space="preserve"> - </w:t>
            </w:r>
            <w:r w:rsidRPr="001073C5">
              <w:rPr>
                <w:rFonts w:asciiTheme="majorHAnsi" w:hAnsiTheme="majorHAnsi" w:cstheme="majorHAnsi"/>
                <w:bCs/>
                <w:lang w:eastAsia="es-EC"/>
              </w:rPr>
              <w:t xml:space="preserve">Gerente </w:t>
            </w:r>
          </w:p>
          <w:p w14:paraId="2843C915" w14:textId="56BCB943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Cs/>
                <w:lang w:eastAsia="es-EC"/>
              </w:rPr>
              <w:t>Verónica Estrella</w:t>
            </w:r>
            <w:r w:rsidR="008945F9">
              <w:rPr>
                <w:rFonts w:asciiTheme="majorHAnsi" w:hAnsiTheme="majorHAnsi" w:cstheme="majorHAnsi"/>
                <w:bCs/>
                <w:lang w:eastAsia="es-EC"/>
              </w:rPr>
              <w:t xml:space="preserve"> - </w:t>
            </w:r>
            <w:r w:rsidRPr="001073C5">
              <w:rPr>
                <w:rFonts w:asciiTheme="majorHAnsi" w:hAnsiTheme="majorHAnsi" w:cstheme="majorHAnsi"/>
                <w:bCs/>
                <w:lang w:eastAsia="es-EC"/>
              </w:rPr>
              <w:t>Coordinadora Componente 1</w:t>
            </w:r>
          </w:p>
          <w:p w14:paraId="557C0A1F" w14:textId="6E0F299F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Cs/>
                <w:lang w:eastAsia="es-EC"/>
              </w:rPr>
              <w:t>Patricia Serrano</w:t>
            </w:r>
            <w:r w:rsidR="008945F9">
              <w:rPr>
                <w:rFonts w:asciiTheme="majorHAnsi" w:hAnsiTheme="majorHAnsi" w:cstheme="majorHAnsi"/>
                <w:bCs/>
                <w:lang w:eastAsia="es-EC"/>
              </w:rPr>
              <w:t xml:space="preserve"> - </w:t>
            </w:r>
            <w:r w:rsidRPr="001073C5">
              <w:rPr>
                <w:rFonts w:asciiTheme="majorHAnsi" w:hAnsiTheme="majorHAnsi" w:cstheme="majorHAnsi"/>
                <w:bCs/>
                <w:lang w:eastAsia="es-EC"/>
              </w:rPr>
              <w:t>Coordinadora Componente 4</w:t>
            </w:r>
          </w:p>
          <w:p w14:paraId="0B89767A" w14:textId="1FCE9CA0" w:rsidR="00BD0511" w:rsidRPr="001073C5" w:rsidRDefault="00BD0511" w:rsidP="008945F9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Cs/>
                <w:lang w:eastAsia="es-EC"/>
              </w:rPr>
              <w:t>Javier Viracucha</w:t>
            </w:r>
            <w:r w:rsidR="008945F9">
              <w:rPr>
                <w:rFonts w:asciiTheme="majorHAnsi" w:hAnsiTheme="majorHAnsi" w:cstheme="majorHAnsi"/>
                <w:bCs/>
                <w:lang w:eastAsia="es-EC"/>
              </w:rPr>
              <w:t xml:space="preserve"> – Especialista</w:t>
            </w:r>
            <w:r w:rsidRPr="001073C5">
              <w:rPr>
                <w:rFonts w:asciiTheme="majorHAnsi" w:hAnsiTheme="majorHAnsi" w:cstheme="majorHAnsi"/>
                <w:bCs/>
                <w:lang w:eastAsia="es-EC"/>
              </w:rPr>
              <w:t xml:space="preserve"> en Planificación Territorial</w:t>
            </w:r>
          </w:p>
          <w:p w14:paraId="3392ED0E" w14:textId="6C957748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Cs/>
                <w:lang w:eastAsia="es-EC"/>
              </w:rPr>
              <w:t>Tatiana Carvajal</w:t>
            </w:r>
            <w:r w:rsidR="008945F9">
              <w:rPr>
                <w:rFonts w:asciiTheme="majorHAnsi" w:hAnsiTheme="majorHAnsi" w:cstheme="majorHAnsi"/>
                <w:bCs/>
                <w:lang w:eastAsia="es-EC"/>
              </w:rPr>
              <w:t xml:space="preserve">- </w:t>
            </w:r>
            <w:r w:rsidRPr="001073C5">
              <w:rPr>
                <w:rFonts w:asciiTheme="majorHAnsi" w:hAnsiTheme="majorHAnsi" w:cstheme="majorHAnsi"/>
                <w:bCs/>
                <w:lang w:eastAsia="es-EC"/>
              </w:rPr>
              <w:t>Técnica en Planes de Desarrollo Territorial de la Provincia de Pastaza</w:t>
            </w:r>
          </w:p>
          <w:p w14:paraId="269CF78C" w14:textId="3D0E013D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Cs/>
                <w:lang w:eastAsia="es-EC"/>
              </w:rPr>
              <w:t>Miguel Cabrera</w:t>
            </w:r>
            <w:r w:rsidR="008945F9">
              <w:rPr>
                <w:rFonts w:asciiTheme="majorHAnsi" w:hAnsiTheme="majorHAnsi" w:cstheme="majorHAnsi"/>
                <w:bCs/>
                <w:lang w:eastAsia="es-EC"/>
              </w:rPr>
              <w:t xml:space="preserve"> - </w:t>
            </w:r>
            <w:r w:rsidRPr="001073C5">
              <w:rPr>
                <w:rFonts w:asciiTheme="majorHAnsi" w:hAnsiTheme="majorHAnsi" w:cstheme="majorHAnsi"/>
                <w:bCs/>
                <w:lang w:eastAsia="es-EC"/>
              </w:rPr>
              <w:t xml:space="preserve">Técnico en Plataformas Territoriales de la Provincia de Pastaza </w:t>
            </w:r>
          </w:p>
          <w:p w14:paraId="779571C3" w14:textId="79EF57FB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Cs/>
                <w:lang w:eastAsia="es-EC"/>
              </w:rPr>
              <w:t>Fernanda Proaño</w:t>
            </w:r>
            <w:r w:rsidR="008945F9">
              <w:rPr>
                <w:rFonts w:asciiTheme="majorHAnsi" w:hAnsiTheme="majorHAnsi" w:cstheme="majorHAnsi"/>
                <w:bCs/>
                <w:lang w:eastAsia="es-EC"/>
              </w:rPr>
              <w:t xml:space="preserve"> - T</w:t>
            </w:r>
            <w:r w:rsidRPr="001073C5">
              <w:rPr>
                <w:rFonts w:asciiTheme="majorHAnsi" w:hAnsiTheme="majorHAnsi" w:cstheme="majorHAnsi"/>
                <w:bCs/>
                <w:lang w:eastAsia="es-EC"/>
              </w:rPr>
              <w:t>écnica en Fortalecimiento de Capacidades y Gestión del Conocimiento.</w:t>
            </w:r>
          </w:p>
          <w:p w14:paraId="32C71B08" w14:textId="3045B756" w:rsidR="00BD0511" w:rsidRPr="001073C5" w:rsidRDefault="00BD0511" w:rsidP="00BD0511">
            <w:pPr>
              <w:jc w:val="both"/>
              <w:rPr>
                <w:rFonts w:asciiTheme="majorHAnsi" w:hAnsiTheme="majorHAnsi" w:cstheme="majorHAnsi"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Cs/>
                <w:lang w:eastAsia="es-EC"/>
              </w:rPr>
              <w:t>Evelyn García Bastidas, Técnica en Monitoreo, Reporte y Evaluación.</w:t>
            </w:r>
          </w:p>
        </w:tc>
      </w:tr>
      <w:tr w:rsidR="00F91942" w:rsidRPr="001073C5" w14:paraId="7D7CC77A" w14:textId="77777777" w:rsidTr="00C41306">
        <w:trPr>
          <w:trHeight w:val="154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2EDF280" w14:textId="77777777" w:rsidR="00F91942" w:rsidRPr="001073C5" w:rsidRDefault="00F91942">
            <w:pPr>
              <w:jc w:val="both"/>
              <w:rPr>
                <w:rFonts w:asciiTheme="majorHAnsi" w:hAnsiTheme="majorHAnsi" w:cstheme="majorHAnsi"/>
                <w:b/>
                <w:lang w:eastAsia="es-EC"/>
              </w:rPr>
            </w:pPr>
          </w:p>
        </w:tc>
      </w:tr>
      <w:tr w:rsidR="00F91942" w:rsidRPr="001073C5" w14:paraId="386D8BCD" w14:textId="77777777" w:rsidTr="00C41306">
        <w:trPr>
          <w:trHeight w:val="70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D8F41" w14:textId="77777777" w:rsidR="00F91942" w:rsidRPr="001073C5" w:rsidRDefault="00F91942">
            <w:pPr>
              <w:rPr>
                <w:rFonts w:asciiTheme="majorHAnsi" w:hAnsiTheme="majorHAnsi" w:cstheme="majorHAnsi"/>
                <w:b/>
                <w:lang w:eastAsia="es-EC"/>
              </w:rPr>
            </w:pPr>
          </w:p>
        </w:tc>
      </w:tr>
      <w:tr w:rsidR="00F91942" w:rsidRPr="001073C5" w14:paraId="548D57FC" w14:textId="77777777" w:rsidTr="00C41306">
        <w:trPr>
          <w:trHeight w:val="84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99137C" w14:textId="22C6E37F" w:rsidR="00F91942" w:rsidRPr="001073C5" w:rsidRDefault="00F91942">
            <w:pPr>
              <w:jc w:val="both"/>
              <w:rPr>
                <w:rFonts w:asciiTheme="majorHAnsi" w:eastAsiaTheme="minorEastAsia" w:hAnsiTheme="majorHAnsi" w:cstheme="majorHAnsi"/>
                <w:b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/>
                <w:bCs/>
                <w:lang w:eastAsia="es-EC"/>
              </w:rPr>
              <w:t>Objetivo</w:t>
            </w:r>
            <w:r w:rsidR="00102E24" w:rsidRPr="001073C5">
              <w:rPr>
                <w:rFonts w:asciiTheme="majorHAnsi" w:hAnsiTheme="majorHAnsi" w:cstheme="majorHAnsi"/>
                <w:b/>
                <w:bCs/>
                <w:lang w:eastAsia="es-EC"/>
              </w:rPr>
              <w:t>s</w:t>
            </w:r>
            <w:r w:rsidRPr="001073C5">
              <w:rPr>
                <w:rFonts w:asciiTheme="majorHAnsi" w:hAnsiTheme="majorHAnsi" w:cstheme="majorHAnsi"/>
                <w:b/>
                <w:bCs/>
                <w:lang w:eastAsia="es-EC"/>
              </w:rPr>
              <w:t xml:space="preserve"> de la reunión.</w:t>
            </w:r>
          </w:p>
        </w:tc>
      </w:tr>
      <w:tr w:rsidR="00F91942" w:rsidRPr="001073C5" w14:paraId="2446280B" w14:textId="77777777" w:rsidTr="00102E24">
        <w:trPr>
          <w:trHeight w:val="300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</w:tcPr>
          <w:p w14:paraId="4D753384" w14:textId="12E26316" w:rsidR="00F91942" w:rsidRPr="001073C5" w:rsidRDefault="00894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theme="majorHAnsi"/>
                <w:lang w:eastAsia="es-EC"/>
              </w:rPr>
            </w:pPr>
            <w:r>
              <w:rPr>
                <w:rFonts w:asciiTheme="majorHAnsi" w:hAnsiTheme="majorHAnsi" w:cstheme="majorHAnsi"/>
                <w:lang w:eastAsia="es-EC"/>
              </w:rPr>
              <w:t>Validación de la hoja de ruta para la implementación del convenio</w:t>
            </w:r>
            <w:r w:rsidRPr="008945F9">
              <w:rPr>
                <w:rFonts w:asciiTheme="majorHAnsi" w:hAnsiTheme="majorHAnsi" w:cstheme="majorHAnsi"/>
                <w:lang w:eastAsia="es-EC"/>
              </w:rPr>
              <w:t xml:space="preserve"> MAE – MAG – STCTEA</w:t>
            </w:r>
          </w:p>
        </w:tc>
      </w:tr>
      <w:tr w:rsidR="00102E24" w:rsidRPr="001073C5" w14:paraId="4EDFDC4B" w14:textId="77777777" w:rsidTr="00C41306">
        <w:trPr>
          <w:trHeight w:val="300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</w:tcPr>
          <w:p w14:paraId="207F4DFE" w14:textId="186E5BFC" w:rsidR="00102E24" w:rsidRPr="001073C5" w:rsidRDefault="00102E24" w:rsidP="00102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theme="majorHAnsi"/>
              </w:rPr>
            </w:pPr>
            <w:r w:rsidRPr="001073C5">
              <w:rPr>
                <w:rFonts w:asciiTheme="majorHAnsi" w:hAnsiTheme="majorHAnsi" w:cstheme="majorHAnsi"/>
              </w:rPr>
              <w:t>Acordar y elaborar una agenda de trabajo para la implementación del convenio MAE – MAG -STCTEA</w:t>
            </w:r>
          </w:p>
        </w:tc>
      </w:tr>
      <w:tr w:rsidR="00102E24" w:rsidRPr="001073C5" w14:paraId="34BD505B" w14:textId="77777777" w:rsidTr="00C41306">
        <w:trPr>
          <w:trHeight w:val="70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7B06B6" w14:textId="77777777" w:rsidR="00102E24" w:rsidRPr="001073C5" w:rsidRDefault="00102E24" w:rsidP="00102E24">
            <w:pPr>
              <w:jc w:val="both"/>
              <w:rPr>
                <w:rFonts w:asciiTheme="majorHAnsi" w:hAnsiTheme="majorHAnsi" w:cstheme="majorHAnsi"/>
                <w:b/>
                <w:bCs/>
                <w:lang w:eastAsia="es-EC"/>
              </w:rPr>
            </w:pPr>
          </w:p>
        </w:tc>
      </w:tr>
      <w:tr w:rsidR="00102E24" w:rsidRPr="001073C5" w14:paraId="3C9CDFBD" w14:textId="77777777" w:rsidTr="00C41306">
        <w:trPr>
          <w:trHeight w:val="160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DC07D89" w14:textId="77777777" w:rsidR="00102E24" w:rsidRPr="001073C5" w:rsidRDefault="00102E24" w:rsidP="00102E24">
            <w:pPr>
              <w:jc w:val="both"/>
              <w:rPr>
                <w:rFonts w:asciiTheme="majorHAnsi" w:hAnsiTheme="majorHAnsi" w:cstheme="majorHAnsi"/>
                <w:lang w:eastAsia="es-EC"/>
              </w:rPr>
            </w:pPr>
            <w:r w:rsidRPr="001073C5">
              <w:rPr>
                <w:rFonts w:asciiTheme="majorHAnsi" w:hAnsiTheme="majorHAnsi" w:cstheme="majorHAnsi"/>
                <w:b/>
                <w:bCs/>
                <w:lang w:eastAsia="es-EC"/>
              </w:rPr>
              <w:lastRenderedPageBreak/>
              <w:t>Agenda por tratar.</w:t>
            </w:r>
          </w:p>
        </w:tc>
      </w:tr>
      <w:tr w:rsidR="00102E24" w:rsidRPr="001073C5" w14:paraId="23AC1CE9" w14:textId="77777777" w:rsidTr="00C41306">
        <w:trPr>
          <w:trHeight w:val="70"/>
          <w:jc w:val="center"/>
        </w:trPr>
        <w:tc>
          <w:tcPr>
            <w:tcW w:w="10770" w:type="dxa"/>
            <w:gridSpan w:val="9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noWrap/>
            <w:hideMark/>
          </w:tcPr>
          <w:p w14:paraId="30B13856" w14:textId="77777777" w:rsidR="00102E24" w:rsidRPr="001073C5" w:rsidRDefault="00102E24" w:rsidP="00102E24">
            <w:pPr>
              <w:shd w:val="clear" w:color="auto" w:fill="FDFDFD"/>
              <w:rPr>
                <w:rFonts w:asciiTheme="majorHAnsi" w:hAnsiTheme="majorHAnsi" w:cstheme="majorHAnsi"/>
              </w:rPr>
            </w:pPr>
          </w:p>
          <w:p w14:paraId="19CB0FC4" w14:textId="286EC51F" w:rsidR="00102E24" w:rsidRPr="00951A6A" w:rsidRDefault="00102E24" w:rsidP="00951A6A">
            <w:pPr>
              <w:pStyle w:val="Prrafodelista"/>
              <w:numPr>
                <w:ilvl w:val="0"/>
                <w:numId w:val="19"/>
              </w:numPr>
              <w:shd w:val="clear" w:color="auto" w:fill="FDFDFD"/>
              <w:rPr>
                <w:rFonts w:asciiTheme="majorHAnsi" w:hAnsiTheme="majorHAnsi" w:cstheme="majorHAnsi"/>
              </w:rPr>
            </w:pPr>
            <w:r w:rsidRPr="00951A6A">
              <w:rPr>
                <w:rFonts w:asciiTheme="majorHAnsi" w:hAnsiTheme="majorHAnsi" w:cstheme="majorHAnsi"/>
              </w:rPr>
              <w:t>Bienvenida</w:t>
            </w:r>
          </w:p>
          <w:p w14:paraId="4A06FBD9" w14:textId="07B7FA69" w:rsidR="00C80384" w:rsidRPr="00AB390E" w:rsidRDefault="00C80384" w:rsidP="00AB390E">
            <w:pPr>
              <w:pStyle w:val="Prrafodelista"/>
              <w:numPr>
                <w:ilvl w:val="0"/>
                <w:numId w:val="19"/>
              </w:numPr>
              <w:shd w:val="clear" w:color="auto" w:fill="FDFDFD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Revisión de la propuesta</w:t>
            </w:r>
            <w:r w:rsidR="00E16BF3">
              <w:rPr>
                <w:rFonts w:asciiTheme="majorHAnsi" w:hAnsiTheme="majorHAnsi" w:cstheme="majorHAnsi"/>
                <w:sz w:val="24"/>
                <w:szCs w:val="24"/>
              </w:rPr>
              <w:t xml:space="preserve"> de hoja de ruta </w:t>
            </w:r>
            <w:r w:rsidR="00E16BF3" w:rsidRPr="001073C5">
              <w:rPr>
                <w:rFonts w:asciiTheme="majorHAnsi" w:hAnsiTheme="majorHAnsi" w:cstheme="majorHAnsi"/>
                <w:sz w:val="24"/>
                <w:szCs w:val="24"/>
              </w:rPr>
              <w:t xml:space="preserve">para la implementación del Convenio MAE – MAG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="00E16BF3" w:rsidRPr="001073C5">
              <w:rPr>
                <w:rFonts w:asciiTheme="majorHAnsi" w:hAnsiTheme="majorHAnsi" w:cstheme="majorHAnsi"/>
                <w:sz w:val="24"/>
                <w:szCs w:val="24"/>
              </w:rPr>
              <w:t xml:space="preserve"> STCTEA</w:t>
            </w:r>
          </w:p>
          <w:p w14:paraId="64C4D06B" w14:textId="77777777" w:rsidR="00102E24" w:rsidRPr="001073C5" w:rsidRDefault="00102E24" w:rsidP="00385389">
            <w:pPr>
              <w:pStyle w:val="Prrafodelista"/>
              <w:numPr>
                <w:ilvl w:val="0"/>
                <w:numId w:val="19"/>
              </w:numPr>
              <w:shd w:val="clear" w:color="auto" w:fill="FDFDFD"/>
              <w:rPr>
                <w:rFonts w:asciiTheme="majorHAnsi" w:hAnsiTheme="majorHAnsi" w:cstheme="majorHAnsi"/>
                <w:sz w:val="24"/>
                <w:szCs w:val="24"/>
              </w:rPr>
            </w:pPr>
            <w:r w:rsidRPr="001073C5">
              <w:rPr>
                <w:rFonts w:asciiTheme="majorHAnsi" w:hAnsiTheme="majorHAnsi" w:cstheme="majorHAnsi"/>
                <w:sz w:val="24"/>
                <w:szCs w:val="24"/>
              </w:rPr>
              <w:t xml:space="preserve">Acuerdos mínimos de articulación </w:t>
            </w:r>
          </w:p>
          <w:p w14:paraId="6D7C7F98" w14:textId="77777777" w:rsidR="00102E24" w:rsidRPr="001073C5" w:rsidRDefault="00102E24" w:rsidP="00385389">
            <w:pPr>
              <w:pStyle w:val="Prrafodelista"/>
              <w:numPr>
                <w:ilvl w:val="0"/>
                <w:numId w:val="19"/>
              </w:numPr>
              <w:shd w:val="clear" w:color="auto" w:fill="FDFDFD"/>
              <w:rPr>
                <w:rFonts w:asciiTheme="majorHAnsi" w:hAnsiTheme="majorHAnsi" w:cstheme="majorHAnsi"/>
                <w:sz w:val="24"/>
                <w:szCs w:val="24"/>
              </w:rPr>
            </w:pPr>
            <w:r w:rsidRPr="001073C5">
              <w:rPr>
                <w:rFonts w:asciiTheme="majorHAnsi" w:hAnsiTheme="majorHAnsi" w:cstheme="majorHAnsi"/>
                <w:sz w:val="24"/>
                <w:szCs w:val="24"/>
              </w:rPr>
              <w:t>CIERRE</w:t>
            </w:r>
          </w:p>
          <w:p w14:paraId="3550C983" w14:textId="77777777" w:rsidR="00102E24" w:rsidRPr="001073C5" w:rsidRDefault="00102E24" w:rsidP="00102E24">
            <w:pPr>
              <w:shd w:val="clear" w:color="auto" w:fill="FDFDFD"/>
              <w:jc w:val="both"/>
              <w:rPr>
                <w:rFonts w:asciiTheme="majorHAnsi" w:hAnsiTheme="majorHAnsi" w:cstheme="majorHAnsi"/>
              </w:rPr>
            </w:pPr>
          </w:p>
          <w:p w14:paraId="31FBCB1E" w14:textId="1E36BF2C" w:rsidR="00102E24" w:rsidRPr="001073C5" w:rsidRDefault="00102E24" w:rsidP="00102E24">
            <w:pPr>
              <w:shd w:val="clear" w:color="auto" w:fill="FDFDFD"/>
              <w:jc w:val="both"/>
              <w:rPr>
                <w:rFonts w:asciiTheme="majorHAnsi" w:hAnsiTheme="majorHAnsi" w:cstheme="majorHAnsi"/>
              </w:rPr>
            </w:pPr>
          </w:p>
        </w:tc>
      </w:tr>
      <w:tr w:rsidR="00102E24" w:rsidRPr="001073C5" w14:paraId="433D444D" w14:textId="77777777" w:rsidTr="001107E0">
        <w:trPr>
          <w:trHeight w:val="223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2EB0B1" w14:textId="4389C117" w:rsidR="00102E24" w:rsidRPr="001073C5" w:rsidRDefault="00102E24" w:rsidP="00102E24">
            <w:pPr>
              <w:rPr>
                <w:rFonts w:asciiTheme="majorHAnsi" w:hAnsiTheme="majorHAnsi" w:cstheme="majorHAnsi"/>
                <w:b/>
                <w:bCs/>
                <w:lang w:eastAsia="es-EC"/>
              </w:rPr>
            </w:pPr>
            <w:r w:rsidRPr="001073C5">
              <w:rPr>
                <w:rFonts w:asciiTheme="majorHAnsi" w:hAnsiTheme="majorHAnsi" w:cstheme="majorHAnsi"/>
                <w:b/>
                <w:bCs/>
                <w:lang w:eastAsia="es-EC"/>
              </w:rPr>
              <w:t xml:space="preserve">Desarrollo del taller </w:t>
            </w:r>
          </w:p>
        </w:tc>
      </w:tr>
      <w:tr w:rsidR="00102E24" w:rsidRPr="001073C5" w14:paraId="4C062282" w14:textId="77777777" w:rsidTr="00E23C12">
        <w:trPr>
          <w:trHeight w:val="223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738B" w14:textId="77777777" w:rsidR="00A357D9" w:rsidRPr="001073C5" w:rsidRDefault="00A357D9" w:rsidP="00A357D9">
            <w:pPr>
              <w:jc w:val="both"/>
              <w:rPr>
                <w:rFonts w:asciiTheme="majorHAnsi" w:hAnsiTheme="majorHAnsi" w:cstheme="majorHAnsi"/>
              </w:rPr>
            </w:pPr>
          </w:p>
          <w:p w14:paraId="58562F6B" w14:textId="3227AE79" w:rsidR="00951A6A" w:rsidRPr="00951A6A" w:rsidRDefault="00C80384" w:rsidP="00951A6A">
            <w:pPr>
              <w:pStyle w:val="Prrafodelista"/>
              <w:numPr>
                <w:ilvl w:val="0"/>
                <w:numId w:val="19"/>
              </w:numPr>
              <w:shd w:val="clear" w:color="auto" w:fill="FDFDFD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Revisión</w:t>
            </w:r>
            <w:r w:rsidR="00951A6A" w:rsidRPr="00951A6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 la propuesta de hoja de ruta para la implementación del Convenio MAE – MAG - STCTEA</w:t>
            </w:r>
          </w:p>
          <w:p w14:paraId="69EF616C" w14:textId="77777777" w:rsidR="00A357D9" w:rsidRPr="001073C5" w:rsidRDefault="00A357D9" w:rsidP="00A357D9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b/>
                <w:lang w:eastAsia="es-EC"/>
              </w:rPr>
            </w:pPr>
          </w:p>
          <w:p w14:paraId="26336E84" w14:textId="1B32F49A" w:rsidR="0096027B" w:rsidRDefault="00B65ECC" w:rsidP="00A357D9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lang w:eastAsia="es-EC"/>
              </w:rPr>
              <w:t xml:space="preserve">Se inicia con la </w:t>
            </w:r>
            <w:r w:rsidR="00AB390E">
              <w:rPr>
                <w:rFonts w:asciiTheme="majorHAnsi" w:eastAsia="Times New Roman" w:hAnsiTheme="majorHAnsi" w:cstheme="majorHAnsi"/>
                <w:lang w:eastAsia="es-EC"/>
              </w:rPr>
              <w:t xml:space="preserve">revisión </w:t>
            </w:r>
            <w:r>
              <w:rPr>
                <w:rFonts w:asciiTheme="majorHAnsi" w:eastAsia="Times New Roman" w:hAnsiTheme="majorHAnsi" w:cstheme="majorHAnsi"/>
                <w:lang w:eastAsia="es-EC"/>
              </w:rPr>
              <w:t>de la hoja de ruta</w:t>
            </w:r>
            <w:r w:rsidR="00AB390E">
              <w:rPr>
                <w:rFonts w:asciiTheme="majorHAnsi" w:eastAsia="Times New Roman" w:hAnsiTheme="majorHAnsi" w:cstheme="majorHAnsi"/>
                <w:lang w:eastAsia="es-EC"/>
              </w:rPr>
              <w:t xml:space="preserve"> propuesta </w:t>
            </w:r>
            <w:r w:rsidR="005B636A">
              <w:rPr>
                <w:rFonts w:asciiTheme="majorHAnsi" w:eastAsia="Times New Roman" w:hAnsiTheme="majorHAnsi" w:cstheme="majorHAnsi"/>
                <w:lang w:eastAsia="es-EC"/>
              </w:rPr>
              <w:t xml:space="preserve">con actividades visualizadas por </w:t>
            </w:r>
            <w:r w:rsidR="00AB390E">
              <w:rPr>
                <w:rFonts w:asciiTheme="majorHAnsi" w:eastAsia="Times New Roman" w:hAnsiTheme="majorHAnsi" w:cstheme="majorHAnsi"/>
                <w:lang w:eastAsia="es-EC"/>
              </w:rPr>
              <w:t>PROAmazonia</w:t>
            </w:r>
            <w:r w:rsidR="005B636A">
              <w:rPr>
                <w:rFonts w:asciiTheme="majorHAnsi" w:eastAsia="Times New Roman" w:hAnsiTheme="majorHAnsi" w:cstheme="majorHAnsi"/>
                <w:lang w:eastAsia="es-EC"/>
              </w:rPr>
              <w:t xml:space="preserve"> en las que se puede articular con la STCTEA,</w:t>
            </w:r>
            <w:r w:rsidR="0096027B">
              <w:rPr>
                <w:rFonts w:asciiTheme="majorHAnsi" w:eastAsia="Times New Roman" w:hAnsiTheme="majorHAnsi" w:cstheme="majorHAnsi"/>
                <w:lang w:eastAsia="es-EC"/>
              </w:rPr>
              <w:t xml:space="preserve"> a cargo de Verónica Estrella – Coordinadora del componente políticas e institucionalidad</w:t>
            </w:r>
            <w:r>
              <w:rPr>
                <w:rFonts w:asciiTheme="majorHAnsi" w:eastAsia="Times New Roman" w:hAnsiTheme="majorHAnsi" w:cstheme="majorHAnsi"/>
                <w:lang w:eastAsia="es-EC"/>
              </w:rPr>
              <w:t xml:space="preserve">, </w:t>
            </w:r>
            <w:r w:rsidR="00AB390E">
              <w:rPr>
                <w:rFonts w:asciiTheme="majorHAnsi" w:eastAsia="Times New Roman" w:hAnsiTheme="majorHAnsi" w:cstheme="majorHAnsi"/>
                <w:lang w:eastAsia="es-EC"/>
              </w:rPr>
              <w:t>indicando que las ac</w:t>
            </w:r>
            <w:r w:rsidR="00546BD0">
              <w:rPr>
                <w:rFonts w:asciiTheme="majorHAnsi" w:eastAsia="Times New Roman" w:hAnsiTheme="majorHAnsi" w:cstheme="majorHAnsi"/>
                <w:lang w:eastAsia="es-EC"/>
              </w:rPr>
              <w:t>tividade</w:t>
            </w:r>
            <w:r w:rsidR="00AB390E">
              <w:rPr>
                <w:rFonts w:asciiTheme="majorHAnsi" w:eastAsia="Times New Roman" w:hAnsiTheme="majorHAnsi" w:cstheme="majorHAnsi"/>
                <w:lang w:eastAsia="es-EC"/>
              </w:rPr>
              <w:t xml:space="preserve">s </w:t>
            </w:r>
            <w:r w:rsidR="005B636A">
              <w:rPr>
                <w:rFonts w:asciiTheme="majorHAnsi" w:eastAsia="Times New Roman" w:hAnsiTheme="majorHAnsi" w:cstheme="majorHAnsi"/>
                <w:lang w:eastAsia="es-EC"/>
              </w:rPr>
              <w:t>propuesta,</w:t>
            </w:r>
            <w:r w:rsidR="00AB390E">
              <w:rPr>
                <w:rFonts w:asciiTheme="majorHAnsi" w:eastAsia="Times New Roman" w:hAnsiTheme="majorHAnsi" w:cstheme="majorHAnsi"/>
                <w:lang w:eastAsia="es-EC"/>
              </w:rPr>
              <w:t xml:space="preserve"> se vinculan a lo especificado en el convenio</w:t>
            </w:r>
            <w:r w:rsidR="005B636A">
              <w:rPr>
                <w:rFonts w:asciiTheme="majorHAnsi" w:eastAsia="Times New Roman" w:hAnsiTheme="majorHAnsi" w:cstheme="majorHAnsi"/>
                <w:lang w:eastAsia="es-EC"/>
              </w:rPr>
              <w:t xml:space="preserve"> de cooperación interinstitucional</w:t>
            </w:r>
            <w:r w:rsidR="00AB390E">
              <w:rPr>
                <w:rFonts w:asciiTheme="majorHAnsi" w:eastAsia="Times New Roman" w:hAnsiTheme="majorHAnsi" w:cstheme="majorHAnsi"/>
                <w:lang w:eastAsia="es-EC"/>
              </w:rPr>
              <w:t xml:space="preserve">, se han propuesto fechas tentativas para la ejecución de las acciones que es necesario </w:t>
            </w:r>
            <w:r w:rsidR="005B636A">
              <w:rPr>
                <w:rFonts w:asciiTheme="majorHAnsi" w:eastAsia="Times New Roman" w:hAnsiTheme="majorHAnsi" w:cstheme="majorHAnsi"/>
                <w:lang w:eastAsia="es-EC"/>
              </w:rPr>
              <w:t>consensuar su viabilidad.</w:t>
            </w:r>
            <w:r w:rsidR="00546BD0">
              <w:rPr>
                <w:rFonts w:asciiTheme="majorHAnsi" w:eastAsia="Times New Roman" w:hAnsiTheme="majorHAnsi" w:cstheme="majorHAnsi"/>
                <w:lang w:eastAsia="es-EC"/>
              </w:rPr>
              <w:t xml:space="preserve"> </w:t>
            </w:r>
            <w:r w:rsidR="0096027B">
              <w:rPr>
                <w:rFonts w:asciiTheme="majorHAnsi" w:eastAsia="Times New Roman" w:hAnsiTheme="majorHAnsi" w:cstheme="majorHAnsi"/>
                <w:lang w:eastAsia="es-EC"/>
              </w:rPr>
              <w:t xml:space="preserve"> </w:t>
            </w:r>
          </w:p>
          <w:p w14:paraId="52A3FC1B" w14:textId="780B7910" w:rsidR="0096027B" w:rsidRDefault="0096027B" w:rsidP="00A357D9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lang w:eastAsia="es-EC"/>
              </w:rPr>
            </w:pPr>
          </w:p>
          <w:p w14:paraId="6B30522C" w14:textId="0EB6FC51" w:rsidR="0096027B" w:rsidRDefault="005B636A" w:rsidP="00A357D9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lang w:eastAsia="es-EC"/>
              </w:rPr>
              <w:t>Se aclara que la presente</w:t>
            </w:r>
            <w:r w:rsidR="0096027B">
              <w:rPr>
                <w:rFonts w:asciiTheme="majorHAnsi" w:eastAsia="Times New Roman" w:hAnsiTheme="majorHAnsi" w:cstheme="majorHAnsi"/>
                <w:lang w:eastAsia="es-EC"/>
              </w:rPr>
              <w:t xml:space="preserve"> propuesta</w:t>
            </w:r>
            <w:r>
              <w:rPr>
                <w:rFonts w:asciiTheme="majorHAnsi" w:eastAsia="Times New Roman" w:hAnsiTheme="majorHAnsi" w:cstheme="majorHAnsi"/>
                <w:lang w:eastAsia="es-EC"/>
              </w:rPr>
              <w:t xml:space="preserve"> de hoja de ruta</w:t>
            </w:r>
            <w:r w:rsidR="0096027B">
              <w:rPr>
                <w:rFonts w:asciiTheme="majorHAnsi" w:eastAsia="Times New Roman" w:hAnsiTheme="majorHAnsi" w:cstheme="majorHAnsi"/>
                <w:lang w:eastAsia="es-EC"/>
              </w:rPr>
              <w:t xml:space="preserve"> </w:t>
            </w:r>
            <w:r w:rsidR="00215A20">
              <w:rPr>
                <w:rFonts w:asciiTheme="majorHAnsi" w:eastAsia="Times New Roman" w:hAnsiTheme="majorHAnsi" w:cstheme="majorHAnsi"/>
                <w:lang w:eastAsia="es-EC"/>
              </w:rPr>
              <w:t>configura</w:t>
            </w:r>
            <w:r w:rsidR="0096027B">
              <w:rPr>
                <w:rFonts w:asciiTheme="majorHAnsi" w:eastAsia="Times New Roman" w:hAnsiTheme="majorHAnsi" w:cstheme="majorHAnsi"/>
                <w:lang w:eastAsia="es-EC"/>
              </w:rPr>
              <w:t xml:space="preserve"> estrategia de apoyo, </w:t>
            </w:r>
            <w:r w:rsidR="00215A20">
              <w:rPr>
                <w:rFonts w:asciiTheme="majorHAnsi" w:eastAsia="Times New Roman" w:hAnsiTheme="majorHAnsi" w:cstheme="majorHAnsi"/>
                <w:lang w:eastAsia="es-EC"/>
              </w:rPr>
              <w:t>a través de compartir información</w:t>
            </w:r>
            <w:r w:rsidR="0096027B">
              <w:rPr>
                <w:rFonts w:asciiTheme="majorHAnsi" w:eastAsia="Times New Roman" w:hAnsiTheme="majorHAnsi" w:cstheme="majorHAnsi"/>
                <w:lang w:eastAsia="es-EC"/>
              </w:rPr>
              <w:t xml:space="preserve"> de los estudios realizados a través del programa que contienen </w:t>
            </w:r>
            <w:r w:rsidR="00215A20">
              <w:rPr>
                <w:rFonts w:asciiTheme="majorHAnsi" w:eastAsia="Times New Roman" w:hAnsiTheme="majorHAnsi" w:cstheme="majorHAnsi"/>
                <w:lang w:eastAsia="es-EC"/>
              </w:rPr>
              <w:t>insumos</w:t>
            </w:r>
            <w:r w:rsidR="0096027B">
              <w:rPr>
                <w:rFonts w:asciiTheme="majorHAnsi" w:eastAsia="Times New Roman" w:hAnsiTheme="majorHAnsi" w:cstheme="majorHAnsi"/>
                <w:lang w:eastAsia="es-EC"/>
              </w:rPr>
              <w:t xml:space="preserve"> importante</w:t>
            </w:r>
            <w:r w:rsidR="000E4ECC">
              <w:rPr>
                <w:rFonts w:asciiTheme="majorHAnsi" w:eastAsia="Times New Roman" w:hAnsiTheme="majorHAnsi" w:cstheme="majorHAnsi"/>
                <w:lang w:eastAsia="es-EC"/>
              </w:rPr>
              <w:t>s</w:t>
            </w:r>
            <w:r w:rsidR="0096027B">
              <w:rPr>
                <w:rFonts w:asciiTheme="majorHAnsi" w:eastAsia="Times New Roman" w:hAnsiTheme="majorHAnsi" w:cstheme="majorHAnsi"/>
                <w:lang w:eastAsia="es-EC"/>
              </w:rPr>
              <w:t xml:space="preserve"> para los procesos de planificación y formulación de políticas publicas en la amazonia, generar procesos de articulación con los planes de vida y los planes de desarrollo y ordenamiento territorial, estas líneas de acción propuestas se enfocan en visualizar procesos de apoyo. </w:t>
            </w:r>
          </w:p>
          <w:p w14:paraId="5B4E308F" w14:textId="61A9C5B9" w:rsidR="0096027B" w:rsidRDefault="0096027B" w:rsidP="00A357D9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lang w:eastAsia="es-EC"/>
              </w:rPr>
            </w:pPr>
          </w:p>
          <w:p w14:paraId="54E7E2DB" w14:textId="3D44AD3E" w:rsidR="00C15C5F" w:rsidRDefault="0096027B" w:rsidP="00A357D9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lang w:eastAsia="es-EC"/>
              </w:rPr>
              <w:t xml:space="preserve">Por parte de la Secretaria Técnica de la Amazonía Tania Velastegui, manifiesta que se ha analizado la propuesta de hoja de ruta, pero que es una prioridad para la </w:t>
            </w:r>
            <w:r w:rsidR="00215A20">
              <w:rPr>
                <w:rFonts w:asciiTheme="majorHAnsi" w:eastAsia="Times New Roman" w:hAnsiTheme="majorHAnsi" w:cstheme="majorHAnsi"/>
                <w:lang w:eastAsia="es-EC"/>
              </w:rPr>
              <w:t>S</w:t>
            </w:r>
            <w:r>
              <w:rPr>
                <w:rFonts w:asciiTheme="majorHAnsi" w:eastAsia="Times New Roman" w:hAnsiTheme="majorHAnsi" w:cstheme="majorHAnsi"/>
                <w:lang w:eastAsia="es-EC"/>
              </w:rPr>
              <w:t>ecretaria la actualización del Plan Integral de la Amazonía</w:t>
            </w:r>
            <w:r w:rsidR="00215A20">
              <w:rPr>
                <w:rFonts w:asciiTheme="majorHAnsi" w:eastAsia="Times New Roman" w:hAnsiTheme="majorHAnsi" w:cstheme="majorHAnsi"/>
                <w:lang w:eastAsia="es-EC"/>
              </w:rPr>
              <w:t xml:space="preserve"> (PIA)</w:t>
            </w:r>
            <w:r>
              <w:rPr>
                <w:rFonts w:asciiTheme="majorHAnsi" w:eastAsia="Times New Roman" w:hAnsiTheme="majorHAnsi" w:cstheme="majorHAnsi"/>
                <w:lang w:eastAsia="es-EC"/>
              </w:rPr>
              <w:t xml:space="preserve"> </w:t>
            </w:r>
            <w:r w:rsidR="00C15C5F">
              <w:rPr>
                <w:rFonts w:asciiTheme="majorHAnsi" w:eastAsia="Times New Roman" w:hAnsiTheme="majorHAnsi" w:cstheme="majorHAnsi"/>
                <w:lang w:eastAsia="es-EC"/>
              </w:rPr>
              <w:t>al ser el principal instrument</w:t>
            </w:r>
            <w:r w:rsidR="00215A20">
              <w:rPr>
                <w:rFonts w:asciiTheme="majorHAnsi" w:eastAsia="Times New Roman" w:hAnsiTheme="majorHAnsi" w:cstheme="majorHAnsi"/>
                <w:lang w:eastAsia="es-EC"/>
              </w:rPr>
              <w:t>o</w:t>
            </w:r>
            <w:r w:rsidR="00C15C5F">
              <w:rPr>
                <w:rFonts w:asciiTheme="majorHAnsi" w:eastAsia="Times New Roman" w:hAnsiTheme="majorHAnsi" w:cstheme="majorHAnsi"/>
                <w:lang w:eastAsia="es-EC"/>
              </w:rPr>
              <w:t xml:space="preserve"> de planificación en la </w:t>
            </w:r>
            <w:r w:rsidR="00215A20">
              <w:rPr>
                <w:rFonts w:asciiTheme="majorHAnsi" w:eastAsia="Times New Roman" w:hAnsiTheme="majorHAnsi" w:cstheme="majorHAnsi"/>
                <w:lang w:eastAsia="es-EC"/>
              </w:rPr>
              <w:t>A</w:t>
            </w:r>
            <w:r w:rsidR="00C15C5F">
              <w:rPr>
                <w:rFonts w:asciiTheme="majorHAnsi" w:eastAsia="Times New Roman" w:hAnsiTheme="majorHAnsi" w:cstheme="majorHAnsi"/>
                <w:lang w:eastAsia="es-EC"/>
              </w:rPr>
              <w:t xml:space="preserve">mazonia, visibiliza la debilidad del personal y </w:t>
            </w:r>
            <w:r w:rsidR="008A7689">
              <w:rPr>
                <w:rFonts w:asciiTheme="majorHAnsi" w:eastAsia="Times New Roman" w:hAnsiTheme="majorHAnsi" w:cstheme="majorHAnsi"/>
                <w:lang w:eastAsia="es-EC"/>
              </w:rPr>
              <w:t xml:space="preserve">la </w:t>
            </w:r>
            <w:r w:rsidR="00C15C5F">
              <w:rPr>
                <w:rFonts w:asciiTheme="majorHAnsi" w:eastAsia="Times New Roman" w:hAnsiTheme="majorHAnsi" w:cstheme="majorHAnsi"/>
                <w:lang w:eastAsia="es-EC"/>
              </w:rPr>
              <w:t xml:space="preserve">estructura </w:t>
            </w:r>
            <w:r w:rsidR="008A7689">
              <w:rPr>
                <w:rFonts w:asciiTheme="majorHAnsi" w:eastAsia="Times New Roman" w:hAnsiTheme="majorHAnsi" w:cstheme="majorHAnsi"/>
                <w:lang w:eastAsia="es-EC"/>
              </w:rPr>
              <w:t xml:space="preserve"> no permitiría la ejecución de la hoja de ruta, para  </w:t>
            </w:r>
            <w:r w:rsidR="00C15C5F">
              <w:rPr>
                <w:rFonts w:asciiTheme="majorHAnsi" w:eastAsia="Times New Roman" w:hAnsiTheme="majorHAnsi" w:cstheme="majorHAnsi"/>
                <w:lang w:eastAsia="es-EC"/>
              </w:rPr>
              <w:t>la Secretaria en estos momentos, es una preocupación al tener recursos entregados, proyectos en ejecución que no aportan al cumplimiento de las metas del PIA al</w:t>
            </w:r>
            <w:r w:rsidR="008A7689">
              <w:rPr>
                <w:rFonts w:asciiTheme="majorHAnsi" w:eastAsia="Times New Roman" w:hAnsiTheme="majorHAnsi" w:cstheme="majorHAnsi"/>
                <w:lang w:eastAsia="es-EC"/>
              </w:rPr>
              <w:t xml:space="preserve"> </w:t>
            </w:r>
            <w:r w:rsidR="00C15C5F">
              <w:rPr>
                <w:rFonts w:asciiTheme="majorHAnsi" w:eastAsia="Times New Roman" w:hAnsiTheme="majorHAnsi" w:cstheme="majorHAnsi"/>
                <w:lang w:eastAsia="es-EC"/>
              </w:rPr>
              <w:t xml:space="preserve"> tener metas e indicadores actualizados que no son medibles. La problemática también se vincula a los PDOT y Planes de vida al no estar articulados</w:t>
            </w:r>
            <w:r w:rsidR="00215A20">
              <w:rPr>
                <w:rFonts w:asciiTheme="majorHAnsi" w:eastAsia="Times New Roman" w:hAnsiTheme="majorHAnsi" w:cstheme="majorHAnsi"/>
                <w:lang w:eastAsia="es-EC"/>
              </w:rPr>
              <w:t>.</w:t>
            </w:r>
            <w:r w:rsidR="00C15C5F">
              <w:rPr>
                <w:rFonts w:asciiTheme="majorHAnsi" w:eastAsia="Times New Roman" w:hAnsiTheme="majorHAnsi" w:cstheme="majorHAnsi"/>
                <w:lang w:eastAsia="es-EC"/>
              </w:rPr>
              <w:t xml:space="preserve"> </w:t>
            </w:r>
            <w:r w:rsidR="00971693">
              <w:rPr>
                <w:rFonts w:asciiTheme="majorHAnsi" w:eastAsia="Times New Roman" w:hAnsiTheme="majorHAnsi" w:cstheme="majorHAnsi"/>
                <w:lang w:eastAsia="es-EC"/>
              </w:rPr>
              <w:t>E</w:t>
            </w:r>
            <w:r w:rsidR="00C15C5F">
              <w:rPr>
                <w:rFonts w:asciiTheme="majorHAnsi" w:eastAsia="Times New Roman" w:hAnsiTheme="majorHAnsi" w:cstheme="majorHAnsi"/>
                <w:lang w:eastAsia="es-EC"/>
              </w:rPr>
              <w:t xml:space="preserve">l equipo de la </w:t>
            </w:r>
            <w:r w:rsidR="00971693">
              <w:rPr>
                <w:rFonts w:asciiTheme="majorHAnsi" w:eastAsia="Times New Roman" w:hAnsiTheme="majorHAnsi" w:cstheme="majorHAnsi"/>
                <w:lang w:eastAsia="es-EC"/>
              </w:rPr>
              <w:t>S</w:t>
            </w:r>
            <w:r w:rsidR="00C15C5F">
              <w:rPr>
                <w:rFonts w:asciiTheme="majorHAnsi" w:eastAsia="Times New Roman" w:hAnsiTheme="majorHAnsi" w:cstheme="majorHAnsi"/>
                <w:lang w:eastAsia="es-EC"/>
              </w:rPr>
              <w:t>ecretar</w:t>
            </w:r>
            <w:r w:rsidR="000E4ECC">
              <w:rPr>
                <w:rFonts w:asciiTheme="majorHAnsi" w:eastAsia="Times New Roman" w:hAnsiTheme="majorHAnsi" w:cstheme="majorHAnsi"/>
                <w:lang w:eastAsia="es-EC"/>
              </w:rPr>
              <w:t>í</w:t>
            </w:r>
            <w:r w:rsidR="00C15C5F">
              <w:rPr>
                <w:rFonts w:asciiTheme="majorHAnsi" w:eastAsia="Times New Roman" w:hAnsiTheme="majorHAnsi" w:cstheme="majorHAnsi"/>
                <w:lang w:eastAsia="es-EC"/>
              </w:rPr>
              <w:t xml:space="preserve">a avizora que PROAmazonia, </w:t>
            </w:r>
            <w:r w:rsidR="008A7689">
              <w:rPr>
                <w:rFonts w:asciiTheme="majorHAnsi" w:eastAsia="Times New Roman" w:hAnsiTheme="majorHAnsi" w:cstheme="majorHAnsi"/>
                <w:lang w:eastAsia="es-EC"/>
              </w:rPr>
              <w:t xml:space="preserve">podría </w:t>
            </w:r>
            <w:r w:rsidR="00C15C5F">
              <w:rPr>
                <w:rFonts w:asciiTheme="majorHAnsi" w:eastAsia="Times New Roman" w:hAnsiTheme="majorHAnsi" w:cstheme="majorHAnsi"/>
                <w:lang w:eastAsia="es-EC"/>
              </w:rPr>
              <w:t xml:space="preserve">ser un aliado estratégico para desarrollar </w:t>
            </w:r>
            <w:r w:rsidR="006E7B50">
              <w:rPr>
                <w:rFonts w:asciiTheme="majorHAnsi" w:eastAsia="Times New Roman" w:hAnsiTheme="majorHAnsi" w:cstheme="majorHAnsi"/>
                <w:lang w:eastAsia="es-EC"/>
              </w:rPr>
              <w:t xml:space="preserve">la actualización </w:t>
            </w:r>
            <w:r w:rsidR="00C15C5F">
              <w:rPr>
                <w:rFonts w:asciiTheme="majorHAnsi" w:eastAsia="Times New Roman" w:hAnsiTheme="majorHAnsi" w:cstheme="majorHAnsi"/>
                <w:lang w:eastAsia="es-EC"/>
              </w:rPr>
              <w:t xml:space="preserve">del Plan Integral Amazónico, al tener una capacidad operativa diferente </w:t>
            </w:r>
            <w:r w:rsidR="006E7B50">
              <w:rPr>
                <w:rFonts w:asciiTheme="majorHAnsi" w:eastAsia="Times New Roman" w:hAnsiTheme="majorHAnsi" w:cstheme="majorHAnsi"/>
                <w:lang w:eastAsia="es-EC"/>
              </w:rPr>
              <w:t xml:space="preserve">y estar vinculados a organismos internacionales. </w:t>
            </w:r>
          </w:p>
          <w:p w14:paraId="0CF93A95" w14:textId="50490AFE" w:rsidR="008A7689" w:rsidRDefault="008A7689" w:rsidP="00A357D9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lang w:eastAsia="es-EC"/>
              </w:rPr>
            </w:pPr>
          </w:p>
          <w:p w14:paraId="5F3BBC16" w14:textId="21F52053" w:rsidR="008A7689" w:rsidRDefault="008A7689" w:rsidP="00A357D9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lang w:eastAsia="es-EC"/>
              </w:rPr>
              <w:t xml:space="preserve">Juan Carlos Gonzales Gerente de PROAmazonia, agradece la sinceridad </w:t>
            </w:r>
            <w:r w:rsidR="00971693">
              <w:rPr>
                <w:rFonts w:asciiTheme="majorHAnsi" w:eastAsia="Times New Roman" w:hAnsiTheme="majorHAnsi" w:cstheme="majorHAnsi"/>
                <w:lang w:eastAsia="es-EC"/>
              </w:rPr>
              <w:t>d</w:t>
            </w:r>
            <w:r>
              <w:rPr>
                <w:rFonts w:asciiTheme="majorHAnsi" w:eastAsia="Times New Roman" w:hAnsiTheme="majorHAnsi" w:cstheme="majorHAnsi"/>
                <w:lang w:eastAsia="es-EC"/>
              </w:rPr>
              <w:t xml:space="preserve">el planteamiento de los temas por parte de la </w:t>
            </w:r>
            <w:proofErr w:type="gramStart"/>
            <w:r w:rsidR="00971693">
              <w:rPr>
                <w:rFonts w:asciiTheme="majorHAnsi" w:eastAsia="Times New Roman" w:hAnsiTheme="majorHAnsi" w:cstheme="majorHAnsi"/>
                <w:lang w:eastAsia="es-EC"/>
              </w:rPr>
              <w:t>S</w:t>
            </w:r>
            <w:r>
              <w:rPr>
                <w:rFonts w:asciiTheme="majorHAnsi" w:eastAsia="Times New Roman" w:hAnsiTheme="majorHAnsi" w:cstheme="majorHAnsi"/>
                <w:lang w:eastAsia="es-EC"/>
              </w:rPr>
              <w:t>ecretaria</w:t>
            </w:r>
            <w:proofErr w:type="gramEnd"/>
            <w:r>
              <w:rPr>
                <w:rFonts w:asciiTheme="majorHAnsi" w:eastAsia="Times New Roman" w:hAnsiTheme="majorHAnsi" w:cstheme="majorHAnsi"/>
                <w:lang w:eastAsia="es-EC"/>
              </w:rPr>
              <w:t xml:space="preserve">, especifica que PROAmazonia es un Proyecto con metas e indicadores muy concretos </w:t>
            </w:r>
            <w:r w:rsidR="007C7ACA">
              <w:rPr>
                <w:rFonts w:asciiTheme="majorHAnsi" w:eastAsia="Times New Roman" w:hAnsiTheme="majorHAnsi" w:cstheme="majorHAnsi"/>
                <w:lang w:eastAsia="es-EC"/>
              </w:rPr>
              <w:t xml:space="preserve">además de objetivos específicos el proyecto tiene una vida útil de 5 años. Los convenios de cooperación nos han permitido establecer estrategias las aportan a la sostenibilidad de las acciones del proyecto en la Amazonia, avoca a la Secretaria para encontrar las líneas de acción en base a la propuesta planteada, además sugiere que la Secretaria podría presentar las necesidades específicas que el proyecto podría apoyar para la actualización del PIA y poder establecer estrategias sin salirnos de los objetivos del proyecto. </w:t>
            </w:r>
          </w:p>
          <w:p w14:paraId="1B3FB254" w14:textId="75A90E37" w:rsidR="006E7B50" w:rsidRDefault="006E7B50" w:rsidP="00A357D9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lang w:eastAsia="es-EC"/>
              </w:rPr>
            </w:pPr>
          </w:p>
          <w:p w14:paraId="2F23E674" w14:textId="1988EC4F" w:rsidR="00546BD0" w:rsidRDefault="008A7689" w:rsidP="00A357D9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lang w:eastAsia="es-EC"/>
              </w:rPr>
              <w:t xml:space="preserve">En este sentido se plantean los siguientes acuerdos: </w:t>
            </w:r>
          </w:p>
          <w:p w14:paraId="25FE47BF" w14:textId="12BBD3DA" w:rsidR="00AC4F4F" w:rsidRPr="001073C5" w:rsidRDefault="00AC4F4F" w:rsidP="008A7689">
            <w:pPr>
              <w:rPr>
                <w:rFonts w:asciiTheme="majorHAnsi" w:hAnsiTheme="majorHAnsi" w:cstheme="majorHAnsi"/>
              </w:rPr>
            </w:pPr>
          </w:p>
          <w:p w14:paraId="69D2835B" w14:textId="01D1E26E" w:rsidR="00724292" w:rsidRPr="001073C5" w:rsidRDefault="00724292" w:rsidP="00F03D1B">
            <w:pPr>
              <w:rPr>
                <w:rFonts w:asciiTheme="majorHAnsi" w:hAnsiTheme="majorHAnsi" w:cstheme="majorHAnsi"/>
                <w:bCs/>
                <w:lang w:eastAsia="es-EC"/>
              </w:rPr>
            </w:pPr>
          </w:p>
        </w:tc>
      </w:tr>
      <w:tr w:rsidR="00102E24" w:rsidRPr="001073C5" w14:paraId="54DAC775" w14:textId="77777777" w:rsidTr="00CD4E98">
        <w:trPr>
          <w:trHeight w:val="223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CDDD669" w14:textId="77777777" w:rsidR="00102E24" w:rsidRPr="001073C5" w:rsidRDefault="00102E24" w:rsidP="00102E24">
            <w:pPr>
              <w:jc w:val="both"/>
              <w:rPr>
                <w:rFonts w:asciiTheme="majorHAnsi" w:hAnsiTheme="majorHAnsi" w:cstheme="majorHAnsi"/>
                <w:lang w:eastAsia="es-EC"/>
              </w:rPr>
            </w:pPr>
            <w:r w:rsidRPr="001073C5">
              <w:rPr>
                <w:rFonts w:asciiTheme="majorHAnsi" w:hAnsiTheme="majorHAnsi" w:cstheme="majorHAnsi"/>
                <w:b/>
                <w:bCs/>
                <w:lang w:eastAsia="es-EC"/>
              </w:rPr>
              <w:lastRenderedPageBreak/>
              <w:t>Acuerdos / Compromisos.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57743BA" w14:textId="77777777" w:rsidR="00102E24" w:rsidRPr="001073C5" w:rsidRDefault="00102E24" w:rsidP="00102E24">
            <w:pPr>
              <w:jc w:val="center"/>
              <w:rPr>
                <w:rFonts w:asciiTheme="majorHAnsi" w:hAnsiTheme="majorHAnsi" w:cstheme="majorHAnsi"/>
                <w:lang w:eastAsia="es-EC"/>
              </w:rPr>
            </w:pPr>
            <w:r w:rsidRPr="001073C5">
              <w:rPr>
                <w:rFonts w:asciiTheme="majorHAnsi" w:hAnsiTheme="majorHAnsi" w:cstheme="majorHAnsi"/>
                <w:b/>
                <w:bCs/>
                <w:lang w:eastAsia="es-EC"/>
              </w:rPr>
              <w:t>Responsable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4B6DF848" w14:textId="77777777" w:rsidR="00102E24" w:rsidRPr="001073C5" w:rsidRDefault="00102E24" w:rsidP="00102E24">
            <w:pPr>
              <w:jc w:val="center"/>
              <w:rPr>
                <w:rFonts w:asciiTheme="majorHAnsi" w:hAnsiTheme="majorHAnsi" w:cstheme="majorHAnsi"/>
                <w:b/>
                <w:lang w:eastAsia="es-EC"/>
              </w:rPr>
            </w:pPr>
            <w:r w:rsidRPr="001073C5">
              <w:rPr>
                <w:rFonts w:asciiTheme="majorHAnsi" w:hAnsiTheme="majorHAnsi" w:cstheme="majorHAnsi"/>
                <w:b/>
                <w:bCs/>
                <w:lang w:eastAsia="es-EC"/>
              </w:rPr>
              <w:t>Fecha</w:t>
            </w:r>
          </w:p>
        </w:tc>
      </w:tr>
      <w:tr w:rsidR="000E4ECC" w:rsidRPr="001073C5" w14:paraId="1A067FF0" w14:textId="77777777" w:rsidTr="00CD4E98">
        <w:trPr>
          <w:trHeight w:val="669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1DCA582" w14:textId="6345EA35" w:rsidR="000E4ECC" w:rsidRDefault="000E4ECC" w:rsidP="000E4EC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s-EC"/>
              </w:rPr>
              <w:t xml:space="preserve">La Secretaria Técnica de la Amazonia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s-EC"/>
              </w:rPr>
              <w:t>enviará a PROAmazonía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s-EC"/>
              </w:rPr>
              <w:t xml:space="preserve"> un documento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s-EC"/>
              </w:rPr>
              <w:t>con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s-EC"/>
              </w:rPr>
              <w:t xml:space="preserve"> las necesidades específicas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s-EC"/>
              </w:rPr>
              <w:t xml:space="preserve">de la STCTEA, en virtud de mirar los medios que tendría el Programa para </w:t>
            </w:r>
            <w:proofErr w:type="gramStart"/>
            <w:r>
              <w:rPr>
                <w:rFonts w:asciiTheme="majorHAnsi" w:hAnsiTheme="majorHAnsi" w:cstheme="majorHAnsi"/>
                <w:bCs/>
                <w:sz w:val="24"/>
                <w:szCs w:val="24"/>
                <w:lang w:eastAsia="es-EC"/>
              </w:rPr>
              <w:t xml:space="preserve">apoyar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s-EC"/>
              </w:rPr>
              <w:t xml:space="preserve"> la</w:t>
            </w:r>
            <w:proofErr w:type="gramEnd"/>
            <w:r>
              <w:rPr>
                <w:rFonts w:asciiTheme="majorHAnsi" w:hAnsiTheme="majorHAnsi" w:cstheme="majorHAnsi"/>
                <w:bCs/>
                <w:sz w:val="24"/>
                <w:szCs w:val="24"/>
                <w:lang w:eastAsia="es-EC"/>
              </w:rPr>
              <w:t xml:space="preserve"> actualización del Plan Integral de la Amazonia,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s-EC"/>
              </w:rPr>
              <w:t>en el marco de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s-EC"/>
              </w:rPr>
              <w:t xml:space="preserve"> los objetivos de PROAmazonia.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0CA15A" w14:textId="77777777" w:rsidR="000E4ECC" w:rsidRPr="001073C5" w:rsidRDefault="000E4ECC" w:rsidP="000E4ECC">
            <w:pPr>
              <w:rPr>
                <w:rFonts w:asciiTheme="majorHAnsi" w:hAnsiTheme="majorHAnsi" w:cstheme="majorHAnsi"/>
                <w:lang w:eastAsia="es-EC"/>
              </w:rPr>
            </w:pPr>
            <w:r w:rsidRPr="001073C5">
              <w:rPr>
                <w:rFonts w:asciiTheme="majorHAnsi" w:hAnsiTheme="majorHAnsi" w:cstheme="majorHAnsi"/>
                <w:lang w:eastAsia="es-EC"/>
              </w:rPr>
              <w:t xml:space="preserve"> </w:t>
            </w:r>
          </w:p>
          <w:p w14:paraId="6996E0DF" w14:textId="77777777" w:rsidR="000E4ECC" w:rsidRDefault="000E4ECC" w:rsidP="000E4ECC">
            <w:pPr>
              <w:jc w:val="center"/>
              <w:rPr>
                <w:rFonts w:asciiTheme="majorHAnsi" w:hAnsiTheme="majorHAnsi" w:cstheme="majorHAnsi"/>
                <w:lang w:eastAsia="es-EC"/>
              </w:rPr>
            </w:pPr>
            <w:r w:rsidRPr="001073C5">
              <w:rPr>
                <w:rFonts w:asciiTheme="majorHAnsi" w:hAnsiTheme="majorHAnsi" w:cstheme="majorHAnsi"/>
                <w:lang w:eastAsia="es-EC"/>
              </w:rPr>
              <w:t>STCTEA</w:t>
            </w:r>
          </w:p>
          <w:p w14:paraId="08C62C38" w14:textId="7A3815F0" w:rsidR="000E4ECC" w:rsidRPr="001073C5" w:rsidRDefault="000E4ECC" w:rsidP="000E4ECC">
            <w:pPr>
              <w:rPr>
                <w:rFonts w:asciiTheme="majorHAnsi" w:hAnsiTheme="majorHAnsi" w:cstheme="majorHAnsi"/>
                <w:lang w:eastAsia="es-EC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9B1878" w14:textId="5C3DA97F" w:rsidR="000E4ECC" w:rsidRPr="001073C5" w:rsidRDefault="000E4ECC" w:rsidP="000E4ECC">
            <w:pPr>
              <w:jc w:val="center"/>
              <w:rPr>
                <w:rFonts w:asciiTheme="majorHAnsi" w:hAnsiTheme="majorHAnsi" w:cstheme="majorHAnsi"/>
                <w:lang w:eastAsia="es-EC"/>
              </w:rPr>
            </w:pPr>
            <w:r>
              <w:rPr>
                <w:rFonts w:asciiTheme="majorHAnsi" w:hAnsiTheme="majorHAnsi" w:cstheme="majorHAnsi"/>
                <w:lang w:eastAsia="es-EC"/>
              </w:rPr>
              <w:t>24</w:t>
            </w:r>
            <w:r w:rsidRPr="001073C5">
              <w:rPr>
                <w:rFonts w:asciiTheme="majorHAnsi" w:hAnsiTheme="majorHAnsi" w:cstheme="majorHAnsi"/>
                <w:lang w:eastAsia="es-EC"/>
              </w:rPr>
              <w:t>/0</w:t>
            </w:r>
            <w:r>
              <w:rPr>
                <w:rFonts w:asciiTheme="majorHAnsi" w:hAnsiTheme="majorHAnsi" w:cstheme="majorHAnsi"/>
                <w:lang w:eastAsia="es-EC"/>
              </w:rPr>
              <w:t>4</w:t>
            </w:r>
            <w:r w:rsidRPr="001073C5">
              <w:rPr>
                <w:rFonts w:asciiTheme="majorHAnsi" w:hAnsiTheme="majorHAnsi" w:cstheme="majorHAnsi"/>
                <w:lang w:eastAsia="es-EC"/>
              </w:rPr>
              <w:t>/2020</w:t>
            </w:r>
          </w:p>
        </w:tc>
      </w:tr>
      <w:tr w:rsidR="000E4ECC" w:rsidRPr="001073C5" w14:paraId="1A3B8623" w14:textId="77777777" w:rsidTr="00CD4E98">
        <w:trPr>
          <w:trHeight w:val="669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7C29068" w14:textId="22F6D771" w:rsidR="000E4ECC" w:rsidRPr="00904488" w:rsidRDefault="000E4ECC" w:rsidP="000E4ECC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 base a las acciones propuestas por PROAmazonia en la hoja de ruta, el equipo de la Secretaria Técnica de la Amazonia en una columna paralela emitirá su criterio respecto a las actividades propuestas.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26568B" w14:textId="04A8CE7E" w:rsidR="000E4ECC" w:rsidRPr="001073C5" w:rsidRDefault="000E4ECC" w:rsidP="000E4ECC">
            <w:pPr>
              <w:rPr>
                <w:rFonts w:asciiTheme="majorHAnsi" w:hAnsiTheme="majorHAnsi" w:cstheme="majorHAnsi"/>
                <w:lang w:eastAsia="es-EC"/>
              </w:rPr>
            </w:pPr>
            <w:r w:rsidRPr="001073C5">
              <w:rPr>
                <w:rFonts w:asciiTheme="majorHAnsi" w:hAnsiTheme="majorHAnsi" w:cstheme="majorHAnsi"/>
                <w:lang w:eastAsia="es-EC"/>
              </w:rPr>
              <w:t xml:space="preserve"> </w:t>
            </w:r>
          </w:p>
          <w:p w14:paraId="1ECEF920" w14:textId="77777777" w:rsidR="000E4ECC" w:rsidRDefault="000E4ECC" w:rsidP="000E4ECC">
            <w:pPr>
              <w:jc w:val="center"/>
              <w:rPr>
                <w:rFonts w:asciiTheme="majorHAnsi" w:hAnsiTheme="majorHAnsi" w:cstheme="majorHAnsi"/>
                <w:lang w:eastAsia="es-EC"/>
              </w:rPr>
            </w:pPr>
            <w:r w:rsidRPr="001073C5">
              <w:rPr>
                <w:rFonts w:asciiTheme="majorHAnsi" w:hAnsiTheme="majorHAnsi" w:cstheme="majorHAnsi"/>
                <w:lang w:eastAsia="es-EC"/>
              </w:rPr>
              <w:t>STCTEA</w:t>
            </w:r>
          </w:p>
          <w:p w14:paraId="5AA4621B" w14:textId="5B066148" w:rsidR="000E4ECC" w:rsidRPr="001073C5" w:rsidRDefault="000E4ECC" w:rsidP="000E4ECC">
            <w:pPr>
              <w:rPr>
                <w:rFonts w:asciiTheme="majorHAnsi" w:hAnsiTheme="majorHAnsi" w:cstheme="majorHAnsi"/>
                <w:lang w:eastAsia="es-EC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549095" w14:textId="73541DE1" w:rsidR="000E4ECC" w:rsidRPr="001073C5" w:rsidRDefault="000E4ECC" w:rsidP="000E4ECC">
            <w:pPr>
              <w:jc w:val="center"/>
              <w:rPr>
                <w:rFonts w:asciiTheme="majorHAnsi" w:hAnsiTheme="majorHAnsi" w:cstheme="majorHAnsi"/>
                <w:lang w:eastAsia="es-EC"/>
              </w:rPr>
            </w:pPr>
            <w:r w:rsidRPr="001073C5">
              <w:rPr>
                <w:rFonts w:asciiTheme="majorHAnsi" w:hAnsiTheme="majorHAnsi" w:cstheme="majorHAnsi"/>
                <w:lang w:eastAsia="es-EC"/>
              </w:rPr>
              <w:t>19/03/2020</w:t>
            </w:r>
          </w:p>
        </w:tc>
      </w:tr>
      <w:tr w:rsidR="000E4ECC" w:rsidRPr="001073C5" w14:paraId="71D89D11" w14:textId="77777777" w:rsidTr="00C41306">
        <w:trPr>
          <w:trHeight w:val="233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65DA6E6" w14:textId="77777777" w:rsidR="000E4ECC" w:rsidRPr="001073C5" w:rsidRDefault="000E4ECC" w:rsidP="000E4ECC">
            <w:pPr>
              <w:jc w:val="both"/>
              <w:rPr>
                <w:rFonts w:asciiTheme="majorHAnsi" w:hAnsiTheme="majorHAnsi" w:cstheme="majorHAnsi"/>
                <w:b/>
                <w:lang w:eastAsia="es-EC"/>
              </w:rPr>
            </w:pPr>
            <w:r w:rsidRPr="001073C5">
              <w:rPr>
                <w:rFonts w:asciiTheme="majorHAnsi" w:hAnsiTheme="majorHAnsi" w:cstheme="majorHAnsi"/>
                <w:b/>
                <w:lang w:eastAsia="es-EC"/>
              </w:rPr>
              <w:t>Personas que suscriben la aprobación del acta.</w:t>
            </w:r>
          </w:p>
        </w:tc>
      </w:tr>
      <w:tr w:rsidR="000E4ECC" w:rsidRPr="001073C5" w14:paraId="5769C685" w14:textId="77777777" w:rsidTr="00C41306">
        <w:trPr>
          <w:trHeight w:val="233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E9B60" w14:textId="4F0805C6" w:rsidR="000E4ECC" w:rsidRPr="001073C5" w:rsidRDefault="000E4ECC" w:rsidP="000E4ECC">
            <w:pPr>
              <w:jc w:val="both"/>
              <w:rPr>
                <w:rFonts w:asciiTheme="majorHAnsi" w:hAnsiTheme="majorHAnsi" w:cstheme="majorHAnsi"/>
                <w:b/>
                <w:lang w:eastAsia="es-EC"/>
              </w:rPr>
            </w:pPr>
          </w:p>
          <w:p w14:paraId="5CD24274" w14:textId="4031FE3F" w:rsidR="000E4ECC" w:rsidRPr="001073C5" w:rsidRDefault="000E4ECC" w:rsidP="000E4EC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1073C5">
              <w:rPr>
                <w:rStyle w:val="normaltextrun"/>
                <w:rFonts w:asciiTheme="majorHAnsi" w:hAnsiTheme="majorHAnsi" w:cstheme="majorHAnsi"/>
                <w:b/>
                <w:bCs/>
              </w:rPr>
              <w:t>      </w:t>
            </w:r>
          </w:p>
          <w:p w14:paraId="58F37F7E" w14:textId="106EDEFE" w:rsidR="000E4ECC" w:rsidRPr="001073C5" w:rsidRDefault="000E4ECC" w:rsidP="000E4EC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086D5E10" w14:textId="77777777" w:rsidR="000E4ECC" w:rsidRPr="001073C5" w:rsidRDefault="000E4ECC" w:rsidP="000E4EC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</w:p>
          <w:p w14:paraId="096F53EB" w14:textId="358EBE94" w:rsidR="000E4ECC" w:rsidRPr="001073C5" w:rsidRDefault="000E4ECC" w:rsidP="000E4EC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1073C5">
              <w:rPr>
                <w:rStyle w:val="normaltextrun"/>
                <w:rFonts w:asciiTheme="majorHAnsi" w:hAnsiTheme="majorHAnsi" w:cstheme="majorHAnsi"/>
                <w:b/>
                <w:bCs/>
              </w:rPr>
              <w:t xml:space="preserve">           __________________________                                                    _____________________________</w:t>
            </w:r>
            <w:r w:rsidRPr="001073C5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2130DEC7" w14:textId="0C36DE8E" w:rsidR="000E4ECC" w:rsidRPr="001073C5" w:rsidRDefault="000E4ECC" w:rsidP="000E4EC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1073C5">
              <w:rPr>
                <w:rStyle w:val="normaltextrun"/>
                <w:rFonts w:asciiTheme="majorHAnsi" w:hAnsiTheme="majorHAnsi" w:cstheme="majorHAnsi"/>
              </w:rPr>
              <w:t>                      </w:t>
            </w:r>
            <w:r w:rsidRPr="001073C5">
              <w:rPr>
                <w:rStyle w:val="spellingerror"/>
                <w:rFonts w:asciiTheme="majorHAnsi" w:hAnsiTheme="majorHAnsi" w:cstheme="majorHAnsi"/>
              </w:rPr>
              <w:t>Ju</w:t>
            </w:r>
            <w:r>
              <w:rPr>
                <w:rStyle w:val="spellingerror"/>
                <w:rFonts w:asciiTheme="majorHAnsi" w:hAnsiTheme="majorHAnsi" w:cstheme="majorHAnsi"/>
              </w:rPr>
              <w:t>l</w:t>
            </w:r>
            <w:r w:rsidRPr="001073C5">
              <w:rPr>
                <w:rStyle w:val="spellingerror"/>
                <w:rFonts w:asciiTheme="majorHAnsi" w:hAnsiTheme="majorHAnsi" w:cstheme="majorHAnsi"/>
              </w:rPr>
              <w:t>ia</w:t>
            </w:r>
            <w:r w:rsidRPr="001073C5">
              <w:rPr>
                <w:rStyle w:val="normaltextrun"/>
                <w:rFonts w:asciiTheme="majorHAnsi" w:hAnsiTheme="majorHAnsi" w:cstheme="majorHAnsi"/>
              </w:rPr>
              <w:t> </w:t>
            </w:r>
            <w:r w:rsidRPr="001073C5">
              <w:rPr>
                <w:rStyle w:val="spellingerror"/>
                <w:rFonts w:asciiTheme="majorHAnsi" w:hAnsiTheme="majorHAnsi" w:cstheme="majorHAnsi"/>
              </w:rPr>
              <w:t>Landazuri</w:t>
            </w:r>
            <w:r w:rsidRPr="001073C5">
              <w:rPr>
                <w:rStyle w:val="normaltextrun"/>
                <w:rFonts w:asciiTheme="majorHAnsi" w:hAnsiTheme="majorHAnsi" w:cstheme="majorHAnsi"/>
              </w:rPr>
              <w:t>                                                                                    Juan Carlos González</w:t>
            </w:r>
            <w:r w:rsidRPr="001073C5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6ADF3E33" w14:textId="333B458D" w:rsidR="000E4ECC" w:rsidRPr="001073C5" w:rsidRDefault="000E4ECC" w:rsidP="000E4EC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1073C5">
              <w:rPr>
                <w:rStyle w:val="normaltextrun"/>
                <w:rFonts w:asciiTheme="majorHAnsi" w:hAnsiTheme="majorHAnsi" w:cstheme="majorHAnsi"/>
                <w:b/>
                <w:bCs/>
              </w:rPr>
              <w:t>           Secretaria Técnica de la CTEA                                                                Gerente de PROAmazonía      </w:t>
            </w:r>
          </w:p>
          <w:p w14:paraId="30E189A2" w14:textId="66BE5098" w:rsidR="000E4ECC" w:rsidRPr="001073C5" w:rsidRDefault="000E4ECC" w:rsidP="000E4ECC">
            <w:pPr>
              <w:jc w:val="both"/>
              <w:rPr>
                <w:rFonts w:asciiTheme="majorHAnsi" w:hAnsiTheme="majorHAnsi" w:cstheme="majorHAnsi"/>
                <w:b/>
                <w:bCs/>
                <w:lang w:eastAsia="es-EC"/>
              </w:rPr>
            </w:pPr>
          </w:p>
        </w:tc>
      </w:tr>
      <w:tr w:rsidR="000E4ECC" w:rsidRPr="001073C5" w14:paraId="48307F55" w14:textId="77777777" w:rsidTr="00C41306">
        <w:trPr>
          <w:trHeight w:val="233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FF1BEC7" w14:textId="1849C7CE" w:rsidR="000E4ECC" w:rsidRPr="001073C5" w:rsidRDefault="000E4ECC" w:rsidP="000E4ECC">
            <w:pPr>
              <w:jc w:val="both"/>
              <w:rPr>
                <w:rFonts w:asciiTheme="majorHAnsi" w:hAnsiTheme="majorHAnsi" w:cstheme="majorHAnsi"/>
                <w:b/>
                <w:lang w:eastAsia="es-EC"/>
              </w:rPr>
            </w:pPr>
          </w:p>
        </w:tc>
      </w:tr>
    </w:tbl>
    <w:p w14:paraId="7FCA6282" w14:textId="77777777" w:rsidR="00770A78" w:rsidRPr="001073C5" w:rsidRDefault="00770A78" w:rsidP="00D03B8C">
      <w:pPr>
        <w:contextualSpacing/>
        <w:rPr>
          <w:rFonts w:asciiTheme="majorHAnsi" w:hAnsiTheme="majorHAnsi" w:cstheme="majorHAnsi"/>
          <w:b/>
        </w:rPr>
      </w:pPr>
    </w:p>
    <w:sectPr w:rsidR="00770A78" w:rsidRPr="001073C5" w:rsidSect="005246C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8003D" w14:textId="77777777" w:rsidR="00724BBB" w:rsidRDefault="00724BBB" w:rsidP="007014EF">
      <w:r>
        <w:separator/>
      </w:r>
    </w:p>
  </w:endnote>
  <w:endnote w:type="continuationSeparator" w:id="0">
    <w:p w14:paraId="713289C2" w14:textId="77777777" w:rsidR="00724BBB" w:rsidRDefault="00724BBB" w:rsidP="0070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E642" w14:textId="77777777" w:rsidR="007014EF" w:rsidRDefault="007014EF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39533A62" wp14:editId="36160176">
          <wp:simplePos x="0" y="0"/>
          <wp:positionH relativeFrom="column">
            <wp:posOffset>-737235</wp:posOffset>
          </wp:positionH>
          <wp:positionV relativeFrom="paragraph">
            <wp:posOffset>-164465</wp:posOffset>
          </wp:positionV>
          <wp:extent cx="6905625" cy="81886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ANJA LENI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818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7341C" w14:textId="77777777" w:rsidR="00724BBB" w:rsidRDefault="00724BBB" w:rsidP="007014EF">
      <w:r>
        <w:separator/>
      </w:r>
    </w:p>
  </w:footnote>
  <w:footnote w:type="continuationSeparator" w:id="0">
    <w:p w14:paraId="2BA11482" w14:textId="77777777" w:rsidR="00724BBB" w:rsidRDefault="00724BBB" w:rsidP="0070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FDACA" w14:textId="64ED7F74" w:rsidR="007014EF" w:rsidRDefault="00810F28" w:rsidP="00FA09F8">
    <w:pPr>
      <w:pStyle w:val="Encabezado"/>
      <w:tabs>
        <w:tab w:val="clear" w:pos="4419"/>
        <w:tab w:val="clear" w:pos="8838"/>
        <w:tab w:val="right" w:pos="7134"/>
      </w:tabs>
      <w:rPr>
        <w:lang w:val="es-ES"/>
      </w:rPr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0A239438" wp14:editId="7F619214">
          <wp:simplePos x="0" y="0"/>
          <wp:positionH relativeFrom="margin">
            <wp:align>center</wp:align>
          </wp:positionH>
          <wp:positionV relativeFrom="paragraph">
            <wp:posOffset>-296095</wp:posOffset>
          </wp:positionV>
          <wp:extent cx="3781425" cy="10001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71" r="25550"/>
                  <a:stretch/>
                </pic:blipFill>
                <pic:spPr bwMode="auto">
                  <a:xfrm>
                    <a:off x="0" y="0"/>
                    <a:ext cx="3781425" cy="1000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9F8">
      <w:rPr>
        <w:lang w:val="es-ES"/>
      </w:rPr>
      <w:tab/>
    </w:r>
  </w:p>
  <w:p w14:paraId="3B0942D6" w14:textId="77777777" w:rsidR="007014EF" w:rsidRDefault="007014EF">
    <w:pPr>
      <w:pStyle w:val="Encabezado"/>
      <w:rPr>
        <w:lang w:val="es-ES"/>
      </w:rPr>
    </w:pPr>
  </w:p>
  <w:p w14:paraId="6D55E235" w14:textId="77777777" w:rsidR="007014EF" w:rsidRDefault="007014EF">
    <w:pPr>
      <w:pStyle w:val="Encabezado"/>
      <w:rPr>
        <w:lang w:val="es-ES"/>
      </w:rPr>
    </w:pPr>
  </w:p>
  <w:p w14:paraId="12D3FCA0" w14:textId="77777777" w:rsidR="007014EF" w:rsidRPr="007014EF" w:rsidRDefault="007014E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C9C"/>
    <w:multiLevelType w:val="multilevel"/>
    <w:tmpl w:val="35E8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FC"/>
    <w:multiLevelType w:val="hybridMultilevel"/>
    <w:tmpl w:val="D1CC29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033A"/>
    <w:multiLevelType w:val="multilevel"/>
    <w:tmpl w:val="D84A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54B56"/>
    <w:multiLevelType w:val="hybridMultilevel"/>
    <w:tmpl w:val="DE061F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375C9"/>
    <w:multiLevelType w:val="hybridMultilevel"/>
    <w:tmpl w:val="71B83BE2"/>
    <w:lvl w:ilvl="0" w:tplc="480A1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A1B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7451C"/>
    <w:multiLevelType w:val="hybridMultilevel"/>
    <w:tmpl w:val="A532ED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72856"/>
    <w:multiLevelType w:val="multilevel"/>
    <w:tmpl w:val="4FD8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C647F"/>
    <w:multiLevelType w:val="hybridMultilevel"/>
    <w:tmpl w:val="BCEE7A5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F348E"/>
    <w:multiLevelType w:val="hybridMultilevel"/>
    <w:tmpl w:val="DA78CE1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562DA"/>
    <w:multiLevelType w:val="multilevel"/>
    <w:tmpl w:val="257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0E52"/>
    <w:multiLevelType w:val="hybridMultilevel"/>
    <w:tmpl w:val="05EEFAF0"/>
    <w:lvl w:ilvl="0" w:tplc="480A1B6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76B7743"/>
    <w:multiLevelType w:val="hybridMultilevel"/>
    <w:tmpl w:val="08F050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818B3"/>
    <w:multiLevelType w:val="multilevel"/>
    <w:tmpl w:val="6A4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923E0E"/>
    <w:multiLevelType w:val="hybridMultilevel"/>
    <w:tmpl w:val="B6627730"/>
    <w:lvl w:ilvl="0" w:tplc="955C90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70FDC"/>
    <w:multiLevelType w:val="hybridMultilevel"/>
    <w:tmpl w:val="CE8C6F24"/>
    <w:lvl w:ilvl="0" w:tplc="38D24C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7933CA"/>
    <w:multiLevelType w:val="hybridMultilevel"/>
    <w:tmpl w:val="A120E7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46E38"/>
    <w:multiLevelType w:val="hybridMultilevel"/>
    <w:tmpl w:val="78D884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6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EF"/>
    <w:rsid w:val="00012ECC"/>
    <w:rsid w:val="00036E18"/>
    <w:rsid w:val="00052A3C"/>
    <w:rsid w:val="00054624"/>
    <w:rsid w:val="000C2C5C"/>
    <w:rsid w:val="000C4476"/>
    <w:rsid w:val="000E1AB6"/>
    <w:rsid w:val="000E4ECC"/>
    <w:rsid w:val="00102E24"/>
    <w:rsid w:val="001073C5"/>
    <w:rsid w:val="001219AE"/>
    <w:rsid w:val="00140899"/>
    <w:rsid w:val="00166C44"/>
    <w:rsid w:val="00202C89"/>
    <w:rsid w:val="00215A20"/>
    <w:rsid w:val="00215B93"/>
    <w:rsid w:val="00226ACD"/>
    <w:rsid w:val="002509E0"/>
    <w:rsid w:val="00257FEA"/>
    <w:rsid w:val="0026737B"/>
    <w:rsid w:val="00296189"/>
    <w:rsid w:val="002B0101"/>
    <w:rsid w:val="002C061E"/>
    <w:rsid w:val="002D1AE6"/>
    <w:rsid w:val="00310549"/>
    <w:rsid w:val="00320C18"/>
    <w:rsid w:val="00342BC9"/>
    <w:rsid w:val="00377A26"/>
    <w:rsid w:val="00385389"/>
    <w:rsid w:val="003A0F25"/>
    <w:rsid w:val="003A2AA7"/>
    <w:rsid w:val="003A4293"/>
    <w:rsid w:val="003B37A9"/>
    <w:rsid w:val="00435AB4"/>
    <w:rsid w:val="00441C34"/>
    <w:rsid w:val="004679A3"/>
    <w:rsid w:val="00490DD8"/>
    <w:rsid w:val="004921B4"/>
    <w:rsid w:val="004A2EDF"/>
    <w:rsid w:val="004B2638"/>
    <w:rsid w:val="004F5A95"/>
    <w:rsid w:val="005246CB"/>
    <w:rsid w:val="00546BD0"/>
    <w:rsid w:val="00547DD2"/>
    <w:rsid w:val="00562B23"/>
    <w:rsid w:val="005A6EDB"/>
    <w:rsid w:val="005B0294"/>
    <w:rsid w:val="005B636A"/>
    <w:rsid w:val="005C535C"/>
    <w:rsid w:val="005D00E9"/>
    <w:rsid w:val="005E3BF7"/>
    <w:rsid w:val="0061528A"/>
    <w:rsid w:val="006327DD"/>
    <w:rsid w:val="00661018"/>
    <w:rsid w:val="00676769"/>
    <w:rsid w:val="006A69E6"/>
    <w:rsid w:val="006E08FE"/>
    <w:rsid w:val="006E7B50"/>
    <w:rsid w:val="007014EF"/>
    <w:rsid w:val="007111AC"/>
    <w:rsid w:val="0071210B"/>
    <w:rsid w:val="0072161E"/>
    <w:rsid w:val="00724292"/>
    <w:rsid w:val="00724BBB"/>
    <w:rsid w:val="007420B7"/>
    <w:rsid w:val="00762592"/>
    <w:rsid w:val="0076329D"/>
    <w:rsid w:val="00770A78"/>
    <w:rsid w:val="007B4136"/>
    <w:rsid w:val="007C7ACA"/>
    <w:rsid w:val="007E43B6"/>
    <w:rsid w:val="007E6E6C"/>
    <w:rsid w:val="008038AD"/>
    <w:rsid w:val="00810F28"/>
    <w:rsid w:val="00813ECD"/>
    <w:rsid w:val="0088228E"/>
    <w:rsid w:val="00887445"/>
    <w:rsid w:val="008945F9"/>
    <w:rsid w:val="008A7689"/>
    <w:rsid w:val="008C53B0"/>
    <w:rsid w:val="00904488"/>
    <w:rsid w:val="00951A6A"/>
    <w:rsid w:val="0096027B"/>
    <w:rsid w:val="00971693"/>
    <w:rsid w:val="0099229F"/>
    <w:rsid w:val="009A177E"/>
    <w:rsid w:val="009B2883"/>
    <w:rsid w:val="009E288B"/>
    <w:rsid w:val="00A357D9"/>
    <w:rsid w:val="00A47010"/>
    <w:rsid w:val="00A56368"/>
    <w:rsid w:val="00AA72C5"/>
    <w:rsid w:val="00AB390E"/>
    <w:rsid w:val="00AC2DA5"/>
    <w:rsid w:val="00AC4F4F"/>
    <w:rsid w:val="00AE3123"/>
    <w:rsid w:val="00B26540"/>
    <w:rsid w:val="00B35C5F"/>
    <w:rsid w:val="00B406BE"/>
    <w:rsid w:val="00B579C5"/>
    <w:rsid w:val="00B65B41"/>
    <w:rsid w:val="00B65ECC"/>
    <w:rsid w:val="00BB4412"/>
    <w:rsid w:val="00BD0511"/>
    <w:rsid w:val="00C15C5F"/>
    <w:rsid w:val="00C31B67"/>
    <w:rsid w:val="00C3714A"/>
    <w:rsid w:val="00C41306"/>
    <w:rsid w:val="00C55EF7"/>
    <w:rsid w:val="00C80384"/>
    <w:rsid w:val="00C839FF"/>
    <w:rsid w:val="00C84C6E"/>
    <w:rsid w:val="00CB0BDE"/>
    <w:rsid w:val="00CC59F5"/>
    <w:rsid w:val="00CD4E98"/>
    <w:rsid w:val="00D03B8C"/>
    <w:rsid w:val="00D159DC"/>
    <w:rsid w:val="00D6094A"/>
    <w:rsid w:val="00DE6462"/>
    <w:rsid w:val="00E00D3C"/>
    <w:rsid w:val="00E16BF3"/>
    <w:rsid w:val="00EB3485"/>
    <w:rsid w:val="00ED18D7"/>
    <w:rsid w:val="00EF1C82"/>
    <w:rsid w:val="00F03D1B"/>
    <w:rsid w:val="00F04E40"/>
    <w:rsid w:val="00F5395F"/>
    <w:rsid w:val="00F55EF2"/>
    <w:rsid w:val="00F769FD"/>
    <w:rsid w:val="00F84142"/>
    <w:rsid w:val="00F903F2"/>
    <w:rsid w:val="00F91942"/>
    <w:rsid w:val="00FA09F8"/>
    <w:rsid w:val="00FB27C7"/>
    <w:rsid w:val="00FD30EF"/>
    <w:rsid w:val="00FD52FE"/>
    <w:rsid w:val="00FE33CF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902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4EF"/>
  </w:style>
  <w:style w:type="paragraph" w:styleId="Piedepgina">
    <w:name w:val="footer"/>
    <w:basedOn w:val="Normal"/>
    <w:link w:val="PiedepginaCar"/>
    <w:uiPriority w:val="99"/>
    <w:unhideWhenUsed/>
    <w:rsid w:val="007014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4EF"/>
  </w:style>
  <w:style w:type="paragraph" w:styleId="NormalWeb">
    <w:name w:val="Normal (Web)"/>
    <w:basedOn w:val="Normal"/>
    <w:uiPriority w:val="99"/>
    <w:unhideWhenUsed/>
    <w:rsid w:val="00AC2DA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C2DA5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es-EC"/>
    </w:rPr>
  </w:style>
  <w:style w:type="paragraph" w:customStyle="1" w:styleId="Default">
    <w:name w:val="Default"/>
    <w:rsid w:val="00AC2DA5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Hipervnculo">
    <w:name w:val="Hyperlink"/>
    <w:basedOn w:val="Fuentedeprrafopredeter"/>
    <w:uiPriority w:val="99"/>
    <w:unhideWhenUsed/>
    <w:rsid w:val="00AC2DA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839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normaltextrun">
    <w:name w:val="normaltextrun"/>
    <w:basedOn w:val="Fuentedeprrafopredeter"/>
    <w:rsid w:val="00C839FF"/>
  </w:style>
  <w:style w:type="character" w:customStyle="1" w:styleId="eop">
    <w:name w:val="eop"/>
    <w:basedOn w:val="Fuentedeprrafopredeter"/>
    <w:rsid w:val="00C839FF"/>
  </w:style>
  <w:style w:type="character" w:customStyle="1" w:styleId="spellingerror">
    <w:name w:val="spellingerror"/>
    <w:basedOn w:val="Fuentedeprrafopredeter"/>
    <w:rsid w:val="00C8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1649-5414-47F0-8C04-F8FB4196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PNUD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Verónica Estrella Espinosa</cp:lastModifiedBy>
  <cp:revision>3</cp:revision>
  <dcterms:created xsi:type="dcterms:W3CDTF">2020-04-17T22:10:00Z</dcterms:created>
  <dcterms:modified xsi:type="dcterms:W3CDTF">2020-04-17T22:56:00Z</dcterms:modified>
</cp:coreProperties>
</file>