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A031" w14:textId="77777777" w:rsidR="00FA09F8" w:rsidRDefault="00FA09F8" w:rsidP="00F91942">
      <w:pPr>
        <w:contextualSpacing/>
        <w:jc w:val="center"/>
        <w:rPr>
          <w:rFonts w:cstheme="minorHAnsi"/>
          <w:b/>
        </w:rPr>
      </w:pPr>
      <w:bookmarkStart w:id="0" w:name="_GoBack"/>
      <w:bookmarkEnd w:id="0"/>
    </w:p>
    <w:p w14:paraId="143BABC9" w14:textId="397A26C9" w:rsidR="00F91942" w:rsidRDefault="00F91942" w:rsidP="00F91942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ACTA DE ACUERDOS EN REUNIÓN </w:t>
      </w:r>
      <w:r w:rsidR="00036E18">
        <w:rPr>
          <w:rFonts w:cstheme="minorHAnsi"/>
          <w:b/>
        </w:rPr>
        <w:t xml:space="preserve">VIRTUAL </w:t>
      </w:r>
      <w:r w:rsidR="0088228E">
        <w:rPr>
          <w:rFonts w:cstheme="minorHAnsi"/>
          <w:b/>
        </w:rPr>
        <w:t xml:space="preserve">PROAMAZONIA -SECRETARIA TÉCNICA DE LA AMAZONIA </w:t>
      </w:r>
    </w:p>
    <w:p w14:paraId="503A0D71" w14:textId="77777777" w:rsidR="00F91942" w:rsidRDefault="00F91942" w:rsidP="00F91942">
      <w:pPr>
        <w:contextualSpacing/>
        <w:jc w:val="both"/>
        <w:rPr>
          <w:rFonts w:cstheme="minorHAnsi"/>
        </w:rPr>
      </w:pP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413"/>
        <w:gridCol w:w="3068"/>
        <w:gridCol w:w="332"/>
        <w:gridCol w:w="1291"/>
        <w:gridCol w:w="835"/>
        <w:gridCol w:w="777"/>
        <w:gridCol w:w="77"/>
        <w:gridCol w:w="1135"/>
      </w:tblGrid>
      <w:tr w:rsidR="00F91942" w14:paraId="79D806B6" w14:textId="77777777" w:rsidTr="00CD4E98">
        <w:trPr>
          <w:gridBefore w:val="6"/>
          <w:wBefore w:w="8781" w:type="dxa"/>
          <w:trHeight w:val="514"/>
          <w:jc w:val="center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229692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ACTA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F735CE" w14:textId="3D937499" w:rsidR="00F91942" w:rsidRDefault="00036E18">
            <w:pPr>
              <w:jc w:val="both"/>
              <w:rPr>
                <w:rFonts w:cstheme="minorHAnsi"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Cs/>
                <w:sz w:val="18"/>
                <w:szCs w:val="18"/>
                <w:lang w:eastAsia="es-EC"/>
              </w:rPr>
              <w:t>19</w:t>
            </w:r>
            <w:r w:rsidR="00F91942">
              <w:rPr>
                <w:rFonts w:cstheme="minorHAnsi"/>
                <w:bCs/>
                <w:sz w:val="18"/>
                <w:szCs w:val="18"/>
                <w:lang w:eastAsia="es-EC"/>
              </w:rPr>
              <w:t>.</w:t>
            </w:r>
            <w:r w:rsidR="00FA09F8">
              <w:rPr>
                <w:rFonts w:cstheme="minorHAnsi"/>
                <w:bCs/>
                <w:sz w:val="18"/>
                <w:szCs w:val="18"/>
                <w:lang w:eastAsia="es-EC"/>
              </w:rPr>
              <w:t>03</w:t>
            </w:r>
            <w:r w:rsidR="00F91942">
              <w:rPr>
                <w:rFonts w:cstheme="minorHAnsi"/>
                <w:bCs/>
                <w:sz w:val="18"/>
                <w:szCs w:val="18"/>
                <w:lang w:eastAsia="es-EC"/>
              </w:rPr>
              <w:t>.20</w:t>
            </w:r>
            <w:r w:rsidR="00FA09F8">
              <w:rPr>
                <w:rFonts w:cstheme="minorHAnsi"/>
                <w:bCs/>
                <w:sz w:val="18"/>
                <w:szCs w:val="18"/>
                <w:lang w:eastAsia="es-EC"/>
              </w:rPr>
              <w:t>20</w:t>
            </w:r>
          </w:p>
        </w:tc>
      </w:tr>
      <w:tr w:rsidR="00F91942" w14:paraId="0433111A" w14:textId="77777777" w:rsidTr="00C41306">
        <w:trPr>
          <w:trHeight w:val="400"/>
          <w:jc w:val="center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865D17" w14:textId="77777777" w:rsidR="00F91942" w:rsidRDefault="00F91942">
            <w:pPr>
              <w:jc w:val="both"/>
              <w:rPr>
                <w:rFonts w:cstheme="minorHAnsi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Lugar:</w:t>
            </w:r>
          </w:p>
        </w:tc>
        <w:tc>
          <w:tcPr>
            <w:tcW w:w="9928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AE27A1" w14:textId="78B2943A" w:rsidR="00F91942" w:rsidRDefault="00036E18">
            <w:pPr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Reunión virtual </w:t>
            </w:r>
            <w:r w:rsidR="00FA09F8">
              <w:rPr>
                <w:rFonts w:cstheme="minorHAnsi"/>
                <w:bCs/>
                <w:lang w:eastAsia="es-EC"/>
              </w:rPr>
              <w:t xml:space="preserve"> </w:t>
            </w:r>
            <w:r w:rsidR="00F91942">
              <w:rPr>
                <w:rFonts w:cstheme="minorHAnsi"/>
                <w:bCs/>
                <w:lang w:eastAsia="es-EC"/>
              </w:rPr>
              <w:t xml:space="preserve"> </w:t>
            </w:r>
          </w:p>
        </w:tc>
      </w:tr>
      <w:tr w:rsidR="00F91942" w14:paraId="6E1EC80E" w14:textId="77777777" w:rsidTr="00C41306">
        <w:trPr>
          <w:trHeight w:val="330"/>
          <w:jc w:val="center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23BC1B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Fecha: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F4315A" w14:textId="4F23BF34" w:rsidR="00F91942" w:rsidRDefault="00036E18">
            <w:pPr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19/03/2020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15FF7F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Hora de inicio: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F76EA5" w14:textId="5B0D95F2" w:rsidR="00F91942" w:rsidRDefault="00036E18">
            <w:pPr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10h00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5CA308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Hora final: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E743BF" w14:textId="543174B1" w:rsidR="00F91942" w:rsidRDefault="00F91942">
            <w:pPr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1</w:t>
            </w:r>
            <w:r w:rsidR="00036E18">
              <w:rPr>
                <w:rFonts w:cstheme="minorHAnsi"/>
                <w:bCs/>
                <w:lang w:eastAsia="es-EC"/>
              </w:rPr>
              <w:t>3</w:t>
            </w:r>
            <w:r w:rsidR="00FA09F8">
              <w:rPr>
                <w:rFonts w:cstheme="minorHAnsi"/>
                <w:bCs/>
                <w:lang w:eastAsia="es-EC"/>
              </w:rPr>
              <w:t>h</w:t>
            </w:r>
            <w:r w:rsidR="00036E18">
              <w:rPr>
                <w:rFonts w:cstheme="minorHAnsi"/>
                <w:bCs/>
                <w:lang w:eastAsia="es-EC"/>
              </w:rPr>
              <w:t>0</w:t>
            </w:r>
            <w:r w:rsidR="00FA09F8">
              <w:rPr>
                <w:rFonts w:cstheme="minorHAnsi"/>
                <w:bCs/>
                <w:lang w:eastAsia="es-EC"/>
              </w:rPr>
              <w:t>0</w:t>
            </w:r>
          </w:p>
        </w:tc>
      </w:tr>
      <w:tr w:rsidR="00F91942" w14:paraId="150BC669" w14:textId="77777777" w:rsidTr="00C41306">
        <w:trPr>
          <w:trHeight w:val="182"/>
          <w:jc w:val="center"/>
        </w:trPr>
        <w:tc>
          <w:tcPr>
            <w:tcW w:w="10770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hideMark/>
          </w:tcPr>
          <w:p w14:paraId="2DEDC0D7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Tema de la reunión.</w:t>
            </w:r>
          </w:p>
        </w:tc>
      </w:tr>
      <w:tr w:rsidR="00F91942" w14:paraId="61FB262D" w14:textId="77777777" w:rsidTr="00C41306">
        <w:trPr>
          <w:trHeight w:val="7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73FC2" w14:textId="77777777" w:rsidR="00FA09F8" w:rsidRDefault="00FA09F8">
            <w:pPr>
              <w:jc w:val="center"/>
              <w:rPr>
                <w:rFonts w:cstheme="minorHAnsi"/>
                <w:b/>
              </w:rPr>
            </w:pPr>
          </w:p>
          <w:p w14:paraId="7815FC12" w14:textId="77777777" w:rsidR="00F62647" w:rsidRDefault="00036E18">
            <w:pPr>
              <w:jc w:val="center"/>
              <w:rPr>
                <w:rFonts w:cstheme="minorHAnsi"/>
                <w:b/>
                <w:sz w:val="22"/>
              </w:rPr>
            </w:pPr>
            <w:r w:rsidRPr="00036E18">
              <w:rPr>
                <w:rFonts w:cstheme="minorHAnsi"/>
                <w:b/>
                <w:sz w:val="22"/>
              </w:rPr>
              <w:t xml:space="preserve">TALLER DE TRABAJO VIRTUAL </w:t>
            </w:r>
            <w:r w:rsidR="00F62647">
              <w:rPr>
                <w:rFonts w:cstheme="minorHAnsi"/>
                <w:b/>
                <w:sz w:val="22"/>
              </w:rPr>
              <w:t xml:space="preserve">ENTRE STCTEA Y PROAMAZONIA </w:t>
            </w:r>
          </w:p>
          <w:p w14:paraId="1A11FBCD" w14:textId="26AA8DFD" w:rsidR="00FA09F8" w:rsidRPr="00036E18" w:rsidRDefault="00F62647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EN EL MARCO DEL CONVENIO DE COOPERACIÓN INTERINSTITUCIONAL ENTRE MAE – MAG - STCTEA</w:t>
            </w:r>
          </w:p>
          <w:p w14:paraId="1D4E5AB9" w14:textId="3432C08F" w:rsidR="00036E18" w:rsidRDefault="00036E18">
            <w:pPr>
              <w:jc w:val="center"/>
              <w:rPr>
                <w:rFonts w:cstheme="minorHAnsi"/>
                <w:lang w:eastAsia="ja-JP"/>
              </w:rPr>
            </w:pPr>
          </w:p>
        </w:tc>
      </w:tr>
      <w:tr w:rsidR="00F91942" w14:paraId="1B64BE87" w14:textId="77777777" w:rsidTr="00C41306">
        <w:trPr>
          <w:trHeight w:val="147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CB93459" w14:textId="1375F913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 xml:space="preserve">Nombres de las organizaciones </w:t>
            </w:r>
            <w:r w:rsidR="00FA09F8">
              <w:rPr>
                <w:rFonts w:cstheme="minorHAnsi"/>
                <w:b/>
                <w:bCs/>
                <w:lang w:eastAsia="es-EC"/>
              </w:rPr>
              <w:t xml:space="preserve">participantes: </w:t>
            </w:r>
          </w:p>
          <w:p w14:paraId="2AE4606F" w14:textId="0C34CDE1" w:rsidR="00FA09F8" w:rsidRDefault="00FA09F8">
            <w:pPr>
              <w:jc w:val="both"/>
              <w:rPr>
                <w:rFonts w:cstheme="minorHAnsi"/>
                <w:b/>
                <w:bCs/>
                <w:lang w:eastAsia="es-EC"/>
              </w:rPr>
            </w:pPr>
          </w:p>
          <w:p w14:paraId="5903E384" w14:textId="479865B2" w:rsidR="009E288B" w:rsidRPr="00036E18" w:rsidRDefault="00036E18">
            <w:pPr>
              <w:jc w:val="both"/>
              <w:rPr>
                <w:rFonts w:cstheme="minorHAnsi"/>
                <w:bCs/>
                <w:lang w:eastAsia="es-EC"/>
              </w:rPr>
            </w:pPr>
            <w:r w:rsidRPr="00036E18">
              <w:rPr>
                <w:rFonts w:cstheme="minorHAnsi"/>
                <w:bCs/>
                <w:lang w:eastAsia="es-EC"/>
              </w:rPr>
              <w:t>Secretaria Técnica</w:t>
            </w:r>
            <w:r w:rsidR="00F62647">
              <w:rPr>
                <w:rFonts w:cstheme="minorHAnsi"/>
                <w:bCs/>
                <w:lang w:eastAsia="es-EC"/>
              </w:rPr>
              <w:t xml:space="preserve"> de la Circunscripción </w:t>
            </w:r>
            <w:proofErr w:type="gramStart"/>
            <w:r w:rsidR="00F62647">
              <w:rPr>
                <w:rFonts w:cstheme="minorHAnsi"/>
                <w:bCs/>
                <w:lang w:eastAsia="es-EC"/>
              </w:rPr>
              <w:t xml:space="preserve">Territorial </w:t>
            </w:r>
            <w:r w:rsidRPr="00036E18">
              <w:rPr>
                <w:rFonts w:cstheme="minorHAnsi"/>
                <w:bCs/>
                <w:lang w:eastAsia="es-EC"/>
              </w:rPr>
              <w:t xml:space="preserve"> </w:t>
            </w:r>
            <w:r w:rsidR="00F62647">
              <w:rPr>
                <w:rFonts w:cstheme="minorHAnsi"/>
                <w:bCs/>
                <w:lang w:eastAsia="es-EC"/>
              </w:rPr>
              <w:t>Amazónica</w:t>
            </w:r>
            <w:proofErr w:type="gramEnd"/>
            <w:r w:rsidRPr="00036E18">
              <w:rPr>
                <w:rFonts w:cstheme="minorHAnsi"/>
                <w:bCs/>
                <w:lang w:eastAsia="es-EC"/>
              </w:rPr>
              <w:t xml:space="preserve"> </w:t>
            </w:r>
          </w:p>
          <w:p w14:paraId="709DD23D" w14:textId="7B5728E9" w:rsidR="009E288B" w:rsidRDefault="009E288B">
            <w:pPr>
              <w:jc w:val="both"/>
              <w:rPr>
                <w:rFonts w:cstheme="minorHAnsi"/>
                <w:bCs/>
                <w:lang w:eastAsia="es-EC"/>
              </w:rPr>
            </w:pPr>
            <w:proofErr w:type="spellStart"/>
            <w:r>
              <w:rPr>
                <w:rFonts w:cstheme="minorHAnsi"/>
                <w:bCs/>
                <w:lang w:eastAsia="es-EC"/>
              </w:rPr>
              <w:t>PROAmazonia</w:t>
            </w:r>
            <w:proofErr w:type="spellEnd"/>
            <w:r>
              <w:rPr>
                <w:rFonts w:cstheme="minorHAnsi"/>
                <w:bCs/>
                <w:lang w:eastAsia="es-EC"/>
              </w:rPr>
              <w:t xml:space="preserve"> </w:t>
            </w:r>
          </w:p>
          <w:p w14:paraId="32C71B08" w14:textId="77777777" w:rsidR="00F91942" w:rsidRDefault="00F91942" w:rsidP="00036E18">
            <w:pPr>
              <w:jc w:val="both"/>
              <w:rPr>
                <w:rFonts w:cstheme="minorHAnsi"/>
                <w:bCs/>
                <w:lang w:eastAsia="es-EC"/>
              </w:rPr>
            </w:pPr>
          </w:p>
        </w:tc>
      </w:tr>
      <w:tr w:rsidR="00F91942" w14:paraId="7D7CC77A" w14:textId="77777777" w:rsidTr="00C41306">
        <w:trPr>
          <w:trHeight w:val="154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2EDF280" w14:textId="77777777" w:rsidR="00F91942" w:rsidRDefault="00F91942">
            <w:pPr>
              <w:jc w:val="both"/>
              <w:rPr>
                <w:rFonts w:cstheme="minorHAnsi"/>
                <w:b/>
                <w:lang w:eastAsia="es-EC"/>
              </w:rPr>
            </w:pPr>
          </w:p>
        </w:tc>
      </w:tr>
      <w:tr w:rsidR="00F91942" w14:paraId="386D8BCD" w14:textId="77777777" w:rsidTr="00C41306">
        <w:trPr>
          <w:trHeight w:val="7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D8F41" w14:textId="77777777" w:rsidR="00F91942" w:rsidRDefault="00F91942">
            <w:pPr>
              <w:rPr>
                <w:rFonts w:cstheme="minorHAnsi"/>
                <w:b/>
                <w:lang w:eastAsia="es-EC"/>
              </w:rPr>
            </w:pPr>
          </w:p>
        </w:tc>
      </w:tr>
      <w:tr w:rsidR="00F91942" w14:paraId="548D57FC" w14:textId="77777777" w:rsidTr="00C41306">
        <w:trPr>
          <w:trHeight w:val="84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99137C" w14:textId="22C6E37F" w:rsidR="00F91942" w:rsidRDefault="00F91942">
            <w:pPr>
              <w:jc w:val="both"/>
              <w:rPr>
                <w:rFonts w:eastAsiaTheme="minorEastAsia" w:cstheme="minorHAnsi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Objetivo</w:t>
            </w:r>
            <w:r w:rsidR="00102E24">
              <w:rPr>
                <w:rFonts w:cstheme="minorHAnsi"/>
                <w:b/>
                <w:bCs/>
                <w:lang w:eastAsia="es-EC"/>
              </w:rPr>
              <w:t>s</w:t>
            </w:r>
            <w:r>
              <w:rPr>
                <w:rFonts w:cstheme="minorHAnsi"/>
                <w:b/>
                <w:bCs/>
                <w:lang w:eastAsia="es-EC"/>
              </w:rPr>
              <w:t xml:space="preserve"> de la reunión.</w:t>
            </w:r>
          </w:p>
        </w:tc>
      </w:tr>
      <w:tr w:rsidR="00F91942" w14:paraId="2446280B" w14:textId="77777777" w:rsidTr="00102E24">
        <w:trPr>
          <w:trHeight w:val="30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</w:tcPr>
          <w:p w14:paraId="4D753384" w14:textId="56B26592" w:rsidR="00F91942" w:rsidRPr="00226ACD" w:rsidRDefault="00102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sz w:val="22"/>
                <w:lang w:eastAsia="es-EC"/>
              </w:rPr>
            </w:pPr>
            <w:r w:rsidRPr="00226ACD">
              <w:rPr>
                <w:rFonts w:cstheme="minorHAnsi"/>
                <w:sz w:val="22"/>
                <w:lang w:eastAsia="es-EC"/>
              </w:rPr>
              <w:t xml:space="preserve">Presentar las líneas de acción de </w:t>
            </w:r>
            <w:proofErr w:type="spellStart"/>
            <w:r w:rsidRPr="00226ACD">
              <w:rPr>
                <w:rFonts w:cstheme="minorHAnsi"/>
                <w:sz w:val="22"/>
                <w:lang w:eastAsia="es-EC"/>
              </w:rPr>
              <w:t>PROAmazonia</w:t>
            </w:r>
            <w:proofErr w:type="spellEnd"/>
            <w:r w:rsidRPr="00226ACD">
              <w:rPr>
                <w:rFonts w:cstheme="minorHAnsi"/>
                <w:sz w:val="22"/>
                <w:lang w:eastAsia="es-EC"/>
              </w:rPr>
              <w:t xml:space="preserve">, </w:t>
            </w:r>
            <w:r w:rsidR="00226ACD" w:rsidRPr="00226ACD">
              <w:rPr>
                <w:rFonts w:cstheme="minorHAnsi"/>
                <w:sz w:val="22"/>
                <w:lang w:eastAsia="es-EC"/>
              </w:rPr>
              <w:t>políticas</w:t>
            </w:r>
            <w:r w:rsidRPr="00226ACD">
              <w:rPr>
                <w:rFonts w:cstheme="minorHAnsi"/>
                <w:sz w:val="22"/>
                <w:lang w:eastAsia="es-EC"/>
              </w:rPr>
              <w:t xml:space="preserve"> e institucionalidad, producción sostenible, conservación y restauración, REDD+ </w:t>
            </w:r>
            <w:r w:rsidR="00226ACD" w:rsidRPr="00226ACD">
              <w:rPr>
                <w:rFonts w:cstheme="minorHAnsi"/>
                <w:sz w:val="22"/>
                <w:lang w:eastAsia="es-EC"/>
              </w:rPr>
              <w:t>y financiamiento</w:t>
            </w:r>
          </w:p>
        </w:tc>
      </w:tr>
      <w:tr w:rsidR="00102E24" w14:paraId="3CAC4CBD" w14:textId="77777777" w:rsidTr="00C41306">
        <w:trPr>
          <w:trHeight w:val="30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</w:tcPr>
          <w:p w14:paraId="2C6BBFDD" w14:textId="0DB48D7C" w:rsidR="00102E24" w:rsidRPr="00226ACD" w:rsidRDefault="00226ACD" w:rsidP="00226ACD">
            <w:pPr>
              <w:shd w:val="clear" w:color="auto" w:fill="FDFDFD"/>
              <w:rPr>
                <w:rFonts w:cstheme="minorHAnsi"/>
                <w:sz w:val="22"/>
              </w:rPr>
            </w:pPr>
            <w:r w:rsidRPr="00226ACD">
              <w:rPr>
                <w:rFonts w:cstheme="minorHAnsi"/>
                <w:sz w:val="22"/>
              </w:rPr>
              <w:t>Presentación del modelo de gestión de la Secretaria Técnica de la Circunscripción Territorial de la Amazonía</w:t>
            </w:r>
          </w:p>
        </w:tc>
      </w:tr>
      <w:tr w:rsidR="00102E24" w14:paraId="4EDFDC4B" w14:textId="77777777" w:rsidTr="00C41306">
        <w:trPr>
          <w:trHeight w:val="30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</w:tcPr>
          <w:p w14:paraId="207F4DFE" w14:textId="186E5BFC" w:rsidR="00102E24" w:rsidRPr="00226ACD" w:rsidRDefault="00102E24" w:rsidP="00102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sz w:val="22"/>
              </w:rPr>
            </w:pPr>
            <w:r w:rsidRPr="00226ACD">
              <w:rPr>
                <w:rFonts w:cstheme="minorHAnsi"/>
                <w:sz w:val="22"/>
              </w:rPr>
              <w:t>Acordar y elaborar una agenda de trabajo para la implementación del convenio MAE – MAG -STCTEA</w:t>
            </w:r>
          </w:p>
        </w:tc>
      </w:tr>
      <w:tr w:rsidR="00102E24" w14:paraId="34BD505B" w14:textId="77777777" w:rsidTr="00C41306">
        <w:trPr>
          <w:trHeight w:val="7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B06B6" w14:textId="77777777" w:rsidR="00102E24" w:rsidRDefault="00102E24" w:rsidP="00102E24">
            <w:pPr>
              <w:jc w:val="both"/>
              <w:rPr>
                <w:rFonts w:cstheme="minorHAnsi"/>
                <w:b/>
                <w:bCs/>
                <w:lang w:eastAsia="es-EC"/>
              </w:rPr>
            </w:pPr>
          </w:p>
        </w:tc>
      </w:tr>
      <w:tr w:rsidR="00102E24" w14:paraId="3C9CDFBD" w14:textId="77777777" w:rsidTr="00C41306">
        <w:trPr>
          <w:trHeight w:val="160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DC07D89" w14:textId="77777777" w:rsidR="00102E24" w:rsidRDefault="00102E24" w:rsidP="00102E24">
            <w:pPr>
              <w:jc w:val="both"/>
              <w:rPr>
                <w:rFonts w:cstheme="minorHAnsi"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Agenda por tratar.</w:t>
            </w:r>
          </w:p>
        </w:tc>
      </w:tr>
      <w:tr w:rsidR="00102E24" w14:paraId="23AC1CE9" w14:textId="77777777" w:rsidTr="00C41306">
        <w:trPr>
          <w:trHeight w:val="7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noWrap/>
            <w:hideMark/>
          </w:tcPr>
          <w:p w14:paraId="30B13856" w14:textId="77777777" w:rsidR="00102E24" w:rsidRPr="00102E24" w:rsidRDefault="00102E24" w:rsidP="00102E24">
            <w:pPr>
              <w:shd w:val="clear" w:color="auto" w:fill="FDFDFD"/>
              <w:rPr>
                <w:rFonts w:cstheme="minorHAnsi"/>
              </w:rPr>
            </w:pPr>
          </w:p>
          <w:p w14:paraId="19CB0FC4" w14:textId="77777777" w:rsidR="00102E24" w:rsidRPr="00102E24" w:rsidRDefault="00102E24" w:rsidP="00102E24">
            <w:pPr>
              <w:pStyle w:val="Prrafodelista"/>
              <w:numPr>
                <w:ilvl w:val="0"/>
                <w:numId w:val="7"/>
              </w:numPr>
              <w:shd w:val="clear" w:color="auto" w:fill="FDFDFD"/>
              <w:rPr>
                <w:rFonts w:cstheme="minorHAnsi"/>
              </w:rPr>
            </w:pPr>
            <w:r w:rsidRPr="00102E24">
              <w:rPr>
                <w:rFonts w:cstheme="minorHAnsi"/>
              </w:rPr>
              <w:t>Bienvenida</w:t>
            </w:r>
          </w:p>
          <w:p w14:paraId="12FC3D21" w14:textId="36058555" w:rsidR="00102E24" w:rsidRPr="00102E24" w:rsidRDefault="00102E24" w:rsidP="00102E24">
            <w:pPr>
              <w:pStyle w:val="Prrafodelista"/>
              <w:numPr>
                <w:ilvl w:val="0"/>
                <w:numId w:val="7"/>
              </w:numPr>
              <w:shd w:val="clear" w:color="auto" w:fill="FDFDFD"/>
              <w:rPr>
                <w:rFonts w:cstheme="minorHAnsi"/>
              </w:rPr>
            </w:pPr>
            <w:r w:rsidRPr="00102E24">
              <w:rPr>
                <w:rFonts w:cstheme="minorHAnsi"/>
              </w:rPr>
              <w:t xml:space="preserve">Presentación </w:t>
            </w:r>
            <w:proofErr w:type="spellStart"/>
            <w:r w:rsidRPr="00102E24">
              <w:rPr>
                <w:rFonts w:cstheme="minorHAnsi"/>
              </w:rPr>
              <w:t>PROAmazonía</w:t>
            </w:r>
            <w:proofErr w:type="spellEnd"/>
            <w:r w:rsidRPr="00102E24">
              <w:rPr>
                <w:rFonts w:cstheme="minorHAnsi"/>
              </w:rPr>
              <w:t xml:space="preserve"> </w:t>
            </w:r>
          </w:p>
          <w:p w14:paraId="71C1CE9C" w14:textId="77777777" w:rsidR="00102E24" w:rsidRPr="00102E24" w:rsidRDefault="00102E24" w:rsidP="00102E24">
            <w:pPr>
              <w:pStyle w:val="Prrafodelista"/>
              <w:shd w:val="clear" w:color="auto" w:fill="FDFDFD"/>
              <w:rPr>
                <w:rFonts w:cstheme="minorHAnsi"/>
              </w:rPr>
            </w:pPr>
            <w:r w:rsidRPr="00102E24">
              <w:rPr>
                <w:rFonts w:cstheme="minorHAnsi"/>
              </w:rPr>
              <w:t>Componente políticas e institucionalidad</w:t>
            </w:r>
          </w:p>
          <w:p w14:paraId="33203CA5" w14:textId="77777777" w:rsidR="00102E24" w:rsidRPr="00102E24" w:rsidRDefault="00102E24" w:rsidP="00102E24">
            <w:pPr>
              <w:pStyle w:val="Prrafodelista"/>
              <w:shd w:val="clear" w:color="auto" w:fill="FDFDFD"/>
              <w:rPr>
                <w:rFonts w:cstheme="minorHAnsi"/>
              </w:rPr>
            </w:pPr>
            <w:r w:rsidRPr="00102E24">
              <w:rPr>
                <w:rFonts w:cstheme="minorHAnsi"/>
              </w:rPr>
              <w:t xml:space="preserve">Componente de producción sostenible  </w:t>
            </w:r>
          </w:p>
          <w:p w14:paraId="76C35716" w14:textId="77777777" w:rsidR="00102E24" w:rsidRPr="00102E24" w:rsidRDefault="00102E24" w:rsidP="00102E24">
            <w:pPr>
              <w:pStyle w:val="Prrafodelista"/>
              <w:shd w:val="clear" w:color="auto" w:fill="FDFDFD"/>
              <w:rPr>
                <w:rFonts w:cstheme="minorHAnsi"/>
              </w:rPr>
            </w:pPr>
            <w:r w:rsidRPr="00102E24">
              <w:rPr>
                <w:rFonts w:cstheme="minorHAnsi"/>
              </w:rPr>
              <w:t>Componente conservación y restauración</w:t>
            </w:r>
          </w:p>
          <w:p w14:paraId="3EF0DC55" w14:textId="77777777" w:rsidR="00102E24" w:rsidRPr="00102E24" w:rsidRDefault="00102E24" w:rsidP="00102E24">
            <w:pPr>
              <w:pStyle w:val="Prrafodelista"/>
              <w:shd w:val="clear" w:color="auto" w:fill="FDFDFD"/>
              <w:rPr>
                <w:rFonts w:cstheme="minorHAnsi"/>
              </w:rPr>
            </w:pPr>
            <w:r w:rsidRPr="00102E24">
              <w:rPr>
                <w:rFonts w:cstheme="minorHAnsi"/>
              </w:rPr>
              <w:t xml:space="preserve">Componente REDD+ y Financiamiento </w:t>
            </w:r>
          </w:p>
          <w:p w14:paraId="3EBCF76A" w14:textId="77777777" w:rsidR="00226ACD" w:rsidRPr="00102E24" w:rsidRDefault="00226ACD" w:rsidP="00226ACD">
            <w:pPr>
              <w:pStyle w:val="Prrafodelista"/>
              <w:numPr>
                <w:ilvl w:val="0"/>
                <w:numId w:val="7"/>
              </w:numPr>
              <w:shd w:val="clear" w:color="auto" w:fill="FDFDFD"/>
              <w:rPr>
                <w:rFonts w:cstheme="minorHAnsi"/>
              </w:rPr>
            </w:pPr>
            <w:r w:rsidRPr="00102E24">
              <w:rPr>
                <w:rFonts w:cstheme="minorHAnsi"/>
              </w:rPr>
              <w:t>Presentación del modelo de gestión de la Secretaria Técnica de la Circunscripción Territorial de la Amazonía</w:t>
            </w:r>
          </w:p>
          <w:p w14:paraId="1E1BC2BB" w14:textId="522BF37E" w:rsidR="00102E24" w:rsidRPr="00102E24" w:rsidRDefault="00F62647" w:rsidP="00102E24">
            <w:pPr>
              <w:pStyle w:val="Prrafodelista"/>
              <w:numPr>
                <w:ilvl w:val="0"/>
                <w:numId w:val="7"/>
              </w:numPr>
              <w:shd w:val="clear" w:color="auto" w:fill="FDFDFD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Definición de líneas generales para articular acciones entre STCTEA y </w:t>
            </w:r>
            <w:proofErr w:type="spellStart"/>
            <w:r>
              <w:rPr>
                <w:rFonts w:cstheme="minorHAnsi"/>
              </w:rPr>
              <w:t>Proamazonia</w:t>
            </w:r>
            <w:proofErr w:type="spellEnd"/>
          </w:p>
          <w:p w14:paraId="6D7C7F98" w14:textId="77777777" w:rsidR="00102E24" w:rsidRPr="00102E24" w:rsidRDefault="00102E24" w:rsidP="00102E24">
            <w:pPr>
              <w:pStyle w:val="Prrafodelista"/>
              <w:numPr>
                <w:ilvl w:val="0"/>
                <w:numId w:val="7"/>
              </w:numPr>
              <w:shd w:val="clear" w:color="auto" w:fill="FDFDFD"/>
              <w:rPr>
                <w:rFonts w:cstheme="minorHAnsi"/>
              </w:rPr>
            </w:pPr>
            <w:r w:rsidRPr="00102E24">
              <w:rPr>
                <w:rFonts w:cstheme="minorHAnsi"/>
              </w:rPr>
              <w:t>CIERRE</w:t>
            </w:r>
          </w:p>
          <w:p w14:paraId="3550C983" w14:textId="77777777" w:rsidR="00102E24" w:rsidRDefault="00102E24" w:rsidP="00102E24">
            <w:pPr>
              <w:shd w:val="clear" w:color="auto" w:fill="FDFDFD"/>
              <w:jc w:val="both"/>
              <w:rPr>
                <w:rFonts w:cstheme="minorHAnsi"/>
              </w:rPr>
            </w:pPr>
          </w:p>
          <w:p w14:paraId="31FBCB1E" w14:textId="1E36BF2C" w:rsidR="00102E24" w:rsidRPr="00C55EF7" w:rsidRDefault="00102E24" w:rsidP="00102E24">
            <w:pPr>
              <w:shd w:val="clear" w:color="auto" w:fill="FDFDFD"/>
              <w:jc w:val="both"/>
              <w:rPr>
                <w:rFonts w:cstheme="minorHAnsi"/>
              </w:rPr>
            </w:pPr>
          </w:p>
        </w:tc>
      </w:tr>
      <w:tr w:rsidR="00102E24" w14:paraId="433D444D" w14:textId="77777777" w:rsidTr="001107E0">
        <w:trPr>
          <w:trHeight w:val="223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2EB0B1" w14:textId="4389C117" w:rsidR="00102E24" w:rsidRPr="00C41306" w:rsidRDefault="00102E24" w:rsidP="00102E24">
            <w:pPr>
              <w:rPr>
                <w:rFonts w:cstheme="minorHAnsi"/>
                <w:b/>
                <w:bCs/>
                <w:lang w:eastAsia="es-EC"/>
              </w:rPr>
            </w:pPr>
            <w:r w:rsidRPr="00C41306">
              <w:rPr>
                <w:rFonts w:cstheme="minorHAnsi"/>
                <w:b/>
                <w:bCs/>
                <w:lang w:eastAsia="es-EC"/>
              </w:rPr>
              <w:t xml:space="preserve">Desarrollo </w:t>
            </w:r>
            <w:r>
              <w:rPr>
                <w:rFonts w:cstheme="minorHAnsi"/>
                <w:b/>
                <w:bCs/>
                <w:lang w:eastAsia="es-EC"/>
              </w:rPr>
              <w:t xml:space="preserve">del taller </w:t>
            </w:r>
          </w:p>
        </w:tc>
      </w:tr>
      <w:tr w:rsidR="00102E24" w14:paraId="4C062282" w14:textId="77777777" w:rsidTr="00E23C12">
        <w:trPr>
          <w:trHeight w:val="223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FAAC" w14:textId="77777777" w:rsidR="005B245C" w:rsidRPr="00390102" w:rsidRDefault="005B245C" w:rsidP="005B245C">
            <w:pPr>
              <w:jc w:val="both"/>
              <w:rPr>
                <w:rFonts w:cstheme="minorHAnsi"/>
              </w:rPr>
            </w:pPr>
          </w:p>
          <w:p w14:paraId="463E97AD" w14:textId="4CB092DE" w:rsidR="005B245C" w:rsidRPr="005B245C" w:rsidRDefault="005B245C" w:rsidP="005B245C">
            <w:pPr>
              <w:rPr>
                <w:rFonts w:cstheme="minorHAnsi"/>
                <w:b/>
                <w:lang w:eastAsia="es-EC"/>
              </w:rPr>
            </w:pPr>
            <w:r w:rsidRPr="005B245C">
              <w:rPr>
                <w:rFonts w:eastAsia="Times New Roman" w:cstheme="minorHAnsi"/>
                <w:lang w:eastAsia="es-EC"/>
              </w:rPr>
              <w:t xml:space="preserve">Se inicia el taller con la presentación general de </w:t>
            </w:r>
            <w:proofErr w:type="spellStart"/>
            <w:r w:rsidRPr="005B245C">
              <w:rPr>
                <w:rFonts w:eastAsia="Times New Roman" w:cstheme="minorHAnsi"/>
                <w:lang w:eastAsia="es-EC"/>
              </w:rPr>
              <w:t>PROAmazonía</w:t>
            </w:r>
            <w:proofErr w:type="spellEnd"/>
            <w:r w:rsidRPr="005B245C">
              <w:rPr>
                <w:rFonts w:eastAsia="Times New Roman" w:cstheme="minorHAnsi"/>
                <w:lang w:eastAsia="es-EC"/>
              </w:rPr>
              <w:t xml:space="preserve"> a cargo del Gerente del programa, y se continúa con una presentación específica de cada componente a cargo de las Coordinadoras, a fin de poner </w:t>
            </w:r>
            <w:r w:rsidRPr="005B245C">
              <w:rPr>
                <w:rFonts w:eastAsia="Times New Roman" w:cstheme="minorHAnsi"/>
                <w:lang w:eastAsia="es-EC"/>
              </w:rPr>
              <w:lastRenderedPageBreak/>
              <w:t>en conocimiento de la ST CTEA todos los avances que tiene el programa hasta la fecha y las estrategias a ser implementadas de aquí en adelante</w:t>
            </w:r>
          </w:p>
          <w:p w14:paraId="3CF648FE" w14:textId="77777777" w:rsidR="005B245C" w:rsidRDefault="005B245C" w:rsidP="005B245C">
            <w:pPr>
              <w:pStyle w:val="Prrafodelista"/>
              <w:ind w:left="1080"/>
              <w:rPr>
                <w:rFonts w:cstheme="minorHAnsi"/>
                <w:b/>
                <w:lang w:eastAsia="es-EC"/>
              </w:rPr>
            </w:pPr>
          </w:p>
          <w:p w14:paraId="35004AF1" w14:textId="6A4D9266" w:rsidR="002D1AE6" w:rsidRPr="00E905EE" w:rsidRDefault="00E905EE" w:rsidP="00E905EE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/>
                <w:lang w:eastAsia="es-EC"/>
              </w:rPr>
            </w:pPr>
            <w:r w:rsidRPr="00E905EE">
              <w:rPr>
                <w:rFonts w:cstheme="minorHAnsi"/>
                <w:b/>
                <w:lang w:eastAsia="es-EC"/>
              </w:rPr>
              <w:t>PRESENTACIÓN DE PROAMAZONÍA</w:t>
            </w:r>
          </w:p>
          <w:p w14:paraId="3836790A" w14:textId="77777777" w:rsidR="00E905EE" w:rsidRPr="00E905EE" w:rsidRDefault="00E905EE" w:rsidP="00E905EE">
            <w:pPr>
              <w:pStyle w:val="Prrafodelista"/>
              <w:ind w:left="1080"/>
              <w:rPr>
                <w:rFonts w:cstheme="minorHAnsi"/>
                <w:bCs/>
                <w:lang w:eastAsia="es-EC"/>
              </w:rPr>
            </w:pPr>
          </w:p>
          <w:p w14:paraId="18B84684" w14:textId="6588DC39" w:rsidR="00F62647" w:rsidRPr="00E905EE" w:rsidRDefault="00F62647" w:rsidP="00F62647">
            <w:pPr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</w:pPr>
            <w:r w:rsidRPr="00E905EE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 xml:space="preserve">A </w:t>
            </w:r>
            <w:proofErr w:type="gramStart"/>
            <w:r w:rsidRPr="00E905EE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>continuación</w:t>
            </w:r>
            <w:proofErr w:type="gramEnd"/>
            <w:r w:rsidRPr="00E905EE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 xml:space="preserve"> se reflejan los aspectos que en el marco del taller hubo la necesidad de aclarar</w:t>
            </w:r>
            <w:r w:rsidR="00E905EE" w:rsidRPr="00E905EE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 xml:space="preserve"> respecto a la presentación que realizó PROAmazonia:</w:t>
            </w:r>
          </w:p>
          <w:p w14:paraId="5C2F0991" w14:textId="77777777" w:rsidR="00F62647" w:rsidRPr="00F62647" w:rsidRDefault="00F62647" w:rsidP="00F62647">
            <w:pPr>
              <w:rPr>
                <w:rFonts w:ascii="Calibri" w:eastAsia="Calibri" w:hAnsi="Calibri" w:cstheme="minorHAnsi"/>
                <w:b/>
                <w:sz w:val="22"/>
                <w:szCs w:val="22"/>
                <w:lang w:val="es-EC" w:eastAsia="es-EC"/>
              </w:rPr>
            </w:pPr>
          </w:p>
          <w:p w14:paraId="01FEB134" w14:textId="78CB0F61" w:rsidR="00D6094A" w:rsidRDefault="002D1AE6" w:rsidP="00C540D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D6094A">
              <w:rPr>
                <w:rFonts w:cstheme="minorHAnsi"/>
                <w:bCs/>
                <w:lang w:eastAsia="es-EC"/>
              </w:rPr>
              <w:t>Las organizaciones</w:t>
            </w:r>
            <w:r w:rsidR="00F62647">
              <w:rPr>
                <w:rFonts w:cstheme="minorHAnsi"/>
                <w:bCs/>
                <w:lang w:eastAsia="es-EC"/>
              </w:rPr>
              <w:t xml:space="preserve"> de productores</w:t>
            </w:r>
            <w:r w:rsidR="00FB3DB9">
              <w:rPr>
                <w:rFonts w:cstheme="minorHAnsi"/>
                <w:bCs/>
                <w:lang w:eastAsia="es-EC"/>
              </w:rPr>
              <w:t xml:space="preserve"> con las que trabaja PROAmazonia</w:t>
            </w:r>
            <w:r w:rsidRPr="00D6094A">
              <w:rPr>
                <w:rFonts w:cstheme="minorHAnsi"/>
                <w:bCs/>
                <w:lang w:eastAsia="es-EC"/>
              </w:rPr>
              <w:t xml:space="preserve"> se seleccionaron en base </w:t>
            </w:r>
            <w:r w:rsidR="000C2C5C" w:rsidRPr="00D6094A">
              <w:rPr>
                <w:rFonts w:cstheme="minorHAnsi"/>
                <w:bCs/>
                <w:lang w:eastAsia="es-EC"/>
              </w:rPr>
              <w:t xml:space="preserve">a los criterios de sostenibilidad, madurez, con el Ministerio de </w:t>
            </w:r>
            <w:r w:rsidR="00F62647">
              <w:rPr>
                <w:rFonts w:cstheme="minorHAnsi"/>
                <w:bCs/>
                <w:lang w:eastAsia="es-EC"/>
              </w:rPr>
              <w:t>A</w:t>
            </w:r>
            <w:r w:rsidR="000C2C5C" w:rsidRPr="00D6094A">
              <w:rPr>
                <w:rFonts w:cstheme="minorHAnsi"/>
                <w:bCs/>
                <w:lang w:eastAsia="es-EC"/>
              </w:rPr>
              <w:t xml:space="preserve">gricultura y </w:t>
            </w:r>
            <w:r w:rsidR="00F62647">
              <w:rPr>
                <w:rFonts w:cstheme="minorHAnsi"/>
                <w:bCs/>
                <w:lang w:eastAsia="es-EC"/>
              </w:rPr>
              <w:t>G</w:t>
            </w:r>
            <w:r w:rsidR="000C2C5C" w:rsidRPr="00D6094A">
              <w:rPr>
                <w:rFonts w:cstheme="minorHAnsi"/>
                <w:bCs/>
                <w:lang w:eastAsia="es-EC"/>
              </w:rPr>
              <w:t>anadería</w:t>
            </w:r>
            <w:r w:rsidR="00F62647">
              <w:rPr>
                <w:rFonts w:cstheme="minorHAnsi"/>
                <w:bCs/>
                <w:lang w:eastAsia="es-EC"/>
              </w:rPr>
              <w:t xml:space="preserve"> (MAG). Por otro </w:t>
            </w:r>
            <w:proofErr w:type="gramStart"/>
            <w:r w:rsidR="00F62647">
              <w:rPr>
                <w:rFonts w:cstheme="minorHAnsi"/>
                <w:bCs/>
                <w:lang w:eastAsia="es-EC"/>
              </w:rPr>
              <w:t>lado</w:t>
            </w:r>
            <w:proofErr w:type="gramEnd"/>
            <w:r w:rsidR="00F62647">
              <w:rPr>
                <w:rFonts w:cstheme="minorHAnsi"/>
                <w:bCs/>
                <w:lang w:eastAsia="es-EC"/>
              </w:rPr>
              <w:t xml:space="preserve"> se aclara que</w:t>
            </w:r>
            <w:r w:rsidR="000C2C5C" w:rsidRPr="00D6094A">
              <w:rPr>
                <w:rFonts w:cstheme="minorHAnsi"/>
                <w:bCs/>
                <w:lang w:eastAsia="es-EC"/>
              </w:rPr>
              <w:t xml:space="preserve"> la selección de los rubros de café, cacao, palma, ganadería </w:t>
            </w:r>
            <w:r w:rsidR="00F62647">
              <w:rPr>
                <w:rFonts w:cstheme="minorHAnsi"/>
                <w:bCs/>
                <w:lang w:eastAsia="es-EC"/>
              </w:rPr>
              <w:t xml:space="preserve">se debe a que </w:t>
            </w:r>
            <w:r w:rsidR="000C2C5C" w:rsidRPr="00D6094A">
              <w:rPr>
                <w:rFonts w:cstheme="minorHAnsi"/>
                <w:bCs/>
                <w:lang w:eastAsia="es-EC"/>
              </w:rPr>
              <w:t xml:space="preserve">son los que tienen mayor impacto en el cambio de la frontera agrícola y deforestación.  </w:t>
            </w:r>
          </w:p>
          <w:p w14:paraId="0E8E37F0" w14:textId="0E30D241" w:rsidR="000C2C5C" w:rsidRPr="00D6094A" w:rsidRDefault="000C2C5C" w:rsidP="00C540D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D6094A">
              <w:rPr>
                <w:rFonts w:cstheme="minorHAnsi"/>
                <w:bCs/>
                <w:lang w:eastAsia="es-EC"/>
              </w:rPr>
              <w:t xml:space="preserve">El apoyo y estrategia de producción sostenible se basa en la implementación en campo de trazabilidad, escuelas de campo, comercialización. </w:t>
            </w:r>
          </w:p>
          <w:p w14:paraId="66232391" w14:textId="746458C5" w:rsidR="000C2C5C" w:rsidRPr="00B35C5F" w:rsidRDefault="000C2C5C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B35C5F">
              <w:rPr>
                <w:rFonts w:cstheme="minorHAnsi"/>
                <w:bCs/>
                <w:lang w:eastAsia="es-EC"/>
              </w:rPr>
              <w:t>PROAmazonia trabaja bajo los lineamientos del Ministerio de Agricultura en los paisajes prioritarios</w:t>
            </w:r>
            <w:r w:rsidR="00C3714A" w:rsidRPr="00B35C5F">
              <w:rPr>
                <w:rFonts w:cstheme="minorHAnsi"/>
                <w:bCs/>
                <w:lang w:eastAsia="es-EC"/>
              </w:rPr>
              <w:t xml:space="preserve">, con lineamientos a fines a </w:t>
            </w:r>
            <w:r w:rsidRPr="00B35C5F">
              <w:rPr>
                <w:rFonts w:cstheme="minorHAnsi"/>
                <w:bCs/>
                <w:lang w:eastAsia="es-EC"/>
              </w:rPr>
              <w:t xml:space="preserve">la </w:t>
            </w:r>
            <w:r w:rsidR="00F62647">
              <w:rPr>
                <w:rFonts w:cstheme="minorHAnsi"/>
                <w:bCs/>
                <w:lang w:eastAsia="es-EC"/>
              </w:rPr>
              <w:t>A</w:t>
            </w:r>
            <w:r w:rsidRPr="00B35C5F">
              <w:rPr>
                <w:rFonts w:cstheme="minorHAnsi"/>
                <w:bCs/>
                <w:lang w:eastAsia="es-EC"/>
              </w:rPr>
              <w:t xml:space="preserve">genda de </w:t>
            </w:r>
            <w:r w:rsidR="00F62647">
              <w:rPr>
                <w:rFonts w:cstheme="minorHAnsi"/>
                <w:bCs/>
                <w:lang w:eastAsia="es-EC"/>
              </w:rPr>
              <w:t>T</w:t>
            </w:r>
            <w:r w:rsidRPr="00B35C5F">
              <w:rPr>
                <w:rFonts w:cstheme="minorHAnsi"/>
                <w:bCs/>
                <w:lang w:eastAsia="es-EC"/>
              </w:rPr>
              <w:t xml:space="preserve">ransformación </w:t>
            </w:r>
            <w:r w:rsidR="00F62647">
              <w:rPr>
                <w:rFonts w:cstheme="minorHAnsi"/>
                <w:bCs/>
                <w:lang w:eastAsia="es-EC"/>
              </w:rPr>
              <w:t>P</w:t>
            </w:r>
            <w:r w:rsidRPr="00B35C5F">
              <w:rPr>
                <w:rFonts w:cstheme="minorHAnsi"/>
                <w:bCs/>
                <w:lang w:eastAsia="es-EC"/>
              </w:rPr>
              <w:t xml:space="preserve">roductiva de la </w:t>
            </w:r>
            <w:r w:rsidR="00F62647">
              <w:rPr>
                <w:rFonts w:cstheme="minorHAnsi"/>
                <w:bCs/>
                <w:lang w:eastAsia="es-EC"/>
              </w:rPr>
              <w:t>A</w:t>
            </w:r>
            <w:r w:rsidRPr="00B35C5F">
              <w:rPr>
                <w:rFonts w:cstheme="minorHAnsi"/>
                <w:bCs/>
                <w:lang w:eastAsia="es-EC"/>
              </w:rPr>
              <w:t>mazonia</w:t>
            </w:r>
            <w:r w:rsidR="00C3714A" w:rsidRPr="00B35C5F">
              <w:rPr>
                <w:rFonts w:cstheme="minorHAnsi"/>
                <w:bCs/>
                <w:lang w:eastAsia="es-EC"/>
              </w:rPr>
              <w:t xml:space="preserve">. </w:t>
            </w:r>
          </w:p>
          <w:p w14:paraId="248D32E7" w14:textId="0A5F9AF7" w:rsidR="00C3714A" w:rsidRPr="00B35C5F" w:rsidRDefault="00C31B67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B35C5F">
              <w:rPr>
                <w:rFonts w:cstheme="minorHAnsi"/>
                <w:bCs/>
                <w:lang w:eastAsia="es-EC"/>
              </w:rPr>
              <w:t xml:space="preserve">Se trabaja en base a los 3 ejes de sostenibilidad económica, social, ambiental, se aplican buenas prácticas, carbono neutral, valor agregado se debe transformar para generar los </w:t>
            </w:r>
            <w:r w:rsidR="00C3714A" w:rsidRPr="00B35C5F">
              <w:rPr>
                <w:rFonts w:cstheme="minorHAnsi"/>
                <w:bCs/>
                <w:lang w:eastAsia="es-EC"/>
              </w:rPr>
              <w:t xml:space="preserve">indicadores de producción sostenible para valorar los proyectos </w:t>
            </w:r>
            <w:r w:rsidRPr="00B35C5F">
              <w:rPr>
                <w:rFonts w:cstheme="minorHAnsi"/>
                <w:bCs/>
                <w:lang w:eastAsia="es-EC"/>
              </w:rPr>
              <w:t xml:space="preserve">con el Ministerio de Agricultura y Ganadería. </w:t>
            </w:r>
          </w:p>
          <w:p w14:paraId="10C8BA98" w14:textId="2634F9A5" w:rsidR="00C31B67" w:rsidRPr="00B35C5F" w:rsidRDefault="00C31B67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B35C5F">
              <w:rPr>
                <w:rFonts w:cstheme="minorHAnsi"/>
                <w:bCs/>
                <w:lang w:eastAsia="es-EC"/>
              </w:rPr>
              <w:t xml:space="preserve">El seguimiento a los productores se realiza en base a los planes de manejo y con las escuelas de campo se generan herramientas para seguimiento y verificación. </w:t>
            </w:r>
          </w:p>
          <w:p w14:paraId="370D9F49" w14:textId="68162C01" w:rsidR="00C31B67" w:rsidRDefault="00B35C5F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B35C5F">
              <w:rPr>
                <w:rFonts w:cstheme="minorHAnsi"/>
                <w:bCs/>
                <w:lang w:eastAsia="es-EC"/>
              </w:rPr>
              <w:t>Se pueden apoyar proyectos de bioemprendimientos, con estrategias de sostenibilidad</w:t>
            </w:r>
            <w:r w:rsidR="00F62647">
              <w:rPr>
                <w:rFonts w:cstheme="minorHAnsi"/>
                <w:bCs/>
                <w:lang w:eastAsia="es-EC"/>
              </w:rPr>
              <w:t>.</w:t>
            </w:r>
          </w:p>
          <w:p w14:paraId="16829D5A" w14:textId="06EE6E6C" w:rsidR="00C839FF" w:rsidRDefault="00C839FF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La </w:t>
            </w:r>
            <w:r w:rsidR="00F62647">
              <w:rPr>
                <w:rFonts w:cstheme="minorHAnsi"/>
                <w:bCs/>
                <w:lang w:eastAsia="es-EC"/>
              </w:rPr>
              <w:t>STCTEA</w:t>
            </w:r>
            <w:r>
              <w:rPr>
                <w:rFonts w:cstheme="minorHAnsi"/>
                <w:bCs/>
                <w:lang w:eastAsia="es-EC"/>
              </w:rPr>
              <w:t xml:space="preserve"> podría vincularse a los proyectos de conservación mediante los planes inversión de las comunidades de</w:t>
            </w:r>
            <w:r w:rsidR="00FB3DB9">
              <w:rPr>
                <w:rFonts w:cstheme="minorHAnsi"/>
                <w:bCs/>
                <w:lang w:eastAsia="es-EC"/>
              </w:rPr>
              <w:t>l Programa S</w:t>
            </w:r>
            <w:r>
              <w:rPr>
                <w:rFonts w:cstheme="minorHAnsi"/>
                <w:bCs/>
                <w:lang w:eastAsia="es-EC"/>
              </w:rPr>
              <w:t xml:space="preserve">ocio </w:t>
            </w:r>
            <w:r w:rsidR="00FB3DB9">
              <w:rPr>
                <w:rFonts w:cstheme="minorHAnsi"/>
                <w:bCs/>
                <w:lang w:eastAsia="es-EC"/>
              </w:rPr>
              <w:t>B</w:t>
            </w:r>
            <w:r>
              <w:rPr>
                <w:rFonts w:cstheme="minorHAnsi"/>
                <w:bCs/>
                <w:lang w:eastAsia="es-EC"/>
              </w:rPr>
              <w:t xml:space="preserve">osque. </w:t>
            </w:r>
          </w:p>
          <w:p w14:paraId="1D747C39" w14:textId="73C23418" w:rsidR="00C839FF" w:rsidRPr="00FD30EF" w:rsidRDefault="00FB3DB9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En el marco de la articulación del Programa y la Secretaría se podría apoyar a la generación de</w:t>
            </w:r>
            <w:r w:rsidR="00C839FF" w:rsidRPr="00FD30EF">
              <w:rPr>
                <w:rFonts w:cstheme="minorHAnsi"/>
                <w:bCs/>
                <w:lang w:eastAsia="es-EC"/>
              </w:rPr>
              <w:t xml:space="preserve"> proyectos de investigación y monitoreo de servicios ecosistémicos</w:t>
            </w:r>
            <w:r>
              <w:rPr>
                <w:rFonts w:cstheme="minorHAnsi"/>
                <w:bCs/>
                <w:lang w:eastAsia="es-EC"/>
              </w:rPr>
              <w:t>.</w:t>
            </w:r>
          </w:p>
          <w:p w14:paraId="3DD6A5AB" w14:textId="7A477290" w:rsidR="00FD30EF" w:rsidRPr="00FD30EF" w:rsidRDefault="00FB3DB9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Visualizar la articulación entre el PROAmazonia y la STCTEA a través de las </w:t>
            </w:r>
            <w:r w:rsidR="00FD30EF" w:rsidRPr="00FD30EF">
              <w:rPr>
                <w:rFonts w:cstheme="minorHAnsi"/>
                <w:bCs/>
                <w:lang w:eastAsia="es-EC"/>
              </w:rPr>
              <w:t xml:space="preserve">Mesas territoriales de restauración del MAE </w:t>
            </w:r>
          </w:p>
          <w:p w14:paraId="6E9E5D52" w14:textId="61F58FB5" w:rsidR="00FD30EF" w:rsidRDefault="00FD30EF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FD30EF">
              <w:rPr>
                <w:rFonts w:cstheme="minorHAnsi"/>
                <w:bCs/>
                <w:lang w:eastAsia="es-EC"/>
              </w:rPr>
              <w:t>Fondos de Agua, analizar un mecanismo de vinculación, articulación con la STCTEA, proyectos de investigación y monitoreo de servicios ecosistémicos, ej</w:t>
            </w:r>
            <w:r w:rsidR="00435AB4">
              <w:rPr>
                <w:rFonts w:cstheme="minorHAnsi"/>
                <w:bCs/>
                <w:lang w:eastAsia="es-EC"/>
              </w:rPr>
              <w:t>emplo</w:t>
            </w:r>
            <w:r w:rsidRPr="00FD30EF">
              <w:rPr>
                <w:rFonts w:cstheme="minorHAnsi"/>
                <w:bCs/>
                <w:lang w:eastAsia="es-EC"/>
              </w:rPr>
              <w:t>: cantidad y calidad de agua, capacitación y asesoría técnica, educ</w:t>
            </w:r>
            <w:r w:rsidR="00435AB4">
              <w:rPr>
                <w:rFonts w:cstheme="minorHAnsi"/>
                <w:bCs/>
                <w:lang w:eastAsia="es-EC"/>
              </w:rPr>
              <w:t>ación</w:t>
            </w:r>
            <w:r w:rsidRPr="00FD30EF">
              <w:rPr>
                <w:rFonts w:cstheme="minorHAnsi"/>
                <w:bCs/>
                <w:lang w:eastAsia="es-EC"/>
              </w:rPr>
              <w:t> ambiental, act</w:t>
            </w:r>
            <w:r w:rsidR="00435AB4">
              <w:rPr>
                <w:rFonts w:cstheme="minorHAnsi"/>
                <w:bCs/>
                <w:lang w:eastAsia="es-EC"/>
              </w:rPr>
              <w:t>ividades</w:t>
            </w:r>
            <w:r w:rsidRPr="00FD30EF">
              <w:rPr>
                <w:rFonts w:cstheme="minorHAnsi"/>
                <w:bCs/>
                <w:lang w:eastAsia="es-EC"/>
              </w:rPr>
              <w:t> productivas sostenibles. </w:t>
            </w:r>
          </w:p>
          <w:p w14:paraId="4675410C" w14:textId="1D75A6E3" w:rsidR="00FD30EF" w:rsidRPr="00FD30EF" w:rsidRDefault="00661018" w:rsidP="00F03D1B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</w:pPr>
            <w:r w:rsidRPr="00054624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>Definir c</w:t>
            </w:r>
            <w:r w:rsidR="00FD30EF" w:rsidRPr="00054624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>riterios</w:t>
            </w:r>
            <w:r w:rsidR="00FB3DB9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 xml:space="preserve"> de manera conjunta entre </w:t>
            </w:r>
            <w:proofErr w:type="spellStart"/>
            <w:r w:rsidR="00FB3DB9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>Proamazonia</w:t>
            </w:r>
            <w:proofErr w:type="spellEnd"/>
            <w:r w:rsidR="00FB3DB9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 xml:space="preserve"> y STCTEA</w:t>
            </w:r>
            <w:r w:rsidR="00FD30EF" w:rsidRPr="00054624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 xml:space="preserve"> para evaluar proyectos de conservación y producción sostenible para financiamiento</w:t>
            </w:r>
            <w:r w:rsidR="00FB3DB9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>.</w:t>
            </w:r>
          </w:p>
          <w:p w14:paraId="7D58FC4E" w14:textId="32AE247F" w:rsidR="00435AB4" w:rsidRPr="00FD30EF" w:rsidRDefault="00435AB4" w:rsidP="00F03D1B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</w:pPr>
            <w:r w:rsidRPr="00054624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>Para asistencia técnica </w:t>
            </w:r>
            <w:r w:rsidR="00FB3DB9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 xml:space="preserve">que se pueda brindar a las instituciones de la CTEA, entre PROAmazonia y la STCTEA se recomienda </w:t>
            </w:r>
            <w:r w:rsidRPr="00054624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 xml:space="preserve">considerar insumos generados </w:t>
            </w:r>
            <w:r w:rsidR="00E905EE"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  <w:t>en el marco de los enfoques trabajados en el marco del apoyo a GAD en la actualización de PDOT</w:t>
            </w:r>
          </w:p>
          <w:p w14:paraId="4940BE28" w14:textId="4EE86017" w:rsidR="00FD30EF" w:rsidRPr="00FD30EF" w:rsidRDefault="00661018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Se</w:t>
            </w:r>
            <w:r w:rsidR="00E905EE">
              <w:rPr>
                <w:rFonts w:cstheme="minorHAnsi"/>
                <w:bCs/>
                <w:lang w:eastAsia="es-EC"/>
              </w:rPr>
              <w:t xml:space="preserve"> propone </w:t>
            </w:r>
            <w:r>
              <w:rPr>
                <w:rFonts w:cstheme="minorHAnsi"/>
                <w:bCs/>
                <w:lang w:eastAsia="es-EC"/>
              </w:rPr>
              <w:t>trabajar sobre la metodología para la construcción de indicadores de género para las NDC en el sector USCUSS</w:t>
            </w:r>
            <w:r w:rsidR="00E905EE">
              <w:rPr>
                <w:rFonts w:cstheme="minorHAnsi"/>
                <w:bCs/>
                <w:lang w:eastAsia="es-EC"/>
              </w:rPr>
              <w:t>,</w:t>
            </w:r>
            <w:r>
              <w:rPr>
                <w:rFonts w:cstheme="minorHAnsi"/>
                <w:bCs/>
                <w:lang w:eastAsia="es-EC"/>
              </w:rPr>
              <w:t xml:space="preserve"> </w:t>
            </w:r>
            <w:r w:rsidR="004B2638">
              <w:rPr>
                <w:rFonts w:cstheme="minorHAnsi"/>
                <w:bCs/>
                <w:lang w:eastAsia="es-EC"/>
              </w:rPr>
              <w:t xml:space="preserve">se puede incluir </w:t>
            </w:r>
            <w:r>
              <w:rPr>
                <w:rFonts w:cstheme="minorHAnsi"/>
                <w:bCs/>
                <w:lang w:eastAsia="es-EC"/>
              </w:rPr>
              <w:t xml:space="preserve">en la actualización del PIA </w:t>
            </w:r>
          </w:p>
          <w:p w14:paraId="66FDC63A" w14:textId="30AA7A1C" w:rsidR="007E6E6C" w:rsidRPr="004B2638" w:rsidRDefault="007E6E6C" w:rsidP="004B2638">
            <w:pPr>
              <w:ind w:left="60"/>
              <w:rPr>
                <w:rFonts w:cstheme="minorHAnsi"/>
                <w:bCs/>
                <w:lang w:eastAsia="es-EC"/>
              </w:rPr>
            </w:pPr>
          </w:p>
          <w:p w14:paraId="31604CBC" w14:textId="5D07BB03" w:rsidR="00E905EE" w:rsidRDefault="00E905EE" w:rsidP="00E905EE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PRESENTACIÓN SECRETARÍA TÉCNICA DE LA CIRCUNSCRIPCIÓN TERRITORIAL AMAZÓNICA – STCTEA</w:t>
            </w:r>
          </w:p>
          <w:p w14:paraId="0C9E56C2" w14:textId="3172FCD6" w:rsidR="00C40AAA" w:rsidRDefault="00C40AAA" w:rsidP="00C40AAA">
            <w:pPr>
              <w:pStyle w:val="Prrafodelista"/>
              <w:ind w:left="1080"/>
              <w:rPr>
                <w:rFonts w:cstheme="minorHAnsi"/>
                <w:b/>
                <w:bCs/>
                <w:lang w:eastAsia="es-EC"/>
              </w:rPr>
            </w:pPr>
          </w:p>
          <w:p w14:paraId="2038C066" w14:textId="77777777" w:rsidR="00330EA2" w:rsidRPr="00330EA2" w:rsidRDefault="00330EA2" w:rsidP="00330E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lang w:eastAsia="es-EC"/>
              </w:rPr>
            </w:pPr>
            <w:r w:rsidRPr="00330EA2">
              <w:rPr>
                <w:rFonts w:eastAsia="Times New Roman" w:cstheme="minorHAnsi"/>
                <w:lang w:eastAsia="es-EC"/>
              </w:rPr>
              <w:t xml:space="preserve">La primera parte de la presentación corresponde a la estructura de la Secretaría Técnica.  Luego se mencionan las competencias actuales que tiene la Secretaría y en las cuales se ampara el convenio firmado con MAE y MAG en el marco de </w:t>
            </w:r>
            <w:proofErr w:type="spellStart"/>
            <w:r w:rsidRPr="00330EA2">
              <w:rPr>
                <w:rFonts w:eastAsia="Times New Roman" w:cstheme="minorHAnsi"/>
                <w:lang w:eastAsia="es-EC"/>
              </w:rPr>
              <w:t>PROAmazonía</w:t>
            </w:r>
            <w:proofErr w:type="spellEnd"/>
            <w:r w:rsidRPr="00330EA2">
              <w:rPr>
                <w:rFonts w:eastAsia="Times New Roman" w:cstheme="minorHAnsi"/>
                <w:lang w:eastAsia="es-EC"/>
              </w:rPr>
              <w:t>.</w:t>
            </w:r>
          </w:p>
          <w:p w14:paraId="3C39C513" w14:textId="77777777" w:rsidR="00330EA2" w:rsidRDefault="00330EA2" w:rsidP="00330EA2">
            <w:pPr>
              <w:shd w:val="clear" w:color="auto" w:fill="FFFFFF"/>
              <w:jc w:val="both"/>
              <w:rPr>
                <w:rFonts w:cstheme="minorHAnsi"/>
                <w:lang w:eastAsia="es-EC"/>
              </w:rPr>
            </w:pPr>
          </w:p>
          <w:p w14:paraId="37A69D2A" w14:textId="77777777" w:rsidR="00330EA2" w:rsidRDefault="00330EA2" w:rsidP="00330EA2">
            <w:pPr>
              <w:shd w:val="clear" w:color="auto" w:fill="FFFFFF"/>
              <w:jc w:val="both"/>
              <w:rPr>
                <w:rFonts w:cstheme="minorHAnsi"/>
                <w:lang w:eastAsia="es-EC"/>
              </w:rPr>
            </w:pPr>
          </w:p>
          <w:p w14:paraId="1F73E44D" w14:textId="77777777" w:rsidR="00330EA2" w:rsidRDefault="00330EA2" w:rsidP="00330EA2">
            <w:pPr>
              <w:shd w:val="clear" w:color="auto" w:fill="FFFFFF"/>
              <w:jc w:val="both"/>
              <w:rPr>
                <w:rFonts w:cstheme="minorHAnsi"/>
                <w:lang w:eastAsia="es-EC"/>
              </w:rPr>
            </w:pPr>
          </w:p>
          <w:p w14:paraId="0F4A3057" w14:textId="0DE82F86" w:rsidR="00330EA2" w:rsidRPr="00330EA2" w:rsidRDefault="00330EA2" w:rsidP="00330E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cstheme="minorHAnsi"/>
                <w:lang w:eastAsia="es-EC"/>
              </w:rPr>
            </w:pPr>
            <w:r w:rsidRPr="00330EA2">
              <w:rPr>
                <w:rFonts w:cstheme="minorHAnsi"/>
                <w:lang w:eastAsia="es-EC"/>
              </w:rPr>
              <w:t xml:space="preserve">Como segunda parte de la reunión se presenta el alcance del convenio firmado entre MAE – MAG – ST CTEA, y las competencias de la Secretaría Técnica en el marco de este convenio.  Además, se revisan los temas estratégicos que plantea </w:t>
            </w:r>
            <w:proofErr w:type="spellStart"/>
            <w:r w:rsidRPr="00330EA2">
              <w:rPr>
                <w:rFonts w:cstheme="minorHAnsi"/>
                <w:lang w:eastAsia="es-EC"/>
              </w:rPr>
              <w:t>PROAmazonía</w:t>
            </w:r>
            <w:proofErr w:type="spellEnd"/>
            <w:r w:rsidRPr="00330EA2">
              <w:rPr>
                <w:rFonts w:cstheme="minorHAnsi"/>
                <w:lang w:eastAsia="es-EC"/>
              </w:rPr>
              <w:t xml:space="preserve"> a ser trabajados con la ST CTEA, y las preocupaciones que tienen desde la Secretaría sobre cada uno de estos puntos.</w:t>
            </w:r>
          </w:p>
          <w:p w14:paraId="2C2D2331" w14:textId="77777777" w:rsidR="00330EA2" w:rsidRDefault="00330EA2" w:rsidP="00330EA2">
            <w:pPr>
              <w:shd w:val="clear" w:color="auto" w:fill="FFFFFF"/>
              <w:jc w:val="both"/>
              <w:rPr>
                <w:rFonts w:cstheme="minorHAnsi"/>
                <w:lang w:eastAsia="es-EC"/>
              </w:rPr>
            </w:pPr>
          </w:p>
          <w:p w14:paraId="5AABE15F" w14:textId="77777777" w:rsidR="00330EA2" w:rsidRPr="00330EA2" w:rsidRDefault="00330EA2" w:rsidP="00330E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rPr>
                <w:rFonts w:cstheme="minorHAnsi"/>
                <w:lang w:eastAsia="es-EC"/>
              </w:rPr>
            </w:pPr>
            <w:r w:rsidRPr="00330EA2">
              <w:rPr>
                <w:rFonts w:cstheme="minorHAnsi"/>
                <w:lang w:eastAsia="es-EC"/>
              </w:rPr>
              <w:t>La última parte de su presentación consiste en una revisión de la propuesta para el Plan Integral para la Amazonía – PIA (2016 – 2035), mostrando las falencias y fortalezas que se han identificado hasta el momento.  En esta sección se explicaron los componentes que se manejan al interno de la Secretaría.</w:t>
            </w:r>
          </w:p>
          <w:p w14:paraId="0EF1D9CC" w14:textId="77777777" w:rsidR="00330EA2" w:rsidRPr="00390102" w:rsidRDefault="00330EA2" w:rsidP="00330EA2">
            <w:pPr>
              <w:shd w:val="clear" w:color="auto" w:fill="FFFFFF"/>
              <w:jc w:val="both"/>
              <w:rPr>
                <w:rFonts w:cstheme="minorHAnsi"/>
                <w:lang w:eastAsia="es-EC"/>
              </w:rPr>
            </w:pPr>
          </w:p>
          <w:p w14:paraId="0758BC55" w14:textId="091036B6" w:rsidR="0029120E" w:rsidRPr="00330EA2" w:rsidRDefault="0029120E" w:rsidP="0029120E">
            <w:pPr>
              <w:rPr>
                <w:rFonts w:ascii="Calibri" w:eastAsia="Calibri" w:hAnsi="Calibri" w:cstheme="minorHAnsi"/>
                <w:sz w:val="22"/>
                <w:szCs w:val="22"/>
                <w:lang w:val="es-EC" w:eastAsia="es-EC"/>
              </w:rPr>
            </w:pPr>
            <w:r w:rsidRPr="00330EA2">
              <w:rPr>
                <w:rFonts w:ascii="Calibri" w:eastAsia="Calibri" w:hAnsi="Calibri" w:cstheme="minorHAnsi"/>
                <w:sz w:val="22"/>
                <w:szCs w:val="22"/>
                <w:lang w:val="es-EC" w:eastAsia="es-EC"/>
              </w:rPr>
              <w:t>Una vez que la STCTEA expone sobre como está configurada la estructura actual y la estructura a implementarse, se recogen los siguientes aspectos que se podría trabajar de manera conjunta:</w:t>
            </w:r>
          </w:p>
          <w:p w14:paraId="73207131" w14:textId="6056FA21" w:rsidR="00C839FF" w:rsidRPr="00330EA2" w:rsidRDefault="000E1AB6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lang w:eastAsia="es-EC"/>
              </w:rPr>
            </w:pPr>
            <w:r w:rsidRPr="00330EA2">
              <w:rPr>
                <w:rFonts w:cstheme="minorHAnsi"/>
                <w:lang w:eastAsia="es-EC"/>
              </w:rPr>
              <w:t>Incluir los criterios de conservación, cambio climático, producción sostenible, g</w:t>
            </w:r>
            <w:r w:rsidR="00E905EE" w:rsidRPr="00330EA2">
              <w:rPr>
                <w:rFonts w:cstheme="minorHAnsi"/>
                <w:lang w:eastAsia="es-EC"/>
              </w:rPr>
              <w:t>é</w:t>
            </w:r>
            <w:r w:rsidRPr="00330EA2">
              <w:rPr>
                <w:rFonts w:cstheme="minorHAnsi"/>
                <w:lang w:eastAsia="es-EC"/>
              </w:rPr>
              <w:t xml:space="preserve">nero e interculturalidad en el Plan </w:t>
            </w:r>
            <w:r w:rsidR="00E905EE" w:rsidRPr="00330EA2">
              <w:rPr>
                <w:rFonts w:cstheme="minorHAnsi"/>
                <w:lang w:eastAsia="es-EC"/>
              </w:rPr>
              <w:t>I</w:t>
            </w:r>
            <w:r w:rsidRPr="00330EA2">
              <w:rPr>
                <w:rFonts w:cstheme="minorHAnsi"/>
                <w:lang w:eastAsia="es-EC"/>
              </w:rPr>
              <w:t xml:space="preserve">ntegral de la </w:t>
            </w:r>
            <w:r w:rsidR="00E905EE" w:rsidRPr="00330EA2">
              <w:rPr>
                <w:rFonts w:cstheme="minorHAnsi"/>
                <w:lang w:eastAsia="es-EC"/>
              </w:rPr>
              <w:t>A</w:t>
            </w:r>
            <w:r w:rsidRPr="00330EA2">
              <w:rPr>
                <w:rFonts w:cstheme="minorHAnsi"/>
                <w:lang w:eastAsia="es-EC"/>
              </w:rPr>
              <w:t>mazon</w:t>
            </w:r>
            <w:r w:rsidR="00E905EE" w:rsidRPr="00330EA2">
              <w:rPr>
                <w:rFonts w:cstheme="minorHAnsi"/>
                <w:lang w:eastAsia="es-EC"/>
              </w:rPr>
              <w:t>ía (PIA)</w:t>
            </w:r>
            <w:r w:rsidRPr="00330EA2">
              <w:rPr>
                <w:rFonts w:cstheme="minorHAnsi"/>
                <w:lang w:eastAsia="es-EC"/>
              </w:rPr>
              <w:t xml:space="preserve"> </w:t>
            </w:r>
          </w:p>
          <w:p w14:paraId="211811F7" w14:textId="5D235954" w:rsidR="00F03D1B" w:rsidRPr="00330EA2" w:rsidRDefault="00F03D1B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lang w:eastAsia="es-EC"/>
              </w:rPr>
            </w:pPr>
            <w:r w:rsidRPr="00330EA2">
              <w:rPr>
                <w:rFonts w:cstheme="minorHAnsi"/>
                <w:lang w:eastAsia="es-EC"/>
              </w:rPr>
              <w:t xml:space="preserve">Desarrollar una propuesta técnica y metodológica para desarrollar el modelo territorial del </w:t>
            </w:r>
            <w:r w:rsidR="00E905EE" w:rsidRPr="00330EA2">
              <w:rPr>
                <w:rFonts w:cstheme="minorHAnsi"/>
                <w:lang w:eastAsia="es-EC"/>
              </w:rPr>
              <w:t>P</w:t>
            </w:r>
            <w:r w:rsidRPr="00330EA2">
              <w:rPr>
                <w:rFonts w:cstheme="minorHAnsi"/>
                <w:lang w:eastAsia="es-EC"/>
              </w:rPr>
              <w:t xml:space="preserve">lan </w:t>
            </w:r>
            <w:r w:rsidR="00E905EE" w:rsidRPr="00330EA2">
              <w:rPr>
                <w:rFonts w:cstheme="minorHAnsi"/>
                <w:lang w:eastAsia="es-EC"/>
              </w:rPr>
              <w:t>I</w:t>
            </w:r>
            <w:r w:rsidRPr="00330EA2">
              <w:rPr>
                <w:rFonts w:cstheme="minorHAnsi"/>
                <w:lang w:eastAsia="es-EC"/>
              </w:rPr>
              <w:t xml:space="preserve">ntegral de la </w:t>
            </w:r>
            <w:r w:rsidR="00E905EE" w:rsidRPr="00330EA2">
              <w:rPr>
                <w:rFonts w:cstheme="minorHAnsi"/>
                <w:lang w:eastAsia="es-EC"/>
              </w:rPr>
              <w:t>A</w:t>
            </w:r>
            <w:r w:rsidRPr="00330EA2">
              <w:rPr>
                <w:rFonts w:cstheme="minorHAnsi"/>
                <w:lang w:eastAsia="es-EC"/>
              </w:rPr>
              <w:t>mazonia</w:t>
            </w:r>
            <w:r w:rsidR="00E905EE" w:rsidRPr="00330EA2">
              <w:rPr>
                <w:rFonts w:cstheme="minorHAnsi"/>
                <w:lang w:eastAsia="es-EC"/>
              </w:rPr>
              <w:t>.</w:t>
            </w:r>
          </w:p>
          <w:p w14:paraId="1DF12C90" w14:textId="2EB98FC9" w:rsidR="00054624" w:rsidRDefault="00054624" w:rsidP="00054624">
            <w:pPr>
              <w:pStyle w:val="Prrafodelista"/>
              <w:ind w:left="420"/>
              <w:rPr>
                <w:rFonts w:cstheme="minorHAnsi"/>
                <w:bCs/>
                <w:lang w:eastAsia="es-EC"/>
              </w:rPr>
            </w:pPr>
          </w:p>
          <w:p w14:paraId="45AC7B66" w14:textId="3502E026" w:rsidR="00054624" w:rsidRPr="00E905EE" w:rsidRDefault="00E905EE" w:rsidP="00E905EE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 xml:space="preserve">PROPUESTAS DE </w:t>
            </w:r>
            <w:r w:rsidR="00054624" w:rsidRPr="00E905EE">
              <w:rPr>
                <w:rFonts w:cstheme="minorHAnsi"/>
                <w:b/>
                <w:bCs/>
                <w:lang w:eastAsia="es-EC"/>
              </w:rPr>
              <w:t xml:space="preserve">LINEAS DE </w:t>
            </w:r>
            <w:r>
              <w:rPr>
                <w:rFonts w:cstheme="minorHAnsi"/>
                <w:b/>
                <w:bCs/>
                <w:lang w:eastAsia="es-EC"/>
              </w:rPr>
              <w:t>TRABAJO</w:t>
            </w:r>
            <w:r w:rsidR="00054624" w:rsidRPr="00E905EE">
              <w:rPr>
                <w:rFonts w:cstheme="minorHAnsi"/>
                <w:b/>
                <w:bCs/>
                <w:lang w:eastAsia="es-EC"/>
              </w:rPr>
              <w:t xml:space="preserve"> ENTRE STCTEA Y PROAMAZONÍA </w:t>
            </w:r>
            <w:r>
              <w:rPr>
                <w:rFonts w:cstheme="minorHAnsi"/>
                <w:b/>
                <w:bCs/>
                <w:lang w:eastAsia="es-EC"/>
              </w:rPr>
              <w:t>EN EL MARCO DEL CONVENIO</w:t>
            </w:r>
          </w:p>
          <w:p w14:paraId="2E19E48F" w14:textId="77777777" w:rsidR="00054624" w:rsidRPr="00054624" w:rsidRDefault="00054624" w:rsidP="00054624">
            <w:pPr>
              <w:jc w:val="center"/>
              <w:rPr>
                <w:rFonts w:ascii="Calibri" w:eastAsia="Calibri" w:hAnsi="Calibri" w:cstheme="minorHAnsi"/>
                <w:bCs/>
                <w:sz w:val="22"/>
                <w:szCs w:val="22"/>
                <w:lang w:val="es-EC" w:eastAsia="es-EC"/>
              </w:rPr>
            </w:pPr>
          </w:p>
          <w:p w14:paraId="4DB1FF6C" w14:textId="18DE1149" w:rsidR="00054624" w:rsidRDefault="008667B2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Trabajar de manera coordinada (PROAmazonia y STCTEA) en la formulación e implementación de un modelo de gestión </w:t>
            </w:r>
            <w:proofErr w:type="gramStart"/>
            <w:r>
              <w:rPr>
                <w:rFonts w:cstheme="minorHAnsi"/>
                <w:bCs/>
                <w:lang w:eastAsia="es-EC"/>
              </w:rPr>
              <w:t xml:space="preserve">para </w:t>
            </w:r>
            <w:r w:rsidR="00054624" w:rsidRPr="00054624">
              <w:rPr>
                <w:rFonts w:cstheme="minorHAnsi"/>
                <w:bCs/>
                <w:lang w:eastAsia="es-EC"/>
              </w:rPr>
              <w:t xml:space="preserve"> la</w:t>
            </w:r>
            <w:proofErr w:type="gramEnd"/>
            <w:r w:rsidR="00054624" w:rsidRPr="00054624">
              <w:rPr>
                <w:rFonts w:cstheme="minorHAnsi"/>
                <w:bCs/>
                <w:lang w:eastAsia="es-EC"/>
              </w:rPr>
              <w:t xml:space="preserve"> plataforma de articulación regional de la Amazonía</w:t>
            </w:r>
            <w:r>
              <w:rPr>
                <w:rFonts w:cstheme="minorHAnsi"/>
                <w:bCs/>
                <w:lang w:eastAsia="es-EC"/>
              </w:rPr>
              <w:t>.</w:t>
            </w:r>
            <w:r w:rsidR="00054624" w:rsidRPr="00054624">
              <w:rPr>
                <w:rFonts w:cstheme="minorHAnsi"/>
                <w:bCs/>
                <w:lang w:eastAsia="es-EC"/>
              </w:rPr>
              <w:t xml:space="preserve"> </w:t>
            </w:r>
          </w:p>
          <w:p w14:paraId="0A5DBA61" w14:textId="5EA42C96" w:rsidR="00054624" w:rsidRDefault="00054624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054624">
              <w:rPr>
                <w:rFonts w:cstheme="minorHAnsi"/>
                <w:bCs/>
                <w:lang w:eastAsia="es-EC"/>
              </w:rPr>
              <w:t>Definir una metodología de criterios mínimos para la articulación a los planes de desarrollo y ordenamiento territorial PDOT con los Planes de Vida</w:t>
            </w:r>
            <w:r w:rsidR="008667B2">
              <w:rPr>
                <w:rFonts w:cstheme="minorHAnsi"/>
                <w:bCs/>
                <w:lang w:eastAsia="es-EC"/>
              </w:rPr>
              <w:t xml:space="preserve"> para la Amazonia.</w:t>
            </w:r>
          </w:p>
          <w:p w14:paraId="42B4563A" w14:textId="79044EFC" w:rsidR="00054624" w:rsidRDefault="008667B2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Una vez que se pueda implementar la </w:t>
            </w:r>
            <w:proofErr w:type="gramStart"/>
            <w:r>
              <w:rPr>
                <w:rFonts w:cstheme="minorHAnsi"/>
                <w:bCs/>
                <w:lang w:eastAsia="es-EC"/>
              </w:rPr>
              <w:t xml:space="preserve">plataforma </w:t>
            </w:r>
            <w:r w:rsidR="00054624" w:rsidRPr="00054624">
              <w:rPr>
                <w:rFonts w:cstheme="minorHAnsi"/>
                <w:bCs/>
                <w:lang w:eastAsia="es-EC"/>
              </w:rPr>
              <w:t xml:space="preserve"> de</w:t>
            </w:r>
            <w:proofErr w:type="gramEnd"/>
            <w:r w:rsidR="00054624" w:rsidRPr="00054624">
              <w:rPr>
                <w:rFonts w:cstheme="minorHAnsi"/>
                <w:bCs/>
                <w:lang w:eastAsia="es-EC"/>
              </w:rPr>
              <w:t xml:space="preserve"> </w:t>
            </w:r>
            <w:r>
              <w:rPr>
                <w:rFonts w:cstheme="minorHAnsi"/>
                <w:bCs/>
                <w:lang w:eastAsia="es-EC"/>
              </w:rPr>
              <w:t xml:space="preserve"> </w:t>
            </w:r>
            <w:r w:rsidR="00054624" w:rsidRPr="00054624">
              <w:rPr>
                <w:rFonts w:cstheme="minorHAnsi"/>
                <w:bCs/>
                <w:lang w:eastAsia="es-EC"/>
              </w:rPr>
              <w:t xml:space="preserve">articulación </w:t>
            </w:r>
            <w:r>
              <w:rPr>
                <w:rFonts w:cstheme="minorHAnsi"/>
                <w:bCs/>
                <w:lang w:eastAsia="es-EC"/>
              </w:rPr>
              <w:t xml:space="preserve">regional para la Amazonia, se propone  </w:t>
            </w:r>
            <w:r w:rsidR="00054624" w:rsidRPr="00054624">
              <w:rPr>
                <w:rFonts w:cstheme="minorHAnsi"/>
                <w:bCs/>
                <w:lang w:eastAsia="es-EC"/>
              </w:rPr>
              <w:t xml:space="preserve">trabajar en lineamientos para considerar criterios de conservación, producción sostenible libre de deforestación, cambio climático y género </w:t>
            </w:r>
            <w:r>
              <w:rPr>
                <w:rFonts w:cstheme="minorHAnsi"/>
                <w:bCs/>
                <w:lang w:eastAsia="es-EC"/>
              </w:rPr>
              <w:t>en las intervenciones realizadas en la CTEA.</w:t>
            </w:r>
          </w:p>
          <w:p w14:paraId="2E117563" w14:textId="76A63F1E" w:rsidR="00054624" w:rsidRDefault="00F03D1B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054624">
              <w:rPr>
                <w:rFonts w:cstheme="minorHAnsi"/>
                <w:bCs/>
                <w:lang w:eastAsia="es-EC"/>
              </w:rPr>
              <w:t>Coordinar espacios</w:t>
            </w:r>
            <w:r w:rsidR="00054624" w:rsidRPr="00054624">
              <w:rPr>
                <w:rFonts w:cstheme="minorHAnsi"/>
                <w:bCs/>
                <w:lang w:eastAsia="es-EC"/>
              </w:rPr>
              <w:t xml:space="preserve"> de diálogo relacionados con la generación de la política pública, en los temas de manejo forestal sostenible, restauración, conservación, cambio climático, producción sostenible libre de desforestación y bioeconomía.</w:t>
            </w:r>
          </w:p>
          <w:p w14:paraId="7B4B1ABB" w14:textId="489B9BBD" w:rsidR="00054624" w:rsidRDefault="00054624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054624">
              <w:rPr>
                <w:rFonts w:cstheme="minorHAnsi"/>
                <w:bCs/>
                <w:lang w:eastAsia="es-EC"/>
              </w:rPr>
              <w:t>Coordinar la formulación e implementación de instrumentos   que aseguren la aplicación de salvaguardas sociales, ambientales y mecanismos de reporte para el cumplimiento de compromisos internacionales de REDD+</w:t>
            </w:r>
            <w:r>
              <w:rPr>
                <w:rFonts w:cstheme="minorHAnsi"/>
                <w:bCs/>
                <w:lang w:eastAsia="es-EC"/>
              </w:rPr>
              <w:t xml:space="preserve">. </w:t>
            </w:r>
          </w:p>
          <w:p w14:paraId="5D721714" w14:textId="58DA78AA" w:rsidR="00054624" w:rsidRDefault="00054624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054624">
              <w:rPr>
                <w:rFonts w:cstheme="minorHAnsi"/>
                <w:bCs/>
                <w:lang w:eastAsia="es-EC"/>
              </w:rPr>
              <w:t xml:space="preserve">Coordinar procesos de fortalecimiento de capacidades dirigido a actores y entidades </w:t>
            </w:r>
            <w:r w:rsidR="00F03D1B" w:rsidRPr="00054624">
              <w:rPr>
                <w:rFonts w:cstheme="minorHAnsi"/>
                <w:bCs/>
                <w:lang w:eastAsia="es-EC"/>
              </w:rPr>
              <w:t>involucradas sobre</w:t>
            </w:r>
            <w:r w:rsidRPr="00054624">
              <w:rPr>
                <w:rFonts w:cstheme="minorHAnsi"/>
                <w:bCs/>
                <w:lang w:eastAsia="es-EC"/>
              </w:rPr>
              <w:t xml:space="preserve"> salvaguardas y REDD+</w:t>
            </w:r>
            <w:r>
              <w:rPr>
                <w:rFonts w:cstheme="minorHAnsi"/>
                <w:bCs/>
                <w:lang w:eastAsia="es-EC"/>
              </w:rPr>
              <w:t xml:space="preserve">. </w:t>
            </w:r>
          </w:p>
          <w:p w14:paraId="39FA927C" w14:textId="27070A62" w:rsidR="00054624" w:rsidRDefault="00054624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054624">
              <w:rPr>
                <w:rFonts w:cstheme="minorHAnsi"/>
                <w:bCs/>
                <w:lang w:eastAsia="es-EC"/>
              </w:rPr>
              <w:t>Promover programas de formación y capacitación a gobiernos locales en</w:t>
            </w:r>
            <w:r w:rsidR="00D9071A">
              <w:rPr>
                <w:rFonts w:cstheme="minorHAnsi"/>
                <w:bCs/>
                <w:lang w:eastAsia="es-EC"/>
              </w:rPr>
              <w:t xml:space="preserve"> temas</w:t>
            </w:r>
            <w:r w:rsidRPr="00054624">
              <w:rPr>
                <w:rFonts w:cstheme="minorHAnsi"/>
                <w:bCs/>
                <w:lang w:eastAsia="es-EC"/>
              </w:rPr>
              <w:t xml:space="preserve"> relacionados </w:t>
            </w:r>
            <w:r w:rsidR="00F03D1B" w:rsidRPr="00054624">
              <w:rPr>
                <w:rFonts w:cstheme="minorHAnsi"/>
                <w:bCs/>
                <w:lang w:eastAsia="es-EC"/>
              </w:rPr>
              <w:t>a manejo</w:t>
            </w:r>
            <w:r w:rsidRPr="00054624">
              <w:rPr>
                <w:rFonts w:cstheme="minorHAnsi"/>
                <w:bCs/>
                <w:lang w:eastAsia="es-EC"/>
              </w:rPr>
              <w:t xml:space="preserve"> forestal sostenible, restauración, conservación, producción sostenible libre de deforestación y bioeconomía en el marco de sus competencias</w:t>
            </w:r>
            <w:r>
              <w:rPr>
                <w:rFonts w:cstheme="minorHAnsi"/>
                <w:bCs/>
                <w:lang w:eastAsia="es-EC"/>
              </w:rPr>
              <w:t>.</w:t>
            </w:r>
          </w:p>
          <w:p w14:paraId="0D3C8342" w14:textId="3B084AF9" w:rsidR="00054624" w:rsidRDefault="00054624" w:rsidP="00F03D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lang w:eastAsia="es-EC"/>
              </w:rPr>
            </w:pPr>
            <w:r w:rsidRPr="00054624">
              <w:rPr>
                <w:rFonts w:cstheme="minorHAnsi"/>
                <w:bCs/>
                <w:lang w:eastAsia="es-EC"/>
              </w:rPr>
              <w:t>Garantizar la inclusión de medidas y acciones para reducir la deforestación y degradación de los bosques nativos en los distintos proyectos y programas presentados por las instituciones desconcentradas y descentralizadas de la CTEA</w:t>
            </w:r>
            <w:r>
              <w:rPr>
                <w:rFonts w:cstheme="minorHAnsi"/>
                <w:bCs/>
                <w:lang w:eastAsia="es-EC"/>
              </w:rPr>
              <w:t>.</w:t>
            </w:r>
          </w:p>
          <w:p w14:paraId="1C1EF7E1" w14:textId="713C00F9" w:rsidR="00F03D1B" w:rsidRDefault="00F03D1B" w:rsidP="00F03D1B">
            <w:pPr>
              <w:pStyle w:val="Prrafodelista"/>
              <w:numPr>
                <w:ilvl w:val="0"/>
                <w:numId w:val="9"/>
              </w:numPr>
              <w:jc w:val="left"/>
            </w:pPr>
            <w:r>
              <w:t xml:space="preserve">Difusión y participación en la validación de las normas técnicas de manejo forestal sostenible con el Ministerio del Ambiente </w:t>
            </w:r>
          </w:p>
          <w:p w14:paraId="25FE47BF" w14:textId="12BBD3DA" w:rsidR="00AC4F4F" w:rsidRDefault="00AC4F4F" w:rsidP="005D00E9">
            <w:pPr>
              <w:ind w:left="60"/>
            </w:pPr>
          </w:p>
          <w:p w14:paraId="69D2835B" w14:textId="01D1E26E" w:rsidR="00724292" w:rsidRPr="00F03D1B" w:rsidRDefault="00724292" w:rsidP="00F03D1B">
            <w:pPr>
              <w:rPr>
                <w:rFonts w:cstheme="minorHAnsi"/>
                <w:bCs/>
                <w:lang w:eastAsia="es-EC"/>
              </w:rPr>
            </w:pPr>
          </w:p>
        </w:tc>
      </w:tr>
      <w:tr w:rsidR="00102E24" w14:paraId="54DAC775" w14:textId="77777777" w:rsidTr="00CD4E98">
        <w:trPr>
          <w:trHeight w:val="223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CDDD669" w14:textId="77777777" w:rsidR="00102E24" w:rsidRPr="00B35C5F" w:rsidRDefault="00102E24" w:rsidP="00102E24">
            <w:pPr>
              <w:jc w:val="both"/>
              <w:rPr>
                <w:rFonts w:cstheme="minorHAnsi"/>
                <w:sz w:val="22"/>
                <w:szCs w:val="22"/>
                <w:lang w:eastAsia="es-EC"/>
              </w:rPr>
            </w:pPr>
            <w:r w:rsidRPr="00B35C5F">
              <w:rPr>
                <w:rFonts w:cstheme="minorHAnsi"/>
                <w:b/>
                <w:bCs/>
                <w:sz w:val="22"/>
                <w:szCs w:val="22"/>
                <w:lang w:eastAsia="es-EC"/>
              </w:rPr>
              <w:lastRenderedPageBreak/>
              <w:t>Acuerdos / Compromisos.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57743BA" w14:textId="77777777" w:rsidR="00102E24" w:rsidRPr="00B35C5F" w:rsidRDefault="00102E24" w:rsidP="00102E24">
            <w:pPr>
              <w:jc w:val="center"/>
              <w:rPr>
                <w:rFonts w:cstheme="minorHAnsi"/>
                <w:sz w:val="22"/>
                <w:szCs w:val="22"/>
                <w:lang w:eastAsia="es-EC"/>
              </w:rPr>
            </w:pPr>
            <w:r w:rsidRPr="00B35C5F">
              <w:rPr>
                <w:rFonts w:cstheme="minorHAnsi"/>
                <w:b/>
                <w:bCs/>
                <w:sz w:val="22"/>
                <w:szCs w:val="22"/>
                <w:lang w:eastAsia="es-EC"/>
              </w:rPr>
              <w:t>Responsable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B6DF848" w14:textId="77777777" w:rsidR="00102E24" w:rsidRPr="00B35C5F" w:rsidRDefault="00102E24" w:rsidP="00102E24">
            <w:pPr>
              <w:jc w:val="center"/>
              <w:rPr>
                <w:rFonts w:cstheme="minorHAnsi"/>
                <w:b/>
                <w:sz w:val="22"/>
                <w:szCs w:val="22"/>
                <w:lang w:eastAsia="es-EC"/>
              </w:rPr>
            </w:pPr>
            <w:r w:rsidRPr="00B35C5F">
              <w:rPr>
                <w:rFonts w:cstheme="minorHAnsi"/>
                <w:b/>
                <w:bCs/>
                <w:sz w:val="22"/>
                <w:szCs w:val="22"/>
                <w:lang w:eastAsia="es-EC"/>
              </w:rPr>
              <w:t>Fecha</w:t>
            </w:r>
          </w:p>
        </w:tc>
      </w:tr>
      <w:tr w:rsidR="00102E24" w14:paraId="1A3B8623" w14:textId="77777777" w:rsidTr="00CD4E98">
        <w:trPr>
          <w:trHeight w:val="669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0D8B41B" w14:textId="4DBAB1C7" w:rsidR="00490DD8" w:rsidRPr="00490DD8" w:rsidRDefault="003113EE" w:rsidP="00490DD8">
            <w:pPr>
              <w:pStyle w:val="Prrafodelista"/>
              <w:numPr>
                <w:ilvl w:val="0"/>
                <w:numId w:val="6"/>
              </w:numPr>
            </w:pPr>
            <w:r>
              <w:rPr>
                <w:rFonts w:cstheme="minorHAnsi"/>
                <w:bCs/>
                <w:lang w:eastAsia="es-EC"/>
              </w:rPr>
              <w:t>Se definen como p</w:t>
            </w:r>
            <w:r w:rsidR="00490DD8" w:rsidRPr="00490DD8">
              <w:rPr>
                <w:rFonts w:cstheme="minorHAnsi"/>
                <w:bCs/>
                <w:lang w:eastAsia="es-EC"/>
              </w:rPr>
              <w:t xml:space="preserve">untos focales para el desarrollo </w:t>
            </w:r>
            <w:r w:rsidR="00490DD8">
              <w:rPr>
                <w:rFonts w:cstheme="minorHAnsi"/>
                <w:bCs/>
                <w:lang w:eastAsia="es-EC"/>
              </w:rPr>
              <w:t>de la hoja de ruta:</w:t>
            </w:r>
          </w:p>
          <w:p w14:paraId="198F5A4B" w14:textId="77777777" w:rsidR="00490DD8" w:rsidRDefault="00490DD8" w:rsidP="00490DD8">
            <w:pPr>
              <w:pStyle w:val="Prrafodelista"/>
              <w:ind w:left="360"/>
              <w:rPr>
                <w:rFonts w:cstheme="minorHAnsi"/>
                <w:b/>
                <w:bCs/>
                <w:lang w:eastAsia="es-EC"/>
              </w:rPr>
            </w:pPr>
          </w:p>
          <w:p w14:paraId="6691F6BD" w14:textId="7D329BC9" w:rsidR="00490DD8" w:rsidRPr="00490DD8" w:rsidRDefault="00490DD8" w:rsidP="00490DD8">
            <w:pPr>
              <w:pStyle w:val="Prrafodelista"/>
              <w:ind w:left="360"/>
              <w:rPr>
                <w:rFonts w:cstheme="minorHAnsi"/>
                <w:b/>
                <w:bCs/>
                <w:lang w:eastAsia="es-EC"/>
              </w:rPr>
            </w:pPr>
            <w:proofErr w:type="spellStart"/>
            <w:r w:rsidRPr="00490DD8">
              <w:rPr>
                <w:rFonts w:cstheme="minorHAnsi"/>
                <w:b/>
                <w:bCs/>
                <w:lang w:eastAsia="es-EC"/>
              </w:rPr>
              <w:t>Proamazonia</w:t>
            </w:r>
            <w:proofErr w:type="spellEnd"/>
          </w:p>
          <w:p w14:paraId="3A2E20EE" w14:textId="3B8E8BB2" w:rsidR="00490DD8" w:rsidRDefault="00490DD8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Juan Carlos </w:t>
            </w:r>
            <w:proofErr w:type="spellStart"/>
            <w:r>
              <w:rPr>
                <w:rFonts w:cstheme="minorHAnsi"/>
                <w:bCs/>
                <w:lang w:eastAsia="es-EC"/>
              </w:rPr>
              <w:t>Gonzalez</w:t>
            </w:r>
            <w:proofErr w:type="spellEnd"/>
            <w:r>
              <w:rPr>
                <w:rFonts w:cstheme="minorHAnsi"/>
                <w:bCs/>
                <w:lang w:eastAsia="es-EC"/>
              </w:rPr>
              <w:t xml:space="preserve"> </w:t>
            </w:r>
          </w:p>
          <w:p w14:paraId="243D0889" w14:textId="356BA200" w:rsidR="00490DD8" w:rsidRDefault="00490DD8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Verónica Estrella </w:t>
            </w:r>
          </w:p>
          <w:p w14:paraId="490B5E85" w14:textId="0F4CDF5F" w:rsidR="00490DD8" w:rsidRDefault="00490DD8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Patricia Serrano </w:t>
            </w:r>
          </w:p>
          <w:p w14:paraId="13220978" w14:textId="4EB97371" w:rsidR="00490DD8" w:rsidRDefault="00490DD8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Evelin García </w:t>
            </w:r>
          </w:p>
          <w:p w14:paraId="577FDE2B" w14:textId="77777777" w:rsidR="00D9071A" w:rsidRDefault="00D9071A" w:rsidP="00490DD8">
            <w:pPr>
              <w:pStyle w:val="Prrafodelista"/>
              <w:ind w:left="360"/>
              <w:rPr>
                <w:rFonts w:cstheme="minorHAnsi"/>
                <w:b/>
                <w:bCs/>
                <w:lang w:eastAsia="es-EC"/>
              </w:rPr>
            </w:pPr>
          </w:p>
          <w:p w14:paraId="49E29E42" w14:textId="54262C57" w:rsidR="00490DD8" w:rsidRPr="00490DD8" w:rsidRDefault="00490DD8" w:rsidP="00490DD8">
            <w:pPr>
              <w:pStyle w:val="Prrafodelista"/>
              <w:ind w:left="360"/>
              <w:rPr>
                <w:rFonts w:cstheme="minorHAnsi"/>
                <w:b/>
                <w:bCs/>
                <w:lang w:eastAsia="es-EC"/>
              </w:rPr>
            </w:pPr>
            <w:r w:rsidRPr="00490DD8">
              <w:rPr>
                <w:rFonts w:cstheme="minorHAnsi"/>
                <w:b/>
                <w:bCs/>
                <w:lang w:eastAsia="es-EC"/>
              </w:rPr>
              <w:t xml:space="preserve">Secretaria Técnica de la Amazonia  </w:t>
            </w:r>
          </w:p>
          <w:p w14:paraId="5369427F" w14:textId="6A0CFEAA" w:rsidR="0061528A" w:rsidRDefault="00490DD8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Tania Velastegui  </w:t>
            </w:r>
          </w:p>
          <w:p w14:paraId="399914F9" w14:textId="0067BCAE" w:rsidR="00102E24" w:rsidRDefault="00490DD8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Luis Tituaña </w:t>
            </w:r>
          </w:p>
          <w:p w14:paraId="26BE09FF" w14:textId="63924A9C" w:rsidR="003113EE" w:rsidRDefault="003113EE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</w:p>
          <w:p w14:paraId="7E453C21" w14:textId="77777777" w:rsidR="003113EE" w:rsidRDefault="003113EE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</w:p>
          <w:p w14:paraId="77C29068" w14:textId="7002E1B0" w:rsidR="00490DD8" w:rsidRPr="00490DD8" w:rsidRDefault="00490DD8" w:rsidP="00490DD8">
            <w:pPr>
              <w:pStyle w:val="Prrafodelista"/>
              <w:ind w:left="360"/>
              <w:rPr>
                <w:rFonts w:cstheme="minorHAnsi"/>
                <w:bCs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26568B" w14:textId="77777777" w:rsidR="00102E24" w:rsidRDefault="00490DD8" w:rsidP="00102E24">
            <w:pPr>
              <w:jc w:val="center"/>
              <w:rPr>
                <w:rFonts w:cstheme="minorHAnsi"/>
                <w:lang w:eastAsia="es-EC"/>
              </w:rPr>
            </w:pPr>
            <w:proofErr w:type="spellStart"/>
            <w:r>
              <w:rPr>
                <w:rFonts w:cstheme="minorHAnsi"/>
                <w:lang w:eastAsia="es-EC"/>
              </w:rPr>
              <w:t>PROAmazonia</w:t>
            </w:r>
            <w:proofErr w:type="spellEnd"/>
            <w:r>
              <w:rPr>
                <w:rFonts w:cstheme="minorHAnsi"/>
                <w:lang w:eastAsia="es-EC"/>
              </w:rPr>
              <w:t xml:space="preserve"> </w:t>
            </w:r>
          </w:p>
          <w:p w14:paraId="5AA4621B" w14:textId="51E74499" w:rsidR="00490DD8" w:rsidRDefault="00490DD8" w:rsidP="00102E24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STCTEA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549095" w14:textId="73541DE1" w:rsidR="00102E24" w:rsidRDefault="00490DD8" w:rsidP="00102E24">
            <w:pPr>
              <w:jc w:val="center"/>
              <w:rPr>
                <w:rFonts w:cstheme="minorHAnsi"/>
                <w:lang w:eastAsia="es-EC"/>
              </w:rPr>
            </w:pPr>
            <w:r w:rsidRPr="00490DD8">
              <w:rPr>
                <w:rFonts w:cstheme="minorHAnsi"/>
                <w:lang w:eastAsia="es-EC"/>
              </w:rPr>
              <w:t>19/03/2020</w:t>
            </w:r>
          </w:p>
        </w:tc>
      </w:tr>
      <w:tr w:rsidR="00490DD8" w14:paraId="436D020B" w14:textId="77777777" w:rsidTr="00CD4E98">
        <w:trPr>
          <w:trHeight w:val="669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56DD485" w14:textId="3747BC4E" w:rsidR="00490DD8" w:rsidRDefault="003113EE" w:rsidP="00490DD8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Se compartirán las PPT de </w:t>
            </w:r>
            <w:proofErr w:type="spellStart"/>
            <w:r>
              <w:rPr>
                <w:rFonts w:asciiTheme="minorHAnsi" w:hAnsiTheme="minorHAnsi" w:cstheme="minorHAnsi"/>
                <w:lang w:eastAsia="es-EC"/>
              </w:rPr>
              <w:t>PROAmazonía</w:t>
            </w:r>
            <w:proofErr w:type="spellEnd"/>
            <w:r>
              <w:rPr>
                <w:rFonts w:asciiTheme="minorHAnsi" w:hAnsiTheme="minorHAnsi" w:cstheme="minorHAnsi"/>
                <w:lang w:eastAsia="es-EC"/>
              </w:rPr>
              <w:t xml:space="preserve"> y la ST CTEA para intercambiar la información presentada en este Taller.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15E8F7" w14:textId="77777777" w:rsidR="003113EE" w:rsidRDefault="003113EE" w:rsidP="003113EE">
            <w:pPr>
              <w:jc w:val="center"/>
              <w:rPr>
                <w:rFonts w:cstheme="minorHAnsi"/>
                <w:lang w:eastAsia="es-EC"/>
              </w:rPr>
            </w:pPr>
            <w:proofErr w:type="spellStart"/>
            <w:r>
              <w:rPr>
                <w:rFonts w:cstheme="minorHAnsi"/>
                <w:lang w:eastAsia="es-EC"/>
              </w:rPr>
              <w:t>PROAmazonia</w:t>
            </w:r>
            <w:proofErr w:type="spellEnd"/>
            <w:r>
              <w:rPr>
                <w:rFonts w:cstheme="minorHAnsi"/>
                <w:lang w:eastAsia="es-EC"/>
              </w:rPr>
              <w:t xml:space="preserve"> </w:t>
            </w:r>
          </w:p>
          <w:p w14:paraId="217EC6D6" w14:textId="79970C64" w:rsidR="00490DD8" w:rsidRDefault="003113EE" w:rsidP="003113EE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STCTEA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9ED563" w14:textId="70B25190" w:rsidR="00490DD8" w:rsidRDefault="00490DD8" w:rsidP="00102E24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19/03/2020</w:t>
            </w:r>
          </w:p>
        </w:tc>
      </w:tr>
      <w:tr w:rsidR="003113EE" w14:paraId="0A2D0B74" w14:textId="77777777" w:rsidTr="00CD4E98">
        <w:trPr>
          <w:trHeight w:val="669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D01C1B7" w14:textId="5E8D5000" w:rsidR="003113EE" w:rsidRDefault="003113EE" w:rsidP="00490DD8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Definir equipo de trabajo con técnicos delegados la Secretaría Técnica y </w:t>
            </w:r>
            <w:proofErr w:type="spellStart"/>
            <w:r>
              <w:rPr>
                <w:rFonts w:asciiTheme="minorHAnsi" w:hAnsiTheme="minorHAnsi" w:cstheme="minorHAnsi"/>
                <w:lang w:eastAsia="es-EC"/>
              </w:rPr>
              <w:t>PROAmazonía</w:t>
            </w:r>
            <w:proofErr w:type="spellEnd"/>
            <w:r>
              <w:rPr>
                <w:rFonts w:asciiTheme="minorHAnsi" w:hAnsiTheme="minorHAnsi" w:cstheme="minorHAnsi"/>
                <w:lang w:eastAsia="es-EC"/>
              </w:rPr>
              <w:t>, que sean puntos focales para trabajar en la hoja de ruta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C34F2A" w14:textId="77777777" w:rsidR="003113EE" w:rsidRDefault="003113EE" w:rsidP="003113EE">
            <w:pPr>
              <w:jc w:val="center"/>
              <w:rPr>
                <w:rFonts w:cstheme="minorHAnsi"/>
                <w:lang w:eastAsia="es-EC"/>
              </w:rPr>
            </w:pPr>
            <w:proofErr w:type="spellStart"/>
            <w:r>
              <w:rPr>
                <w:rFonts w:cstheme="minorHAnsi"/>
                <w:lang w:eastAsia="es-EC"/>
              </w:rPr>
              <w:t>PROAmazonia</w:t>
            </w:r>
            <w:proofErr w:type="spellEnd"/>
            <w:r>
              <w:rPr>
                <w:rFonts w:cstheme="minorHAnsi"/>
                <w:lang w:eastAsia="es-EC"/>
              </w:rPr>
              <w:t xml:space="preserve"> </w:t>
            </w:r>
          </w:p>
          <w:p w14:paraId="17712E6C" w14:textId="09C0DB66" w:rsidR="003113EE" w:rsidRDefault="003113EE" w:rsidP="003113EE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STCTEA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0EADC3" w14:textId="16F255B7" w:rsidR="003113EE" w:rsidRDefault="003113EE" w:rsidP="00102E24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eastAsia="Times New Roman" w:cstheme="minorHAnsi"/>
                <w:iCs/>
                <w:lang w:eastAsia="es-EC"/>
              </w:rPr>
              <w:t>31</w:t>
            </w:r>
            <w:r w:rsidRPr="00390102">
              <w:rPr>
                <w:rFonts w:eastAsia="Times New Roman" w:cstheme="minorHAnsi"/>
                <w:iCs/>
                <w:lang w:eastAsia="es-EC"/>
              </w:rPr>
              <w:t>/0</w:t>
            </w:r>
            <w:r>
              <w:rPr>
                <w:rFonts w:eastAsia="Times New Roman" w:cstheme="minorHAnsi"/>
                <w:iCs/>
                <w:lang w:eastAsia="es-EC"/>
              </w:rPr>
              <w:t>3</w:t>
            </w:r>
            <w:r w:rsidRPr="00390102">
              <w:rPr>
                <w:rFonts w:eastAsia="Times New Roman" w:cstheme="minorHAnsi"/>
                <w:iCs/>
                <w:lang w:eastAsia="es-EC"/>
              </w:rPr>
              <w:t>/2020</w:t>
            </w:r>
          </w:p>
        </w:tc>
      </w:tr>
      <w:tr w:rsidR="003113EE" w14:paraId="20FFEB11" w14:textId="77777777" w:rsidTr="00CD4E98">
        <w:trPr>
          <w:trHeight w:val="669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F6D34F6" w14:textId="321A145F" w:rsidR="003113EE" w:rsidRDefault="003113EE" w:rsidP="00490DD8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val="es-ES_tradnl" w:eastAsia="es-EC"/>
              </w:rPr>
              <w:t>Definir</w:t>
            </w:r>
            <w:r>
              <w:rPr>
                <w:rFonts w:asciiTheme="minorHAnsi" w:hAnsiTheme="minorHAnsi" w:cstheme="minorHAnsi"/>
                <w:lang w:eastAsia="es-EC"/>
              </w:rPr>
              <w:t xml:space="preserve"> con el equipo focal de trabajo la nueva reunión para avanzar con la hoja de ruta que se debe desarrollar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AD8310" w14:textId="77777777" w:rsidR="003113EE" w:rsidRDefault="003113EE" w:rsidP="003113EE">
            <w:pPr>
              <w:jc w:val="center"/>
              <w:rPr>
                <w:rFonts w:cstheme="minorHAnsi"/>
                <w:lang w:eastAsia="es-EC"/>
              </w:rPr>
            </w:pPr>
            <w:proofErr w:type="spellStart"/>
            <w:r>
              <w:rPr>
                <w:rFonts w:cstheme="minorHAnsi"/>
                <w:lang w:eastAsia="es-EC"/>
              </w:rPr>
              <w:t>PROAmazonia</w:t>
            </w:r>
            <w:proofErr w:type="spellEnd"/>
            <w:r>
              <w:rPr>
                <w:rFonts w:cstheme="minorHAnsi"/>
                <w:lang w:eastAsia="es-EC"/>
              </w:rPr>
              <w:t xml:space="preserve"> </w:t>
            </w:r>
          </w:p>
          <w:p w14:paraId="5B959C2E" w14:textId="0989E0B2" w:rsidR="003113EE" w:rsidRDefault="003113EE" w:rsidP="003113EE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STCTEA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95703F" w14:textId="7EE9B886" w:rsidR="003113EE" w:rsidRDefault="009024F6" w:rsidP="00102E24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eastAsia="Times New Roman" w:cstheme="minorHAnsi"/>
                <w:iCs/>
                <w:lang w:eastAsia="es-EC"/>
              </w:rPr>
              <w:t>Por definir</w:t>
            </w:r>
          </w:p>
        </w:tc>
      </w:tr>
      <w:tr w:rsidR="003113EE" w14:paraId="30F81C88" w14:textId="77777777" w:rsidTr="00CD4E98">
        <w:trPr>
          <w:trHeight w:val="669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4EBF38A" w14:textId="3A3E9D8A" w:rsidR="003113EE" w:rsidRPr="003113EE" w:rsidRDefault="003113EE" w:rsidP="003113E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 xml:space="preserve">Mantener </w:t>
            </w:r>
            <w:r w:rsidRPr="003113EE">
              <w:rPr>
                <w:rFonts w:cstheme="minorHAnsi"/>
                <w:lang w:eastAsia="es-EC"/>
              </w:rPr>
              <w:t>una reunión específica para revisar la estrategia de Planes de Vida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7DC504" w14:textId="77777777" w:rsidR="003113EE" w:rsidRDefault="003113EE" w:rsidP="003113EE">
            <w:pPr>
              <w:jc w:val="center"/>
              <w:rPr>
                <w:rFonts w:cstheme="minorHAnsi"/>
                <w:lang w:eastAsia="es-EC"/>
              </w:rPr>
            </w:pPr>
            <w:proofErr w:type="spellStart"/>
            <w:r>
              <w:rPr>
                <w:rFonts w:cstheme="minorHAnsi"/>
                <w:lang w:eastAsia="es-EC"/>
              </w:rPr>
              <w:t>PROAmazonia</w:t>
            </w:r>
            <w:proofErr w:type="spellEnd"/>
            <w:r>
              <w:rPr>
                <w:rFonts w:cstheme="minorHAnsi"/>
                <w:lang w:eastAsia="es-EC"/>
              </w:rPr>
              <w:t xml:space="preserve"> </w:t>
            </w:r>
          </w:p>
          <w:p w14:paraId="3AEAA670" w14:textId="38FBCE58" w:rsidR="003113EE" w:rsidRDefault="003113EE" w:rsidP="003113EE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cstheme="minorHAnsi"/>
                <w:lang w:eastAsia="es-EC"/>
              </w:rPr>
              <w:t>STCTEA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FFDE18" w14:textId="2BD9DED0" w:rsidR="003113EE" w:rsidRDefault="009024F6" w:rsidP="003113EE">
            <w:pPr>
              <w:jc w:val="center"/>
              <w:rPr>
                <w:rFonts w:cstheme="minorHAnsi"/>
                <w:lang w:eastAsia="es-EC"/>
              </w:rPr>
            </w:pPr>
            <w:r>
              <w:rPr>
                <w:rFonts w:eastAsia="Times New Roman" w:cstheme="minorHAnsi"/>
                <w:iCs/>
                <w:lang w:eastAsia="es-EC"/>
              </w:rPr>
              <w:t>Por definir</w:t>
            </w:r>
          </w:p>
        </w:tc>
      </w:tr>
    </w:tbl>
    <w:p w14:paraId="7FCA6282" w14:textId="5F89153D" w:rsidR="00770A78" w:rsidRDefault="00770A78" w:rsidP="00D03B8C">
      <w:pPr>
        <w:contextualSpacing/>
        <w:rPr>
          <w:rFonts w:cstheme="minorHAnsi"/>
          <w:b/>
        </w:rPr>
      </w:pPr>
    </w:p>
    <w:p w14:paraId="2900A84B" w14:textId="194504A3" w:rsidR="003113EE" w:rsidRDefault="003113EE" w:rsidP="00D03B8C">
      <w:pPr>
        <w:contextualSpacing/>
        <w:rPr>
          <w:rFonts w:cstheme="minorHAnsi"/>
          <w:b/>
        </w:rPr>
      </w:pPr>
    </w:p>
    <w:p w14:paraId="07CFAE52" w14:textId="4CC038F5" w:rsidR="003113EE" w:rsidRDefault="003113EE" w:rsidP="00D03B8C">
      <w:pPr>
        <w:contextualSpacing/>
        <w:rPr>
          <w:rFonts w:cstheme="minorHAnsi"/>
          <w:b/>
        </w:rPr>
      </w:pPr>
      <w:proofErr w:type="gramStart"/>
      <w:r>
        <w:rPr>
          <w:rFonts w:cstheme="minorHAnsi"/>
          <w:b/>
        </w:rPr>
        <w:t>Firmas :</w:t>
      </w:r>
      <w:proofErr w:type="gramEnd"/>
    </w:p>
    <w:p w14:paraId="0555F476" w14:textId="4D90127B" w:rsidR="00B60065" w:rsidRDefault="00B60065" w:rsidP="00D03B8C">
      <w:pPr>
        <w:contextualSpacing/>
        <w:rPr>
          <w:rFonts w:cstheme="minorHAnsi"/>
          <w:b/>
        </w:rPr>
      </w:pPr>
    </w:p>
    <w:p w14:paraId="3EA11054" w14:textId="77777777" w:rsidR="00B60065" w:rsidRDefault="00B60065" w:rsidP="00D03B8C">
      <w:pPr>
        <w:contextualSpacing/>
        <w:rPr>
          <w:rFonts w:cstheme="minorHAnsi"/>
          <w:b/>
        </w:rPr>
      </w:pPr>
    </w:p>
    <w:p w14:paraId="3DA2A739" w14:textId="77777777" w:rsidR="00B60065" w:rsidRDefault="00B60065" w:rsidP="00D03B8C">
      <w:pPr>
        <w:contextualSpacing/>
        <w:rPr>
          <w:rFonts w:cstheme="minorHAnsi"/>
          <w:b/>
        </w:rPr>
      </w:pPr>
    </w:p>
    <w:p w14:paraId="2B21DAB1" w14:textId="16F75619" w:rsidR="00B60065" w:rsidRPr="00B60065" w:rsidRDefault="00B60065" w:rsidP="00D03B8C">
      <w:pPr>
        <w:contextualSpacing/>
        <w:rPr>
          <w:rFonts w:cstheme="minorHAnsi"/>
          <w:bCs/>
        </w:rPr>
      </w:pPr>
      <w:r w:rsidRPr="00B60065">
        <w:rPr>
          <w:rFonts w:cstheme="minorHAnsi"/>
          <w:bCs/>
        </w:rPr>
        <w:t>Juan Carlos González</w:t>
      </w:r>
      <w:r>
        <w:rPr>
          <w:rFonts w:cstheme="minorHAnsi"/>
          <w:bCs/>
        </w:rPr>
        <w:t xml:space="preserve">                                                                           Julia </w:t>
      </w:r>
      <w:proofErr w:type="spellStart"/>
      <w:r>
        <w:rPr>
          <w:rFonts w:cstheme="minorHAnsi"/>
          <w:bCs/>
        </w:rPr>
        <w:t>Landazuri</w:t>
      </w:r>
      <w:proofErr w:type="spellEnd"/>
    </w:p>
    <w:p w14:paraId="4FCC4CAA" w14:textId="77531D7C" w:rsidR="00B60065" w:rsidRDefault="00B60065" w:rsidP="00D03B8C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Gerente </w:t>
      </w:r>
      <w:proofErr w:type="spellStart"/>
      <w:r>
        <w:rPr>
          <w:rFonts w:cstheme="minorHAnsi"/>
          <w:b/>
        </w:rPr>
        <w:t>PROAmazonia</w:t>
      </w:r>
      <w:proofErr w:type="spellEnd"/>
      <w:r>
        <w:rPr>
          <w:rFonts w:cstheme="minorHAnsi"/>
          <w:b/>
        </w:rPr>
        <w:t xml:space="preserve">                                                          Secretaría Técnica de la STCTEA</w:t>
      </w:r>
    </w:p>
    <w:sectPr w:rsidR="00B60065" w:rsidSect="005246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1C44" w14:textId="77777777" w:rsidR="00C44981" w:rsidRDefault="00C44981" w:rsidP="007014EF">
      <w:r>
        <w:separator/>
      </w:r>
    </w:p>
  </w:endnote>
  <w:endnote w:type="continuationSeparator" w:id="0">
    <w:p w14:paraId="77439C2A" w14:textId="77777777" w:rsidR="00C44981" w:rsidRDefault="00C44981" w:rsidP="0070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E642" w14:textId="77777777" w:rsidR="007014EF" w:rsidRDefault="007014EF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39533A62" wp14:editId="36160176">
          <wp:simplePos x="0" y="0"/>
          <wp:positionH relativeFrom="column">
            <wp:posOffset>-737235</wp:posOffset>
          </wp:positionH>
          <wp:positionV relativeFrom="paragraph">
            <wp:posOffset>-164465</wp:posOffset>
          </wp:positionV>
          <wp:extent cx="6905625" cy="81886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NJA LENI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81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67D8B" w14:textId="77777777" w:rsidR="00C44981" w:rsidRDefault="00C44981" w:rsidP="007014EF">
      <w:r>
        <w:separator/>
      </w:r>
    </w:p>
  </w:footnote>
  <w:footnote w:type="continuationSeparator" w:id="0">
    <w:p w14:paraId="6D6B66EE" w14:textId="77777777" w:rsidR="00C44981" w:rsidRDefault="00C44981" w:rsidP="0070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DACA" w14:textId="64ED7F74" w:rsidR="007014EF" w:rsidRDefault="00810F28" w:rsidP="00FA09F8">
    <w:pPr>
      <w:pStyle w:val="Encabezado"/>
      <w:tabs>
        <w:tab w:val="clear" w:pos="4419"/>
        <w:tab w:val="clear" w:pos="8838"/>
        <w:tab w:val="right" w:pos="7134"/>
      </w:tabs>
      <w:rPr>
        <w:lang w:val="es-ES"/>
      </w:rPr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A239438" wp14:editId="7F619214">
          <wp:simplePos x="0" y="0"/>
          <wp:positionH relativeFrom="margin">
            <wp:align>center</wp:align>
          </wp:positionH>
          <wp:positionV relativeFrom="paragraph">
            <wp:posOffset>-296095</wp:posOffset>
          </wp:positionV>
          <wp:extent cx="3781425" cy="10001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1" r="25550"/>
                  <a:stretch/>
                </pic:blipFill>
                <pic:spPr bwMode="auto">
                  <a:xfrm>
                    <a:off x="0" y="0"/>
                    <a:ext cx="3781425" cy="1000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9F8">
      <w:rPr>
        <w:lang w:val="es-ES"/>
      </w:rPr>
      <w:tab/>
    </w:r>
  </w:p>
  <w:p w14:paraId="3B0942D6" w14:textId="77777777" w:rsidR="007014EF" w:rsidRDefault="007014EF">
    <w:pPr>
      <w:pStyle w:val="Encabezado"/>
      <w:rPr>
        <w:lang w:val="es-ES"/>
      </w:rPr>
    </w:pPr>
  </w:p>
  <w:p w14:paraId="6D55E235" w14:textId="77777777" w:rsidR="007014EF" w:rsidRDefault="007014EF">
    <w:pPr>
      <w:pStyle w:val="Encabezado"/>
      <w:rPr>
        <w:lang w:val="es-ES"/>
      </w:rPr>
    </w:pPr>
  </w:p>
  <w:p w14:paraId="12D3FCA0" w14:textId="77777777" w:rsidR="007014EF" w:rsidRPr="007014EF" w:rsidRDefault="007014E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C9C"/>
    <w:multiLevelType w:val="multilevel"/>
    <w:tmpl w:val="35E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FC"/>
    <w:multiLevelType w:val="hybridMultilevel"/>
    <w:tmpl w:val="D1CC29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033A"/>
    <w:multiLevelType w:val="multilevel"/>
    <w:tmpl w:val="D84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54B56"/>
    <w:multiLevelType w:val="hybridMultilevel"/>
    <w:tmpl w:val="DE061F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7451C"/>
    <w:multiLevelType w:val="hybridMultilevel"/>
    <w:tmpl w:val="A532ED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21AB"/>
    <w:multiLevelType w:val="hybridMultilevel"/>
    <w:tmpl w:val="ACB4F77C"/>
    <w:lvl w:ilvl="0" w:tplc="8FF88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2856"/>
    <w:multiLevelType w:val="multilevel"/>
    <w:tmpl w:val="4FD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C647F"/>
    <w:multiLevelType w:val="hybridMultilevel"/>
    <w:tmpl w:val="BCEE7A5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348E"/>
    <w:multiLevelType w:val="hybridMultilevel"/>
    <w:tmpl w:val="DA78CE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62DA"/>
    <w:multiLevelType w:val="multilevel"/>
    <w:tmpl w:val="257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0E52"/>
    <w:multiLevelType w:val="hybridMultilevel"/>
    <w:tmpl w:val="05EEFAF0"/>
    <w:lvl w:ilvl="0" w:tplc="480A1B6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6B7743"/>
    <w:multiLevelType w:val="hybridMultilevel"/>
    <w:tmpl w:val="08F050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18B3"/>
    <w:multiLevelType w:val="multilevel"/>
    <w:tmpl w:val="6A4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923E0E"/>
    <w:multiLevelType w:val="hybridMultilevel"/>
    <w:tmpl w:val="B6627730"/>
    <w:lvl w:ilvl="0" w:tplc="955C90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7214C"/>
    <w:multiLevelType w:val="hybridMultilevel"/>
    <w:tmpl w:val="5142C3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FDC"/>
    <w:multiLevelType w:val="hybridMultilevel"/>
    <w:tmpl w:val="CE8C6F24"/>
    <w:lvl w:ilvl="0" w:tplc="38D24C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933CA"/>
    <w:multiLevelType w:val="hybridMultilevel"/>
    <w:tmpl w:val="A120E7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46E38"/>
    <w:multiLevelType w:val="hybridMultilevel"/>
    <w:tmpl w:val="78D884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C03E0"/>
    <w:multiLevelType w:val="hybridMultilevel"/>
    <w:tmpl w:val="37FC36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EF"/>
    <w:rsid w:val="00012ECC"/>
    <w:rsid w:val="00036E18"/>
    <w:rsid w:val="00052A3C"/>
    <w:rsid w:val="00054624"/>
    <w:rsid w:val="000C2C5C"/>
    <w:rsid w:val="000E1AB6"/>
    <w:rsid w:val="00102E24"/>
    <w:rsid w:val="001219AE"/>
    <w:rsid w:val="00140899"/>
    <w:rsid w:val="00166C44"/>
    <w:rsid w:val="001D0196"/>
    <w:rsid w:val="00202C89"/>
    <w:rsid w:val="00226ACD"/>
    <w:rsid w:val="002509E0"/>
    <w:rsid w:val="00257FEA"/>
    <w:rsid w:val="0026737B"/>
    <w:rsid w:val="0029120E"/>
    <w:rsid w:val="00296189"/>
    <w:rsid w:val="002B0101"/>
    <w:rsid w:val="002C061E"/>
    <w:rsid w:val="002D1AE6"/>
    <w:rsid w:val="00310549"/>
    <w:rsid w:val="003113EE"/>
    <w:rsid w:val="00320C18"/>
    <w:rsid w:val="00330EA2"/>
    <w:rsid w:val="00342BC9"/>
    <w:rsid w:val="00377A26"/>
    <w:rsid w:val="003A0F25"/>
    <w:rsid w:val="003A2AA7"/>
    <w:rsid w:val="003A4293"/>
    <w:rsid w:val="003B37A9"/>
    <w:rsid w:val="00435AB4"/>
    <w:rsid w:val="00490DD8"/>
    <w:rsid w:val="004921B4"/>
    <w:rsid w:val="004A2EDF"/>
    <w:rsid w:val="004B2638"/>
    <w:rsid w:val="004F5A95"/>
    <w:rsid w:val="005246CB"/>
    <w:rsid w:val="00562B23"/>
    <w:rsid w:val="005A6EDB"/>
    <w:rsid w:val="005B0294"/>
    <w:rsid w:val="005B245C"/>
    <w:rsid w:val="005D00E9"/>
    <w:rsid w:val="0061528A"/>
    <w:rsid w:val="006327DD"/>
    <w:rsid w:val="00661018"/>
    <w:rsid w:val="00676769"/>
    <w:rsid w:val="006A69E6"/>
    <w:rsid w:val="006B2444"/>
    <w:rsid w:val="007014EF"/>
    <w:rsid w:val="007111AC"/>
    <w:rsid w:val="0071210B"/>
    <w:rsid w:val="0072161E"/>
    <w:rsid w:val="00724292"/>
    <w:rsid w:val="007420B7"/>
    <w:rsid w:val="00762592"/>
    <w:rsid w:val="0076329D"/>
    <w:rsid w:val="00770A78"/>
    <w:rsid w:val="007B4136"/>
    <w:rsid w:val="007E43B6"/>
    <w:rsid w:val="007E6E6C"/>
    <w:rsid w:val="008038AD"/>
    <w:rsid w:val="00810F28"/>
    <w:rsid w:val="00813ECD"/>
    <w:rsid w:val="008667B2"/>
    <w:rsid w:val="0088228E"/>
    <w:rsid w:val="00887445"/>
    <w:rsid w:val="008C53B0"/>
    <w:rsid w:val="009024F6"/>
    <w:rsid w:val="0099229F"/>
    <w:rsid w:val="009A177E"/>
    <w:rsid w:val="009E288B"/>
    <w:rsid w:val="009F0BEF"/>
    <w:rsid w:val="00A14C40"/>
    <w:rsid w:val="00A47010"/>
    <w:rsid w:val="00A56368"/>
    <w:rsid w:val="00AA72C5"/>
    <w:rsid w:val="00AC2DA5"/>
    <w:rsid w:val="00AC4F4F"/>
    <w:rsid w:val="00B26540"/>
    <w:rsid w:val="00B35C5F"/>
    <w:rsid w:val="00B406BE"/>
    <w:rsid w:val="00B579C5"/>
    <w:rsid w:val="00B60065"/>
    <w:rsid w:val="00B65B41"/>
    <w:rsid w:val="00C31B67"/>
    <w:rsid w:val="00C3714A"/>
    <w:rsid w:val="00C40AAA"/>
    <w:rsid w:val="00C41306"/>
    <w:rsid w:val="00C44981"/>
    <w:rsid w:val="00C55EF7"/>
    <w:rsid w:val="00C839FF"/>
    <w:rsid w:val="00C84C6E"/>
    <w:rsid w:val="00CB0BDE"/>
    <w:rsid w:val="00CC59F5"/>
    <w:rsid w:val="00CD4E98"/>
    <w:rsid w:val="00CE2043"/>
    <w:rsid w:val="00D03B8C"/>
    <w:rsid w:val="00D159DC"/>
    <w:rsid w:val="00D6094A"/>
    <w:rsid w:val="00D9071A"/>
    <w:rsid w:val="00DE6462"/>
    <w:rsid w:val="00E00D3C"/>
    <w:rsid w:val="00E905EE"/>
    <w:rsid w:val="00ED18D7"/>
    <w:rsid w:val="00EF1C82"/>
    <w:rsid w:val="00F03D1B"/>
    <w:rsid w:val="00F5395F"/>
    <w:rsid w:val="00F62647"/>
    <w:rsid w:val="00F769FD"/>
    <w:rsid w:val="00F91942"/>
    <w:rsid w:val="00FA09F8"/>
    <w:rsid w:val="00FB27C7"/>
    <w:rsid w:val="00FB3DB9"/>
    <w:rsid w:val="00FD30EF"/>
    <w:rsid w:val="00FE33CF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0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4EF"/>
  </w:style>
  <w:style w:type="paragraph" w:styleId="Piedepgina">
    <w:name w:val="footer"/>
    <w:basedOn w:val="Normal"/>
    <w:link w:val="PiedepginaCar"/>
    <w:uiPriority w:val="99"/>
    <w:unhideWhenUsed/>
    <w:rsid w:val="007014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4EF"/>
  </w:style>
  <w:style w:type="paragraph" w:styleId="NormalWeb">
    <w:name w:val="Normal (Web)"/>
    <w:basedOn w:val="Normal"/>
    <w:uiPriority w:val="99"/>
    <w:unhideWhenUsed/>
    <w:rsid w:val="00AC2DA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C2DA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EC"/>
    </w:rPr>
  </w:style>
  <w:style w:type="paragraph" w:customStyle="1" w:styleId="Default">
    <w:name w:val="Default"/>
    <w:rsid w:val="00AC2DA5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Hipervnculo">
    <w:name w:val="Hyperlink"/>
    <w:basedOn w:val="Fuentedeprrafopredeter"/>
    <w:uiPriority w:val="99"/>
    <w:unhideWhenUsed/>
    <w:rsid w:val="00AC2DA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839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normaltextrun">
    <w:name w:val="normaltextrun"/>
    <w:basedOn w:val="Fuentedeprrafopredeter"/>
    <w:rsid w:val="00C839FF"/>
  </w:style>
  <w:style w:type="character" w:customStyle="1" w:styleId="eop">
    <w:name w:val="eop"/>
    <w:basedOn w:val="Fuentedeprrafopredeter"/>
    <w:rsid w:val="00C839FF"/>
  </w:style>
  <w:style w:type="character" w:customStyle="1" w:styleId="spellingerror">
    <w:name w:val="spellingerror"/>
    <w:basedOn w:val="Fuentedeprrafopredeter"/>
    <w:rsid w:val="00C839FF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45C"/>
    <w:pPr>
      <w:spacing w:after="160"/>
    </w:pPr>
    <w:rPr>
      <w:rFonts w:eastAsiaTheme="minorEastAsia"/>
      <w:sz w:val="20"/>
      <w:szCs w:val="20"/>
      <w:lang w:val="es-EC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45C"/>
    <w:rPr>
      <w:rFonts w:eastAsiaTheme="minorEastAsia"/>
      <w:sz w:val="20"/>
      <w:szCs w:val="20"/>
      <w:lang w:val="es-EC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E85E-1816-40F0-8E42-E8AB4AB2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Verónica Estrella Espinosa</cp:lastModifiedBy>
  <cp:revision>2</cp:revision>
  <dcterms:created xsi:type="dcterms:W3CDTF">2020-03-30T21:16:00Z</dcterms:created>
  <dcterms:modified xsi:type="dcterms:W3CDTF">2020-03-30T21:16:00Z</dcterms:modified>
</cp:coreProperties>
</file>