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563FD" w14:textId="1FB1C16B" w:rsidR="00DB5A52" w:rsidRDefault="00B83487" w:rsidP="00B83487">
      <w:bookmarkStart w:id="0" w:name="_GoBack"/>
      <w:bookmarkEnd w:id="0"/>
      <w:r>
        <w:rPr>
          <w:noProof/>
        </w:rPr>
        <w:drawing>
          <wp:inline distT="0" distB="0" distL="0" distR="0" wp14:anchorId="755C3F41" wp14:editId="366B937E">
            <wp:extent cx="15165570" cy="9389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181285" cy="9399390"/>
                    </a:xfrm>
                    <a:prstGeom prst="rect">
                      <a:avLst/>
                    </a:prstGeom>
                  </pic:spPr>
                </pic:pic>
              </a:graphicData>
            </a:graphic>
          </wp:inline>
        </w:drawing>
      </w:r>
    </w:p>
    <w:tbl>
      <w:tblPr>
        <w:tblpPr w:leftFromText="180" w:rightFromText="180" w:vertAnchor="page" w:horzAnchor="margin" w:tblpXSpec="center" w:tblpY="1313"/>
        <w:tblW w:w="22320" w:type="dxa"/>
        <w:tblCellMar>
          <w:left w:w="0" w:type="dxa"/>
          <w:right w:w="0" w:type="dxa"/>
        </w:tblCellMar>
        <w:tblLook w:val="0420" w:firstRow="1" w:lastRow="0" w:firstColumn="0" w:lastColumn="0" w:noHBand="0" w:noVBand="1"/>
      </w:tblPr>
      <w:tblGrid>
        <w:gridCol w:w="8470"/>
        <w:gridCol w:w="13850"/>
      </w:tblGrid>
      <w:tr w:rsidR="007D5323" w:rsidRPr="00DB5A52" w14:paraId="59CE2159" w14:textId="77777777" w:rsidTr="00786C0B">
        <w:trPr>
          <w:trHeight w:val="833"/>
        </w:trPr>
        <w:tc>
          <w:tcPr>
            <w:tcW w:w="8470" w:type="dxa"/>
            <w:tcBorders>
              <w:top w:val="nil"/>
              <w:left w:val="nil"/>
              <w:bottom w:val="nil"/>
              <w:right w:val="nil"/>
            </w:tcBorders>
            <w:shd w:val="clear" w:color="auto" w:fill="8EAADB" w:themeFill="accent1" w:themeFillTint="99"/>
            <w:tcMar>
              <w:top w:w="54" w:type="dxa"/>
              <w:left w:w="108" w:type="dxa"/>
              <w:bottom w:w="54" w:type="dxa"/>
              <w:right w:w="108" w:type="dxa"/>
            </w:tcMar>
            <w:vAlign w:val="center"/>
            <w:hideMark/>
          </w:tcPr>
          <w:p w14:paraId="2CA044DB" w14:textId="77777777" w:rsidR="007D5323" w:rsidRPr="00DB5A52" w:rsidRDefault="007D5323" w:rsidP="007D5323">
            <w:r w:rsidRPr="00DB5A52">
              <w:rPr>
                <w:b/>
                <w:bCs/>
              </w:rPr>
              <w:lastRenderedPageBreak/>
              <w:t>RISKS</w:t>
            </w:r>
          </w:p>
        </w:tc>
        <w:tc>
          <w:tcPr>
            <w:tcW w:w="13850" w:type="dxa"/>
            <w:tcBorders>
              <w:top w:val="nil"/>
              <w:left w:val="nil"/>
              <w:bottom w:val="nil"/>
              <w:right w:val="nil"/>
            </w:tcBorders>
            <w:shd w:val="clear" w:color="auto" w:fill="8EAADB" w:themeFill="accent1" w:themeFillTint="99"/>
            <w:tcMar>
              <w:top w:w="54" w:type="dxa"/>
              <w:left w:w="108" w:type="dxa"/>
              <w:bottom w:w="54" w:type="dxa"/>
              <w:right w:w="108" w:type="dxa"/>
            </w:tcMar>
            <w:vAlign w:val="center"/>
            <w:hideMark/>
          </w:tcPr>
          <w:p w14:paraId="1B7E5D4D" w14:textId="77777777" w:rsidR="007D5323" w:rsidRPr="00DB5A52" w:rsidRDefault="007D5323" w:rsidP="007D5323">
            <w:r w:rsidRPr="00DB5A52">
              <w:rPr>
                <w:b/>
                <w:bCs/>
              </w:rPr>
              <w:t>ASSUMPTIONS</w:t>
            </w:r>
          </w:p>
        </w:tc>
      </w:tr>
      <w:tr w:rsidR="007D5323" w:rsidRPr="00DB5A52" w14:paraId="092CC222" w14:textId="77777777" w:rsidTr="007D5323">
        <w:trPr>
          <w:trHeight w:val="8616"/>
        </w:trPr>
        <w:tc>
          <w:tcPr>
            <w:tcW w:w="8470" w:type="dxa"/>
            <w:tcBorders>
              <w:top w:val="nil"/>
              <w:left w:val="nil"/>
              <w:bottom w:val="nil"/>
              <w:right w:val="nil"/>
            </w:tcBorders>
            <w:shd w:val="clear" w:color="auto" w:fill="FFFFFF"/>
            <w:tcMar>
              <w:top w:w="54" w:type="dxa"/>
              <w:left w:w="108" w:type="dxa"/>
              <w:bottom w:w="54" w:type="dxa"/>
              <w:right w:w="108" w:type="dxa"/>
            </w:tcMar>
            <w:hideMark/>
          </w:tcPr>
          <w:p w14:paraId="53E22D05" w14:textId="5B7C8FAF" w:rsidR="00DB5A52" w:rsidRPr="00DB5A52" w:rsidRDefault="00DB5A52" w:rsidP="007D5323">
            <w:pPr>
              <w:numPr>
                <w:ilvl w:val="0"/>
                <w:numId w:val="3"/>
              </w:numPr>
              <w:rPr>
                <w:sz w:val="20"/>
                <w:szCs w:val="20"/>
              </w:rPr>
            </w:pPr>
            <w:r w:rsidRPr="00DB5A52">
              <w:rPr>
                <w:sz w:val="20"/>
                <w:szCs w:val="20"/>
              </w:rPr>
              <w:t>Lack of political will to design and put in place development programmes and equal economic reactivation oriented to women, indigenous, afrodescendants, migrants, family farmers, MIPYMES</w:t>
            </w:r>
            <w:r w:rsidR="00A72F99" w:rsidRPr="00471454">
              <w:rPr>
                <w:sz w:val="20"/>
                <w:szCs w:val="20"/>
              </w:rPr>
              <w:t>.</w:t>
            </w:r>
          </w:p>
          <w:p w14:paraId="715A28E5" w14:textId="7DDCAC06" w:rsidR="007470A7" w:rsidRDefault="00BE43B7" w:rsidP="007D5323">
            <w:pPr>
              <w:numPr>
                <w:ilvl w:val="0"/>
                <w:numId w:val="3"/>
              </w:numPr>
              <w:rPr>
                <w:sz w:val="20"/>
                <w:szCs w:val="20"/>
              </w:rPr>
            </w:pPr>
            <w:r w:rsidRPr="00BE43B7">
              <w:rPr>
                <w:sz w:val="20"/>
                <w:szCs w:val="20"/>
              </w:rPr>
              <w:t>Lack of political will to advance the country's decentralization process.</w:t>
            </w:r>
          </w:p>
          <w:p w14:paraId="15C06F5A" w14:textId="77777777" w:rsidR="00EE0849" w:rsidRDefault="00EE0849" w:rsidP="00EE0849">
            <w:pPr>
              <w:ind w:left="720"/>
              <w:rPr>
                <w:sz w:val="20"/>
                <w:szCs w:val="20"/>
              </w:rPr>
            </w:pPr>
          </w:p>
          <w:p w14:paraId="040D2268" w14:textId="0FA3CDA8" w:rsidR="00705C18" w:rsidRDefault="00705C18" w:rsidP="00705C18">
            <w:pPr>
              <w:pStyle w:val="ListParagraph"/>
              <w:rPr>
                <w:sz w:val="20"/>
                <w:szCs w:val="20"/>
              </w:rPr>
            </w:pPr>
          </w:p>
          <w:p w14:paraId="1A1562A7" w14:textId="77777777" w:rsidR="009B5999" w:rsidRDefault="009B5999" w:rsidP="00705C18">
            <w:pPr>
              <w:pStyle w:val="ListParagraph"/>
              <w:rPr>
                <w:sz w:val="20"/>
                <w:szCs w:val="20"/>
              </w:rPr>
            </w:pPr>
          </w:p>
          <w:p w14:paraId="31FDBB15" w14:textId="61130D39" w:rsidR="00DB5A52" w:rsidRPr="00DB5A52" w:rsidRDefault="00DB5A52" w:rsidP="00EE0849">
            <w:pPr>
              <w:numPr>
                <w:ilvl w:val="0"/>
                <w:numId w:val="3"/>
              </w:numPr>
              <w:rPr>
                <w:sz w:val="20"/>
                <w:szCs w:val="20"/>
              </w:rPr>
            </w:pPr>
            <w:r w:rsidRPr="00DB5A52">
              <w:rPr>
                <w:sz w:val="20"/>
                <w:szCs w:val="20"/>
              </w:rPr>
              <w:t>Priority of public investment changes due to the economic crisis and the fiscal deficit</w:t>
            </w:r>
            <w:r w:rsidR="006957CE">
              <w:rPr>
                <w:sz w:val="20"/>
                <w:szCs w:val="20"/>
              </w:rPr>
              <w:t>.</w:t>
            </w:r>
          </w:p>
          <w:p w14:paraId="6DFEE0FA" w14:textId="7709C3E0" w:rsidR="00DB5A52" w:rsidRDefault="00DB5A52" w:rsidP="00EE0849">
            <w:pPr>
              <w:numPr>
                <w:ilvl w:val="0"/>
                <w:numId w:val="3"/>
              </w:numPr>
              <w:rPr>
                <w:sz w:val="20"/>
                <w:szCs w:val="20"/>
              </w:rPr>
            </w:pPr>
            <w:r w:rsidRPr="00DB5A52">
              <w:rPr>
                <w:sz w:val="20"/>
                <w:szCs w:val="20"/>
              </w:rPr>
              <w:t>Redistribution of public expenditure is not prioritized, post COVID, according to gender, territories, ethnicity, race and poor conditions criteria.</w:t>
            </w:r>
          </w:p>
          <w:p w14:paraId="3B311BB2" w14:textId="33BFD31F" w:rsidR="00DB5A52" w:rsidRPr="00DB5A52" w:rsidRDefault="00DB5A52" w:rsidP="009B5999">
            <w:pPr>
              <w:numPr>
                <w:ilvl w:val="0"/>
                <w:numId w:val="3"/>
              </w:numPr>
              <w:rPr>
                <w:sz w:val="20"/>
                <w:szCs w:val="20"/>
              </w:rPr>
            </w:pPr>
            <w:r w:rsidRPr="00DB5A52">
              <w:rPr>
                <w:sz w:val="20"/>
                <w:szCs w:val="20"/>
              </w:rPr>
              <w:t>The prioritization of public spending can lead to a lack of budget for improving access to services</w:t>
            </w:r>
            <w:r w:rsidR="006957CE">
              <w:rPr>
                <w:sz w:val="20"/>
                <w:szCs w:val="20"/>
              </w:rPr>
              <w:t>.</w:t>
            </w:r>
          </w:p>
          <w:p w14:paraId="4CAC52FF" w14:textId="77777777" w:rsidR="00DB5A52" w:rsidRPr="00DB5A52" w:rsidRDefault="00DB5A52" w:rsidP="009B5999">
            <w:pPr>
              <w:ind w:left="720"/>
              <w:rPr>
                <w:sz w:val="20"/>
                <w:szCs w:val="20"/>
              </w:rPr>
            </w:pPr>
          </w:p>
          <w:p w14:paraId="334F9A89" w14:textId="32EF300E" w:rsidR="00DB5A52" w:rsidRPr="00DB5A52" w:rsidRDefault="00DB5A52" w:rsidP="000F4801">
            <w:pPr>
              <w:numPr>
                <w:ilvl w:val="0"/>
                <w:numId w:val="3"/>
              </w:numPr>
              <w:rPr>
                <w:sz w:val="20"/>
                <w:szCs w:val="20"/>
              </w:rPr>
            </w:pPr>
            <w:r w:rsidRPr="00DB5A52">
              <w:rPr>
                <w:sz w:val="20"/>
                <w:szCs w:val="20"/>
              </w:rPr>
              <w:t>Lack of support and interest of the private sector to stablished partnerships and co-invest in population sectors and territories in risk of being behind</w:t>
            </w:r>
            <w:r w:rsidR="006957CE">
              <w:rPr>
                <w:sz w:val="20"/>
                <w:szCs w:val="20"/>
              </w:rPr>
              <w:t>.</w:t>
            </w:r>
          </w:p>
          <w:p w14:paraId="0DEF9578" w14:textId="77777777" w:rsidR="00DB5A52" w:rsidRPr="00DB5A52" w:rsidRDefault="00DB5A52" w:rsidP="00D73E9E">
            <w:pPr>
              <w:numPr>
                <w:ilvl w:val="0"/>
                <w:numId w:val="3"/>
              </w:numPr>
              <w:rPr>
                <w:sz w:val="20"/>
                <w:szCs w:val="20"/>
              </w:rPr>
            </w:pPr>
            <w:r w:rsidRPr="00DB5A52">
              <w:rPr>
                <w:sz w:val="20"/>
                <w:szCs w:val="20"/>
              </w:rPr>
              <w:t>Collapse of essential services in the face of COVID-19, so that the usual needs cannot be met.</w:t>
            </w:r>
          </w:p>
          <w:p w14:paraId="6609DA8B" w14:textId="77777777" w:rsidR="00DB5A52" w:rsidRPr="00DB5A52" w:rsidRDefault="00DB5A52" w:rsidP="00EE0849">
            <w:pPr>
              <w:numPr>
                <w:ilvl w:val="0"/>
                <w:numId w:val="3"/>
              </w:numPr>
              <w:rPr>
                <w:sz w:val="20"/>
                <w:szCs w:val="20"/>
              </w:rPr>
            </w:pPr>
            <w:r w:rsidRPr="00DB5A52">
              <w:rPr>
                <w:sz w:val="20"/>
                <w:szCs w:val="20"/>
              </w:rPr>
              <w:t>New or persistent health, food, environmental and economic crises increase the level of vulnerability of people and territories, reducing their capacity for resilience</w:t>
            </w:r>
          </w:p>
          <w:p w14:paraId="01BAFF31" w14:textId="1D135597" w:rsidR="00DB5A52" w:rsidRPr="00DB5A52" w:rsidRDefault="00DB5A52" w:rsidP="00EE0849">
            <w:pPr>
              <w:numPr>
                <w:ilvl w:val="0"/>
                <w:numId w:val="3"/>
              </w:numPr>
              <w:rPr>
                <w:sz w:val="20"/>
                <w:szCs w:val="20"/>
              </w:rPr>
            </w:pPr>
            <w:r w:rsidRPr="00DB5A52">
              <w:rPr>
                <w:sz w:val="20"/>
                <w:szCs w:val="20"/>
              </w:rPr>
              <w:t>The programmes do not integrate specific measures to reduce the exacerbation of gender violence and social inequality based on the situation of COVID-19 during and after the pandemic</w:t>
            </w:r>
            <w:r w:rsidR="006957CE">
              <w:rPr>
                <w:sz w:val="20"/>
                <w:szCs w:val="20"/>
              </w:rPr>
              <w:t>.</w:t>
            </w:r>
          </w:p>
          <w:p w14:paraId="6044D1B4" w14:textId="21994D42" w:rsidR="00DB5A52" w:rsidRPr="00DB5A52" w:rsidRDefault="00DB5A52" w:rsidP="00D73E9E">
            <w:pPr>
              <w:ind w:left="720"/>
            </w:pPr>
          </w:p>
        </w:tc>
        <w:tc>
          <w:tcPr>
            <w:tcW w:w="13850" w:type="dxa"/>
            <w:tcBorders>
              <w:top w:val="nil"/>
              <w:left w:val="nil"/>
              <w:bottom w:val="nil"/>
              <w:right w:val="nil"/>
            </w:tcBorders>
            <w:shd w:val="clear" w:color="auto" w:fill="FFFFFF"/>
            <w:tcMar>
              <w:top w:w="15" w:type="dxa"/>
              <w:left w:w="22" w:type="dxa"/>
              <w:bottom w:w="0" w:type="dxa"/>
              <w:right w:w="22" w:type="dxa"/>
            </w:tcMar>
            <w:hideMark/>
          </w:tcPr>
          <w:p w14:paraId="240255EC" w14:textId="77777777" w:rsidR="006B299A" w:rsidRPr="00471454" w:rsidRDefault="006B299A" w:rsidP="006B299A">
            <w:pPr>
              <w:pStyle w:val="ListParagraph"/>
              <w:numPr>
                <w:ilvl w:val="0"/>
                <w:numId w:val="3"/>
              </w:numPr>
              <w:rPr>
                <w:rFonts w:asciiTheme="minorHAnsi" w:hAnsiTheme="minorHAnsi" w:cstheme="minorHAnsi"/>
                <w:sz w:val="20"/>
                <w:szCs w:val="20"/>
                <w:lang w:val="en-US"/>
              </w:rPr>
            </w:pPr>
            <w:r w:rsidRPr="00471454">
              <w:rPr>
                <w:rFonts w:asciiTheme="minorHAnsi" w:hAnsiTheme="minorHAnsi" w:cstheme="minorHAnsi"/>
                <w:sz w:val="20"/>
                <w:szCs w:val="20"/>
                <w:lang w:val="en-US"/>
              </w:rPr>
              <w:t>Legal and institutional frameworks of the decision-making structures facilitate participation of those one behinds and excluded territories.</w:t>
            </w:r>
          </w:p>
          <w:p w14:paraId="10C3BFC1" w14:textId="09C746CB" w:rsidR="007266FA" w:rsidRPr="007266FA" w:rsidRDefault="007266FA" w:rsidP="007266FA">
            <w:pPr>
              <w:pStyle w:val="ListParagraph"/>
              <w:numPr>
                <w:ilvl w:val="0"/>
                <w:numId w:val="3"/>
              </w:numPr>
              <w:tabs>
                <w:tab w:val="left" w:pos="180"/>
              </w:tabs>
              <w:rPr>
                <w:rFonts w:asciiTheme="minorHAnsi" w:hAnsiTheme="minorHAnsi" w:cstheme="minorHAnsi"/>
                <w:sz w:val="20"/>
                <w:szCs w:val="20"/>
                <w:lang w:val="en-US"/>
              </w:rPr>
            </w:pPr>
            <w:r w:rsidRPr="007C74FD">
              <w:rPr>
                <w:rFonts w:asciiTheme="minorHAnsi" w:eastAsia="Calibri" w:hAnsiTheme="minorHAnsi" w:cstheme="minorHAnsi"/>
                <w:color w:val="000000"/>
                <w:spacing w:val="4"/>
                <w:kern w:val="24"/>
                <w:sz w:val="20"/>
                <w:szCs w:val="20"/>
                <w:lang w:val="en-US"/>
              </w:rPr>
              <w:t>There is political will to develop the civil servant mechanism for public institutions</w:t>
            </w:r>
            <w:r w:rsidR="006957CE">
              <w:rPr>
                <w:rFonts w:asciiTheme="minorHAnsi" w:eastAsia="Calibri" w:hAnsiTheme="minorHAnsi" w:cstheme="minorHAnsi"/>
                <w:color w:val="000000"/>
                <w:spacing w:val="4"/>
                <w:kern w:val="24"/>
                <w:sz w:val="20"/>
                <w:szCs w:val="20"/>
                <w:lang w:val="en-US"/>
              </w:rPr>
              <w:t>.</w:t>
            </w:r>
          </w:p>
          <w:p w14:paraId="4F82908A" w14:textId="77777777" w:rsidR="00471454" w:rsidRDefault="00471454" w:rsidP="00471454">
            <w:pPr>
              <w:pStyle w:val="ListParagraph"/>
              <w:rPr>
                <w:rFonts w:asciiTheme="minorHAnsi" w:hAnsiTheme="minorHAnsi" w:cstheme="minorHAnsi"/>
                <w:sz w:val="20"/>
                <w:szCs w:val="20"/>
                <w:lang w:val="en-US"/>
              </w:rPr>
            </w:pPr>
          </w:p>
          <w:p w14:paraId="42662921" w14:textId="77777777" w:rsidR="00912B1B" w:rsidRDefault="00912B1B" w:rsidP="00471454">
            <w:pPr>
              <w:pStyle w:val="ListParagraph"/>
              <w:rPr>
                <w:rFonts w:asciiTheme="minorHAnsi" w:hAnsiTheme="minorHAnsi" w:cstheme="minorHAnsi"/>
                <w:sz w:val="20"/>
                <w:szCs w:val="20"/>
                <w:lang w:val="en-US"/>
              </w:rPr>
            </w:pPr>
          </w:p>
          <w:p w14:paraId="438EE9FB" w14:textId="5CB30B9D" w:rsidR="00855068" w:rsidRPr="00471454" w:rsidRDefault="00855068" w:rsidP="00855068">
            <w:pPr>
              <w:pStyle w:val="ListParagraph"/>
              <w:numPr>
                <w:ilvl w:val="0"/>
                <w:numId w:val="3"/>
              </w:numPr>
              <w:tabs>
                <w:tab w:val="left" w:pos="180"/>
              </w:tabs>
              <w:rPr>
                <w:rFonts w:asciiTheme="minorHAnsi" w:hAnsiTheme="minorHAnsi" w:cstheme="minorHAnsi"/>
                <w:sz w:val="20"/>
                <w:szCs w:val="20"/>
                <w:lang w:val="en-US"/>
              </w:rPr>
            </w:pPr>
            <w:r w:rsidRPr="00471454">
              <w:rPr>
                <w:rFonts w:asciiTheme="minorHAnsi" w:hAnsiTheme="minorHAnsi" w:cstheme="minorHAnsi"/>
                <w:sz w:val="20"/>
                <w:szCs w:val="20"/>
                <w:lang w:val="en-US"/>
              </w:rPr>
              <w:t>There is political will and effective progress in the process of decentralization in the country</w:t>
            </w:r>
            <w:r>
              <w:rPr>
                <w:rFonts w:asciiTheme="minorHAnsi" w:hAnsiTheme="minorHAnsi" w:cstheme="minorHAnsi"/>
                <w:sz w:val="20"/>
                <w:szCs w:val="20"/>
                <w:lang w:val="en-US"/>
              </w:rPr>
              <w:t>.</w:t>
            </w:r>
          </w:p>
          <w:p w14:paraId="441DE313" w14:textId="77777777" w:rsidR="00BE43B7" w:rsidRDefault="00BE43B7" w:rsidP="00BE43B7">
            <w:pPr>
              <w:pStyle w:val="ListParagraph"/>
              <w:numPr>
                <w:ilvl w:val="0"/>
                <w:numId w:val="3"/>
              </w:numPr>
              <w:rPr>
                <w:rFonts w:asciiTheme="minorHAnsi" w:hAnsiTheme="minorHAnsi" w:cstheme="minorHAnsi"/>
                <w:sz w:val="20"/>
                <w:szCs w:val="20"/>
                <w:lang w:val="en-US"/>
              </w:rPr>
            </w:pPr>
            <w:r w:rsidRPr="00471454">
              <w:rPr>
                <w:rFonts w:asciiTheme="minorHAnsi" w:hAnsiTheme="minorHAnsi" w:cstheme="minorHAnsi"/>
                <w:sz w:val="20"/>
                <w:szCs w:val="20"/>
                <w:lang w:val="en-US"/>
              </w:rPr>
              <w:t>Local governments take the opportunity of decentralization to plan and implement in a timely and efficient manner, with a gender, human rights, life cycle, territoriality and intercultural approach, the policy and public investment needed to reduce the vulnerability of livelihoods to climate change and disaster risks, especially those related to food security.</w:t>
            </w:r>
          </w:p>
          <w:p w14:paraId="79723DDC" w14:textId="45E2542A" w:rsidR="007470A7" w:rsidRDefault="007470A7" w:rsidP="00705C18">
            <w:pPr>
              <w:pStyle w:val="ListParagraph"/>
              <w:rPr>
                <w:rFonts w:asciiTheme="minorHAnsi" w:eastAsia="Calibri" w:hAnsiTheme="minorHAnsi" w:cstheme="minorHAnsi"/>
                <w:color w:val="000000"/>
                <w:spacing w:val="4"/>
                <w:kern w:val="24"/>
                <w:sz w:val="20"/>
                <w:szCs w:val="20"/>
                <w:lang w:val="en-US"/>
              </w:rPr>
            </w:pPr>
          </w:p>
          <w:p w14:paraId="047EB42F" w14:textId="77777777" w:rsidR="00DB5A52" w:rsidRPr="00DB5A52" w:rsidRDefault="00DB5A52" w:rsidP="00705C18">
            <w:pPr>
              <w:numPr>
                <w:ilvl w:val="0"/>
                <w:numId w:val="3"/>
              </w:numPr>
              <w:rPr>
                <w:rFonts w:eastAsia="Calibri" w:cstheme="minorHAnsi"/>
                <w:color w:val="000000"/>
                <w:spacing w:val="4"/>
                <w:kern w:val="24"/>
                <w:sz w:val="20"/>
                <w:szCs w:val="20"/>
                <w:lang w:eastAsia="es-PA"/>
              </w:rPr>
            </w:pPr>
            <w:r w:rsidRPr="00DB5A52">
              <w:rPr>
                <w:rFonts w:eastAsia="Calibri" w:cstheme="minorHAnsi"/>
                <w:color w:val="000000"/>
                <w:spacing w:val="4"/>
                <w:kern w:val="24"/>
                <w:sz w:val="20"/>
                <w:szCs w:val="20"/>
                <w:lang w:eastAsia="es-PA"/>
              </w:rPr>
              <w:t>There is an equal public investment and political will to assign adequate budgets to develop the new development model.</w:t>
            </w:r>
          </w:p>
          <w:p w14:paraId="37ED62C2" w14:textId="28F27349" w:rsidR="000F4801" w:rsidRDefault="000F4801" w:rsidP="000F4801">
            <w:pPr>
              <w:pStyle w:val="ListParagraph"/>
              <w:numPr>
                <w:ilvl w:val="0"/>
                <w:numId w:val="3"/>
              </w:numPr>
              <w:tabs>
                <w:tab w:val="left" w:pos="180"/>
              </w:tabs>
              <w:rPr>
                <w:rFonts w:asciiTheme="minorHAnsi" w:eastAsia="Calibri" w:hAnsiTheme="minorHAnsi" w:cstheme="minorHAnsi"/>
                <w:color w:val="000000"/>
                <w:spacing w:val="4"/>
                <w:kern w:val="24"/>
                <w:sz w:val="20"/>
                <w:szCs w:val="20"/>
                <w:lang w:val="en-US"/>
              </w:rPr>
            </w:pPr>
            <w:r w:rsidRPr="00471454">
              <w:rPr>
                <w:rFonts w:asciiTheme="minorHAnsi" w:eastAsia="Calibri" w:hAnsiTheme="minorHAnsi" w:cstheme="minorHAnsi"/>
                <w:color w:val="000000"/>
                <w:spacing w:val="4"/>
                <w:kern w:val="24"/>
                <w:sz w:val="20"/>
                <w:szCs w:val="20"/>
                <w:lang w:val="en-US"/>
              </w:rPr>
              <w:t>The economic and social revitalization agenda includes investment in environmental issues, climate action and care of natural resources, necessary to preserve the key ecosystem services for production and subsistence, building resilient local economies, blue and green economies and strengthening sustainable value and production chains.</w:t>
            </w:r>
          </w:p>
          <w:p w14:paraId="783D83F1" w14:textId="09F8ECC3" w:rsidR="000F4801" w:rsidRDefault="000F4801" w:rsidP="000F4801">
            <w:pPr>
              <w:pStyle w:val="ListParagraph"/>
              <w:tabs>
                <w:tab w:val="left" w:pos="180"/>
              </w:tabs>
              <w:rPr>
                <w:rFonts w:asciiTheme="minorHAnsi" w:eastAsia="Calibri" w:hAnsiTheme="minorHAnsi" w:cstheme="minorHAnsi"/>
                <w:color w:val="000000"/>
                <w:spacing w:val="4"/>
                <w:kern w:val="24"/>
                <w:sz w:val="20"/>
                <w:szCs w:val="20"/>
                <w:lang w:val="en-US"/>
              </w:rPr>
            </w:pPr>
          </w:p>
          <w:p w14:paraId="2D9FAC70" w14:textId="660046AA" w:rsidR="009B5999" w:rsidRDefault="009B5999" w:rsidP="000F4801">
            <w:pPr>
              <w:pStyle w:val="ListParagraph"/>
              <w:tabs>
                <w:tab w:val="left" w:pos="180"/>
              </w:tabs>
              <w:rPr>
                <w:rFonts w:asciiTheme="minorHAnsi" w:eastAsia="Calibri" w:hAnsiTheme="minorHAnsi" w:cstheme="minorHAnsi"/>
                <w:color w:val="000000"/>
                <w:spacing w:val="4"/>
                <w:kern w:val="24"/>
                <w:sz w:val="20"/>
                <w:szCs w:val="20"/>
                <w:lang w:val="en-US"/>
              </w:rPr>
            </w:pPr>
          </w:p>
          <w:p w14:paraId="33A3E125" w14:textId="310105CF" w:rsidR="009B5999" w:rsidRDefault="009B5999" w:rsidP="000F4801">
            <w:pPr>
              <w:pStyle w:val="ListParagraph"/>
              <w:tabs>
                <w:tab w:val="left" w:pos="180"/>
              </w:tabs>
              <w:rPr>
                <w:rFonts w:asciiTheme="minorHAnsi" w:eastAsia="Calibri" w:hAnsiTheme="minorHAnsi" w:cstheme="minorHAnsi"/>
                <w:color w:val="000000"/>
                <w:spacing w:val="4"/>
                <w:kern w:val="24"/>
                <w:sz w:val="20"/>
                <w:szCs w:val="20"/>
                <w:lang w:val="en-US"/>
              </w:rPr>
            </w:pPr>
          </w:p>
          <w:p w14:paraId="0F48A6FA" w14:textId="77777777" w:rsidR="009B5999" w:rsidRDefault="009B5999" w:rsidP="000F4801">
            <w:pPr>
              <w:pStyle w:val="ListParagraph"/>
              <w:tabs>
                <w:tab w:val="left" w:pos="180"/>
              </w:tabs>
              <w:rPr>
                <w:rFonts w:asciiTheme="minorHAnsi" w:eastAsia="Calibri" w:hAnsiTheme="minorHAnsi" w:cstheme="minorHAnsi"/>
                <w:color w:val="000000"/>
                <w:spacing w:val="4"/>
                <w:kern w:val="24"/>
                <w:sz w:val="20"/>
                <w:szCs w:val="20"/>
                <w:lang w:val="en-US"/>
              </w:rPr>
            </w:pPr>
          </w:p>
          <w:p w14:paraId="0CEC77ED" w14:textId="6A2B2F87" w:rsidR="007470A7" w:rsidRDefault="007470A7" w:rsidP="007470A7">
            <w:pPr>
              <w:pStyle w:val="ListParagraph"/>
              <w:numPr>
                <w:ilvl w:val="0"/>
                <w:numId w:val="3"/>
              </w:numPr>
              <w:rPr>
                <w:rFonts w:asciiTheme="minorHAnsi" w:eastAsia="Calibri" w:hAnsiTheme="minorHAnsi" w:cstheme="minorHAnsi"/>
                <w:color w:val="000000"/>
                <w:spacing w:val="4"/>
                <w:kern w:val="24"/>
                <w:sz w:val="20"/>
                <w:szCs w:val="20"/>
                <w:lang w:val="en-US"/>
              </w:rPr>
            </w:pPr>
            <w:r w:rsidRPr="00471454">
              <w:rPr>
                <w:rFonts w:asciiTheme="minorHAnsi" w:eastAsia="Calibri" w:hAnsiTheme="minorHAnsi" w:cstheme="minorHAnsi"/>
                <w:color w:val="000000"/>
                <w:spacing w:val="4"/>
                <w:kern w:val="24"/>
                <w:sz w:val="20"/>
                <w:szCs w:val="20"/>
                <w:lang w:val="en-US"/>
              </w:rPr>
              <w:t>Public financial resources and partnerships with the private sector are available for planning and assigned budget to address people and territories at risk of being left behind</w:t>
            </w:r>
          </w:p>
          <w:p w14:paraId="37D644BD" w14:textId="77777777" w:rsidR="00B67AFB" w:rsidRPr="00471454" w:rsidRDefault="00B67AFB" w:rsidP="00B67AFB">
            <w:pPr>
              <w:pStyle w:val="ListParagraph"/>
              <w:rPr>
                <w:rFonts w:asciiTheme="minorHAnsi" w:hAnsiTheme="minorHAnsi" w:cstheme="minorHAnsi"/>
                <w:sz w:val="20"/>
                <w:szCs w:val="20"/>
                <w:lang w:val="en-US"/>
              </w:rPr>
            </w:pPr>
          </w:p>
          <w:p w14:paraId="07F74FAC" w14:textId="6D5FFD0D" w:rsidR="006B299A" w:rsidRPr="00705C18" w:rsidRDefault="006B299A" w:rsidP="006B299A">
            <w:pPr>
              <w:pStyle w:val="ListParagraph"/>
              <w:numPr>
                <w:ilvl w:val="0"/>
                <w:numId w:val="3"/>
              </w:numPr>
              <w:rPr>
                <w:rFonts w:asciiTheme="minorHAnsi" w:hAnsiTheme="minorHAnsi" w:cstheme="minorHAnsi"/>
                <w:sz w:val="20"/>
                <w:szCs w:val="20"/>
                <w:lang w:val="en-US"/>
              </w:rPr>
            </w:pPr>
            <w:r w:rsidRPr="00471454">
              <w:rPr>
                <w:rFonts w:asciiTheme="minorHAnsi" w:eastAsia="Calibri" w:hAnsiTheme="minorHAnsi" w:cstheme="minorHAnsi"/>
                <w:color w:val="000000"/>
                <w:spacing w:val="4"/>
                <w:kern w:val="24"/>
                <w:sz w:val="20"/>
                <w:szCs w:val="20"/>
                <w:lang w:val="en-US"/>
              </w:rPr>
              <w:t>There is an economic recovery post-COVID in different sectors of the Economy, development programmes and economic reactivation between territories and population groups.</w:t>
            </w:r>
          </w:p>
          <w:p w14:paraId="167BC79F" w14:textId="77777777" w:rsidR="00705C18" w:rsidRPr="00471454" w:rsidRDefault="00705C18" w:rsidP="00705C18">
            <w:pPr>
              <w:pStyle w:val="ListParagraph"/>
              <w:rPr>
                <w:rFonts w:asciiTheme="minorHAnsi" w:hAnsiTheme="minorHAnsi" w:cstheme="minorHAnsi"/>
                <w:sz w:val="20"/>
                <w:szCs w:val="20"/>
                <w:lang w:val="en-US"/>
              </w:rPr>
            </w:pPr>
          </w:p>
          <w:p w14:paraId="3BAD2A74" w14:textId="3EA6C173" w:rsidR="006B299A" w:rsidRPr="00EA1625" w:rsidRDefault="006B299A" w:rsidP="006B299A">
            <w:pPr>
              <w:pStyle w:val="ListParagraph"/>
              <w:numPr>
                <w:ilvl w:val="0"/>
                <w:numId w:val="3"/>
              </w:numPr>
              <w:tabs>
                <w:tab w:val="left" w:pos="180"/>
              </w:tabs>
              <w:rPr>
                <w:rFonts w:asciiTheme="minorHAnsi" w:hAnsiTheme="minorHAnsi" w:cstheme="minorHAnsi"/>
                <w:sz w:val="20"/>
                <w:szCs w:val="20"/>
                <w:lang w:val="en-US"/>
              </w:rPr>
            </w:pPr>
            <w:r w:rsidRPr="00471454">
              <w:rPr>
                <w:rFonts w:asciiTheme="minorHAnsi" w:eastAsia="Calibri" w:hAnsiTheme="minorHAnsi" w:cstheme="minorHAnsi"/>
                <w:color w:val="000000"/>
                <w:spacing w:val="4"/>
                <w:kern w:val="24"/>
                <w:sz w:val="20"/>
                <w:szCs w:val="20"/>
                <w:lang w:val="en-US"/>
              </w:rPr>
              <w:t>All people have access to basic social protection services, technical assistance and financial resources during the recovery phase of COVID</w:t>
            </w:r>
          </w:p>
          <w:p w14:paraId="1E582B47" w14:textId="77777777" w:rsidR="00EA1625" w:rsidRPr="00471454" w:rsidRDefault="00EA1625" w:rsidP="00EA1625">
            <w:pPr>
              <w:pStyle w:val="ListParagraph"/>
              <w:tabs>
                <w:tab w:val="left" w:pos="180"/>
              </w:tabs>
              <w:rPr>
                <w:rFonts w:asciiTheme="minorHAnsi" w:hAnsiTheme="minorHAnsi" w:cstheme="minorHAnsi"/>
                <w:sz w:val="20"/>
                <w:szCs w:val="20"/>
                <w:lang w:val="en-US"/>
              </w:rPr>
            </w:pPr>
          </w:p>
          <w:p w14:paraId="7D4273B6" w14:textId="67F2A4E9" w:rsidR="006B299A" w:rsidRPr="00D73E9E" w:rsidRDefault="006B299A" w:rsidP="006B299A">
            <w:pPr>
              <w:pStyle w:val="ListParagraph"/>
              <w:numPr>
                <w:ilvl w:val="0"/>
                <w:numId w:val="3"/>
              </w:numPr>
              <w:rPr>
                <w:rFonts w:asciiTheme="minorHAnsi" w:hAnsiTheme="minorHAnsi" w:cstheme="minorHAnsi"/>
                <w:sz w:val="20"/>
                <w:szCs w:val="20"/>
                <w:lang w:val="en-US"/>
              </w:rPr>
            </w:pPr>
            <w:r w:rsidRPr="00471454">
              <w:rPr>
                <w:rFonts w:asciiTheme="minorHAnsi" w:eastAsia="Calibri" w:hAnsiTheme="minorHAnsi" w:cstheme="minorHAnsi"/>
                <w:color w:val="000000"/>
                <w:spacing w:val="4"/>
                <w:kern w:val="24"/>
                <w:sz w:val="20"/>
                <w:szCs w:val="20"/>
                <w:lang w:val="en-US"/>
              </w:rPr>
              <w:t xml:space="preserve">Programmes that take into account the incidence of gender-based violence and the reduction of social and intercultural gaps are implemented </w:t>
            </w:r>
          </w:p>
          <w:p w14:paraId="30C36C3A" w14:textId="77777777" w:rsidR="00D73E9E" w:rsidRPr="00D73E9E" w:rsidRDefault="00D73E9E" w:rsidP="00D73E9E">
            <w:pPr>
              <w:pStyle w:val="ListParagraph"/>
              <w:rPr>
                <w:rFonts w:asciiTheme="minorHAnsi" w:hAnsiTheme="minorHAnsi" w:cstheme="minorHAnsi"/>
                <w:sz w:val="20"/>
                <w:szCs w:val="20"/>
                <w:lang w:val="en-US"/>
              </w:rPr>
            </w:pPr>
          </w:p>
          <w:p w14:paraId="795E0992" w14:textId="1E6944A8" w:rsidR="006B299A" w:rsidRPr="00B67AFB" w:rsidRDefault="006B299A" w:rsidP="006B299A">
            <w:pPr>
              <w:pStyle w:val="ListParagraph"/>
              <w:numPr>
                <w:ilvl w:val="0"/>
                <w:numId w:val="3"/>
              </w:numPr>
              <w:tabs>
                <w:tab w:val="left" w:pos="180"/>
              </w:tabs>
              <w:rPr>
                <w:rFonts w:asciiTheme="minorHAnsi" w:hAnsiTheme="minorHAnsi" w:cstheme="minorHAnsi"/>
                <w:sz w:val="20"/>
                <w:szCs w:val="20"/>
                <w:lang w:val="en-US"/>
              </w:rPr>
            </w:pPr>
            <w:r w:rsidRPr="00471454">
              <w:rPr>
                <w:rFonts w:asciiTheme="minorHAnsi" w:eastAsia="Calibri" w:hAnsiTheme="minorHAnsi" w:cstheme="minorHAnsi"/>
                <w:color w:val="000000"/>
                <w:spacing w:val="4"/>
                <w:kern w:val="24"/>
                <w:sz w:val="20"/>
                <w:szCs w:val="20"/>
                <w:lang w:val="en-US"/>
              </w:rPr>
              <w:t>The recovery of the educational system will design and put into practice all the mechanisms and tools necessary for the school reintegration of all persons, those located in postponed territories</w:t>
            </w:r>
            <w:r w:rsidR="00B67AFB">
              <w:rPr>
                <w:rFonts w:asciiTheme="minorHAnsi" w:eastAsia="Calibri" w:hAnsiTheme="minorHAnsi" w:cstheme="minorHAnsi"/>
                <w:color w:val="000000"/>
                <w:spacing w:val="4"/>
                <w:kern w:val="24"/>
                <w:sz w:val="20"/>
                <w:szCs w:val="20"/>
                <w:lang w:val="en-US"/>
              </w:rPr>
              <w:t>.</w:t>
            </w:r>
          </w:p>
          <w:p w14:paraId="477BAAFC" w14:textId="77777777" w:rsidR="00B67AFB" w:rsidRPr="00471454" w:rsidRDefault="00B67AFB" w:rsidP="00B67AFB">
            <w:pPr>
              <w:pStyle w:val="ListParagraph"/>
              <w:tabs>
                <w:tab w:val="left" w:pos="180"/>
              </w:tabs>
              <w:rPr>
                <w:rFonts w:asciiTheme="minorHAnsi" w:hAnsiTheme="minorHAnsi" w:cstheme="minorHAnsi"/>
                <w:sz w:val="20"/>
                <w:szCs w:val="20"/>
                <w:lang w:val="en-US"/>
              </w:rPr>
            </w:pPr>
          </w:p>
          <w:p w14:paraId="10F2BDAC" w14:textId="78384B94" w:rsidR="006B299A" w:rsidRPr="00D73E9E" w:rsidRDefault="006B299A" w:rsidP="006B299A">
            <w:pPr>
              <w:pStyle w:val="ListParagraph"/>
              <w:numPr>
                <w:ilvl w:val="0"/>
                <w:numId w:val="3"/>
              </w:numPr>
              <w:tabs>
                <w:tab w:val="left" w:pos="90"/>
                <w:tab w:val="left" w:pos="180"/>
              </w:tabs>
              <w:rPr>
                <w:rFonts w:asciiTheme="minorHAnsi" w:hAnsiTheme="minorHAnsi" w:cstheme="minorHAnsi"/>
                <w:sz w:val="20"/>
                <w:szCs w:val="20"/>
                <w:lang w:val="en-US"/>
              </w:rPr>
            </w:pPr>
            <w:r w:rsidRPr="00471454">
              <w:rPr>
                <w:rFonts w:asciiTheme="minorHAnsi" w:eastAsia="Calibri" w:hAnsiTheme="minorHAnsi" w:cstheme="minorHAnsi"/>
                <w:color w:val="000000"/>
                <w:spacing w:val="4"/>
                <w:kern w:val="24"/>
                <w:sz w:val="20"/>
                <w:szCs w:val="20"/>
                <w:lang w:val="en-US"/>
              </w:rPr>
              <w:t>The academia and research centers respond to demands for education, SRH, food, innovation, ecosystem recovery, climate change adaptation and mitigation, building resilience in different territories and population groups in the context of COVID and natural events/disasters.</w:t>
            </w:r>
            <w:r w:rsidRPr="00471454">
              <w:rPr>
                <w:rFonts w:asciiTheme="minorHAnsi" w:eastAsia="Calibri" w:hAnsiTheme="minorHAnsi" w:cstheme="minorHAnsi"/>
                <w:color w:val="000000"/>
                <w:spacing w:val="4"/>
                <w:kern w:val="24"/>
                <w:sz w:val="20"/>
                <w:szCs w:val="20"/>
                <w:lang w:val="en-US"/>
              </w:rPr>
              <w:tab/>
            </w:r>
          </w:p>
          <w:p w14:paraId="22B86780" w14:textId="77777777" w:rsidR="00D73E9E" w:rsidRPr="007C74FD" w:rsidRDefault="00D73E9E" w:rsidP="00D73E9E">
            <w:pPr>
              <w:pStyle w:val="ListParagraph"/>
              <w:tabs>
                <w:tab w:val="left" w:pos="90"/>
                <w:tab w:val="left" w:pos="180"/>
              </w:tabs>
              <w:rPr>
                <w:rFonts w:asciiTheme="minorHAnsi" w:hAnsiTheme="minorHAnsi" w:cstheme="minorHAnsi"/>
                <w:sz w:val="20"/>
                <w:szCs w:val="20"/>
                <w:lang w:val="en-US"/>
              </w:rPr>
            </w:pPr>
          </w:p>
          <w:p w14:paraId="5255AD6D" w14:textId="77777777" w:rsidR="007266FA" w:rsidRPr="007266FA" w:rsidRDefault="007266FA" w:rsidP="007266FA">
            <w:pPr>
              <w:pStyle w:val="ListParagraph"/>
              <w:rPr>
                <w:rFonts w:asciiTheme="minorHAnsi" w:hAnsiTheme="minorHAnsi" w:cstheme="minorHAnsi"/>
                <w:sz w:val="20"/>
                <w:szCs w:val="20"/>
                <w:lang w:val="en-US"/>
              </w:rPr>
            </w:pPr>
          </w:p>
          <w:p w14:paraId="36E1D64A" w14:textId="77777777" w:rsidR="006B299A" w:rsidRPr="007C74FD" w:rsidRDefault="006B299A" w:rsidP="006B299A">
            <w:pPr>
              <w:pStyle w:val="ListParagraph"/>
              <w:numPr>
                <w:ilvl w:val="0"/>
                <w:numId w:val="3"/>
              </w:numPr>
              <w:tabs>
                <w:tab w:val="left" w:pos="90"/>
                <w:tab w:val="left" w:pos="180"/>
              </w:tabs>
              <w:rPr>
                <w:rFonts w:asciiTheme="minorHAnsi" w:hAnsiTheme="minorHAnsi" w:cstheme="minorHAnsi"/>
                <w:sz w:val="20"/>
                <w:szCs w:val="20"/>
                <w:lang w:val="en-US"/>
              </w:rPr>
            </w:pPr>
            <w:r w:rsidRPr="007C74FD">
              <w:rPr>
                <w:rFonts w:asciiTheme="minorHAnsi" w:hAnsiTheme="minorHAnsi" w:cstheme="minorHAnsi"/>
                <w:sz w:val="20"/>
                <w:szCs w:val="20"/>
                <w:lang w:val="en-US"/>
              </w:rPr>
              <w:t>Public entities, the private sector and civil society have an interest in jointly implementing a policy of inclusive and comprehensive protection of rights and prevention of violence.</w:t>
            </w:r>
          </w:p>
          <w:p w14:paraId="659A704B" w14:textId="77777777" w:rsidR="007470A7" w:rsidRPr="007C74FD" w:rsidRDefault="007470A7" w:rsidP="00D73E9E">
            <w:pPr>
              <w:pStyle w:val="ListParagraph"/>
              <w:tabs>
                <w:tab w:val="left" w:pos="180"/>
              </w:tabs>
              <w:rPr>
                <w:rFonts w:asciiTheme="minorHAnsi" w:eastAsia="Calibri" w:hAnsiTheme="minorHAnsi" w:cstheme="minorHAnsi"/>
                <w:color w:val="000000"/>
                <w:spacing w:val="4"/>
                <w:kern w:val="24"/>
                <w:sz w:val="20"/>
                <w:szCs w:val="20"/>
                <w:lang w:val="en-US"/>
              </w:rPr>
            </w:pPr>
          </w:p>
          <w:p w14:paraId="3E53FC7A" w14:textId="41A7EEDE" w:rsidR="00DB5A52" w:rsidRPr="00DB5A52" w:rsidRDefault="00C95318" w:rsidP="004B4749">
            <w:pPr>
              <w:numPr>
                <w:ilvl w:val="0"/>
                <w:numId w:val="3"/>
              </w:numPr>
              <w:rPr>
                <w:rFonts w:eastAsia="Calibri" w:cstheme="minorHAnsi"/>
                <w:color w:val="000000"/>
                <w:spacing w:val="4"/>
                <w:kern w:val="24"/>
                <w:sz w:val="20"/>
                <w:szCs w:val="20"/>
                <w:lang w:eastAsia="es-PA"/>
              </w:rPr>
            </w:pPr>
            <w:r w:rsidRPr="007C74FD">
              <w:rPr>
                <w:rFonts w:eastAsia="Calibri" w:cstheme="minorHAnsi"/>
                <w:color w:val="000000"/>
                <w:spacing w:val="4"/>
                <w:kern w:val="24"/>
                <w:sz w:val="20"/>
                <w:szCs w:val="20"/>
                <w:lang w:eastAsia="es-PA"/>
              </w:rPr>
              <w:t>Civil society is willing to counteract initiatives that are contrary to human rights and to accompany the implementation of the new model of governance, institutional modernization and the justice system.</w:t>
            </w:r>
          </w:p>
          <w:p w14:paraId="27BC3167" w14:textId="7DFE890D" w:rsidR="004B4749" w:rsidRPr="007C74FD" w:rsidRDefault="00C95318" w:rsidP="006B299A">
            <w:pPr>
              <w:numPr>
                <w:ilvl w:val="0"/>
                <w:numId w:val="3"/>
              </w:numPr>
              <w:rPr>
                <w:rFonts w:eastAsia="Calibri" w:cstheme="minorHAnsi"/>
                <w:color w:val="000000"/>
                <w:spacing w:val="4"/>
                <w:kern w:val="24"/>
                <w:sz w:val="20"/>
                <w:szCs w:val="20"/>
                <w:lang w:eastAsia="es-PA"/>
              </w:rPr>
            </w:pPr>
            <w:r w:rsidRPr="007C74FD">
              <w:rPr>
                <w:rFonts w:eastAsia="Calibri" w:cstheme="minorHAnsi"/>
                <w:color w:val="000000"/>
                <w:spacing w:val="4"/>
                <w:kern w:val="24"/>
                <w:sz w:val="20"/>
                <w:szCs w:val="20"/>
                <w:lang w:eastAsia="es-PA"/>
              </w:rPr>
              <w:t>Effective implementation and participation of people living with HIV through social contracting</w:t>
            </w:r>
            <w:r w:rsidR="00DB5A52" w:rsidRPr="00DB5A52">
              <w:rPr>
                <w:rFonts w:eastAsia="Calibri" w:cstheme="minorHAnsi"/>
                <w:color w:val="000000"/>
                <w:spacing w:val="4"/>
                <w:kern w:val="24"/>
                <w:sz w:val="20"/>
                <w:szCs w:val="20"/>
                <w:lang w:eastAsia="es-PA"/>
              </w:rPr>
              <w:t>.</w:t>
            </w:r>
          </w:p>
          <w:p w14:paraId="51EE2F38" w14:textId="77777777" w:rsidR="007C74FD" w:rsidRPr="007C74FD" w:rsidRDefault="00C95318" w:rsidP="007C74FD">
            <w:pPr>
              <w:pStyle w:val="ListParagraph"/>
              <w:numPr>
                <w:ilvl w:val="0"/>
                <w:numId w:val="3"/>
              </w:numPr>
              <w:tabs>
                <w:tab w:val="left" w:pos="180"/>
              </w:tabs>
              <w:rPr>
                <w:rFonts w:asciiTheme="minorHAnsi" w:eastAsia="Calibri" w:hAnsiTheme="minorHAnsi" w:cstheme="minorHAnsi"/>
                <w:color w:val="000000"/>
                <w:spacing w:val="4"/>
                <w:kern w:val="24"/>
                <w:sz w:val="20"/>
                <w:szCs w:val="20"/>
                <w:lang w:val="en-US"/>
              </w:rPr>
            </w:pPr>
            <w:r w:rsidRPr="007C74FD">
              <w:rPr>
                <w:rFonts w:asciiTheme="minorHAnsi" w:eastAsia="Calibri" w:hAnsiTheme="minorHAnsi" w:cstheme="minorHAnsi"/>
                <w:color w:val="000000"/>
                <w:spacing w:val="4"/>
                <w:kern w:val="24"/>
                <w:sz w:val="20"/>
                <w:szCs w:val="20"/>
                <w:lang w:val="en-US"/>
              </w:rPr>
              <w:t>The economic and social recession caused by COVID19 favours the construction of resilient local economies, the application of the concept of a circular economy, the promotion of local production circuits and short marketing chains, as well as the strengthening of value and production chains</w:t>
            </w:r>
            <w:r w:rsidR="00DB5A52" w:rsidRPr="00DB5A52">
              <w:rPr>
                <w:rFonts w:asciiTheme="minorHAnsi" w:eastAsia="Calibri" w:hAnsiTheme="minorHAnsi" w:cstheme="minorHAnsi"/>
                <w:color w:val="000000"/>
                <w:spacing w:val="4"/>
                <w:kern w:val="24"/>
                <w:sz w:val="20"/>
                <w:szCs w:val="20"/>
                <w:lang w:val="en-US"/>
              </w:rPr>
              <w:t>.</w:t>
            </w:r>
            <w:r w:rsidR="007C74FD" w:rsidRPr="007C74FD">
              <w:rPr>
                <w:rFonts w:asciiTheme="minorHAnsi" w:eastAsia="Calibri" w:hAnsiTheme="minorHAnsi" w:cstheme="minorHAnsi"/>
                <w:color w:val="000000"/>
                <w:spacing w:val="4"/>
                <w:kern w:val="24"/>
                <w:sz w:val="20"/>
                <w:szCs w:val="20"/>
                <w:lang w:val="en-US"/>
              </w:rPr>
              <w:t xml:space="preserve"> </w:t>
            </w:r>
          </w:p>
          <w:p w14:paraId="58087A7C" w14:textId="77777777" w:rsidR="007C74FD" w:rsidRPr="007C74FD" w:rsidRDefault="007C74FD" w:rsidP="007C74FD">
            <w:pPr>
              <w:pStyle w:val="ListParagraph"/>
              <w:tabs>
                <w:tab w:val="left" w:pos="180"/>
              </w:tabs>
              <w:rPr>
                <w:rFonts w:asciiTheme="minorHAnsi" w:eastAsia="Calibri" w:hAnsiTheme="minorHAnsi" w:cstheme="minorHAnsi"/>
                <w:color w:val="000000"/>
                <w:spacing w:val="4"/>
                <w:kern w:val="24"/>
                <w:sz w:val="20"/>
                <w:szCs w:val="20"/>
                <w:lang w:val="en-US"/>
              </w:rPr>
            </w:pPr>
          </w:p>
          <w:p w14:paraId="527D6D8E" w14:textId="39965A06" w:rsidR="007C74FD" w:rsidRPr="007C74FD" w:rsidRDefault="007C74FD" w:rsidP="007C74FD">
            <w:pPr>
              <w:pStyle w:val="ListParagraph"/>
              <w:numPr>
                <w:ilvl w:val="0"/>
                <w:numId w:val="3"/>
              </w:numPr>
              <w:tabs>
                <w:tab w:val="left" w:pos="180"/>
              </w:tabs>
              <w:rPr>
                <w:rFonts w:asciiTheme="minorHAnsi" w:eastAsia="Calibri" w:hAnsiTheme="minorHAnsi" w:cstheme="minorHAnsi"/>
                <w:color w:val="000000"/>
                <w:spacing w:val="4"/>
                <w:kern w:val="24"/>
                <w:sz w:val="20"/>
                <w:szCs w:val="20"/>
                <w:lang w:val="en-US"/>
              </w:rPr>
            </w:pPr>
            <w:r w:rsidRPr="007C74FD">
              <w:rPr>
                <w:rFonts w:asciiTheme="minorHAnsi" w:eastAsia="Calibri" w:hAnsiTheme="minorHAnsi" w:cstheme="minorHAnsi"/>
                <w:color w:val="000000"/>
                <w:spacing w:val="4"/>
                <w:kern w:val="24"/>
                <w:sz w:val="20"/>
                <w:szCs w:val="20"/>
                <w:lang w:val="en-US"/>
              </w:rPr>
              <w:t>The public and private sectors, the civil society and the international cooperation have the will, the interest and the capacity to work together in the reduction of the economic, social and environmental inequalities and in the integral reactivation of the country after COVID-19 or possible natural events/disasters, repositioning Sustainable Development Agenda for 2030.</w:t>
            </w:r>
          </w:p>
          <w:p w14:paraId="43A1042A" w14:textId="0F6A297D" w:rsidR="00DB5A52" w:rsidRPr="00DB5A52" w:rsidRDefault="00DB5A52" w:rsidP="007C74FD">
            <w:pPr>
              <w:ind w:left="720"/>
              <w:rPr>
                <w:rFonts w:eastAsia="Calibri" w:cstheme="minorHAnsi"/>
                <w:color w:val="000000"/>
                <w:spacing w:val="4"/>
                <w:kern w:val="24"/>
                <w:sz w:val="20"/>
                <w:szCs w:val="20"/>
                <w:lang w:eastAsia="es-PA"/>
              </w:rPr>
            </w:pPr>
          </w:p>
          <w:p w14:paraId="3E562095" w14:textId="1CB282CF" w:rsidR="00DB5A52" w:rsidRPr="00DB5A52" w:rsidRDefault="00DB5A52" w:rsidP="00D73E9E">
            <w:pPr>
              <w:ind w:left="720"/>
            </w:pPr>
          </w:p>
        </w:tc>
      </w:tr>
    </w:tbl>
    <w:p w14:paraId="013C4EF1" w14:textId="77777777" w:rsidR="001B08D3" w:rsidRPr="00C95318" w:rsidRDefault="00DB5A52">
      <w:r w:rsidRPr="00C95318">
        <w:br w:type="page"/>
      </w:r>
    </w:p>
    <w:tbl>
      <w:tblPr>
        <w:tblpPr w:leftFromText="180" w:rightFromText="180" w:vertAnchor="page" w:horzAnchor="page" w:tblpX="1211" w:tblpY="898"/>
        <w:tblW w:w="22260" w:type="dxa"/>
        <w:tblCellMar>
          <w:left w:w="0" w:type="dxa"/>
          <w:right w:w="0" w:type="dxa"/>
        </w:tblCellMar>
        <w:tblLook w:val="0420" w:firstRow="1" w:lastRow="0" w:firstColumn="0" w:lastColumn="0" w:noHBand="0" w:noVBand="1"/>
      </w:tblPr>
      <w:tblGrid>
        <w:gridCol w:w="7640"/>
        <w:gridCol w:w="6568"/>
        <w:gridCol w:w="8052"/>
      </w:tblGrid>
      <w:tr w:rsidR="001B08D3" w:rsidRPr="007D5323" w14:paraId="6DEE47B7" w14:textId="77777777" w:rsidTr="001B08D3">
        <w:trPr>
          <w:trHeight w:val="713"/>
        </w:trPr>
        <w:tc>
          <w:tcPr>
            <w:tcW w:w="7640" w:type="dxa"/>
            <w:tcBorders>
              <w:top w:val="nil"/>
              <w:left w:val="nil"/>
              <w:bottom w:val="nil"/>
              <w:right w:val="nil"/>
            </w:tcBorders>
            <w:shd w:val="clear" w:color="auto" w:fill="8EAADB" w:themeFill="accent1" w:themeFillTint="99"/>
            <w:tcMar>
              <w:top w:w="54" w:type="dxa"/>
              <w:left w:w="108" w:type="dxa"/>
              <w:bottom w:w="54" w:type="dxa"/>
              <w:right w:w="108" w:type="dxa"/>
            </w:tcMar>
            <w:vAlign w:val="center"/>
            <w:hideMark/>
          </w:tcPr>
          <w:p w14:paraId="01AD3737" w14:textId="77777777" w:rsidR="001B08D3" w:rsidRPr="007D5323" w:rsidRDefault="001B08D3" w:rsidP="001B08D3">
            <w:r w:rsidRPr="007D5323">
              <w:rPr>
                <w:b/>
                <w:bCs/>
              </w:rPr>
              <w:lastRenderedPageBreak/>
              <w:t>UNDP´S ROLE</w:t>
            </w:r>
          </w:p>
        </w:tc>
        <w:tc>
          <w:tcPr>
            <w:tcW w:w="6568" w:type="dxa"/>
            <w:tcBorders>
              <w:top w:val="nil"/>
              <w:left w:val="nil"/>
              <w:bottom w:val="nil"/>
              <w:right w:val="nil"/>
            </w:tcBorders>
            <w:shd w:val="clear" w:color="auto" w:fill="8EAADB" w:themeFill="accent1" w:themeFillTint="99"/>
            <w:tcMar>
              <w:top w:w="54" w:type="dxa"/>
              <w:left w:w="108" w:type="dxa"/>
              <w:bottom w:w="54" w:type="dxa"/>
              <w:right w:w="108" w:type="dxa"/>
            </w:tcMar>
            <w:vAlign w:val="center"/>
            <w:hideMark/>
          </w:tcPr>
          <w:p w14:paraId="6D2BED47" w14:textId="77777777" w:rsidR="001B08D3" w:rsidRPr="007D5323" w:rsidRDefault="001B08D3" w:rsidP="001B08D3">
            <w:r w:rsidRPr="007D5323">
              <w:rPr>
                <w:b/>
                <w:bCs/>
              </w:rPr>
              <w:t>TARGET GROUPS</w:t>
            </w:r>
          </w:p>
        </w:tc>
        <w:tc>
          <w:tcPr>
            <w:tcW w:w="8052" w:type="dxa"/>
            <w:tcBorders>
              <w:top w:val="nil"/>
              <w:left w:val="nil"/>
              <w:bottom w:val="nil"/>
              <w:right w:val="nil"/>
            </w:tcBorders>
            <w:shd w:val="clear" w:color="auto" w:fill="8EAADB" w:themeFill="accent1" w:themeFillTint="99"/>
            <w:tcMar>
              <w:top w:w="54" w:type="dxa"/>
              <w:left w:w="108" w:type="dxa"/>
              <w:bottom w:w="54" w:type="dxa"/>
              <w:right w:w="108" w:type="dxa"/>
            </w:tcMar>
            <w:vAlign w:val="center"/>
            <w:hideMark/>
          </w:tcPr>
          <w:p w14:paraId="493AC041" w14:textId="77777777" w:rsidR="001B08D3" w:rsidRPr="007D5323" w:rsidRDefault="001B08D3" w:rsidP="001B08D3">
            <w:r w:rsidRPr="007D5323">
              <w:rPr>
                <w:b/>
                <w:bCs/>
              </w:rPr>
              <w:t>PARTNERS</w:t>
            </w:r>
          </w:p>
        </w:tc>
      </w:tr>
      <w:tr w:rsidR="001B08D3" w:rsidRPr="007D5323" w14:paraId="25164EFA" w14:textId="77777777" w:rsidTr="001B08D3">
        <w:trPr>
          <w:trHeight w:val="7389"/>
        </w:trPr>
        <w:tc>
          <w:tcPr>
            <w:tcW w:w="7640" w:type="dxa"/>
            <w:tcBorders>
              <w:top w:val="nil"/>
              <w:left w:val="nil"/>
              <w:bottom w:val="nil"/>
              <w:right w:val="nil"/>
            </w:tcBorders>
            <w:shd w:val="clear" w:color="auto" w:fill="FFFFFF"/>
            <w:tcMar>
              <w:top w:w="54" w:type="dxa"/>
              <w:left w:w="108" w:type="dxa"/>
              <w:bottom w:w="54" w:type="dxa"/>
              <w:right w:w="108" w:type="dxa"/>
            </w:tcMar>
            <w:hideMark/>
          </w:tcPr>
          <w:p w14:paraId="31ADE684" w14:textId="77777777" w:rsidR="002645B1" w:rsidRDefault="002645B1" w:rsidP="001B08D3">
            <w:pPr>
              <w:numPr>
                <w:ilvl w:val="0"/>
                <w:numId w:val="4"/>
              </w:numPr>
            </w:pPr>
            <w:r>
              <w:t>A</w:t>
            </w:r>
            <w:r w:rsidRPr="002645B1">
              <w:t>bility to view development challenges in an articulated manner and not just by sector that is truly unique to the UNCT</w:t>
            </w:r>
          </w:p>
          <w:p w14:paraId="4EDF5A29" w14:textId="77777777" w:rsidR="002645B1" w:rsidRDefault="002645B1" w:rsidP="001B08D3">
            <w:pPr>
              <w:numPr>
                <w:ilvl w:val="0"/>
                <w:numId w:val="4"/>
              </w:numPr>
            </w:pPr>
            <w:r w:rsidRPr="002645B1">
              <w:t xml:space="preserve">Development Dialogues and Strategic Planning </w:t>
            </w:r>
          </w:p>
          <w:p w14:paraId="694229F8" w14:textId="1CADB401" w:rsidR="007D5323" w:rsidRPr="007D5323" w:rsidRDefault="007D5323" w:rsidP="001B08D3">
            <w:pPr>
              <w:numPr>
                <w:ilvl w:val="0"/>
                <w:numId w:val="4"/>
              </w:numPr>
            </w:pPr>
            <w:r w:rsidRPr="007D5323">
              <w:t>Design, monitoring and impact evaluation of public policies</w:t>
            </w:r>
          </w:p>
          <w:p w14:paraId="2A50FDEA" w14:textId="77777777" w:rsidR="007D5323" w:rsidRPr="007D5323" w:rsidRDefault="007D5323" w:rsidP="001B08D3">
            <w:pPr>
              <w:numPr>
                <w:ilvl w:val="0"/>
                <w:numId w:val="4"/>
              </w:numPr>
            </w:pPr>
            <w:r w:rsidRPr="007D5323">
              <w:t>Technical assistance in planning and inclusive budgeting</w:t>
            </w:r>
          </w:p>
          <w:p w14:paraId="0029C64A" w14:textId="77777777" w:rsidR="007D5323" w:rsidRPr="007D5323" w:rsidRDefault="007D5323" w:rsidP="001B08D3">
            <w:pPr>
              <w:numPr>
                <w:ilvl w:val="0"/>
                <w:numId w:val="4"/>
              </w:numPr>
            </w:pPr>
            <w:r w:rsidRPr="007D5323">
              <w:t>Multi-level articulation and inter-institutional coordination</w:t>
            </w:r>
          </w:p>
          <w:p w14:paraId="73357CA0" w14:textId="77777777" w:rsidR="002645B1" w:rsidRDefault="002645B1" w:rsidP="002645B1">
            <w:pPr>
              <w:numPr>
                <w:ilvl w:val="0"/>
                <w:numId w:val="4"/>
              </w:numPr>
            </w:pPr>
            <w:r>
              <w:t>Strengthening institutional capacities for human development.</w:t>
            </w:r>
          </w:p>
          <w:p w14:paraId="3E25305B" w14:textId="65FAEDF9" w:rsidR="002645B1" w:rsidRDefault="002645B1" w:rsidP="002645B1">
            <w:pPr>
              <w:numPr>
                <w:ilvl w:val="0"/>
                <w:numId w:val="4"/>
              </w:numPr>
            </w:pPr>
            <w:r>
              <w:t>Intersectional approach to inequalities (gender, age, ethnic/race, urban/rural)</w:t>
            </w:r>
          </w:p>
          <w:p w14:paraId="5DA8B4E9" w14:textId="6992C1E4" w:rsidR="007D5323" w:rsidRPr="007D5323" w:rsidRDefault="007D5323" w:rsidP="001B08D3">
            <w:pPr>
              <w:numPr>
                <w:ilvl w:val="0"/>
                <w:numId w:val="4"/>
              </w:numPr>
            </w:pPr>
            <w:r w:rsidRPr="007D5323">
              <w:t>Tools and methodologies to reach those ones behind (Gender Seal, IPM, SDG Invest, supply chain development)</w:t>
            </w:r>
          </w:p>
          <w:p w14:paraId="4A69F0C9" w14:textId="77777777" w:rsidR="000E2BCB" w:rsidRDefault="000E2BCB" w:rsidP="000E2BCB">
            <w:pPr>
              <w:numPr>
                <w:ilvl w:val="0"/>
                <w:numId w:val="4"/>
              </w:numPr>
            </w:pPr>
            <w:r>
              <w:t>Knowledge management, innovation, lessons learned and good practices</w:t>
            </w:r>
          </w:p>
          <w:p w14:paraId="55737FBD" w14:textId="5D473811" w:rsidR="000E2BCB" w:rsidRDefault="000E2BCB" w:rsidP="000E2BCB">
            <w:pPr>
              <w:numPr>
                <w:ilvl w:val="0"/>
                <w:numId w:val="4"/>
              </w:numPr>
            </w:pPr>
            <w:r>
              <w:t>Global network of experts and UNDP Regional Office expert network established in Panama</w:t>
            </w:r>
          </w:p>
          <w:p w14:paraId="2C31390C" w14:textId="39BE5299" w:rsidR="007D5323" w:rsidRPr="007D5323" w:rsidRDefault="007D5323" w:rsidP="001B08D3">
            <w:pPr>
              <w:numPr>
                <w:ilvl w:val="0"/>
                <w:numId w:val="4"/>
              </w:numPr>
            </w:pPr>
            <w:r w:rsidRPr="007D5323">
              <w:t>Sharing of experiences</w:t>
            </w:r>
          </w:p>
          <w:p w14:paraId="77664085" w14:textId="77777777" w:rsidR="007D5323" w:rsidRPr="007D5323" w:rsidRDefault="007D5323" w:rsidP="001B08D3">
            <w:pPr>
              <w:numPr>
                <w:ilvl w:val="0"/>
                <w:numId w:val="4"/>
              </w:numPr>
            </w:pPr>
            <w:r w:rsidRPr="007D5323">
              <w:t>Principal Recipient of funds</w:t>
            </w:r>
          </w:p>
          <w:p w14:paraId="28C6333E" w14:textId="77777777" w:rsidR="007D5323" w:rsidRPr="007D5323" w:rsidRDefault="007D5323" w:rsidP="001B08D3">
            <w:pPr>
              <w:numPr>
                <w:ilvl w:val="0"/>
                <w:numId w:val="4"/>
              </w:numPr>
            </w:pPr>
            <w:r w:rsidRPr="007D5323">
              <w:t>Capacity development for public management</w:t>
            </w:r>
          </w:p>
          <w:p w14:paraId="0477EFC7" w14:textId="103ED758" w:rsidR="007D5323" w:rsidRDefault="007D5323" w:rsidP="001B08D3">
            <w:pPr>
              <w:numPr>
                <w:ilvl w:val="0"/>
                <w:numId w:val="4"/>
              </w:numPr>
            </w:pPr>
            <w:r w:rsidRPr="007D5323">
              <w:t>Purchases and contract management</w:t>
            </w:r>
          </w:p>
          <w:p w14:paraId="56A88DFD" w14:textId="04DD66B0" w:rsidR="007D5323" w:rsidRPr="007D5323" w:rsidRDefault="000E2BCB" w:rsidP="000E2BCB">
            <w:pPr>
              <w:numPr>
                <w:ilvl w:val="0"/>
                <w:numId w:val="4"/>
              </w:numPr>
            </w:pPr>
            <w:r>
              <w:t>A</w:t>
            </w:r>
            <w:r w:rsidR="002645B1" w:rsidRPr="002645B1">
              <w:t>greements with the IDB and the WB at the global level</w:t>
            </w:r>
          </w:p>
        </w:tc>
        <w:tc>
          <w:tcPr>
            <w:tcW w:w="6568" w:type="dxa"/>
            <w:tcBorders>
              <w:top w:val="nil"/>
              <w:left w:val="nil"/>
              <w:bottom w:val="nil"/>
              <w:right w:val="nil"/>
            </w:tcBorders>
            <w:shd w:val="clear" w:color="auto" w:fill="FFFFFF"/>
            <w:tcMar>
              <w:top w:w="54" w:type="dxa"/>
              <w:left w:w="108" w:type="dxa"/>
              <w:bottom w:w="54" w:type="dxa"/>
              <w:right w:w="108" w:type="dxa"/>
            </w:tcMar>
            <w:hideMark/>
          </w:tcPr>
          <w:p w14:paraId="1B5C1328" w14:textId="77777777" w:rsidR="007D5323" w:rsidRPr="007D5323" w:rsidRDefault="007D5323" w:rsidP="001B08D3">
            <w:pPr>
              <w:numPr>
                <w:ilvl w:val="0"/>
                <w:numId w:val="4"/>
              </w:numPr>
            </w:pPr>
            <w:r w:rsidRPr="007D5323">
              <w:t xml:space="preserve">Policy makers </w:t>
            </w:r>
          </w:p>
          <w:p w14:paraId="36579CC1" w14:textId="77777777" w:rsidR="007D5323" w:rsidRPr="007D5323" w:rsidRDefault="007D5323" w:rsidP="001B08D3">
            <w:pPr>
              <w:numPr>
                <w:ilvl w:val="0"/>
                <w:numId w:val="4"/>
              </w:numPr>
            </w:pPr>
            <w:r w:rsidRPr="007D5323">
              <w:t>Public Institutions that provide basic services</w:t>
            </w:r>
          </w:p>
          <w:p w14:paraId="5A256CEE" w14:textId="77777777" w:rsidR="007D5323" w:rsidRPr="007D5323" w:rsidRDefault="007D5323" w:rsidP="001B08D3">
            <w:pPr>
              <w:numPr>
                <w:ilvl w:val="0"/>
                <w:numId w:val="4"/>
              </w:numPr>
            </w:pPr>
            <w:r w:rsidRPr="007D5323">
              <w:t>Local government</w:t>
            </w:r>
          </w:p>
          <w:p w14:paraId="68D0D7FA" w14:textId="77777777" w:rsidR="007D5323" w:rsidRPr="007D5323" w:rsidRDefault="007D5323" w:rsidP="001B08D3">
            <w:pPr>
              <w:numPr>
                <w:ilvl w:val="0"/>
                <w:numId w:val="4"/>
              </w:numPr>
            </w:pPr>
            <w:r w:rsidRPr="007D5323">
              <w:t>Women</w:t>
            </w:r>
          </w:p>
          <w:p w14:paraId="2EFA72C7" w14:textId="77777777" w:rsidR="007D5323" w:rsidRPr="007D5323" w:rsidRDefault="007D5323" w:rsidP="001B08D3">
            <w:pPr>
              <w:numPr>
                <w:ilvl w:val="0"/>
                <w:numId w:val="4"/>
              </w:numPr>
            </w:pPr>
            <w:r w:rsidRPr="007D5323">
              <w:t>Indigenous</w:t>
            </w:r>
          </w:p>
          <w:p w14:paraId="591217C7" w14:textId="77777777" w:rsidR="001B08D3" w:rsidRDefault="007D5323" w:rsidP="001B08D3">
            <w:pPr>
              <w:numPr>
                <w:ilvl w:val="0"/>
                <w:numId w:val="4"/>
              </w:numPr>
            </w:pPr>
            <w:r w:rsidRPr="007D5323">
              <w:t>Afrodescendants</w:t>
            </w:r>
          </w:p>
          <w:p w14:paraId="2627252E" w14:textId="77777777" w:rsidR="007D5323" w:rsidRPr="007D5323" w:rsidRDefault="001B08D3" w:rsidP="001B08D3">
            <w:pPr>
              <w:numPr>
                <w:ilvl w:val="0"/>
                <w:numId w:val="4"/>
              </w:numPr>
            </w:pPr>
            <w:r>
              <w:t>P</w:t>
            </w:r>
            <w:r w:rsidRPr="00F07433">
              <w:t>easants</w:t>
            </w:r>
          </w:p>
          <w:p w14:paraId="46CA212A" w14:textId="77777777" w:rsidR="007D5323" w:rsidRPr="007D5323" w:rsidRDefault="007D5323" w:rsidP="001B08D3">
            <w:pPr>
              <w:numPr>
                <w:ilvl w:val="0"/>
                <w:numId w:val="4"/>
              </w:numPr>
            </w:pPr>
            <w:r w:rsidRPr="007D5323">
              <w:t>Youth</w:t>
            </w:r>
          </w:p>
          <w:p w14:paraId="53671EB9" w14:textId="77777777" w:rsidR="007D5323" w:rsidRPr="007D5323" w:rsidRDefault="007D5323" w:rsidP="001B08D3">
            <w:pPr>
              <w:numPr>
                <w:ilvl w:val="0"/>
                <w:numId w:val="4"/>
              </w:numPr>
            </w:pPr>
            <w:r w:rsidRPr="007D5323">
              <w:t>Micro and small producers</w:t>
            </w:r>
          </w:p>
          <w:p w14:paraId="36129093" w14:textId="77777777" w:rsidR="007D5323" w:rsidRPr="007D5323" w:rsidRDefault="007D5323" w:rsidP="001B08D3">
            <w:pPr>
              <w:numPr>
                <w:ilvl w:val="0"/>
                <w:numId w:val="4"/>
              </w:numPr>
            </w:pPr>
            <w:r w:rsidRPr="007D5323">
              <w:t>Private sector</w:t>
            </w:r>
          </w:p>
          <w:p w14:paraId="01412A6D" w14:textId="77777777" w:rsidR="001B08D3" w:rsidRDefault="007D5323" w:rsidP="001B08D3">
            <w:pPr>
              <w:numPr>
                <w:ilvl w:val="0"/>
                <w:numId w:val="4"/>
              </w:numPr>
            </w:pPr>
            <w:r w:rsidRPr="007D5323">
              <w:t>Academia</w:t>
            </w:r>
          </w:p>
          <w:p w14:paraId="3C0554F7" w14:textId="77777777" w:rsidR="001B08D3" w:rsidRDefault="001B08D3" w:rsidP="001B08D3">
            <w:pPr>
              <w:numPr>
                <w:ilvl w:val="0"/>
                <w:numId w:val="4"/>
              </w:numPr>
            </w:pPr>
            <w:r w:rsidRPr="00366AB6">
              <w:t>Professional organizations</w:t>
            </w:r>
          </w:p>
          <w:p w14:paraId="33995881" w14:textId="77777777" w:rsidR="007D5323" w:rsidRPr="007D5323" w:rsidRDefault="001B08D3" w:rsidP="001B08D3">
            <w:pPr>
              <w:numPr>
                <w:ilvl w:val="0"/>
                <w:numId w:val="4"/>
              </w:numPr>
            </w:pPr>
            <w:r w:rsidRPr="00366AB6">
              <w:t>Community-based organizations</w:t>
            </w:r>
          </w:p>
        </w:tc>
        <w:tc>
          <w:tcPr>
            <w:tcW w:w="8052" w:type="dxa"/>
            <w:tcBorders>
              <w:top w:val="nil"/>
              <w:left w:val="nil"/>
              <w:bottom w:val="nil"/>
              <w:right w:val="nil"/>
            </w:tcBorders>
            <w:shd w:val="clear" w:color="auto" w:fill="FFFFFF"/>
            <w:tcMar>
              <w:top w:w="15" w:type="dxa"/>
              <w:left w:w="22" w:type="dxa"/>
              <w:bottom w:w="0" w:type="dxa"/>
              <w:right w:w="22" w:type="dxa"/>
            </w:tcMar>
            <w:hideMark/>
          </w:tcPr>
          <w:p w14:paraId="1CE52AD3" w14:textId="77777777" w:rsidR="001B08D3" w:rsidRDefault="001B08D3" w:rsidP="001B08D3">
            <w:pPr>
              <w:numPr>
                <w:ilvl w:val="0"/>
                <w:numId w:val="4"/>
              </w:numPr>
            </w:pPr>
            <w:r w:rsidRPr="00C92A31">
              <w:t>Ministry of the Presidency</w:t>
            </w:r>
          </w:p>
          <w:p w14:paraId="1EA8B1F4" w14:textId="77777777" w:rsidR="001B08D3" w:rsidRDefault="001B08D3" w:rsidP="001B08D3">
            <w:pPr>
              <w:numPr>
                <w:ilvl w:val="0"/>
                <w:numId w:val="4"/>
              </w:numPr>
            </w:pPr>
            <w:r w:rsidRPr="00C37FA9">
              <w:t>Ministry of Foreign Affairs</w:t>
            </w:r>
          </w:p>
          <w:p w14:paraId="48BF9430" w14:textId="77777777" w:rsidR="001B08D3" w:rsidRDefault="007D5323" w:rsidP="001B08D3">
            <w:pPr>
              <w:numPr>
                <w:ilvl w:val="0"/>
                <w:numId w:val="4"/>
              </w:numPr>
            </w:pPr>
            <w:r w:rsidRPr="007D5323">
              <w:t>Ministry of Economy and Finance</w:t>
            </w:r>
          </w:p>
          <w:p w14:paraId="78A4D844" w14:textId="77777777" w:rsidR="001B08D3" w:rsidRDefault="001B08D3" w:rsidP="001B08D3">
            <w:pPr>
              <w:numPr>
                <w:ilvl w:val="0"/>
                <w:numId w:val="4"/>
              </w:numPr>
            </w:pPr>
            <w:r w:rsidRPr="00C37FA9">
              <w:t>Ministry of Education</w:t>
            </w:r>
          </w:p>
          <w:p w14:paraId="670998F2" w14:textId="77777777" w:rsidR="001B08D3" w:rsidRDefault="001B08D3" w:rsidP="001B08D3">
            <w:pPr>
              <w:numPr>
                <w:ilvl w:val="0"/>
                <w:numId w:val="4"/>
              </w:numPr>
            </w:pPr>
            <w:r>
              <w:t>M</w:t>
            </w:r>
            <w:r w:rsidRPr="00C37FA9">
              <w:t xml:space="preserve">inistry of </w:t>
            </w:r>
            <w:r>
              <w:t>T</w:t>
            </w:r>
            <w:r w:rsidRPr="00C37FA9">
              <w:t xml:space="preserve">rade and </w:t>
            </w:r>
            <w:r>
              <w:t>I</w:t>
            </w:r>
            <w:r w:rsidRPr="00C37FA9">
              <w:t>ndustry</w:t>
            </w:r>
          </w:p>
          <w:p w14:paraId="763D59A5" w14:textId="77777777" w:rsidR="001B08D3" w:rsidRDefault="001B08D3" w:rsidP="001B08D3">
            <w:pPr>
              <w:numPr>
                <w:ilvl w:val="0"/>
                <w:numId w:val="4"/>
              </w:numPr>
            </w:pPr>
            <w:r w:rsidRPr="00C37FA9">
              <w:t>Ministerio de Gobierno</w:t>
            </w:r>
          </w:p>
          <w:p w14:paraId="2AA51810" w14:textId="77777777" w:rsidR="007D5323" w:rsidRPr="007D5323" w:rsidRDefault="001B08D3" w:rsidP="001B08D3">
            <w:pPr>
              <w:numPr>
                <w:ilvl w:val="0"/>
                <w:numId w:val="4"/>
              </w:numPr>
            </w:pPr>
            <w:r w:rsidRPr="00C9081D">
              <w:t>Ministry of Labor</w:t>
            </w:r>
          </w:p>
          <w:p w14:paraId="1A98E0E0" w14:textId="77777777" w:rsidR="001B08D3" w:rsidRDefault="007D5323" w:rsidP="001B08D3">
            <w:pPr>
              <w:numPr>
                <w:ilvl w:val="0"/>
                <w:numId w:val="4"/>
              </w:numPr>
            </w:pPr>
            <w:r w:rsidRPr="007D5323">
              <w:t>Ministry of Environment</w:t>
            </w:r>
          </w:p>
          <w:p w14:paraId="75F7BAA7" w14:textId="77777777" w:rsidR="001B08D3" w:rsidRDefault="001B08D3" w:rsidP="001B08D3">
            <w:pPr>
              <w:numPr>
                <w:ilvl w:val="0"/>
                <w:numId w:val="4"/>
              </w:numPr>
            </w:pPr>
            <w:r w:rsidRPr="00C37FA9">
              <w:t>Ministry of Health</w:t>
            </w:r>
          </w:p>
          <w:p w14:paraId="3BC08B3C" w14:textId="77777777" w:rsidR="001B08D3" w:rsidRDefault="001B08D3" w:rsidP="001B08D3">
            <w:pPr>
              <w:numPr>
                <w:ilvl w:val="0"/>
                <w:numId w:val="4"/>
              </w:numPr>
            </w:pPr>
            <w:r>
              <w:t>Minis¿¿</w:t>
            </w:r>
          </w:p>
          <w:p w14:paraId="64AA4C4B" w14:textId="77777777" w:rsidR="007D5323" w:rsidRPr="007D5323" w:rsidRDefault="001B08D3" w:rsidP="001B08D3">
            <w:pPr>
              <w:numPr>
                <w:ilvl w:val="0"/>
                <w:numId w:val="4"/>
              </w:numPr>
            </w:pPr>
            <w:r>
              <w:t>P</w:t>
            </w:r>
            <w:r w:rsidRPr="00C37FA9">
              <w:t xml:space="preserve">anama </w:t>
            </w:r>
            <w:r>
              <w:t>C</w:t>
            </w:r>
            <w:r w:rsidRPr="00C37FA9">
              <w:t xml:space="preserve">anal </w:t>
            </w:r>
            <w:r>
              <w:t>A</w:t>
            </w:r>
            <w:r w:rsidRPr="00C37FA9">
              <w:t>uthority</w:t>
            </w:r>
          </w:p>
          <w:p w14:paraId="743DCEBB" w14:textId="77777777" w:rsidR="001B08D3" w:rsidRDefault="007D5323" w:rsidP="001B08D3">
            <w:pPr>
              <w:numPr>
                <w:ilvl w:val="0"/>
                <w:numId w:val="4"/>
              </w:numPr>
            </w:pPr>
            <w:r w:rsidRPr="007D5323">
              <w:t>Local governments</w:t>
            </w:r>
          </w:p>
          <w:p w14:paraId="0230D4F2" w14:textId="77777777" w:rsidR="007D5323" w:rsidRPr="007D5323" w:rsidRDefault="001B08D3" w:rsidP="001B08D3">
            <w:pPr>
              <w:numPr>
                <w:ilvl w:val="0"/>
                <w:numId w:val="4"/>
              </w:numPr>
            </w:pPr>
            <w:r>
              <w:t xml:space="preserve">SENACYT, Tribunal Electoral, INAMU, </w:t>
            </w:r>
            <w:r w:rsidRPr="00C37FA9">
              <w:t>Colon Free Zone</w:t>
            </w:r>
            <w:r>
              <w:t>, AMPYME, INADEH,</w:t>
            </w:r>
          </w:p>
          <w:p w14:paraId="266608E1" w14:textId="77777777" w:rsidR="007D5323" w:rsidRPr="007D5323" w:rsidRDefault="007D5323" w:rsidP="001B08D3">
            <w:pPr>
              <w:numPr>
                <w:ilvl w:val="0"/>
                <w:numId w:val="4"/>
              </w:numPr>
            </w:pPr>
            <w:r w:rsidRPr="007D5323">
              <w:t>Public Prosecutor´s Office</w:t>
            </w:r>
          </w:p>
          <w:p w14:paraId="336F65BA" w14:textId="77777777" w:rsidR="007D5323" w:rsidRPr="007D5323" w:rsidRDefault="007D5323" w:rsidP="001B08D3">
            <w:pPr>
              <w:numPr>
                <w:ilvl w:val="0"/>
                <w:numId w:val="4"/>
              </w:numPr>
            </w:pPr>
            <w:r w:rsidRPr="007D5323">
              <w:t>Civil Society</w:t>
            </w:r>
            <w:r w:rsidRPr="007D5323">
              <w:rPr>
                <w:i/>
                <w:iCs/>
              </w:rPr>
              <w:t> </w:t>
            </w:r>
          </w:p>
          <w:p w14:paraId="539E4DB6" w14:textId="77777777" w:rsidR="007D5323" w:rsidRPr="007D5323" w:rsidRDefault="007D5323" w:rsidP="001B08D3">
            <w:pPr>
              <w:numPr>
                <w:ilvl w:val="0"/>
                <w:numId w:val="4"/>
              </w:numPr>
            </w:pPr>
            <w:r w:rsidRPr="007D5323">
              <w:t>National Women´s Institute</w:t>
            </w:r>
          </w:p>
          <w:p w14:paraId="7B182158" w14:textId="77777777" w:rsidR="007D5323" w:rsidRPr="007D5323" w:rsidRDefault="007D5323" w:rsidP="001B08D3">
            <w:pPr>
              <w:numPr>
                <w:ilvl w:val="0"/>
                <w:numId w:val="4"/>
              </w:numPr>
            </w:pPr>
            <w:r w:rsidRPr="007D5323">
              <w:t>Global Fund</w:t>
            </w:r>
          </w:p>
          <w:p w14:paraId="67C43230" w14:textId="77777777" w:rsidR="007D5323" w:rsidRPr="007D5323" w:rsidRDefault="007D5323" w:rsidP="001B08D3">
            <w:pPr>
              <w:numPr>
                <w:ilvl w:val="0"/>
                <w:numId w:val="4"/>
              </w:numPr>
            </w:pPr>
            <w:r w:rsidRPr="007D5323">
              <w:t>Vertical Environment Funds</w:t>
            </w:r>
          </w:p>
          <w:p w14:paraId="6CC65A24" w14:textId="77777777" w:rsidR="007D5323" w:rsidRPr="007D5323" w:rsidRDefault="007D5323" w:rsidP="001B08D3">
            <w:pPr>
              <w:numPr>
                <w:ilvl w:val="0"/>
                <w:numId w:val="4"/>
              </w:numPr>
            </w:pPr>
            <w:r w:rsidRPr="007D5323">
              <w:t>IDAB, GB, CAF, BCIE</w:t>
            </w:r>
          </w:p>
          <w:p w14:paraId="107CF6D7" w14:textId="77777777" w:rsidR="007D5323" w:rsidRPr="007D5323" w:rsidRDefault="007D5323" w:rsidP="001B08D3">
            <w:pPr>
              <w:numPr>
                <w:ilvl w:val="0"/>
                <w:numId w:val="4"/>
              </w:numPr>
            </w:pPr>
            <w:r w:rsidRPr="007D5323">
              <w:t>UNICEF, UNFPA, UNEP, FAO, UN Women</w:t>
            </w:r>
            <w:r w:rsidR="001B08D3">
              <w:t xml:space="preserve">, UNOPS, </w:t>
            </w:r>
            <w:r w:rsidRPr="007D5323">
              <w:t>OIT, UNESCO</w:t>
            </w:r>
          </w:p>
        </w:tc>
      </w:tr>
    </w:tbl>
    <w:p w14:paraId="55781F4D" w14:textId="6DB98550" w:rsidR="00DB5A52" w:rsidRPr="00C95318" w:rsidRDefault="00CB17FF">
      <w:r w:rsidRPr="00C95318">
        <w:br w:type="page"/>
      </w:r>
    </w:p>
    <w:p w14:paraId="588EA177" w14:textId="77777777" w:rsidR="00DB5A52" w:rsidRPr="00C95318" w:rsidRDefault="00DB5A52"/>
    <w:p w14:paraId="09F319EB" w14:textId="4E35FC40" w:rsidR="00DB5A52" w:rsidRPr="00C95318" w:rsidRDefault="00DB5A52"/>
    <w:p w14:paraId="081AFFB7" w14:textId="0ED0C881" w:rsidR="00DB5A52" w:rsidRPr="00F07433" w:rsidRDefault="00DB5A52"/>
    <w:p w14:paraId="7AA8B91A" w14:textId="77777777" w:rsidR="00DB5A52" w:rsidRPr="007D5323" w:rsidRDefault="00DB5A52"/>
    <w:p w14:paraId="24B71BC9" w14:textId="77777777" w:rsidR="00030A44" w:rsidRPr="007D5323" w:rsidRDefault="00030A44" w:rsidP="00B83487"/>
    <w:sectPr w:rsidR="00030A44" w:rsidRPr="007D5323" w:rsidSect="004713A1">
      <w:pgSz w:w="24480" w:h="15840" w:orient="landscape" w:code="17"/>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CE9AB" w14:textId="77777777" w:rsidR="006B343D" w:rsidRDefault="006B343D" w:rsidP="00D57475">
      <w:pPr>
        <w:spacing w:after="0" w:line="240" w:lineRule="auto"/>
      </w:pPr>
      <w:r>
        <w:separator/>
      </w:r>
    </w:p>
  </w:endnote>
  <w:endnote w:type="continuationSeparator" w:id="0">
    <w:p w14:paraId="407D1265" w14:textId="77777777" w:rsidR="006B343D" w:rsidRDefault="006B343D" w:rsidP="00D5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0DBCF" w14:textId="77777777" w:rsidR="006B343D" w:rsidRDefault="006B343D" w:rsidP="00D57475">
      <w:pPr>
        <w:spacing w:after="0" w:line="240" w:lineRule="auto"/>
      </w:pPr>
      <w:r>
        <w:separator/>
      </w:r>
    </w:p>
  </w:footnote>
  <w:footnote w:type="continuationSeparator" w:id="0">
    <w:p w14:paraId="678D36B1" w14:textId="77777777" w:rsidR="006B343D" w:rsidRDefault="006B343D" w:rsidP="00D57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21DBA"/>
    <w:multiLevelType w:val="hybridMultilevel"/>
    <w:tmpl w:val="2CA04F62"/>
    <w:lvl w:ilvl="0" w:tplc="56E89C2E">
      <w:numFmt w:val="bullet"/>
      <w:lvlText w:val="-"/>
      <w:lvlJc w:val="left"/>
      <w:pPr>
        <w:ind w:left="450" w:hanging="360"/>
      </w:pPr>
      <w:rPr>
        <w:rFonts w:ascii="Calibri" w:eastAsia="Times New Roman" w:hAnsi="Calibri" w:cs="Calibri" w:hint="default"/>
      </w:rPr>
    </w:lvl>
    <w:lvl w:ilvl="1" w:tplc="180A0003" w:tentative="1">
      <w:start w:val="1"/>
      <w:numFmt w:val="bullet"/>
      <w:lvlText w:val="o"/>
      <w:lvlJc w:val="left"/>
      <w:pPr>
        <w:ind w:left="1170" w:hanging="360"/>
      </w:pPr>
      <w:rPr>
        <w:rFonts w:ascii="Courier New" w:hAnsi="Courier New" w:cs="Courier New" w:hint="default"/>
      </w:rPr>
    </w:lvl>
    <w:lvl w:ilvl="2" w:tplc="180A0005" w:tentative="1">
      <w:start w:val="1"/>
      <w:numFmt w:val="bullet"/>
      <w:lvlText w:val=""/>
      <w:lvlJc w:val="left"/>
      <w:pPr>
        <w:ind w:left="1890" w:hanging="360"/>
      </w:pPr>
      <w:rPr>
        <w:rFonts w:ascii="Wingdings" w:hAnsi="Wingdings" w:hint="default"/>
      </w:rPr>
    </w:lvl>
    <w:lvl w:ilvl="3" w:tplc="180A0001" w:tentative="1">
      <w:start w:val="1"/>
      <w:numFmt w:val="bullet"/>
      <w:lvlText w:val=""/>
      <w:lvlJc w:val="left"/>
      <w:pPr>
        <w:ind w:left="2610" w:hanging="360"/>
      </w:pPr>
      <w:rPr>
        <w:rFonts w:ascii="Symbol" w:hAnsi="Symbol" w:hint="default"/>
      </w:rPr>
    </w:lvl>
    <w:lvl w:ilvl="4" w:tplc="180A0003" w:tentative="1">
      <w:start w:val="1"/>
      <w:numFmt w:val="bullet"/>
      <w:lvlText w:val="o"/>
      <w:lvlJc w:val="left"/>
      <w:pPr>
        <w:ind w:left="3330" w:hanging="360"/>
      </w:pPr>
      <w:rPr>
        <w:rFonts w:ascii="Courier New" w:hAnsi="Courier New" w:cs="Courier New" w:hint="default"/>
      </w:rPr>
    </w:lvl>
    <w:lvl w:ilvl="5" w:tplc="180A0005" w:tentative="1">
      <w:start w:val="1"/>
      <w:numFmt w:val="bullet"/>
      <w:lvlText w:val=""/>
      <w:lvlJc w:val="left"/>
      <w:pPr>
        <w:ind w:left="4050" w:hanging="360"/>
      </w:pPr>
      <w:rPr>
        <w:rFonts w:ascii="Wingdings" w:hAnsi="Wingdings" w:hint="default"/>
      </w:rPr>
    </w:lvl>
    <w:lvl w:ilvl="6" w:tplc="180A0001" w:tentative="1">
      <w:start w:val="1"/>
      <w:numFmt w:val="bullet"/>
      <w:lvlText w:val=""/>
      <w:lvlJc w:val="left"/>
      <w:pPr>
        <w:ind w:left="4770" w:hanging="360"/>
      </w:pPr>
      <w:rPr>
        <w:rFonts w:ascii="Symbol" w:hAnsi="Symbol" w:hint="default"/>
      </w:rPr>
    </w:lvl>
    <w:lvl w:ilvl="7" w:tplc="180A0003" w:tentative="1">
      <w:start w:val="1"/>
      <w:numFmt w:val="bullet"/>
      <w:lvlText w:val="o"/>
      <w:lvlJc w:val="left"/>
      <w:pPr>
        <w:ind w:left="5490" w:hanging="360"/>
      </w:pPr>
      <w:rPr>
        <w:rFonts w:ascii="Courier New" w:hAnsi="Courier New" w:cs="Courier New" w:hint="default"/>
      </w:rPr>
    </w:lvl>
    <w:lvl w:ilvl="8" w:tplc="180A0005" w:tentative="1">
      <w:start w:val="1"/>
      <w:numFmt w:val="bullet"/>
      <w:lvlText w:val=""/>
      <w:lvlJc w:val="left"/>
      <w:pPr>
        <w:ind w:left="6210" w:hanging="360"/>
      </w:pPr>
      <w:rPr>
        <w:rFonts w:ascii="Wingdings" w:hAnsi="Wingdings" w:hint="default"/>
      </w:rPr>
    </w:lvl>
  </w:abstractNum>
  <w:abstractNum w:abstractNumId="1" w15:restartNumberingAfterBreak="0">
    <w:nsid w:val="4A2F266A"/>
    <w:multiLevelType w:val="hybridMultilevel"/>
    <w:tmpl w:val="F4062C14"/>
    <w:lvl w:ilvl="0" w:tplc="59C40A9A">
      <w:start w:val="1"/>
      <w:numFmt w:val="bullet"/>
      <w:lvlText w:val="•"/>
      <w:lvlJc w:val="left"/>
      <w:pPr>
        <w:tabs>
          <w:tab w:val="num" w:pos="720"/>
        </w:tabs>
        <w:ind w:left="720" w:hanging="360"/>
      </w:pPr>
      <w:rPr>
        <w:rFonts w:ascii="Arial" w:hAnsi="Arial" w:hint="default"/>
      </w:rPr>
    </w:lvl>
    <w:lvl w:ilvl="1" w:tplc="00586758" w:tentative="1">
      <w:start w:val="1"/>
      <w:numFmt w:val="bullet"/>
      <w:lvlText w:val="•"/>
      <w:lvlJc w:val="left"/>
      <w:pPr>
        <w:tabs>
          <w:tab w:val="num" w:pos="1440"/>
        </w:tabs>
        <w:ind w:left="1440" w:hanging="360"/>
      </w:pPr>
      <w:rPr>
        <w:rFonts w:ascii="Arial" w:hAnsi="Arial" w:hint="default"/>
      </w:rPr>
    </w:lvl>
    <w:lvl w:ilvl="2" w:tplc="06A44036" w:tentative="1">
      <w:start w:val="1"/>
      <w:numFmt w:val="bullet"/>
      <w:lvlText w:val="•"/>
      <w:lvlJc w:val="left"/>
      <w:pPr>
        <w:tabs>
          <w:tab w:val="num" w:pos="2160"/>
        </w:tabs>
        <w:ind w:left="2160" w:hanging="360"/>
      </w:pPr>
      <w:rPr>
        <w:rFonts w:ascii="Arial" w:hAnsi="Arial" w:hint="default"/>
      </w:rPr>
    </w:lvl>
    <w:lvl w:ilvl="3" w:tplc="D1CC2D56" w:tentative="1">
      <w:start w:val="1"/>
      <w:numFmt w:val="bullet"/>
      <w:lvlText w:val="•"/>
      <w:lvlJc w:val="left"/>
      <w:pPr>
        <w:tabs>
          <w:tab w:val="num" w:pos="2880"/>
        </w:tabs>
        <w:ind w:left="2880" w:hanging="360"/>
      </w:pPr>
      <w:rPr>
        <w:rFonts w:ascii="Arial" w:hAnsi="Arial" w:hint="default"/>
      </w:rPr>
    </w:lvl>
    <w:lvl w:ilvl="4" w:tplc="931E6688" w:tentative="1">
      <w:start w:val="1"/>
      <w:numFmt w:val="bullet"/>
      <w:lvlText w:val="•"/>
      <w:lvlJc w:val="left"/>
      <w:pPr>
        <w:tabs>
          <w:tab w:val="num" w:pos="3600"/>
        </w:tabs>
        <w:ind w:left="3600" w:hanging="360"/>
      </w:pPr>
      <w:rPr>
        <w:rFonts w:ascii="Arial" w:hAnsi="Arial" w:hint="default"/>
      </w:rPr>
    </w:lvl>
    <w:lvl w:ilvl="5" w:tplc="F30CC5FA" w:tentative="1">
      <w:start w:val="1"/>
      <w:numFmt w:val="bullet"/>
      <w:lvlText w:val="•"/>
      <w:lvlJc w:val="left"/>
      <w:pPr>
        <w:tabs>
          <w:tab w:val="num" w:pos="4320"/>
        </w:tabs>
        <w:ind w:left="4320" w:hanging="360"/>
      </w:pPr>
      <w:rPr>
        <w:rFonts w:ascii="Arial" w:hAnsi="Arial" w:hint="default"/>
      </w:rPr>
    </w:lvl>
    <w:lvl w:ilvl="6" w:tplc="BF0CC8CE" w:tentative="1">
      <w:start w:val="1"/>
      <w:numFmt w:val="bullet"/>
      <w:lvlText w:val="•"/>
      <w:lvlJc w:val="left"/>
      <w:pPr>
        <w:tabs>
          <w:tab w:val="num" w:pos="5040"/>
        </w:tabs>
        <w:ind w:left="5040" w:hanging="360"/>
      </w:pPr>
      <w:rPr>
        <w:rFonts w:ascii="Arial" w:hAnsi="Arial" w:hint="default"/>
      </w:rPr>
    </w:lvl>
    <w:lvl w:ilvl="7" w:tplc="136EC228" w:tentative="1">
      <w:start w:val="1"/>
      <w:numFmt w:val="bullet"/>
      <w:lvlText w:val="•"/>
      <w:lvlJc w:val="left"/>
      <w:pPr>
        <w:tabs>
          <w:tab w:val="num" w:pos="5760"/>
        </w:tabs>
        <w:ind w:left="5760" w:hanging="360"/>
      </w:pPr>
      <w:rPr>
        <w:rFonts w:ascii="Arial" w:hAnsi="Arial" w:hint="default"/>
      </w:rPr>
    </w:lvl>
    <w:lvl w:ilvl="8" w:tplc="F710D3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9316DE4"/>
    <w:multiLevelType w:val="hybridMultilevel"/>
    <w:tmpl w:val="2F149A8A"/>
    <w:lvl w:ilvl="0" w:tplc="4F3C0372">
      <w:start w:val="1"/>
      <w:numFmt w:val="bullet"/>
      <w:lvlText w:val="•"/>
      <w:lvlJc w:val="left"/>
      <w:pPr>
        <w:tabs>
          <w:tab w:val="num" w:pos="720"/>
        </w:tabs>
        <w:ind w:left="720" w:hanging="360"/>
      </w:pPr>
      <w:rPr>
        <w:rFonts w:ascii="Arial" w:hAnsi="Arial" w:hint="default"/>
      </w:rPr>
    </w:lvl>
    <w:lvl w:ilvl="1" w:tplc="A6082E76" w:tentative="1">
      <w:start w:val="1"/>
      <w:numFmt w:val="bullet"/>
      <w:lvlText w:val="•"/>
      <w:lvlJc w:val="left"/>
      <w:pPr>
        <w:tabs>
          <w:tab w:val="num" w:pos="1440"/>
        </w:tabs>
        <w:ind w:left="1440" w:hanging="360"/>
      </w:pPr>
      <w:rPr>
        <w:rFonts w:ascii="Arial" w:hAnsi="Arial" w:hint="default"/>
      </w:rPr>
    </w:lvl>
    <w:lvl w:ilvl="2" w:tplc="D4704B04" w:tentative="1">
      <w:start w:val="1"/>
      <w:numFmt w:val="bullet"/>
      <w:lvlText w:val="•"/>
      <w:lvlJc w:val="left"/>
      <w:pPr>
        <w:tabs>
          <w:tab w:val="num" w:pos="2160"/>
        </w:tabs>
        <w:ind w:left="2160" w:hanging="360"/>
      </w:pPr>
      <w:rPr>
        <w:rFonts w:ascii="Arial" w:hAnsi="Arial" w:hint="default"/>
      </w:rPr>
    </w:lvl>
    <w:lvl w:ilvl="3" w:tplc="4D30C098" w:tentative="1">
      <w:start w:val="1"/>
      <w:numFmt w:val="bullet"/>
      <w:lvlText w:val="•"/>
      <w:lvlJc w:val="left"/>
      <w:pPr>
        <w:tabs>
          <w:tab w:val="num" w:pos="2880"/>
        </w:tabs>
        <w:ind w:left="2880" w:hanging="360"/>
      </w:pPr>
      <w:rPr>
        <w:rFonts w:ascii="Arial" w:hAnsi="Arial" w:hint="default"/>
      </w:rPr>
    </w:lvl>
    <w:lvl w:ilvl="4" w:tplc="155CABA4" w:tentative="1">
      <w:start w:val="1"/>
      <w:numFmt w:val="bullet"/>
      <w:lvlText w:val="•"/>
      <w:lvlJc w:val="left"/>
      <w:pPr>
        <w:tabs>
          <w:tab w:val="num" w:pos="3600"/>
        </w:tabs>
        <w:ind w:left="3600" w:hanging="360"/>
      </w:pPr>
      <w:rPr>
        <w:rFonts w:ascii="Arial" w:hAnsi="Arial" w:hint="default"/>
      </w:rPr>
    </w:lvl>
    <w:lvl w:ilvl="5" w:tplc="2B8AA156" w:tentative="1">
      <w:start w:val="1"/>
      <w:numFmt w:val="bullet"/>
      <w:lvlText w:val="•"/>
      <w:lvlJc w:val="left"/>
      <w:pPr>
        <w:tabs>
          <w:tab w:val="num" w:pos="4320"/>
        </w:tabs>
        <w:ind w:left="4320" w:hanging="360"/>
      </w:pPr>
      <w:rPr>
        <w:rFonts w:ascii="Arial" w:hAnsi="Arial" w:hint="default"/>
      </w:rPr>
    </w:lvl>
    <w:lvl w:ilvl="6" w:tplc="FF445F8A" w:tentative="1">
      <w:start w:val="1"/>
      <w:numFmt w:val="bullet"/>
      <w:lvlText w:val="•"/>
      <w:lvlJc w:val="left"/>
      <w:pPr>
        <w:tabs>
          <w:tab w:val="num" w:pos="5040"/>
        </w:tabs>
        <w:ind w:left="5040" w:hanging="360"/>
      </w:pPr>
      <w:rPr>
        <w:rFonts w:ascii="Arial" w:hAnsi="Arial" w:hint="default"/>
      </w:rPr>
    </w:lvl>
    <w:lvl w:ilvl="7" w:tplc="A5EA8538" w:tentative="1">
      <w:start w:val="1"/>
      <w:numFmt w:val="bullet"/>
      <w:lvlText w:val="•"/>
      <w:lvlJc w:val="left"/>
      <w:pPr>
        <w:tabs>
          <w:tab w:val="num" w:pos="5760"/>
        </w:tabs>
        <w:ind w:left="5760" w:hanging="360"/>
      </w:pPr>
      <w:rPr>
        <w:rFonts w:ascii="Arial" w:hAnsi="Arial" w:hint="default"/>
      </w:rPr>
    </w:lvl>
    <w:lvl w:ilvl="8" w:tplc="48DECD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F440882"/>
    <w:multiLevelType w:val="hybridMultilevel"/>
    <w:tmpl w:val="1516472A"/>
    <w:lvl w:ilvl="0" w:tplc="9CFE35C6">
      <w:start w:val="1"/>
      <w:numFmt w:val="bullet"/>
      <w:lvlText w:val="•"/>
      <w:lvlJc w:val="left"/>
      <w:pPr>
        <w:tabs>
          <w:tab w:val="num" w:pos="720"/>
        </w:tabs>
        <w:ind w:left="720" w:hanging="360"/>
      </w:pPr>
      <w:rPr>
        <w:rFonts w:ascii="Arial" w:hAnsi="Arial" w:hint="default"/>
      </w:rPr>
    </w:lvl>
    <w:lvl w:ilvl="1" w:tplc="5A92122A" w:tentative="1">
      <w:start w:val="1"/>
      <w:numFmt w:val="bullet"/>
      <w:lvlText w:val="•"/>
      <w:lvlJc w:val="left"/>
      <w:pPr>
        <w:tabs>
          <w:tab w:val="num" w:pos="1440"/>
        </w:tabs>
        <w:ind w:left="1440" w:hanging="360"/>
      </w:pPr>
      <w:rPr>
        <w:rFonts w:ascii="Arial" w:hAnsi="Arial" w:hint="default"/>
      </w:rPr>
    </w:lvl>
    <w:lvl w:ilvl="2" w:tplc="1E1C8CA0" w:tentative="1">
      <w:start w:val="1"/>
      <w:numFmt w:val="bullet"/>
      <w:lvlText w:val="•"/>
      <w:lvlJc w:val="left"/>
      <w:pPr>
        <w:tabs>
          <w:tab w:val="num" w:pos="2160"/>
        </w:tabs>
        <w:ind w:left="2160" w:hanging="360"/>
      </w:pPr>
      <w:rPr>
        <w:rFonts w:ascii="Arial" w:hAnsi="Arial" w:hint="default"/>
      </w:rPr>
    </w:lvl>
    <w:lvl w:ilvl="3" w:tplc="54D4D082" w:tentative="1">
      <w:start w:val="1"/>
      <w:numFmt w:val="bullet"/>
      <w:lvlText w:val="•"/>
      <w:lvlJc w:val="left"/>
      <w:pPr>
        <w:tabs>
          <w:tab w:val="num" w:pos="2880"/>
        </w:tabs>
        <w:ind w:left="2880" w:hanging="360"/>
      </w:pPr>
      <w:rPr>
        <w:rFonts w:ascii="Arial" w:hAnsi="Arial" w:hint="default"/>
      </w:rPr>
    </w:lvl>
    <w:lvl w:ilvl="4" w:tplc="8CB0E4FA" w:tentative="1">
      <w:start w:val="1"/>
      <w:numFmt w:val="bullet"/>
      <w:lvlText w:val="•"/>
      <w:lvlJc w:val="left"/>
      <w:pPr>
        <w:tabs>
          <w:tab w:val="num" w:pos="3600"/>
        </w:tabs>
        <w:ind w:left="3600" w:hanging="360"/>
      </w:pPr>
      <w:rPr>
        <w:rFonts w:ascii="Arial" w:hAnsi="Arial" w:hint="default"/>
      </w:rPr>
    </w:lvl>
    <w:lvl w:ilvl="5" w:tplc="03728F48" w:tentative="1">
      <w:start w:val="1"/>
      <w:numFmt w:val="bullet"/>
      <w:lvlText w:val="•"/>
      <w:lvlJc w:val="left"/>
      <w:pPr>
        <w:tabs>
          <w:tab w:val="num" w:pos="4320"/>
        </w:tabs>
        <w:ind w:left="4320" w:hanging="360"/>
      </w:pPr>
      <w:rPr>
        <w:rFonts w:ascii="Arial" w:hAnsi="Arial" w:hint="default"/>
      </w:rPr>
    </w:lvl>
    <w:lvl w:ilvl="6" w:tplc="2EDE6F8E" w:tentative="1">
      <w:start w:val="1"/>
      <w:numFmt w:val="bullet"/>
      <w:lvlText w:val="•"/>
      <w:lvlJc w:val="left"/>
      <w:pPr>
        <w:tabs>
          <w:tab w:val="num" w:pos="5040"/>
        </w:tabs>
        <w:ind w:left="5040" w:hanging="360"/>
      </w:pPr>
      <w:rPr>
        <w:rFonts w:ascii="Arial" w:hAnsi="Arial" w:hint="default"/>
      </w:rPr>
    </w:lvl>
    <w:lvl w:ilvl="7" w:tplc="22D2244E" w:tentative="1">
      <w:start w:val="1"/>
      <w:numFmt w:val="bullet"/>
      <w:lvlText w:val="•"/>
      <w:lvlJc w:val="left"/>
      <w:pPr>
        <w:tabs>
          <w:tab w:val="num" w:pos="5760"/>
        </w:tabs>
        <w:ind w:left="5760" w:hanging="360"/>
      </w:pPr>
      <w:rPr>
        <w:rFonts w:ascii="Arial" w:hAnsi="Arial" w:hint="default"/>
      </w:rPr>
    </w:lvl>
    <w:lvl w:ilvl="8" w:tplc="282C678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01"/>
    <w:rsid w:val="000061B4"/>
    <w:rsid w:val="00026AF7"/>
    <w:rsid w:val="00030A44"/>
    <w:rsid w:val="00031EAB"/>
    <w:rsid w:val="0005384F"/>
    <w:rsid w:val="000A4319"/>
    <w:rsid w:val="000E2BCB"/>
    <w:rsid w:val="000F4801"/>
    <w:rsid w:val="000F5F7B"/>
    <w:rsid w:val="00147269"/>
    <w:rsid w:val="00191F3D"/>
    <w:rsid w:val="0019241A"/>
    <w:rsid w:val="0019794C"/>
    <w:rsid w:val="001B08D3"/>
    <w:rsid w:val="001E0915"/>
    <w:rsid w:val="001F1036"/>
    <w:rsid w:val="001F7AB3"/>
    <w:rsid w:val="002220EA"/>
    <w:rsid w:val="00237416"/>
    <w:rsid w:val="0025399A"/>
    <w:rsid w:val="002645B1"/>
    <w:rsid w:val="00275B0F"/>
    <w:rsid w:val="00281287"/>
    <w:rsid w:val="00283524"/>
    <w:rsid w:val="002A1399"/>
    <w:rsid w:val="002B7A71"/>
    <w:rsid w:val="002C509A"/>
    <w:rsid w:val="002D2600"/>
    <w:rsid w:val="003056BE"/>
    <w:rsid w:val="00311A5B"/>
    <w:rsid w:val="00366AB6"/>
    <w:rsid w:val="00390AEC"/>
    <w:rsid w:val="00442E70"/>
    <w:rsid w:val="004713A1"/>
    <w:rsid w:val="00471454"/>
    <w:rsid w:val="00474E79"/>
    <w:rsid w:val="004B4749"/>
    <w:rsid w:val="004E09B3"/>
    <w:rsid w:val="004E6ED3"/>
    <w:rsid w:val="005B2AB5"/>
    <w:rsid w:val="005D4E77"/>
    <w:rsid w:val="005E377D"/>
    <w:rsid w:val="005E6DF9"/>
    <w:rsid w:val="0061506C"/>
    <w:rsid w:val="00622B1A"/>
    <w:rsid w:val="00623146"/>
    <w:rsid w:val="00623690"/>
    <w:rsid w:val="00643AC4"/>
    <w:rsid w:val="00647429"/>
    <w:rsid w:val="00657DD3"/>
    <w:rsid w:val="0067321A"/>
    <w:rsid w:val="00694954"/>
    <w:rsid w:val="006957CE"/>
    <w:rsid w:val="006B299A"/>
    <w:rsid w:val="006B343D"/>
    <w:rsid w:val="00705C18"/>
    <w:rsid w:val="007266FA"/>
    <w:rsid w:val="007470A7"/>
    <w:rsid w:val="007634DD"/>
    <w:rsid w:val="00786C0B"/>
    <w:rsid w:val="00792830"/>
    <w:rsid w:val="007972D3"/>
    <w:rsid w:val="007C74FD"/>
    <w:rsid w:val="007D5323"/>
    <w:rsid w:val="00804401"/>
    <w:rsid w:val="00804C6A"/>
    <w:rsid w:val="008236AB"/>
    <w:rsid w:val="00825088"/>
    <w:rsid w:val="00855068"/>
    <w:rsid w:val="0088740C"/>
    <w:rsid w:val="008A5365"/>
    <w:rsid w:val="008C3236"/>
    <w:rsid w:val="009050BE"/>
    <w:rsid w:val="00912B1B"/>
    <w:rsid w:val="009A1B9B"/>
    <w:rsid w:val="009B5999"/>
    <w:rsid w:val="009D4319"/>
    <w:rsid w:val="009E0FD0"/>
    <w:rsid w:val="00A02777"/>
    <w:rsid w:val="00A1432F"/>
    <w:rsid w:val="00A251F7"/>
    <w:rsid w:val="00A72F99"/>
    <w:rsid w:val="00A82EB2"/>
    <w:rsid w:val="00AF0C11"/>
    <w:rsid w:val="00B67AFB"/>
    <w:rsid w:val="00B77FDC"/>
    <w:rsid w:val="00B83487"/>
    <w:rsid w:val="00BE43B7"/>
    <w:rsid w:val="00C37FA9"/>
    <w:rsid w:val="00C44C0D"/>
    <w:rsid w:val="00C9081D"/>
    <w:rsid w:val="00C92A31"/>
    <w:rsid w:val="00C95318"/>
    <w:rsid w:val="00CA34F3"/>
    <w:rsid w:val="00CB17FF"/>
    <w:rsid w:val="00D34B64"/>
    <w:rsid w:val="00D44E23"/>
    <w:rsid w:val="00D53BAA"/>
    <w:rsid w:val="00D57475"/>
    <w:rsid w:val="00D6709D"/>
    <w:rsid w:val="00D73E9E"/>
    <w:rsid w:val="00D83307"/>
    <w:rsid w:val="00D84A92"/>
    <w:rsid w:val="00DA22DB"/>
    <w:rsid w:val="00DB232E"/>
    <w:rsid w:val="00DB5A52"/>
    <w:rsid w:val="00E7543C"/>
    <w:rsid w:val="00E8252C"/>
    <w:rsid w:val="00E900FA"/>
    <w:rsid w:val="00EA1625"/>
    <w:rsid w:val="00EE0849"/>
    <w:rsid w:val="00F07433"/>
    <w:rsid w:val="00F204E8"/>
    <w:rsid w:val="00F3094C"/>
    <w:rsid w:val="00F36E72"/>
    <w:rsid w:val="00F51C0A"/>
    <w:rsid w:val="00F7565A"/>
    <w:rsid w:val="00F75918"/>
    <w:rsid w:val="00F97C6B"/>
    <w:rsid w:val="00FE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5086"/>
  <w15:chartTrackingRefBased/>
  <w15:docId w15:val="{4069FC3A-FC76-4C15-8CC6-474A9E67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1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E23"/>
    <w:pPr>
      <w:spacing w:after="0" w:line="240" w:lineRule="auto"/>
      <w:ind w:left="720"/>
      <w:contextualSpacing/>
    </w:pPr>
    <w:rPr>
      <w:rFonts w:ascii="Times New Roman" w:eastAsia="Times New Roman" w:hAnsi="Times New Roman" w:cs="Times New Roman"/>
      <w:sz w:val="24"/>
      <w:szCs w:val="24"/>
      <w:lang w:val="es-PA" w:eastAsia="es-PA"/>
    </w:rPr>
  </w:style>
  <w:style w:type="paragraph" w:styleId="Header">
    <w:name w:val="header"/>
    <w:basedOn w:val="Normal"/>
    <w:link w:val="HeaderChar"/>
    <w:uiPriority w:val="99"/>
    <w:unhideWhenUsed/>
    <w:rsid w:val="00D57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475"/>
  </w:style>
  <w:style w:type="paragraph" w:styleId="Footer">
    <w:name w:val="footer"/>
    <w:basedOn w:val="Normal"/>
    <w:link w:val="FooterChar"/>
    <w:uiPriority w:val="99"/>
    <w:unhideWhenUsed/>
    <w:rsid w:val="00D57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475"/>
  </w:style>
  <w:style w:type="paragraph" w:styleId="BalloonText">
    <w:name w:val="Balloon Text"/>
    <w:basedOn w:val="Normal"/>
    <w:link w:val="BalloonTextChar"/>
    <w:uiPriority w:val="99"/>
    <w:semiHidden/>
    <w:unhideWhenUsed/>
    <w:rsid w:val="00471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3645">
      <w:bodyDiv w:val="1"/>
      <w:marLeft w:val="0"/>
      <w:marRight w:val="0"/>
      <w:marTop w:val="0"/>
      <w:marBottom w:val="0"/>
      <w:divBdr>
        <w:top w:val="none" w:sz="0" w:space="0" w:color="auto"/>
        <w:left w:val="none" w:sz="0" w:space="0" w:color="auto"/>
        <w:bottom w:val="none" w:sz="0" w:space="0" w:color="auto"/>
        <w:right w:val="none" w:sz="0" w:space="0" w:color="auto"/>
      </w:divBdr>
    </w:div>
    <w:div w:id="589389045">
      <w:bodyDiv w:val="1"/>
      <w:marLeft w:val="0"/>
      <w:marRight w:val="0"/>
      <w:marTop w:val="0"/>
      <w:marBottom w:val="0"/>
      <w:divBdr>
        <w:top w:val="none" w:sz="0" w:space="0" w:color="auto"/>
        <w:left w:val="none" w:sz="0" w:space="0" w:color="auto"/>
        <w:bottom w:val="none" w:sz="0" w:space="0" w:color="auto"/>
        <w:right w:val="none" w:sz="0" w:space="0" w:color="auto"/>
      </w:divBdr>
    </w:div>
    <w:div w:id="1266495318">
      <w:bodyDiv w:val="1"/>
      <w:marLeft w:val="0"/>
      <w:marRight w:val="0"/>
      <w:marTop w:val="0"/>
      <w:marBottom w:val="0"/>
      <w:divBdr>
        <w:top w:val="none" w:sz="0" w:space="0" w:color="auto"/>
        <w:left w:val="none" w:sz="0" w:space="0" w:color="auto"/>
        <w:bottom w:val="none" w:sz="0" w:space="0" w:color="auto"/>
        <w:right w:val="none" w:sz="0" w:space="0" w:color="auto"/>
      </w:divBdr>
      <w:divsChild>
        <w:div w:id="1742949604">
          <w:marLeft w:val="274"/>
          <w:marRight w:val="0"/>
          <w:marTop w:val="0"/>
          <w:marBottom w:val="120"/>
          <w:divBdr>
            <w:top w:val="none" w:sz="0" w:space="0" w:color="auto"/>
            <w:left w:val="none" w:sz="0" w:space="0" w:color="auto"/>
            <w:bottom w:val="none" w:sz="0" w:space="0" w:color="auto"/>
            <w:right w:val="none" w:sz="0" w:space="0" w:color="auto"/>
          </w:divBdr>
        </w:div>
        <w:div w:id="1951626870">
          <w:marLeft w:val="274"/>
          <w:marRight w:val="0"/>
          <w:marTop w:val="0"/>
          <w:marBottom w:val="120"/>
          <w:divBdr>
            <w:top w:val="none" w:sz="0" w:space="0" w:color="auto"/>
            <w:left w:val="none" w:sz="0" w:space="0" w:color="auto"/>
            <w:bottom w:val="none" w:sz="0" w:space="0" w:color="auto"/>
            <w:right w:val="none" w:sz="0" w:space="0" w:color="auto"/>
          </w:divBdr>
        </w:div>
        <w:div w:id="873232572">
          <w:marLeft w:val="274"/>
          <w:marRight w:val="0"/>
          <w:marTop w:val="0"/>
          <w:marBottom w:val="120"/>
          <w:divBdr>
            <w:top w:val="none" w:sz="0" w:space="0" w:color="auto"/>
            <w:left w:val="none" w:sz="0" w:space="0" w:color="auto"/>
            <w:bottom w:val="none" w:sz="0" w:space="0" w:color="auto"/>
            <w:right w:val="none" w:sz="0" w:space="0" w:color="auto"/>
          </w:divBdr>
        </w:div>
        <w:div w:id="885140720">
          <w:marLeft w:val="274"/>
          <w:marRight w:val="0"/>
          <w:marTop w:val="0"/>
          <w:marBottom w:val="120"/>
          <w:divBdr>
            <w:top w:val="none" w:sz="0" w:space="0" w:color="auto"/>
            <w:left w:val="none" w:sz="0" w:space="0" w:color="auto"/>
            <w:bottom w:val="none" w:sz="0" w:space="0" w:color="auto"/>
            <w:right w:val="none" w:sz="0" w:space="0" w:color="auto"/>
          </w:divBdr>
        </w:div>
        <w:div w:id="591861043">
          <w:marLeft w:val="274"/>
          <w:marRight w:val="0"/>
          <w:marTop w:val="0"/>
          <w:marBottom w:val="120"/>
          <w:divBdr>
            <w:top w:val="none" w:sz="0" w:space="0" w:color="auto"/>
            <w:left w:val="none" w:sz="0" w:space="0" w:color="auto"/>
            <w:bottom w:val="none" w:sz="0" w:space="0" w:color="auto"/>
            <w:right w:val="none" w:sz="0" w:space="0" w:color="auto"/>
          </w:divBdr>
        </w:div>
        <w:div w:id="165901853">
          <w:marLeft w:val="274"/>
          <w:marRight w:val="0"/>
          <w:marTop w:val="0"/>
          <w:marBottom w:val="120"/>
          <w:divBdr>
            <w:top w:val="none" w:sz="0" w:space="0" w:color="auto"/>
            <w:left w:val="none" w:sz="0" w:space="0" w:color="auto"/>
            <w:bottom w:val="none" w:sz="0" w:space="0" w:color="auto"/>
            <w:right w:val="none" w:sz="0" w:space="0" w:color="auto"/>
          </w:divBdr>
        </w:div>
        <w:div w:id="1419405944">
          <w:marLeft w:val="274"/>
          <w:marRight w:val="0"/>
          <w:marTop w:val="0"/>
          <w:marBottom w:val="120"/>
          <w:divBdr>
            <w:top w:val="none" w:sz="0" w:space="0" w:color="auto"/>
            <w:left w:val="none" w:sz="0" w:space="0" w:color="auto"/>
            <w:bottom w:val="none" w:sz="0" w:space="0" w:color="auto"/>
            <w:right w:val="none" w:sz="0" w:space="0" w:color="auto"/>
          </w:divBdr>
        </w:div>
        <w:div w:id="1574659096">
          <w:marLeft w:val="274"/>
          <w:marRight w:val="0"/>
          <w:marTop w:val="0"/>
          <w:marBottom w:val="120"/>
          <w:divBdr>
            <w:top w:val="none" w:sz="0" w:space="0" w:color="auto"/>
            <w:left w:val="none" w:sz="0" w:space="0" w:color="auto"/>
            <w:bottom w:val="none" w:sz="0" w:space="0" w:color="auto"/>
            <w:right w:val="none" w:sz="0" w:space="0" w:color="auto"/>
          </w:divBdr>
        </w:div>
        <w:div w:id="935098034">
          <w:marLeft w:val="274"/>
          <w:marRight w:val="0"/>
          <w:marTop w:val="0"/>
          <w:marBottom w:val="120"/>
          <w:divBdr>
            <w:top w:val="none" w:sz="0" w:space="0" w:color="auto"/>
            <w:left w:val="none" w:sz="0" w:space="0" w:color="auto"/>
            <w:bottom w:val="none" w:sz="0" w:space="0" w:color="auto"/>
            <w:right w:val="none" w:sz="0" w:space="0" w:color="auto"/>
          </w:divBdr>
        </w:div>
        <w:div w:id="984046905">
          <w:marLeft w:val="446"/>
          <w:marRight w:val="0"/>
          <w:marTop w:val="0"/>
          <w:marBottom w:val="120"/>
          <w:divBdr>
            <w:top w:val="none" w:sz="0" w:space="0" w:color="auto"/>
            <w:left w:val="none" w:sz="0" w:space="0" w:color="auto"/>
            <w:bottom w:val="none" w:sz="0" w:space="0" w:color="auto"/>
            <w:right w:val="none" w:sz="0" w:space="0" w:color="auto"/>
          </w:divBdr>
        </w:div>
        <w:div w:id="615865983">
          <w:marLeft w:val="446"/>
          <w:marRight w:val="0"/>
          <w:marTop w:val="0"/>
          <w:marBottom w:val="120"/>
          <w:divBdr>
            <w:top w:val="none" w:sz="0" w:space="0" w:color="auto"/>
            <w:left w:val="none" w:sz="0" w:space="0" w:color="auto"/>
            <w:bottom w:val="none" w:sz="0" w:space="0" w:color="auto"/>
            <w:right w:val="none" w:sz="0" w:space="0" w:color="auto"/>
          </w:divBdr>
        </w:div>
        <w:div w:id="453837626">
          <w:marLeft w:val="446"/>
          <w:marRight w:val="0"/>
          <w:marTop w:val="0"/>
          <w:marBottom w:val="120"/>
          <w:divBdr>
            <w:top w:val="none" w:sz="0" w:space="0" w:color="auto"/>
            <w:left w:val="none" w:sz="0" w:space="0" w:color="auto"/>
            <w:bottom w:val="none" w:sz="0" w:space="0" w:color="auto"/>
            <w:right w:val="none" w:sz="0" w:space="0" w:color="auto"/>
          </w:divBdr>
        </w:div>
        <w:div w:id="1211652636">
          <w:marLeft w:val="446"/>
          <w:marRight w:val="0"/>
          <w:marTop w:val="0"/>
          <w:marBottom w:val="120"/>
          <w:divBdr>
            <w:top w:val="none" w:sz="0" w:space="0" w:color="auto"/>
            <w:left w:val="none" w:sz="0" w:space="0" w:color="auto"/>
            <w:bottom w:val="none" w:sz="0" w:space="0" w:color="auto"/>
            <w:right w:val="none" w:sz="0" w:space="0" w:color="auto"/>
          </w:divBdr>
        </w:div>
        <w:div w:id="2016808422">
          <w:marLeft w:val="446"/>
          <w:marRight w:val="0"/>
          <w:marTop w:val="0"/>
          <w:marBottom w:val="120"/>
          <w:divBdr>
            <w:top w:val="none" w:sz="0" w:space="0" w:color="auto"/>
            <w:left w:val="none" w:sz="0" w:space="0" w:color="auto"/>
            <w:bottom w:val="none" w:sz="0" w:space="0" w:color="auto"/>
            <w:right w:val="none" w:sz="0" w:space="0" w:color="auto"/>
          </w:divBdr>
        </w:div>
        <w:div w:id="262810162">
          <w:marLeft w:val="446"/>
          <w:marRight w:val="0"/>
          <w:marTop w:val="0"/>
          <w:marBottom w:val="120"/>
          <w:divBdr>
            <w:top w:val="none" w:sz="0" w:space="0" w:color="auto"/>
            <w:left w:val="none" w:sz="0" w:space="0" w:color="auto"/>
            <w:bottom w:val="none" w:sz="0" w:space="0" w:color="auto"/>
            <w:right w:val="none" w:sz="0" w:space="0" w:color="auto"/>
          </w:divBdr>
        </w:div>
        <w:div w:id="130559090">
          <w:marLeft w:val="446"/>
          <w:marRight w:val="0"/>
          <w:marTop w:val="0"/>
          <w:marBottom w:val="120"/>
          <w:divBdr>
            <w:top w:val="none" w:sz="0" w:space="0" w:color="auto"/>
            <w:left w:val="none" w:sz="0" w:space="0" w:color="auto"/>
            <w:bottom w:val="none" w:sz="0" w:space="0" w:color="auto"/>
            <w:right w:val="none" w:sz="0" w:space="0" w:color="auto"/>
          </w:divBdr>
        </w:div>
        <w:div w:id="237443735">
          <w:marLeft w:val="446"/>
          <w:marRight w:val="0"/>
          <w:marTop w:val="0"/>
          <w:marBottom w:val="120"/>
          <w:divBdr>
            <w:top w:val="none" w:sz="0" w:space="0" w:color="auto"/>
            <w:left w:val="none" w:sz="0" w:space="0" w:color="auto"/>
            <w:bottom w:val="none" w:sz="0" w:space="0" w:color="auto"/>
            <w:right w:val="none" w:sz="0" w:space="0" w:color="auto"/>
          </w:divBdr>
        </w:div>
        <w:div w:id="1721248363">
          <w:marLeft w:val="446"/>
          <w:marRight w:val="0"/>
          <w:marTop w:val="0"/>
          <w:marBottom w:val="120"/>
          <w:divBdr>
            <w:top w:val="none" w:sz="0" w:space="0" w:color="auto"/>
            <w:left w:val="none" w:sz="0" w:space="0" w:color="auto"/>
            <w:bottom w:val="none" w:sz="0" w:space="0" w:color="auto"/>
            <w:right w:val="none" w:sz="0" w:space="0" w:color="auto"/>
          </w:divBdr>
        </w:div>
        <w:div w:id="1729499522">
          <w:marLeft w:val="446"/>
          <w:marRight w:val="0"/>
          <w:marTop w:val="0"/>
          <w:marBottom w:val="120"/>
          <w:divBdr>
            <w:top w:val="none" w:sz="0" w:space="0" w:color="auto"/>
            <w:left w:val="none" w:sz="0" w:space="0" w:color="auto"/>
            <w:bottom w:val="none" w:sz="0" w:space="0" w:color="auto"/>
            <w:right w:val="none" w:sz="0" w:space="0" w:color="auto"/>
          </w:divBdr>
        </w:div>
        <w:div w:id="198857853">
          <w:marLeft w:val="446"/>
          <w:marRight w:val="0"/>
          <w:marTop w:val="0"/>
          <w:marBottom w:val="120"/>
          <w:divBdr>
            <w:top w:val="none" w:sz="0" w:space="0" w:color="auto"/>
            <w:left w:val="none" w:sz="0" w:space="0" w:color="auto"/>
            <w:bottom w:val="none" w:sz="0" w:space="0" w:color="auto"/>
            <w:right w:val="none" w:sz="0" w:space="0" w:color="auto"/>
          </w:divBdr>
        </w:div>
        <w:div w:id="1650935841">
          <w:marLeft w:val="446"/>
          <w:marRight w:val="0"/>
          <w:marTop w:val="0"/>
          <w:marBottom w:val="120"/>
          <w:divBdr>
            <w:top w:val="none" w:sz="0" w:space="0" w:color="auto"/>
            <w:left w:val="none" w:sz="0" w:space="0" w:color="auto"/>
            <w:bottom w:val="none" w:sz="0" w:space="0" w:color="auto"/>
            <w:right w:val="none" w:sz="0" w:space="0" w:color="auto"/>
          </w:divBdr>
        </w:div>
        <w:div w:id="182983036">
          <w:marLeft w:val="446"/>
          <w:marRight w:val="0"/>
          <w:marTop w:val="0"/>
          <w:marBottom w:val="120"/>
          <w:divBdr>
            <w:top w:val="none" w:sz="0" w:space="0" w:color="auto"/>
            <w:left w:val="none" w:sz="0" w:space="0" w:color="auto"/>
            <w:bottom w:val="none" w:sz="0" w:space="0" w:color="auto"/>
            <w:right w:val="none" w:sz="0" w:space="0" w:color="auto"/>
          </w:divBdr>
        </w:div>
        <w:div w:id="1297488389">
          <w:marLeft w:val="446"/>
          <w:marRight w:val="0"/>
          <w:marTop w:val="0"/>
          <w:marBottom w:val="120"/>
          <w:divBdr>
            <w:top w:val="none" w:sz="0" w:space="0" w:color="auto"/>
            <w:left w:val="none" w:sz="0" w:space="0" w:color="auto"/>
            <w:bottom w:val="none" w:sz="0" w:space="0" w:color="auto"/>
            <w:right w:val="none" w:sz="0" w:space="0" w:color="auto"/>
          </w:divBdr>
        </w:div>
        <w:div w:id="692462467">
          <w:marLeft w:val="446"/>
          <w:marRight w:val="0"/>
          <w:marTop w:val="0"/>
          <w:marBottom w:val="120"/>
          <w:divBdr>
            <w:top w:val="none" w:sz="0" w:space="0" w:color="auto"/>
            <w:left w:val="none" w:sz="0" w:space="0" w:color="auto"/>
            <w:bottom w:val="none" w:sz="0" w:space="0" w:color="auto"/>
            <w:right w:val="none" w:sz="0" w:space="0" w:color="auto"/>
          </w:divBdr>
        </w:div>
      </w:divsChild>
    </w:div>
    <w:div w:id="1330788911">
      <w:bodyDiv w:val="1"/>
      <w:marLeft w:val="0"/>
      <w:marRight w:val="0"/>
      <w:marTop w:val="0"/>
      <w:marBottom w:val="0"/>
      <w:divBdr>
        <w:top w:val="none" w:sz="0" w:space="0" w:color="auto"/>
        <w:left w:val="none" w:sz="0" w:space="0" w:color="auto"/>
        <w:bottom w:val="none" w:sz="0" w:space="0" w:color="auto"/>
        <w:right w:val="none" w:sz="0" w:space="0" w:color="auto"/>
      </w:divBdr>
      <w:divsChild>
        <w:div w:id="2004695673">
          <w:marLeft w:val="274"/>
          <w:marRight w:val="0"/>
          <w:marTop w:val="0"/>
          <w:marBottom w:val="120"/>
          <w:divBdr>
            <w:top w:val="none" w:sz="0" w:space="0" w:color="auto"/>
            <w:left w:val="none" w:sz="0" w:space="0" w:color="auto"/>
            <w:bottom w:val="none" w:sz="0" w:space="0" w:color="auto"/>
            <w:right w:val="none" w:sz="0" w:space="0" w:color="auto"/>
          </w:divBdr>
        </w:div>
        <w:div w:id="467473342">
          <w:marLeft w:val="274"/>
          <w:marRight w:val="0"/>
          <w:marTop w:val="0"/>
          <w:marBottom w:val="120"/>
          <w:divBdr>
            <w:top w:val="none" w:sz="0" w:space="0" w:color="auto"/>
            <w:left w:val="none" w:sz="0" w:space="0" w:color="auto"/>
            <w:bottom w:val="none" w:sz="0" w:space="0" w:color="auto"/>
            <w:right w:val="none" w:sz="0" w:space="0" w:color="auto"/>
          </w:divBdr>
        </w:div>
        <w:div w:id="1201088364">
          <w:marLeft w:val="274"/>
          <w:marRight w:val="0"/>
          <w:marTop w:val="0"/>
          <w:marBottom w:val="120"/>
          <w:divBdr>
            <w:top w:val="none" w:sz="0" w:space="0" w:color="auto"/>
            <w:left w:val="none" w:sz="0" w:space="0" w:color="auto"/>
            <w:bottom w:val="none" w:sz="0" w:space="0" w:color="auto"/>
            <w:right w:val="none" w:sz="0" w:space="0" w:color="auto"/>
          </w:divBdr>
        </w:div>
        <w:div w:id="2034526644">
          <w:marLeft w:val="274"/>
          <w:marRight w:val="0"/>
          <w:marTop w:val="0"/>
          <w:marBottom w:val="120"/>
          <w:divBdr>
            <w:top w:val="none" w:sz="0" w:space="0" w:color="auto"/>
            <w:left w:val="none" w:sz="0" w:space="0" w:color="auto"/>
            <w:bottom w:val="none" w:sz="0" w:space="0" w:color="auto"/>
            <w:right w:val="none" w:sz="0" w:space="0" w:color="auto"/>
          </w:divBdr>
        </w:div>
        <w:div w:id="1787312132">
          <w:marLeft w:val="274"/>
          <w:marRight w:val="0"/>
          <w:marTop w:val="0"/>
          <w:marBottom w:val="120"/>
          <w:divBdr>
            <w:top w:val="none" w:sz="0" w:space="0" w:color="auto"/>
            <w:left w:val="none" w:sz="0" w:space="0" w:color="auto"/>
            <w:bottom w:val="none" w:sz="0" w:space="0" w:color="auto"/>
            <w:right w:val="none" w:sz="0" w:space="0" w:color="auto"/>
          </w:divBdr>
        </w:div>
        <w:div w:id="862666324">
          <w:marLeft w:val="274"/>
          <w:marRight w:val="0"/>
          <w:marTop w:val="0"/>
          <w:marBottom w:val="120"/>
          <w:divBdr>
            <w:top w:val="none" w:sz="0" w:space="0" w:color="auto"/>
            <w:left w:val="none" w:sz="0" w:space="0" w:color="auto"/>
            <w:bottom w:val="none" w:sz="0" w:space="0" w:color="auto"/>
            <w:right w:val="none" w:sz="0" w:space="0" w:color="auto"/>
          </w:divBdr>
        </w:div>
        <w:div w:id="1325402201">
          <w:marLeft w:val="274"/>
          <w:marRight w:val="0"/>
          <w:marTop w:val="0"/>
          <w:marBottom w:val="120"/>
          <w:divBdr>
            <w:top w:val="none" w:sz="0" w:space="0" w:color="auto"/>
            <w:left w:val="none" w:sz="0" w:space="0" w:color="auto"/>
            <w:bottom w:val="none" w:sz="0" w:space="0" w:color="auto"/>
            <w:right w:val="none" w:sz="0" w:space="0" w:color="auto"/>
          </w:divBdr>
        </w:div>
        <w:div w:id="1066219318">
          <w:marLeft w:val="274"/>
          <w:marRight w:val="0"/>
          <w:marTop w:val="0"/>
          <w:marBottom w:val="120"/>
          <w:divBdr>
            <w:top w:val="none" w:sz="0" w:space="0" w:color="auto"/>
            <w:left w:val="none" w:sz="0" w:space="0" w:color="auto"/>
            <w:bottom w:val="none" w:sz="0" w:space="0" w:color="auto"/>
            <w:right w:val="none" w:sz="0" w:space="0" w:color="auto"/>
          </w:divBdr>
        </w:div>
        <w:div w:id="754784612">
          <w:marLeft w:val="274"/>
          <w:marRight w:val="0"/>
          <w:marTop w:val="0"/>
          <w:marBottom w:val="120"/>
          <w:divBdr>
            <w:top w:val="none" w:sz="0" w:space="0" w:color="auto"/>
            <w:left w:val="none" w:sz="0" w:space="0" w:color="auto"/>
            <w:bottom w:val="none" w:sz="0" w:space="0" w:color="auto"/>
            <w:right w:val="none" w:sz="0" w:space="0" w:color="auto"/>
          </w:divBdr>
        </w:div>
        <w:div w:id="1959556158">
          <w:marLeft w:val="446"/>
          <w:marRight w:val="0"/>
          <w:marTop w:val="0"/>
          <w:marBottom w:val="120"/>
          <w:divBdr>
            <w:top w:val="none" w:sz="0" w:space="0" w:color="auto"/>
            <w:left w:val="none" w:sz="0" w:space="0" w:color="auto"/>
            <w:bottom w:val="none" w:sz="0" w:space="0" w:color="auto"/>
            <w:right w:val="none" w:sz="0" w:space="0" w:color="auto"/>
          </w:divBdr>
        </w:div>
        <w:div w:id="1902212929">
          <w:marLeft w:val="446"/>
          <w:marRight w:val="0"/>
          <w:marTop w:val="0"/>
          <w:marBottom w:val="120"/>
          <w:divBdr>
            <w:top w:val="none" w:sz="0" w:space="0" w:color="auto"/>
            <w:left w:val="none" w:sz="0" w:space="0" w:color="auto"/>
            <w:bottom w:val="none" w:sz="0" w:space="0" w:color="auto"/>
            <w:right w:val="none" w:sz="0" w:space="0" w:color="auto"/>
          </w:divBdr>
        </w:div>
        <w:div w:id="1899051098">
          <w:marLeft w:val="446"/>
          <w:marRight w:val="0"/>
          <w:marTop w:val="0"/>
          <w:marBottom w:val="120"/>
          <w:divBdr>
            <w:top w:val="none" w:sz="0" w:space="0" w:color="auto"/>
            <w:left w:val="none" w:sz="0" w:space="0" w:color="auto"/>
            <w:bottom w:val="none" w:sz="0" w:space="0" w:color="auto"/>
            <w:right w:val="none" w:sz="0" w:space="0" w:color="auto"/>
          </w:divBdr>
        </w:div>
        <w:div w:id="1474327090">
          <w:marLeft w:val="446"/>
          <w:marRight w:val="0"/>
          <w:marTop w:val="0"/>
          <w:marBottom w:val="120"/>
          <w:divBdr>
            <w:top w:val="none" w:sz="0" w:space="0" w:color="auto"/>
            <w:left w:val="none" w:sz="0" w:space="0" w:color="auto"/>
            <w:bottom w:val="none" w:sz="0" w:space="0" w:color="auto"/>
            <w:right w:val="none" w:sz="0" w:space="0" w:color="auto"/>
          </w:divBdr>
        </w:div>
        <w:div w:id="2036615591">
          <w:marLeft w:val="446"/>
          <w:marRight w:val="0"/>
          <w:marTop w:val="0"/>
          <w:marBottom w:val="120"/>
          <w:divBdr>
            <w:top w:val="none" w:sz="0" w:space="0" w:color="auto"/>
            <w:left w:val="none" w:sz="0" w:space="0" w:color="auto"/>
            <w:bottom w:val="none" w:sz="0" w:space="0" w:color="auto"/>
            <w:right w:val="none" w:sz="0" w:space="0" w:color="auto"/>
          </w:divBdr>
        </w:div>
        <w:div w:id="1187404414">
          <w:marLeft w:val="446"/>
          <w:marRight w:val="0"/>
          <w:marTop w:val="0"/>
          <w:marBottom w:val="120"/>
          <w:divBdr>
            <w:top w:val="none" w:sz="0" w:space="0" w:color="auto"/>
            <w:left w:val="none" w:sz="0" w:space="0" w:color="auto"/>
            <w:bottom w:val="none" w:sz="0" w:space="0" w:color="auto"/>
            <w:right w:val="none" w:sz="0" w:space="0" w:color="auto"/>
          </w:divBdr>
        </w:div>
        <w:div w:id="423305370">
          <w:marLeft w:val="446"/>
          <w:marRight w:val="0"/>
          <w:marTop w:val="0"/>
          <w:marBottom w:val="120"/>
          <w:divBdr>
            <w:top w:val="none" w:sz="0" w:space="0" w:color="auto"/>
            <w:left w:val="none" w:sz="0" w:space="0" w:color="auto"/>
            <w:bottom w:val="none" w:sz="0" w:space="0" w:color="auto"/>
            <w:right w:val="none" w:sz="0" w:space="0" w:color="auto"/>
          </w:divBdr>
        </w:div>
        <w:div w:id="1728842050">
          <w:marLeft w:val="446"/>
          <w:marRight w:val="0"/>
          <w:marTop w:val="0"/>
          <w:marBottom w:val="120"/>
          <w:divBdr>
            <w:top w:val="none" w:sz="0" w:space="0" w:color="auto"/>
            <w:left w:val="none" w:sz="0" w:space="0" w:color="auto"/>
            <w:bottom w:val="none" w:sz="0" w:space="0" w:color="auto"/>
            <w:right w:val="none" w:sz="0" w:space="0" w:color="auto"/>
          </w:divBdr>
        </w:div>
        <w:div w:id="1333146009">
          <w:marLeft w:val="446"/>
          <w:marRight w:val="0"/>
          <w:marTop w:val="0"/>
          <w:marBottom w:val="120"/>
          <w:divBdr>
            <w:top w:val="none" w:sz="0" w:space="0" w:color="auto"/>
            <w:left w:val="none" w:sz="0" w:space="0" w:color="auto"/>
            <w:bottom w:val="none" w:sz="0" w:space="0" w:color="auto"/>
            <w:right w:val="none" w:sz="0" w:space="0" w:color="auto"/>
          </w:divBdr>
        </w:div>
        <w:div w:id="1595554878">
          <w:marLeft w:val="446"/>
          <w:marRight w:val="0"/>
          <w:marTop w:val="0"/>
          <w:marBottom w:val="120"/>
          <w:divBdr>
            <w:top w:val="none" w:sz="0" w:space="0" w:color="auto"/>
            <w:left w:val="none" w:sz="0" w:space="0" w:color="auto"/>
            <w:bottom w:val="none" w:sz="0" w:space="0" w:color="auto"/>
            <w:right w:val="none" w:sz="0" w:space="0" w:color="auto"/>
          </w:divBdr>
        </w:div>
        <w:div w:id="500975719">
          <w:marLeft w:val="446"/>
          <w:marRight w:val="0"/>
          <w:marTop w:val="0"/>
          <w:marBottom w:val="120"/>
          <w:divBdr>
            <w:top w:val="none" w:sz="0" w:space="0" w:color="auto"/>
            <w:left w:val="none" w:sz="0" w:space="0" w:color="auto"/>
            <w:bottom w:val="none" w:sz="0" w:space="0" w:color="auto"/>
            <w:right w:val="none" w:sz="0" w:space="0" w:color="auto"/>
          </w:divBdr>
        </w:div>
        <w:div w:id="1126116513">
          <w:marLeft w:val="446"/>
          <w:marRight w:val="0"/>
          <w:marTop w:val="0"/>
          <w:marBottom w:val="120"/>
          <w:divBdr>
            <w:top w:val="none" w:sz="0" w:space="0" w:color="auto"/>
            <w:left w:val="none" w:sz="0" w:space="0" w:color="auto"/>
            <w:bottom w:val="none" w:sz="0" w:space="0" w:color="auto"/>
            <w:right w:val="none" w:sz="0" w:space="0" w:color="auto"/>
          </w:divBdr>
        </w:div>
        <w:div w:id="2052994065">
          <w:marLeft w:val="446"/>
          <w:marRight w:val="0"/>
          <w:marTop w:val="0"/>
          <w:marBottom w:val="120"/>
          <w:divBdr>
            <w:top w:val="none" w:sz="0" w:space="0" w:color="auto"/>
            <w:left w:val="none" w:sz="0" w:space="0" w:color="auto"/>
            <w:bottom w:val="none" w:sz="0" w:space="0" w:color="auto"/>
            <w:right w:val="none" w:sz="0" w:space="0" w:color="auto"/>
          </w:divBdr>
        </w:div>
        <w:div w:id="363987726">
          <w:marLeft w:val="446"/>
          <w:marRight w:val="0"/>
          <w:marTop w:val="0"/>
          <w:marBottom w:val="120"/>
          <w:divBdr>
            <w:top w:val="none" w:sz="0" w:space="0" w:color="auto"/>
            <w:left w:val="none" w:sz="0" w:space="0" w:color="auto"/>
            <w:bottom w:val="none" w:sz="0" w:space="0" w:color="auto"/>
            <w:right w:val="none" w:sz="0" w:space="0" w:color="auto"/>
          </w:divBdr>
        </w:div>
        <w:div w:id="259877513">
          <w:marLeft w:val="446"/>
          <w:marRight w:val="0"/>
          <w:marTop w:val="0"/>
          <w:marBottom w:val="120"/>
          <w:divBdr>
            <w:top w:val="none" w:sz="0" w:space="0" w:color="auto"/>
            <w:left w:val="none" w:sz="0" w:space="0" w:color="auto"/>
            <w:bottom w:val="none" w:sz="0" w:space="0" w:color="auto"/>
            <w:right w:val="none" w:sz="0" w:space="0" w:color="auto"/>
          </w:divBdr>
        </w:div>
      </w:divsChild>
    </w:div>
    <w:div w:id="1684625391">
      <w:bodyDiv w:val="1"/>
      <w:marLeft w:val="0"/>
      <w:marRight w:val="0"/>
      <w:marTop w:val="0"/>
      <w:marBottom w:val="0"/>
      <w:divBdr>
        <w:top w:val="none" w:sz="0" w:space="0" w:color="auto"/>
        <w:left w:val="none" w:sz="0" w:space="0" w:color="auto"/>
        <w:bottom w:val="none" w:sz="0" w:space="0" w:color="auto"/>
        <w:right w:val="none" w:sz="0" w:space="0" w:color="auto"/>
      </w:divBdr>
      <w:divsChild>
        <w:div w:id="1116094266">
          <w:marLeft w:val="274"/>
          <w:marRight w:val="0"/>
          <w:marTop w:val="0"/>
          <w:marBottom w:val="120"/>
          <w:divBdr>
            <w:top w:val="none" w:sz="0" w:space="0" w:color="auto"/>
            <w:left w:val="none" w:sz="0" w:space="0" w:color="auto"/>
            <w:bottom w:val="none" w:sz="0" w:space="0" w:color="auto"/>
            <w:right w:val="none" w:sz="0" w:space="0" w:color="auto"/>
          </w:divBdr>
        </w:div>
        <w:div w:id="1760566242">
          <w:marLeft w:val="274"/>
          <w:marRight w:val="0"/>
          <w:marTop w:val="0"/>
          <w:marBottom w:val="120"/>
          <w:divBdr>
            <w:top w:val="none" w:sz="0" w:space="0" w:color="auto"/>
            <w:left w:val="none" w:sz="0" w:space="0" w:color="auto"/>
            <w:bottom w:val="none" w:sz="0" w:space="0" w:color="auto"/>
            <w:right w:val="none" w:sz="0" w:space="0" w:color="auto"/>
          </w:divBdr>
        </w:div>
        <w:div w:id="1288318107">
          <w:marLeft w:val="274"/>
          <w:marRight w:val="0"/>
          <w:marTop w:val="0"/>
          <w:marBottom w:val="120"/>
          <w:divBdr>
            <w:top w:val="none" w:sz="0" w:space="0" w:color="auto"/>
            <w:left w:val="none" w:sz="0" w:space="0" w:color="auto"/>
            <w:bottom w:val="none" w:sz="0" w:space="0" w:color="auto"/>
            <w:right w:val="none" w:sz="0" w:space="0" w:color="auto"/>
          </w:divBdr>
        </w:div>
        <w:div w:id="714695276">
          <w:marLeft w:val="274"/>
          <w:marRight w:val="0"/>
          <w:marTop w:val="0"/>
          <w:marBottom w:val="120"/>
          <w:divBdr>
            <w:top w:val="none" w:sz="0" w:space="0" w:color="auto"/>
            <w:left w:val="none" w:sz="0" w:space="0" w:color="auto"/>
            <w:bottom w:val="none" w:sz="0" w:space="0" w:color="auto"/>
            <w:right w:val="none" w:sz="0" w:space="0" w:color="auto"/>
          </w:divBdr>
        </w:div>
        <w:div w:id="590701371">
          <w:marLeft w:val="274"/>
          <w:marRight w:val="0"/>
          <w:marTop w:val="0"/>
          <w:marBottom w:val="120"/>
          <w:divBdr>
            <w:top w:val="none" w:sz="0" w:space="0" w:color="auto"/>
            <w:left w:val="none" w:sz="0" w:space="0" w:color="auto"/>
            <w:bottom w:val="none" w:sz="0" w:space="0" w:color="auto"/>
            <w:right w:val="none" w:sz="0" w:space="0" w:color="auto"/>
          </w:divBdr>
        </w:div>
        <w:div w:id="1388334086">
          <w:marLeft w:val="274"/>
          <w:marRight w:val="0"/>
          <w:marTop w:val="0"/>
          <w:marBottom w:val="120"/>
          <w:divBdr>
            <w:top w:val="none" w:sz="0" w:space="0" w:color="auto"/>
            <w:left w:val="none" w:sz="0" w:space="0" w:color="auto"/>
            <w:bottom w:val="none" w:sz="0" w:space="0" w:color="auto"/>
            <w:right w:val="none" w:sz="0" w:space="0" w:color="auto"/>
          </w:divBdr>
        </w:div>
        <w:div w:id="1921059296">
          <w:marLeft w:val="274"/>
          <w:marRight w:val="0"/>
          <w:marTop w:val="0"/>
          <w:marBottom w:val="120"/>
          <w:divBdr>
            <w:top w:val="none" w:sz="0" w:space="0" w:color="auto"/>
            <w:left w:val="none" w:sz="0" w:space="0" w:color="auto"/>
            <w:bottom w:val="none" w:sz="0" w:space="0" w:color="auto"/>
            <w:right w:val="none" w:sz="0" w:space="0" w:color="auto"/>
          </w:divBdr>
        </w:div>
        <w:div w:id="1322586754">
          <w:marLeft w:val="274"/>
          <w:marRight w:val="0"/>
          <w:marTop w:val="0"/>
          <w:marBottom w:val="120"/>
          <w:divBdr>
            <w:top w:val="none" w:sz="0" w:space="0" w:color="auto"/>
            <w:left w:val="none" w:sz="0" w:space="0" w:color="auto"/>
            <w:bottom w:val="none" w:sz="0" w:space="0" w:color="auto"/>
            <w:right w:val="none" w:sz="0" w:space="0" w:color="auto"/>
          </w:divBdr>
        </w:div>
        <w:div w:id="1366521882">
          <w:marLeft w:val="274"/>
          <w:marRight w:val="0"/>
          <w:marTop w:val="0"/>
          <w:marBottom w:val="120"/>
          <w:divBdr>
            <w:top w:val="none" w:sz="0" w:space="0" w:color="auto"/>
            <w:left w:val="none" w:sz="0" w:space="0" w:color="auto"/>
            <w:bottom w:val="none" w:sz="0" w:space="0" w:color="auto"/>
            <w:right w:val="none" w:sz="0" w:space="0" w:color="auto"/>
          </w:divBdr>
        </w:div>
        <w:div w:id="414523425">
          <w:marLeft w:val="274"/>
          <w:marRight w:val="0"/>
          <w:marTop w:val="0"/>
          <w:marBottom w:val="120"/>
          <w:divBdr>
            <w:top w:val="none" w:sz="0" w:space="0" w:color="auto"/>
            <w:left w:val="none" w:sz="0" w:space="0" w:color="auto"/>
            <w:bottom w:val="none" w:sz="0" w:space="0" w:color="auto"/>
            <w:right w:val="none" w:sz="0" w:space="0" w:color="auto"/>
          </w:divBdr>
        </w:div>
        <w:div w:id="1308823331">
          <w:marLeft w:val="274"/>
          <w:marRight w:val="0"/>
          <w:marTop w:val="0"/>
          <w:marBottom w:val="120"/>
          <w:divBdr>
            <w:top w:val="none" w:sz="0" w:space="0" w:color="auto"/>
            <w:left w:val="none" w:sz="0" w:space="0" w:color="auto"/>
            <w:bottom w:val="none" w:sz="0" w:space="0" w:color="auto"/>
            <w:right w:val="none" w:sz="0" w:space="0" w:color="auto"/>
          </w:divBdr>
        </w:div>
        <w:div w:id="1730303469">
          <w:marLeft w:val="274"/>
          <w:marRight w:val="0"/>
          <w:marTop w:val="0"/>
          <w:marBottom w:val="120"/>
          <w:divBdr>
            <w:top w:val="none" w:sz="0" w:space="0" w:color="auto"/>
            <w:left w:val="none" w:sz="0" w:space="0" w:color="auto"/>
            <w:bottom w:val="none" w:sz="0" w:space="0" w:color="auto"/>
            <w:right w:val="none" w:sz="0" w:space="0" w:color="auto"/>
          </w:divBdr>
        </w:div>
        <w:div w:id="89355647">
          <w:marLeft w:val="274"/>
          <w:marRight w:val="0"/>
          <w:marTop w:val="0"/>
          <w:marBottom w:val="120"/>
          <w:divBdr>
            <w:top w:val="none" w:sz="0" w:space="0" w:color="auto"/>
            <w:left w:val="none" w:sz="0" w:space="0" w:color="auto"/>
            <w:bottom w:val="none" w:sz="0" w:space="0" w:color="auto"/>
            <w:right w:val="none" w:sz="0" w:space="0" w:color="auto"/>
          </w:divBdr>
        </w:div>
        <w:div w:id="1318998384">
          <w:marLeft w:val="274"/>
          <w:marRight w:val="0"/>
          <w:marTop w:val="0"/>
          <w:marBottom w:val="120"/>
          <w:divBdr>
            <w:top w:val="none" w:sz="0" w:space="0" w:color="auto"/>
            <w:left w:val="none" w:sz="0" w:space="0" w:color="auto"/>
            <w:bottom w:val="none" w:sz="0" w:space="0" w:color="auto"/>
            <w:right w:val="none" w:sz="0" w:space="0" w:color="auto"/>
          </w:divBdr>
        </w:div>
        <w:div w:id="1160001616">
          <w:marLeft w:val="274"/>
          <w:marRight w:val="0"/>
          <w:marTop w:val="0"/>
          <w:marBottom w:val="120"/>
          <w:divBdr>
            <w:top w:val="none" w:sz="0" w:space="0" w:color="auto"/>
            <w:left w:val="none" w:sz="0" w:space="0" w:color="auto"/>
            <w:bottom w:val="none" w:sz="0" w:space="0" w:color="auto"/>
            <w:right w:val="none" w:sz="0" w:space="0" w:color="auto"/>
          </w:divBdr>
        </w:div>
        <w:div w:id="1269310468">
          <w:marLeft w:val="274"/>
          <w:marRight w:val="0"/>
          <w:marTop w:val="0"/>
          <w:marBottom w:val="120"/>
          <w:divBdr>
            <w:top w:val="none" w:sz="0" w:space="0" w:color="auto"/>
            <w:left w:val="none" w:sz="0" w:space="0" w:color="auto"/>
            <w:bottom w:val="none" w:sz="0" w:space="0" w:color="auto"/>
            <w:right w:val="none" w:sz="0" w:space="0" w:color="auto"/>
          </w:divBdr>
        </w:div>
        <w:div w:id="1396003114">
          <w:marLeft w:val="274"/>
          <w:marRight w:val="0"/>
          <w:marTop w:val="0"/>
          <w:marBottom w:val="120"/>
          <w:divBdr>
            <w:top w:val="none" w:sz="0" w:space="0" w:color="auto"/>
            <w:left w:val="none" w:sz="0" w:space="0" w:color="auto"/>
            <w:bottom w:val="none" w:sz="0" w:space="0" w:color="auto"/>
            <w:right w:val="none" w:sz="0" w:space="0" w:color="auto"/>
          </w:divBdr>
        </w:div>
        <w:div w:id="896472735">
          <w:marLeft w:val="274"/>
          <w:marRight w:val="0"/>
          <w:marTop w:val="0"/>
          <w:marBottom w:val="120"/>
          <w:divBdr>
            <w:top w:val="none" w:sz="0" w:space="0" w:color="auto"/>
            <w:left w:val="none" w:sz="0" w:space="0" w:color="auto"/>
            <w:bottom w:val="none" w:sz="0" w:space="0" w:color="auto"/>
            <w:right w:val="none" w:sz="0" w:space="0" w:color="auto"/>
          </w:divBdr>
        </w:div>
        <w:div w:id="1803960458">
          <w:marLeft w:val="288"/>
          <w:marRight w:val="0"/>
          <w:marTop w:val="0"/>
          <w:marBottom w:val="120"/>
          <w:divBdr>
            <w:top w:val="none" w:sz="0" w:space="0" w:color="auto"/>
            <w:left w:val="none" w:sz="0" w:space="0" w:color="auto"/>
            <w:bottom w:val="none" w:sz="0" w:space="0" w:color="auto"/>
            <w:right w:val="none" w:sz="0" w:space="0" w:color="auto"/>
          </w:divBdr>
        </w:div>
        <w:div w:id="1319698938">
          <w:marLeft w:val="288"/>
          <w:marRight w:val="0"/>
          <w:marTop w:val="0"/>
          <w:marBottom w:val="120"/>
          <w:divBdr>
            <w:top w:val="none" w:sz="0" w:space="0" w:color="auto"/>
            <w:left w:val="none" w:sz="0" w:space="0" w:color="auto"/>
            <w:bottom w:val="none" w:sz="0" w:space="0" w:color="auto"/>
            <w:right w:val="none" w:sz="0" w:space="0" w:color="auto"/>
          </w:divBdr>
        </w:div>
        <w:div w:id="1230922304">
          <w:marLeft w:val="288"/>
          <w:marRight w:val="0"/>
          <w:marTop w:val="0"/>
          <w:marBottom w:val="120"/>
          <w:divBdr>
            <w:top w:val="none" w:sz="0" w:space="0" w:color="auto"/>
            <w:left w:val="none" w:sz="0" w:space="0" w:color="auto"/>
            <w:bottom w:val="none" w:sz="0" w:space="0" w:color="auto"/>
            <w:right w:val="none" w:sz="0" w:space="0" w:color="auto"/>
          </w:divBdr>
        </w:div>
        <w:div w:id="1671180586">
          <w:marLeft w:val="288"/>
          <w:marRight w:val="0"/>
          <w:marTop w:val="0"/>
          <w:marBottom w:val="120"/>
          <w:divBdr>
            <w:top w:val="none" w:sz="0" w:space="0" w:color="auto"/>
            <w:left w:val="none" w:sz="0" w:space="0" w:color="auto"/>
            <w:bottom w:val="none" w:sz="0" w:space="0" w:color="auto"/>
            <w:right w:val="none" w:sz="0" w:space="0" w:color="auto"/>
          </w:divBdr>
        </w:div>
        <w:div w:id="566652819">
          <w:marLeft w:val="288"/>
          <w:marRight w:val="0"/>
          <w:marTop w:val="0"/>
          <w:marBottom w:val="120"/>
          <w:divBdr>
            <w:top w:val="none" w:sz="0" w:space="0" w:color="auto"/>
            <w:left w:val="none" w:sz="0" w:space="0" w:color="auto"/>
            <w:bottom w:val="none" w:sz="0" w:space="0" w:color="auto"/>
            <w:right w:val="none" w:sz="0" w:space="0" w:color="auto"/>
          </w:divBdr>
        </w:div>
        <w:div w:id="909999710">
          <w:marLeft w:val="288"/>
          <w:marRight w:val="0"/>
          <w:marTop w:val="0"/>
          <w:marBottom w:val="120"/>
          <w:divBdr>
            <w:top w:val="none" w:sz="0" w:space="0" w:color="auto"/>
            <w:left w:val="none" w:sz="0" w:space="0" w:color="auto"/>
            <w:bottom w:val="none" w:sz="0" w:space="0" w:color="auto"/>
            <w:right w:val="none" w:sz="0" w:space="0" w:color="auto"/>
          </w:divBdr>
        </w:div>
        <w:div w:id="1861119301">
          <w:marLeft w:val="288"/>
          <w:marRight w:val="0"/>
          <w:marTop w:val="0"/>
          <w:marBottom w:val="120"/>
          <w:divBdr>
            <w:top w:val="none" w:sz="0" w:space="0" w:color="auto"/>
            <w:left w:val="none" w:sz="0" w:space="0" w:color="auto"/>
            <w:bottom w:val="none" w:sz="0" w:space="0" w:color="auto"/>
            <w:right w:val="none" w:sz="0" w:space="0" w:color="auto"/>
          </w:divBdr>
        </w:div>
        <w:div w:id="1653872560">
          <w:marLeft w:val="288"/>
          <w:marRight w:val="0"/>
          <w:marTop w:val="0"/>
          <w:marBottom w:val="120"/>
          <w:divBdr>
            <w:top w:val="none" w:sz="0" w:space="0" w:color="auto"/>
            <w:left w:val="none" w:sz="0" w:space="0" w:color="auto"/>
            <w:bottom w:val="none" w:sz="0" w:space="0" w:color="auto"/>
            <w:right w:val="none" w:sz="0" w:space="0" w:color="auto"/>
          </w:divBdr>
        </w:div>
        <w:div w:id="150829269">
          <w:marLeft w:val="288"/>
          <w:marRight w:val="0"/>
          <w:marTop w:val="0"/>
          <w:marBottom w:val="120"/>
          <w:divBdr>
            <w:top w:val="none" w:sz="0" w:space="0" w:color="auto"/>
            <w:left w:val="none" w:sz="0" w:space="0" w:color="auto"/>
            <w:bottom w:val="none" w:sz="0" w:space="0" w:color="auto"/>
            <w:right w:val="none" w:sz="0" w:space="0" w:color="auto"/>
          </w:divBdr>
        </w:div>
        <w:div w:id="144399274">
          <w:marLeft w:val="274"/>
          <w:marRight w:val="0"/>
          <w:marTop w:val="0"/>
          <w:marBottom w:val="120"/>
          <w:divBdr>
            <w:top w:val="none" w:sz="0" w:space="0" w:color="auto"/>
            <w:left w:val="none" w:sz="0" w:space="0" w:color="auto"/>
            <w:bottom w:val="none" w:sz="0" w:space="0" w:color="auto"/>
            <w:right w:val="none" w:sz="0" w:space="0" w:color="auto"/>
          </w:divBdr>
        </w:div>
      </w:divsChild>
    </w:div>
    <w:div w:id="1837919662">
      <w:bodyDiv w:val="1"/>
      <w:marLeft w:val="0"/>
      <w:marRight w:val="0"/>
      <w:marTop w:val="0"/>
      <w:marBottom w:val="0"/>
      <w:divBdr>
        <w:top w:val="none" w:sz="0" w:space="0" w:color="auto"/>
        <w:left w:val="none" w:sz="0" w:space="0" w:color="auto"/>
        <w:bottom w:val="none" w:sz="0" w:space="0" w:color="auto"/>
        <w:right w:val="none" w:sz="0" w:space="0" w:color="auto"/>
      </w:divBdr>
      <w:divsChild>
        <w:div w:id="1856842323">
          <w:marLeft w:val="274"/>
          <w:marRight w:val="0"/>
          <w:marTop w:val="0"/>
          <w:marBottom w:val="120"/>
          <w:divBdr>
            <w:top w:val="none" w:sz="0" w:space="0" w:color="auto"/>
            <w:left w:val="none" w:sz="0" w:space="0" w:color="auto"/>
            <w:bottom w:val="none" w:sz="0" w:space="0" w:color="auto"/>
            <w:right w:val="none" w:sz="0" w:space="0" w:color="auto"/>
          </w:divBdr>
        </w:div>
        <w:div w:id="909078696">
          <w:marLeft w:val="274"/>
          <w:marRight w:val="0"/>
          <w:marTop w:val="0"/>
          <w:marBottom w:val="120"/>
          <w:divBdr>
            <w:top w:val="none" w:sz="0" w:space="0" w:color="auto"/>
            <w:left w:val="none" w:sz="0" w:space="0" w:color="auto"/>
            <w:bottom w:val="none" w:sz="0" w:space="0" w:color="auto"/>
            <w:right w:val="none" w:sz="0" w:space="0" w:color="auto"/>
          </w:divBdr>
        </w:div>
        <w:div w:id="1552375410">
          <w:marLeft w:val="274"/>
          <w:marRight w:val="0"/>
          <w:marTop w:val="0"/>
          <w:marBottom w:val="120"/>
          <w:divBdr>
            <w:top w:val="none" w:sz="0" w:space="0" w:color="auto"/>
            <w:left w:val="none" w:sz="0" w:space="0" w:color="auto"/>
            <w:bottom w:val="none" w:sz="0" w:space="0" w:color="auto"/>
            <w:right w:val="none" w:sz="0" w:space="0" w:color="auto"/>
          </w:divBdr>
        </w:div>
        <w:div w:id="73360987">
          <w:marLeft w:val="274"/>
          <w:marRight w:val="0"/>
          <w:marTop w:val="0"/>
          <w:marBottom w:val="120"/>
          <w:divBdr>
            <w:top w:val="none" w:sz="0" w:space="0" w:color="auto"/>
            <w:left w:val="none" w:sz="0" w:space="0" w:color="auto"/>
            <w:bottom w:val="none" w:sz="0" w:space="0" w:color="auto"/>
            <w:right w:val="none" w:sz="0" w:space="0" w:color="auto"/>
          </w:divBdr>
        </w:div>
        <w:div w:id="1491168429">
          <w:marLeft w:val="274"/>
          <w:marRight w:val="0"/>
          <w:marTop w:val="0"/>
          <w:marBottom w:val="120"/>
          <w:divBdr>
            <w:top w:val="none" w:sz="0" w:space="0" w:color="auto"/>
            <w:left w:val="none" w:sz="0" w:space="0" w:color="auto"/>
            <w:bottom w:val="none" w:sz="0" w:space="0" w:color="auto"/>
            <w:right w:val="none" w:sz="0" w:space="0" w:color="auto"/>
          </w:divBdr>
        </w:div>
        <w:div w:id="1580210313">
          <w:marLeft w:val="274"/>
          <w:marRight w:val="0"/>
          <w:marTop w:val="0"/>
          <w:marBottom w:val="120"/>
          <w:divBdr>
            <w:top w:val="none" w:sz="0" w:space="0" w:color="auto"/>
            <w:left w:val="none" w:sz="0" w:space="0" w:color="auto"/>
            <w:bottom w:val="none" w:sz="0" w:space="0" w:color="auto"/>
            <w:right w:val="none" w:sz="0" w:space="0" w:color="auto"/>
          </w:divBdr>
        </w:div>
        <w:div w:id="1289625044">
          <w:marLeft w:val="274"/>
          <w:marRight w:val="0"/>
          <w:marTop w:val="0"/>
          <w:marBottom w:val="120"/>
          <w:divBdr>
            <w:top w:val="none" w:sz="0" w:space="0" w:color="auto"/>
            <w:left w:val="none" w:sz="0" w:space="0" w:color="auto"/>
            <w:bottom w:val="none" w:sz="0" w:space="0" w:color="auto"/>
            <w:right w:val="none" w:sz="0" w:space="0" w:color="auto"/>
          </w:divBdr>
        </w:div>
        <w:div w:id="460152063">
          <w:marLeft w:val="274"/>
          <w:marRight w:val="0"/>
          <w:marTop w:val="0"/>
          <w:marBottom w:val="120"/>
          <w:divBdr>
            <w:top w:val="none" w:sz="0" w:space="0" w:color="auto"/>
            <w:left w:val="none" w:sz="0" w:space="0" w:color="auto"/>
            <w:bottom w:val="none" w:sz="0" w:space="0" w:color="auto"/>
            <w:right w:val="none" w:sz="0" w:space="0" w:color="auto"/>
          </w:divBdr>
        </w:div>
        <w:div w:id="1331524967">
          <w:marLeft w:val="274"/>
          <w:marRight w:val="0"/>
          <w:marTop w:val="0"/>
          <w:marBottom w:val="120"/>
          <w:divBdr>
            <w:top w:val="none" w:sz="0" w:space="0" w:color="auto"/>
            <w:left w:val="none" w:sz="0" w:space="0" w:color="auto"/>
            <w:bottom w:val="none" w:sz="0" w:space="0" w:color="auto"/>
            <w:right w:val="none" w:sz="0" w:space="0" w:color="auto"/>
          </w:divBdr>
        </w:div>
        <w:div w:id="1898931877">
          <w:marLeft w:val="274"/>
          <w:marRight w:val="0"/>
          <w:marTop w:val="0"/>
          <w:marBottom w:val="120"/>
          <w:divBdr>
            <w:top w:val="none" w:sz="0" w:space="0" w:color="auto"/>
            <w:left w:val="none" w:sz="0" w:space="0" w:color="auto"/>
            <w:bottom w:val="none" w:sz="0" w:space="0" w:color="auto"/>
            <w:right w:val="none" w:sz="0" w:space="0" w:color="auto"/>
          </w:divBdr>
        </w:div>
        <w:div w:id="1130439442">
          <w:marLeft w:val="274"/>
          <w:marRight w:val="0"/>
          <w:marTop w:val="0"/>
          <w:marBottom w:val="120"/>
          <w:divBdr>
            <w:top w:val="none" w:sz="0" w:space="0" w:color="auto"/>
            <w:left w:val="none" w:sz="0" w:space="0" w:color="auto"/>
            <w:bottom w:val="none" w:sz="0" w:space="0" w:color="auto"/>
            <w:right w:val="none" w:sz="0" w:space="0" w:color="auto"/>
          </w:divBdr>
        </w:div>
        <w:div w:id="1514538515">
          <w:marLeft w:val="274"/>
          <w:marRight w:val="0"/>
          <w:marTop w:val="0"/>
          <w:marBottom w:val="120"/>
          <w:divBdr>
            <w:top w:val="none" w:sz="0" w:space="0" w:color="auto"/>
            <w:left w:val="none" w:sz="0" w:space="0" w:color="auto"/>
            <w:bottom w:val="none" w:sz="0" w:space="0" w:color="auto"/>
            <w:right w:val="none" w:sz="0" w:space="0" w:color="auto"/>
          </w:divBdr>
        </w:div>
        <w:div w:id="1238395971">
          <w:marLeft w:val="274"/>
          <w:marRight w:val="0"/>
          <w:marTop w:val="0"/>
          <w:marBottom w:val="120"/>
          <w:divBdr>
            <w:top w:val="none" w:sz="0" w:space="0" w:color="auto"/>
            <w:left w:val="none" w:sz="0" w:space="0" w:color="auto"/>
            <w:bottom w:val="none" w:sz="0" w:space="0" w:color="auto"/>
            <w:right w:val="none" w:sz="0" w:space="0" w:color="auto"/>
          </w:divBdr>
        </w:div>
        <w:div w:id="164708360">
          <w:marLeft w:val="274"/>
          <w:marRight w:val="0"/>
          <w:marTop w:val="0"/>
          <w:marBottom w:val="120"/>
          <w:divBdr>
            <w:top w:val="none" w:sz="0" w:space="0" w:color="auto"/>
            <w:left w:val="none" w:sz="0" w:space="0" w:color="auto"/>
            <w:bottom w:val="none" w:sz="0" w:space="0" w:color="auto"/>
            <w:right w:val="none" w:sz="0" w:space="0" w:color="auto"/>
          </w:divBdr>
        </w:div>
        <w:div w:id="2128308702">
          <w:marLeft w:val="274"/>
          <w:marRight w:val="0"/>
          <w:marTop w:val="0"/>
          <w:marBottom w:val="120"/>
          <w:divBdr>
            <w:top w:val="none" w:sz="0" w:space="0" w:color="auto"/>
            <w:left w:val="none" w:sz="0" w:space="0" w:color="auto"/>
            <w:bottom w:val="none" w:sz="0" w:space="0" w:color="auto"/>
            <w:right w:val="none" w:sz="0" w:space="0" w:color="auto"/>
          </w:divBdr>
        </w:div>
        <w:div w:id="1442456593">
          <w:marLeft w:val="274"/>
          <w:marRight w:val="0"/>
          <w:marTop w:val="0"/>
          <w:marBottom w:val="120"/>
          <w:divBdr>
            <w:top w:val="none" w:sz="0" w:space="0" w:color="auto"/>
            <w:left w:val="none" w:sz="0" w:space="0" w:color="auto"/>
            <w:bottom w:val="none" w:sz="0" w:space="0" w:color="auto"/>
            <w:right w:val="none" w:sz="0" w:space="0" w:color="auto"/>
          </w:divBdr>
        </w:div>
        <w:div w:id="1843352889">
          <w:marLeft w:val="274"/>
          <w:marRight w:val="0"/>
          <w:marTop w:val="0"/>
          <w:marBottom w:val="120"/>
          <w:divBdr>
            <w:top w:val="none" w:sz="0" w:space="0" w:color="auto"/>
            <w:left w:val="none" w:sz="0" w:space="0" w:color="auto"/>
            <w:bottom w:val="none" w:sz="0" w:space="0" w:color="auto"/>
            <w:right w:val="none" w:sz="0" w:space="0" w:color="auto"/>
          </w:divBdr>
        </w:div>
        <w:div w:id="877821601">
          <w:marLeft w:val="274"/>
          <w:marRight w:val="0"/>
          <w:marTop w:val="0"/>
          <w:marBottom w:val="120"/>
          <w:divBdr>
            <w:top w:val="none" w:sz="0" w:space="0" w:color="auto"/>
            <w:left w:val="none" w:sz="0" w:space="0" w:color="auto"/>
            <w:bottom w:val="none" w:sz="0" w:space="0" w:color="auto"/>
            <w:right w:val="none" w:sz="0" w:space="0" w:color="auto"/>
          </w:divBdr>
        </w:div>
        <w:div w:id="1765107127">
          <w:marLeft w:val="288"/>
          <w:marRight w:val="0"/>
          <w:marTop w:val="0"/>
          <w:marBottom w:val="120"/>
          <w:divBdr>
            <w:top w:val="none" w:sz="0" w:space="0" w:color="auto"/>
            <w:left w:val="none" w:sz="0" w:space="0" w:color="auto"/>
            <w:bottom w:val="none" w:sz="0" w:space="0" w:color="auto"/>
            <w:right w:val="none" w:sz="0" w:space="0" w:color="auto"/>
          </w:divBdr>
        </w:div>
        <w:div w:id="791283911">
          <w:marLeft w:val="288"/>
          <w:marRight w:val="0"/>
          <w:marTop w:val="0"/>
          <w:marBottom w:val="120"/>
          <w:divBdr>
            <w:top w:val="none" w:sz="0" w:space="0" w:color="auto"/>
            <w:left w:val="none" w:sz="0" w:space="0" w:color="auto"/>
            <w:bottom w:val="none" w:sz="0" w:space="0" w:color="auto"/>
            <w:right w:val="none" w:sz="0" w:space="0" w:color="auto"/>
          </w:divBdr>
        </w:div>
        <w:div w:id="2001689308">
          <w:marLeft w:val="288"/>
          <w:marRight w:val="0"/>
          <w:marTop w:val="0"/>
          <w:marBottom w:val="120"/>
          <w:divBdr>
            <w:top w:val="none" w:sz="0" w:space="0" w:color="auto"/>
            <w:left w:val="none" w:sz="0" w:space="0" w:color="auto"/>
            <w:bottom w:val="none" w:sz="0" w:space="0" w:color="auto"/>
            <w:right w:val="none" w:sz="0" w:space="0" w:color="auto"/>
          </w:divBdr>
        </w:div>
        <w:div w:id="1409227834">
          <w:marLeft w:val="288"/>
          <w:marRight w:val="0"/>
          <w:marTop w:val="0"/>
          <w:marBottom w:val="120"/>
          <w:divBdr>
            <w:top w:val="none" w:sz="0" w:space="0" w:color="auto"/>
            <w:left w:val="none" w:sz="0" w:space="0" w:color="auto"/>
            <w:bottom w:val="none" w:sz="0" w:space="0" w:color="auto"/>
            <w:right w:val="none" w:sz="0" w:space="0" w:color="auto"/>
          </w:divBdr>
        </w:div>
        <w:div w:id="1425149153">
          <w:marLeft w:val="288"/>
          <w:marRight w:val="0"/>
          <w:marTop w:val="0"/>
          <w:marBottom w:val="120"/>
          <w:divBdr>
            <w:top w:val="none" w:sz="0" w:space="0" w:color="auto"/>
            <w:left w:val="none" w:sz="0" w:space="0" w:color="auto"/>
            <w:bottom w:val="none" w:sz="0" w:space="0" w:color="auto"/>
            <w:right w:val="none" w:sz="0" w:space="0" w:color="auto"/>
          </w:divBdr>
        </w:div>
        <w:div w:id="736515183">
          <w:marLeft w:val="288"/>
          <w:marRight w:val="0"/>
          <w:marTop w:val="0"/>
          <w:marBottom w:val="120"/>
          <w:divBdr>
            <w:top w:val="none" w:sz="0" w:space="0" w:color="auto"/>
            <w:left w:val="none" w:sz="0" w:space="0" w:color="auto"/>
            <w:bottom w:val="none" w:sz="0" w:space="0" w:color="auto"/>
            <w:right w:val="none" w:sz="0" w:space="0" w:color="auto"/>
          </w:divBdr>
        </w:div>
        <w:div w:id="703599265">
          <w:marLeft w:val="288"/>
          <w:marRight w:val="0"/>
          <w:marTop w:val="0"/>
          <w:marBottom w:val="120"/>
          <w:divBdr>
            <w:top w:val="none" w:sz="0" w:space="0" w:color="auto"/>
            <w:left w:val="none" w:sz="0" w:space="0" w:color="auto"/>
            <w:bottom w:val="none" w:sz="0" w:space="0" w:color="auto"/>
            <w:right w:val="none" w:sz="0" w:space="0" w:color="auto"/>
          </w:divBdr>
        </w:div>
        <w:div w:id="461268729">
          <w:marLeft w:val="288"/>
          <w:marRight w:val="0"/>
          <w:marTop w:val="0"/>
          <w:marBottom w:val="120"/>
          <w:divBdr>
            <w:top w:val="none" w:sz="0" w:space="0" w:color="auto"/>
            <w:left w:val="none" w:sz="0" w:space="0" w:color="auto"/>
            <w:bottom w:val="none" w:sz="0" w:space="0" w:color="auto"/>
            <w:right w:val="none" w:sz="0" w:space="0" w:color="auto"/>
          </w:divBdr>
        </w:div>
        <w:div w:id="939677755">
          <w:marLeft w:val="288"/>
          <w:marRight w:val="0"/>
          <w:marTop w:val="0"/>
          <w:marBottom w:val="120"/>
          <w:divBdr>
            <w:top w:val="none" w:sz="0" w:space="0" w:color="auto"/>
            <w:left w:val="none" w:sz="0" w:space="0" w:color="auto"/>
            <w:bottom w:val="none" w:sz="0" w:space="0" w:color="auto"/>
            <w:right w:val="none" w:sz="0" w:space="0" w:color="auto"/>
          </w:divBdr>
        </w:div>
        <w:div w:id="1405373149">
          <w:marLeft w:val="274"/>
          <w:marRight w:val="0"/>
          <w:marTop w:val="0"/>
          <w:marBottom w:val="120"/>
          <w:divBdr>
            <w:top w:val="none" w:sz="0" w:space="0" w:color="auto"/>
            <w:left w:val="none" w:sz="0" w:space="0" w:color="auto"/>
            <w:bottom w:val="none" w:sz="0" w:space="0" w:color="auto"/>
            <w:right w:val="none" w:sz="0" w:space="0" w:color="auto"/>
          </w:divBdr>
        </w:div>
      </w:divsChild>
    </w:div>
    <w:div w:id="188980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268822CD2894BAB588F63E72F15CE" ma:contentTypeVersion="10" ma:contentTypeDescription="Create a new document." ma:contentTypeScope="" ma:versionID="982f92f67d78ce7915442912e9c2cab1">
  <xsd:schema xmlns:xsd="http://www.w3.org/2001/XMLSchema" xmlns:xs="http://www.w3.org/2001/XMLSchema" xmlns:p="http://schemas.microsoft.com/office/2006/metadata/properties" xmlns:ns3="a107fb59-884c-4e55-b010-8374a50d2f1c" targetNamespace="http://schemas.microsoft.com/office/2006/metadata/properties" ma:root="true" ma:fieldsID="d5ea0170ed0ff261b92c067b3adff4d1" ns3:_="">
    <xsd:import namespace="a107fb59-884c-4e55-b010-8374a50d2f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7fb59-884c-4e55-b010-8374a50d2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203F6D-A326-4A54-93B8-572CBDFDD1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AC5AAD-1859-4E55-B051-7A90C2CA2F5C}">
  <ds:schemaRefs>
    <ds:schemaRef ds:uri="http://schemas.microsoft.com/sharepoint/v3/contenttype/forms"/>
  </ds:schemaRefs>
</ds:datastoreItem>
</file>

<file path=customXml/itemProps3.xml><?xml version="1.0" encoding="utf-8"?>
<ds:datastoreItem xmlns:ds="http://schemas.openxmlformats.org/officeDocument/2006/customXml" ds:itemID="{B7456916-84DD-4575-BEB4-33D92DCEF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7fb59-884c-4e55-b010-8374a50d2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Madrid</dc:creator>
  <cp:keywords/>
  <dc:description/>
  <cp:lastModifiedBy>Irina Madrid</cp:lastModifiedBy>
  <cp:revision>2</cp:revision>
  <cp:lastPrinted>2020-07-02T20:16:00Z</cp:lastPrinted>
  <dcterms:created xsi:type="dcterms:W3CDTF">2020-07-14T23:06:00Z</dcterms:created>
  <dcterms:modified xsi:type="dcterms:W3CDTF">2020-07-14T23:06:00Z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0x010100CDC268822CD2894BAB588F63E72F15CE</vt:lpwstr>
  </property>
</Properties>
</file>