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E5DDF" w14:textId="3830B689" w:rsidR="000E758C" w:rsidRPr="000E758C" w:rsidRDefault="00F261D5" w:rsidP="000E758C">
      <w:pPr>
        <w:spacing w:after="0" w:line="240" w:lineRule="auto"/>
        <w:jc w:val="center"/>
        <w:rPr>
          <w:b/>
          <w:bCs/>
        </w:rPr>
      </w:pPr>
      <w:r>
        <w:rPr>
          <w:b/>
          <w:bCs/>
          <w:noProof/>
          <w:lang w:eastAsia="es-ES"/>
        </w:rPr>
        <mc:AlternateContent>
          <mc:Choice Requires="wpg">
            <w:drawing>
              <wp:anchor distT="0" distB="0" distL="114300" distR="114300" simplePos="0" relativeHeight="251659264" behindDoc="0" locked="0" layoutInCell="1" allowOverlap="1" wp14:anchorId="04B7A1DE" wp14:editId="08A189D0">
                <wp:simplePos x="0" y="0"/>
                <wp:positionH relativeFrom="page">
                  <wp:align>left</wp:align>
                </wp:positionH>
                <wp:positionV relativeFrom="page">
                  <wp:posOffset>12065</wp:posOffset>
                </wp:positionV>
                <wp:extent cx="10010775" cy="581660"/>
                <wp:effectExtent l="0" t="5080" r="0" b="3810"/>
                <wp:wrapNone/>
                <wp:docPr id="1" name="Grupo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0775" cy="581660"/>
                          <a:chOff x="0" y="0"/>
                          <a:chExt cx="73152" cy="12682"/>
                        </a:xfrm>
                      </wpg:grpSpPr>
                      <wps:wsp>
                        <wps:cNvPr id="2" name="Rectángulo 51"/>
                        <wps:cNvSpPr>
                          <a:spLocks/>
                        </wps:cNvSpPr>
                        <wps:spPr bwMode="auto">
                          <a:xfrm>
                            <a:off x="0" y="0"/>
                            <a:ext cx="73152" cy="11303"/>
                          </a:xfrm>
                          <a:custGeom>
                            <a:avLst/>
                            <a:gdLst>
                              <a:gd name="T0" fmla="*/ 0 w 7312660"/>
                              <a:gd name="T1" fmla="*/ 0 h 1129665"/>
                              <a:gd name="T2" fmla="*/ 73177 w 7312660"/>
                              <a:gd name="T3" fmla="*/ 0 h 1129665"/>
                              <a:gd name="T4" fmla="*/ 73177 w 7312660"/>
                              <a:gd name="T5" fmla="*/ 11310 h 1129665"/>
                              <a:gd name="T6" fmla="*/ 36220 w 7312660"/>
                              <a:gd name="T7" fmla="*/ 7343 h 1129665"/>
                              <a:gd name="T8" fmla="*/ 0 w 7312660"/>
                              <a:gd name="T9" fmla="*/ 1092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41AEB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Rectángulo 151"/>
                        <wps:cNvSpPr>
                          <a:spLocks/>
                        </wps:cNvSpPr>
                        <wps:spPr bwMode="auto">
                          <a:xfrm>
                            <a:off x="0" y="0"/>
                            <a:ext cx="73152" cy="12682"/>
                          </a:xfrm>
                          <a:prstGeom prst="rect">
                            <a:avLst/>
                          </a:prstGeom>
                          <a:blipFill dpi="0" rotWithShape="1">
                            <a:blip r:embed="rId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671D3" id="Grupo 149" o:spid="_x0000_s1026" style="position:absolute;margin-left:0;margin-top:.95pt;width:788.25pt;height:45.8pt;z-index:251659264;mso-position-horizontal:left;mso-position-horizontal-relative:page;mso-position-vertical-relative:page" coordsize="73152,12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" path="m,l7312660,r,1129665l3619500,733425,,1091565,,xe" fillcolor="#41aebd" stroked="f" strokeweight="1pt">
                  <v:stroke joinstyle="miter"/>
                  <v:path arrowok="t" o:connecttype="custom" o:connectlocs="0,0;732,0;732,113;362,73;0,109;0,0" o:connectangles="0,0,0,0,0,0"/>
                </v:shape>
                <v:rect id="Rectángulo 151" o:spid="_x0000_s1028" style="position:absolute;width:73152;height:12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" stroked="f" strokeweight="1pt">
                  <v:fill r:id="rId9" o:title="" recolor="t" rotate="t" type="frame"/>
                  <v:path arrowok="t"/>
                </v:rect>
                <w10:wrap anchorx="page" anchory="page"/>
              </v:group>
            </w:pict>
          </mc:Fallback>
        </mc:AlternateContent>
      </w:r>
      <w:r w:rsidR="000E758C" w:rsidRPr="000E758C">
        <w:rPr>
          <w:b/>
          <w:bCs/>
        </w:rPr>
        <w:t>UNDP/GEF Terminal Evaluation</w:t>
      </w:r>
    </w:p>
    <w:p w14:paraId="789420E1" w14:textId="77777777" w:rsidR="000E758C" w:rsidRPr="000E758C" w:rsidRDefault="000E758C" w:rsidP="000E758C">
      <w:pPr>
        <w:spacing w:after="0" w:line="240" w:lineRule="auto"/>
        <w:jc w:val="center"/>
        <w:rPr>
          <w:b/>
          <w:bCs/>
        </w:rPr>
      </w:pPr>
      <w:r w:rsidRPr="000E758C">
        <w:rPr>
          <w:b/>
          <w:bCs/>
        </w:rPr>
        <w:t>Management Response and Tracking Template</w:t>
      </w:r>
    </w:p>
    <w:p w14:paraId="65BE5504" w14:textId="77777777" w:rsidR="000E758C" w:rsidRPr="000E758C" w:rsidRDefault="000E758C" w:rsidP="000E758C">
      <w:pPr>
        <w:spacing w:after="0" w:line="240" w:lineRule="auto"/>
      </w:pPr>
    </w:p>
    <w:p w14:paraId="51D06F44" w14:textId="77777777" w:rsidR="000E758C" w:rsidRPr="000E758C" w:rsidRDefault="000E758C" w:rsidP="000E758C">
      <w:pPr>
        <w:spacing w:after="0" w:line="240" w:lineRule="auto"/>
        <w:ind w:left="-720"/>
      </w:pPr>
      <w:r w:rsidRPr="000E758C">
        <w:t xml:space="preserve">Project Title: Strengthening </w:t>
      </w:r>
      <w:r>
        <w:t>th</w:t>
      </w:r>
      <w:r w:rsidRPr="000E758C">
        <w:t xml:space="preserve">e Effectiveness </w:t>
      </w:r>
      <w:r>
        <w:t>of the</w:t>
      </w:r>
      <w:r w:rsidRPr="000E758C">
        <w:t xml:space="preserve"> National Protected Area System </w:t>
      </w:r>
      <w:r>
        <w:t>b</w:t>
      </w:r>
      <w:r w:rsidRPr="000E758C">
        <w:t xml:space="preserve">y Including </w:t>
      </w:r>
      <w:r>
        <w:t>a</w:t>
      </w:r>
      <w:r w:rsidRPr="000E758C">
        <w:t xml:space="preserve"> Landscape Approach </w:t>
      </w:r>
      <w:r>
        <w:t>t</w:t>
      </w:r>
      <w:r w:rsidRPr="000E758C">
        <w:t>o Management</w:t>
      </w:r>
    </w:p>
    <w:p w14:paraId="4449645C" w14:textId="77777777" w:rsidR="000E758C" w:rsidRPr="000E758C" w:rsidRDefault="000E758C" w:rsidP="000E758C">
      <w:pPr>
        <w:spacing w:after="0" w:line="240" w:lineRule="auto"/>
        <w:ind w:left="-720"/>
      </w:pPr>
      <w:r w:rsidRPr="000E758C">
        <w:t xml:space="preserve">Project PIMS #: </w:t>
      </w:r>
      <w:r>
        <w:t xml:space="preserve"> 4832</w:t>
      </w:r>
    </w:p>
    <w:p w14:paraId="4E9C0366" w14:textId="77777777" w:rsidR="000E758C" w:rsidRDefault="000E758C" w:rsidP="000E758C">
      <w:pPr>
        <w:spacing w:after="0" w:line="240" w:lineRule="auto"/>
        <w:ind w:left="-720"/>
      </w:pPr>
      <w:r w:rsidRPr="000E758C">
        <w:t>Terminal Evaluation Completion Date: December 2019 - February 2020</w:t>
      </w:r>
    </w:p>
    <w:p w14:paraId="523B420F" w14:textId="77777777" w:rsidR="000E758C" w:rsidRDefault="000E758C" w:rsidP="000E758C">
      <w:pPr>
        <w:spacing w:after="0" w:line="240" w:lineRule="auto"/>
      </w:pPr>
    </w:p>
    <w:tbl>
      <w:tblPr>
        <w:tblStyle w:val="Tablaconcuadrcula"/>
        <w:tblW w:w="14043" w:type="dxa"/>
        <w:tblInd w:w="-725" w:type="dxa"/>
        <w:tblLook w:val="04A0" w:firstRow="1" w:lastRow="0" w:firstColumn="1" w:lastColumn="0" w:noHBand="0" w:noVBand="1"/>
      </w:tblPr>
      <w:tblGrid>
        <w:gridCol w:w="2105"/>
        <w:gridCol w:w="1769"/>
        <w:gridCol w:w="6378"/>
        <w:gridCol w:w="1215"/>
        <w:gridCol w:w="1350"/>
        <w:gridCol w:w="1226"/>
      </w:tblGrid>
      <w:tr w:rsidR="00F261D5" w14:paraId="2996A150" w14:textId="77777777" w:rsidTr="00FC669D">
        <w:trPr>
          <w:tblHeader/>
        </w:trPr>
        <w:tc>
          <w:tcPr>
            <w:tcW w:w="3883" w:type="dxa"/>
            <w:shd w:val="clear" w:color="auto" w:fill="E7E6E6" w:themeFill="background2"/>
          </w:tcPr>
          <w:p w14:paraId="466229C4" w14:textId="77777777" w:rsidR="00731C3D" w:rsidRPr="000E758C" w:rsidRDefault="00731C3D" w:rsidP="00731C3D">
            <w:pPr>
              <w:jc w:val="center"/>
              <w:rPr>
                <w:b/>
                <w:bCs/>
              </w:rPr>
            </w:pPr>
            <w:r w:rsidRPr="000E758C">
              <w:rPr>
                <w:b/>
                <w:bCs/>
              </w:rPr>
              <w:t>Key issues and</w:t>
            </w:r>
          </w:p>
          <w:p w14:paraId="3EE928C2" w14:textId="77777777" w:rsidR="00731C3D" w:rsidRPr="000E758C" w:rsidRDefault="00731C3D" w:rsidP="00731C3D">
            <w:pPr>
              <w:jc w:val="center"/>
              <w:rPr>
                <w:b/>
                <w:bCs/>
              </w:rPr>
            </w:pPr>
            <w:r w:rsidRPr="000E758C">
              <w:rPr>
                <w:b/>
                <w:bCs/>
              </w:rPr>
              <w:t>Recommendations</w:t>
            </w:r>
          </w:p>
        </w:tc>
        <w:tc>
          <w:tcPr>
            <w:tcW w:w="2932" w:type="dxa"/>
            <w:shd w:val="clear" w:color="auto" w:fill="E7E6E6" w:themeFill="background2"/>
          </w:tcPr>
          <w:p w14:paraId="11CD6B2D" w14:textId="77777777" w:rsidR="00731C3D" w:rsidRPr="000E758C" w:rsidRDefault="00731C3D" w:rsidP="00731C3D">
            <w:pPr>
              <w:jc w:val="center"/>
              <w:rPr>
                <w:b/>
                <w:bCs/>
              </w:rPr>
            </w:pPr>
            <w:r w:rsidRPr="000E758C">
              <w:rPr>
                <w:b/>
                <w:bCs/>
              </w:rPr>
              <w:t>Management</w:t>
            </w:r>
          </w:p>
          <w:p w14:paraId="109568E1" w14:textId="77777777" w:rsidR="00731C3D" w:rsidRPr="000E758C" w:rsidRDefault="00731C3D" w:rsidP="00731C3D">
            <w:pPr>
              <w:jc w:val="center"/>
              <w:rPr>
                <w:b/>
                <w:bCs/>
              </w:rPr>
            </w:pPr>
            <w:r w:rsidRPr="000E758C">
              <w:rPr>
                <w:b/>
                <w:bCs/>
              </w:rPr>
              <w:t>Response</w:t>
            </w:r>
          </w:p>
        </w:tc>
        <w:tc>
          <w:tcPr>
            <w:tcW w:w="2843" w:type="dxa"/>
            <w:shd w:val="clear" w:color="auto" w:fill="E7E6E6" w:themeFill="background2"/>
          </w:tcPr>
          <w:p w14:paraId="4EE536CF" w14:textId="77777777" w:rsidR="00731C3D" w:rsidRPr="000E758C" w:rsidRDefault="00731C3D" w:rsidP="000E758C">
            <w:pPr>
              <w:jc w:val="center"/>
              <w:rPr>
                <w:b/>
                <w:bCs/>
              </w:rPr>
            </w:pPr>
            <w:r w:rsidRPr="000E758C">
              <w:rPr>
                <w:b/>
                <w:bCs/>
              </w:rPr>
              <w:t>Key Actions</w:t>
            </w:r>
            <w:r>
              <w:rPr>
                <w:b/>
                <w:bCs/>
              </w:rPr>
              <w:t xml:space="preserve"> </w:t>
            </w:r>
          </w:p>
        </w:tc>
        <w:tc>
          <w:tcPr>
            <w:tcW w:w="1215" w:type="dxa"/>
            <w:shd w:val="clear" w:color="auto" w:fill="E7E6E6" w:themeFill="background2"/>
          </w:tcPr>
          <w:p w14:paraId="4A749072" w14:textId="77777777" w:rsidR="00731C3D" w:rsidRPr="000E758C" w:rsidRDefault="00731C3D" w:rsidP="000E758C">
            <w:pPr>
              <w:jc w:val="center"/>
              <w:rPr>
                <w:b/>
                <w:bCs/>
              </w:rPr>
            </w:pPr>
            <w:r w:rsidRPr="000E758C">
              <w:rPr>
                <w:b/>
                <w:bCs/>
              </w:rPr>
              <w:t>Timeframe</w:t>
            </w:r>
          </w:p>
        </w:tc>
        <w:tc>
          <w:tcPr>
            <w:tcW w:w="1679" w:type="dxa"/>
            <w:shd w:val="clear" w:color="auto" w:fill="E7E6E6" w:themeFill="background2"/>
          </w:tcPr>
          <w:p w14:paraId="74D638CE" w14:textId="77777777" w:rsidR="00731C3D" w:rsidRPr="000E758C" w:rsidRDefault="00731C3D" w:rsidP="000E758C">
            <w:pPr>
              <w:jc w:val="center"/>
              <w:rPr>
                <w:b/>
                <w:bCs/>
              </w:rPr>
            </w:pPr>
            <w:r w:rsidRPr="000E758C">
              <w:rPr>
                <w:b/>
                <w:bCs/>
              </w:rPr>
              <w:t xml:space="preserve">Responsible </w:t>
            </w:r>
          </w:p>
        </w:tc>
        <w:tc>
          <w:tcPr>
            <w:tcW w:w="1491" w:type="dxa"/>
            <w:shd w:val="clear" w:color="auto" w:fill="E7E6E6" w:themeFill="background2"/>
          </w:tcPr>
          <w:p w14:paraId="594E3D68" w14:textId="77777777" w:rsidR="00731C3D" w:rsidRPr="000E758C" w:rsidRDefault="00731C3D" w:rsidP="000E758C">
            <w:pPr>
              <w:jc w:val="center"/>
              <w:rPr>
                <w:b/>
                <w:bCs/>
              </w:rPr>
            </w:pPr>
            <w:r w:rsidRPr="000E758C">
              <w:rPr>
                <w:b/>
                <w:bCs/>
              </w:rPr>
              <w:t>Status*</w:t>
            </w:r>
          </w:p>
        </w:tc>
      </w:tr>
      <w:tr w:rsidR="00464C8B" w14:paraId="1D48C008" w14:textId="77777777" w:rsidTr="00FC669D">
        <w:tc>
          <w:tcPr>
            <w:tcW w:w="14043" w:type="dxa"/>
            <w:gridSpan w:val="6"/>
            <w:shd w:val="clear" w:color="auto" w:fill="D5DCE4" w:themeFill="text2" w:themeFillTint="33"/>
          </w:tcPr>
          <w:p w14:paraId="12B74E6F" w14:textId="77777777" w:rsidR="00464C8B" w:rsidRPr="00464C8B" w:rsidRDefault="00464C8B" w:rsidP="000E758C">
            <w:pPr>
              <w:rPr>
                <w:b/>
                <w:bCs/>
              </w:rPr>
            </w:pPr>
            <w:r w:rsidRPr="00464C8B">
              <w:rPr>
                <w:b/>
                <w:bCs/>
              </w:rPr>
              <w:t>Project Recommendations</w:t>
            </w:r>
          </w:p>
        </w:tc>
      </w:tr>
      <w:tr w:rsidR="00FC669D" w:rsidRPr="00B34417" w14:paraId="63C91DF2" w14:textId="77777777" w:rsidTr="00FC669D">
        <w:tc>
          <w:tcPr>
            <w:tcW w:w="3883" w:type="dxa"/>
          </w:tcPr>
          <w:p w14:paraId="0AFBC63B" w14:textId="77777777" w:rsidR="00FC669D" w:rsidRPr="00464C8B" w:rsidRDefault="00FC669D" w:rsidP="00DA5263">
            <w:pPr>
              <w:jc w:val="both"/>
            </w:pPr>
            <w:r w:rsidRPr="00464C8B">
              <w:t>Future intervention needs to reduce dependence on external factors such as political will, or bureaucratic processes, hence, it is recommended to stablish realistic goals in the projects´ lifecycles, considering political times and other matters out of the interventions control.</w:t>
            </w:r>
          </w:p>
        </w:tc>
        <w:tc>
          <w:tcPr>
            <w:tcW w:w="2932" w:type="dxa"/>
          </w:tcPr>
          <w:p w14:paraId="77F0784F" w14:textId="77777777" w:rsidR="00FC669D" w:rsidRPr="000212E1" w:rsidRDefault="00FC669D" w:rsidP="007650CE">
            <w:r>
              <w:t>A</w:t>
            </w:r>
            <w:r w:rsidRPr="000212E1">
              <w:t>gree</w:t>
            </w:r>
            <w:r>
              <w:t xml:space="preserve">d. </w:t>
            </w:r>
            <w:r w:rsidRPr="000212E1">
              <w:t>However, in the implementation of a public policy, such as SNAP, the number and depth of the links expands and deepens with the d</w:t>
            </w:r>
            <w:r>
              <w:t>evelopment of the system itself.  And this a</w:t>
            </w:r>
            <w:r w:rsidRPr="000212E1">
              <w:t>lmost inevitably</w:t>
            </w:r>
            <w:r>
              <w:t>,</w:t>
            </w:r>
            <w:r w:rsidRPr="000212E1">
              <w:t xml:space="preserve"> results in an increase in the loss of relative control over some processes and their times.</w:t>
            </w:r>
          </w:p>
        </w:tc>
        <w:tc>
          <w:tcPr>
            <w:tcW w:w="2843" w:type="dxa"/>
          </w:tcPr>
          <w:p w14:paraId="5F445559" w14:textId="77777777" w:rsidR="00FC669D" w:rsidRPr="00E94708" w:rsidRDefault="00FC669D" w:rsidP="006D55CF">
            <w:r w:rsidRPr="00E94708">
              <w:t>Include in the planning, different possible scenarios.</w:t>
            </w:r>
          </w:p>
        </w:tc>
        <w:tc>
          <w:tcPr>
            <w:tcW w:w="1215" w:type="dxa"/>
          </w:tcPr>
          <w:p w14:paraId="5B8B31D7" w14:textId="77777777" w:rsidR="00FC669D" w:rsidRDefault="00FC669D" w:rsidP="005436C2">
            <w:pPr>
              <w:jc w:val="both"/>
              <w:rPr>
                <w:lang w:val="es-ES"/>
              </w:rPr>
            </w:pPr>
            <w:r>
              <w:rPr>
                <w:lang w:val="es-ES"/>
              </w:rPr>
              <w:t>2021</w:t>
            </w:r>
          </w:p>
          <w:p w14:paraId="0603DE46" w14:textId="77777777" w:rsidR="00FC669D" w:rsidRPr="00B34417" w:rsidRDefault="00FC669D" w:rsidP="005436C2">
            <w:pPr>
              <w:jc w:val="both"/>
              <w:rPr>
                <w:lang w:val="es-ES"/>
              </w:rPr>
            </w:pPr>
          </w:p>
        </w:tc>
        <w:tc>
          <w:tcPr>
            <w:tcW w:w="1679" w:type="dxa"/>
          </w:tcPr>
          <w:p w14:paraId="5D72DCC0" w14:textId="77777777" w:rsidR="00FC669D" w:rsidRDefault="00FC669D" w:rsidP="006E0A0B">
            <w:pPr>
              <w:rPr>
                <w:lang w:val="es-ES"/>
              </w:rPr>
            </w:pPr>
            <w:r>
              <w:rPr>
                <w:lang w:val="es-ES"/>
              </w:rPr>
              <w:t>Gerencia Ecosistemas</w:t>
            </w:r>
          </w:p>
          <w:p w14:paraId="1A8B89DE" w14:textId="77777777" w:rsidR="00FC669D" w:rsidRPr="00E94708" w:rsidRDefault="00FC669D" w:rsidP="006E0A0B">
            <w:pPr>
              <w:jc w:val="both"/>
            </w:pPr>
            <w:r>
              <w:rPr>
                <w:lang w:val="es-ES"/>
              </w:rPr>
              <w:t>(DINAMA – MVOTMA)</w:t>
            </w:r>
          </w:p>
        </w:tc>
        <w:tc>
          <w:tcPr>
            <w:tcW w:w="1491" w:type="dxa"/>
          </w:tcPr>
          <w:p w14:paraId="7634D480" w14:textId="77777777" w:rsidR="00FC669D" w:rsidRPr="00B34417" w:rsidRDefault="00FC669D" w:rsidP="00464C8B">
            <w:pPr>
              <w:jc w:val="both"/>
              <w:rPr>
                <w:lang w:val="es-ES"/>
              </w:rPr>
            </w:pPr>
            <w:proofErr w:type="spellStart"/>
            <w:r>
              <w:rPr>
                <w:lang w:val="es-ES"/>
              </w:rPr>
              <w:t>Pending</w:t>
            </w:r>
            <w:proofErr w:type="spellEnd"/>
          </w:p>
        </w:tc>
      </w:tr>
      <w:tr w:rsidR="00FC669D" w:rsidRPr="002F1AC1" w14:paraId="0D64D2AE" w14:textId="77777777" w:rsidTr="00FC669D">
        <w:tc>
          <w:tcPr>
            <w:tcW w:w="3883" w:type="dxa"/>
          </w:tcPr>
          <w:p w14:paraId="358EB909" w14:textId="77777777" w:rsidR="00FC669D" w:rsidRDefault="00FC669D" w:rsidP="00464C8B">
            <w:pPr>
              <w:jc w:val="both"/>
            </w:pPr>
            <w:r w:rsidRPr="00464C8B">
              <w:t xml:space="preserve">Advances in inter-institutional coordination at the national level must be transferred to the </w:t>
            </w:r>
            <w:r w:rsidRPr="00464C8B">
              <w:lastRenderedPageBreak/>
              <w:t>local level so that in all areas there are good levels of coordination with the other entities; since the project aimed at enabling an institutional framework , it is recommended to establish local plans and strategies, integrate inter-institutional teams, and even set up joint offices with other Ministries and Agencies (if possible).</w:t>
            </w:r>
          </w:p>
        </w:tc>
        <w:tc>
          <w:tcPr>
            <w:tcW w:w="2932" w:type="dxa"/>
          </w:tcPr>
          <w:p w14:paraId="3F5D6C3B" w14:textId="77777777" w:rsidR="00FC669D" w:rsidRPr="0061276B" w:rsidRDefault="00FC669D" w:rsidP="0061276B">
            <w:r w:rsidRPr="00494E1F">
              <w:rPr>
                <w:lang w:val="en-GB"/>
              </w:rPr>
              <w:lastRenderedPageBreak/>
              <w:t xml:space="preserve">Agreed. </w:t>
            </w:r>
            <w:r w:rsidRPr="0061276B">
              <w:t xml:space="preserve">With this objective, the </w:t>
            </w:r>
            <w:r>
              <w:t xml:space="preserve">National Steering Committee </w:t>
            </w:r>
            <w:r>
              <w:lastRenderedPageBreak/>
              <w:t>(CNA)</w:t>
            </w:r>
            <w:r w:rsidRPr="0061276B">
              <w:t xml:space="preserve"> and the </w:t>
            </w:r>
            <w:r>
              <w:t>Local Steering Committees (</w:t>
            </w:r>
            <w:r w:rsidRPr="0061276B">
              <w:t>CAEs</w:t>
            </w:r>
            <w:r>
              <w:t>)</w:t>
            </w:r>
            <w:r w:rsidRPr="0061276B">
              <w:t xml:space="preserve"> were created in the SNAP.</w:t>
            </w:r>
          </w:p>
        </w:tc>
        <w:tc>
          <w:tcPr>
            <w:tcW w:w="2843" w:type="dxa"/>
          </w:tcPr>
          <w:p w14:paraId="7E0DE4BA" w14:textId="77777777" w:rsidR="00FC669D" w:rsidRPr="006E5F4D" w:rsidRDefault="00FC669D" w:rsidP="006E5F4D">
            <w:pPr>
              <w:pStyle w:val="Prrafodelista"/>
              <w:numPr>
                <w:ilvl w:val="0"/>
                <w:numId w:val="4"/>
              </w:numPr>
              <w:jc w:val="both"/>
            </w:pPr>
            <w:r w:rsidRPr="006E5F4D">
              <w:lastRenderedPageBreak/>
              <w:t>Update the integration of the CNA according to the new government.</w:t>
            </w:r>
          </w:p>
          <w:p w14:paraId="760CB6D7" w14:textId="77777777" w:rsidR="00FC669D" w:rsidRPr="006E5F4D" w:rsidRDefault="00FC669D" w:rsidP="006E5F4D">
            <w:pPr>
              <w:pStyle w:val="Prrafodelista"/>
              <w:numPr>
                <w:ilvl w:val="0"/>
                <w:numId w:val="4"/>
              </w:numPr>
              <w:jc w:val="both"/>
            </w:pPr>
            <w:r w:rsidRPr="006E5F4D">
              <w:t>Take the opportunity to communicate to the new authorities at central and local level about SNAP.</w:t>
            </w:r>
          </w:p>
          <w:p w14:paraId="60CF5F4C" w14:textId="77777777" w:rsidR="00FC669D" w:rsidRPr="006E5F4D" w:rsidRDefault="00FC669D" w:rsidP="005121C4">
            <w:pPr>
              <w:pStyle w:val="Prrafodelista"/>
              <w:numPr>
                <w:ilvl w:val="0"/>
                <w:numId w:val="4"/>
              </w:numPr>
            </w:pPr>
            <w:r w:rsidRPr="006E5F4D">
              <w:lastRenderedPageBreak/>
              <w:t>Capitalize the planning ins</w:t>
            </w:r>
            <w:r>
              <w:t xml:space="preserve">tances in the areas (during </w:t>
            </w:r>
            <w:r w:rsidRPr="006E5F4D">
              <w:t xml:space="preserve">the </w:t>
            </w:r>
            <w:bookmarkStart w:id="0" w:name="_GoBack"/>
            <w:bookmarkEnd w:id="0"/>
            <w:r w:rsidRPr="006E5F4D">
              <w:t>management plans) so that these agreements between institutions maintain their correlation at the local level.</w:t>
            </w:r>
          </w:p>
        </w:tc>
        <w:tc>
          <w:tcPr>
            <w:tcW w:w="1215" w:type="dxa"/>
          </w:tcPr>
          <w:p w14:paraId="0E87D6EE" w14:textId="77777777" w:rsidR="00FC669D" w:rsidRPr="002F1AC1" w:rsidRDefault="00FC669D" w:rsidP="005436C2">
            <w:pPr>
              <w:jc w:val="both"/>
              <w:rPr>
                <w:lang w:val="es-ES"/>
              </w:rPr>
            </w:pPr>
            <w:r>
              <w:rPr>
                <w:lang w:val="es-ES"/>
              </w:rPr>
              <w:lastRenderedPageBreak/>
              <w:t>2020-2025</w:t>
            </w:r>
          </w:p>
        </w:tc>
        <w:tc>
          <w:tcPr>
            <w:tcW w:w="1679" w:type="dxa"/>
          </w:tcPr>
          <w:p w14:paraId="0C4D26A8" w14:textId="77777777" w:rsidR="00FC669D" w:rsidRPr="006E5F4D" w:rsidRDefault="00FC669D" w:rsidP="00464C8B">
            <w:pPr>
              <w:jc w:val="both"/>
            </w:pPr>
            <w:r>
              <w:rPr>
                <w:lang w:val="es-ES"/>
              </w:rPr>
              <w:t>División SNAP (DINAMA – MVOTMA)</w:t>
            </w:r>
          </w:p>
        </w:tc>
        <w:tc>
          <w:tcPr>
            <w:tcW w:w="1491" w:type="dxa"/>
          </w:tcPr>
          <w:p w14:paraId="06D0A55F" w14:textId="77777777" w:rsidR="00FC669D" w:rsidRPr="002F1AC1" w:rsidRDefault="00FC669D" w:rsidP="002758E0">
            <w:pPr>
              <w:jc w:val="both"/>
              <w:rPr>
                <w:lang w:val="es-ES"/>
              </w:rPr>
            </w:pPr>
            <w:r>
              <w:t>Partially Completed</w:t>
            </w:r>
          </w:p>
        </w:tc>
      </w:tr>
      <w:tr w:rsidR="00FC669D" w:rsidRPr="00C00341" w14:paraId="4306AEEA" w14:textId="77777777" w:rsidTr="00FC669D">
        <w:tc>
          <w:tcPr>
            <w:tcW w:w="3883" w:type="dxa"/>
          </w:tcPr>
          <w:p w14:paraId="6FF31448" w14:textId="77777777" w:rsidR="00FC669D" w:rsidRDefault="00FC669D" w:rsidP="00464C8B">
            <w:pPr>
              <w:jc w:val="both"/>
            </w:pPr>
            <w:r>
              <w:t>With the experience gained in the creation of protected areas in different parts, it is recommended to record the success factors for the viability of a protected area, including political, social, cultural, economic and environmental aspects.</w:t>
            </w:r>
          </w:p>
          <w:p w14:paraId="5B5DFB66" w14:textId="77777777" w:rsidR="00FC669D" w:rsidRDefault="00FC669D" w:rsidP="00464C8B">
            <w:pPr>
              <w:pStyle w:val="Prrafodelista"/>
              <w:numPr>
                <w:ilvl w:val="0"/>
                <w:numId w:val="1"/>
              </w:numPr>
              <w:tabs>
                <w:tab w:val="left" w:pos="257"/>
              </w:tabs>
              <w:ind w:left="0" w:firstLine="0"/>
              <w:jc w:val="both"/>
            </w:pPr>
            <w:r>
              <w:t>As mentioned in the findings, the achievement of results at the local level depends on different factors, and therefore it is necessary to analyze the lessons learned and good practices on topics such as the creation of work teams, the approach to planning, creation of CAEs, dialogue facilitation experiences, work with intentions, etc.</w:t>
            </w:r>
          </w:p>
        </w:tc>
        <w:tc>
          <w:tcPr>
            <w:tcW w:w="2932" w:type="dxa"/>
          </w:tcPr>
          <w:p w14:paraId="3F8271F7" w14:textId="77777777" w:rsidR="00FC669D" w:rsidRPr="00494E1F" w:rsidRDefault="00FC669D" w:rsidP="0022579F">
            <w:pPr>
              <w:rPr>
                <w:lang w:val="en-GB"/>
              </w:rPr>
            </w:pPr>
            <w:r w:rsidRPr="00494E1F">
              <w:rPr>
                <w:lang w:val="en-GB"/>
              </w:rPr>
              <w:t xml:space="preserve">Agreed. </w:t>
            </w:r>
          </w:p>
          <w:p w14:paraId="0A5AD884" w14:textId="77777777" w:rsidR="00FC669D" w:rsidRPr="0022579F" w:rsidRDefault="00FC669D" w:rsidP="0022579F">
            <w:r w:rsidRPr="0022579F">
              <w:t xml:space="preserve">We must reinforce the capitalization of these success factors by </w:t>
            </w:r>
            <w:r>
              <w:t xml:space="preserve">those </w:t>
            </w:r>
            <w:r w:rsidRPr="0022579F">
              <w:t>who are not directly involved, sharing these reflections and turning them into true learning for the entire System.</w:t>
            </w:r>
          </w:p>
        </w:tc>
        <w:tc>
          <w:tcPr>
            <w:tcW w:w="2843" w:type="dxa"/>
          </w:tcPr>
          <w:p w14:paraId="5A30F3E1" w14:textId="77777777" w:rsidR="00FC669D" w:rsidRPr="00527EDA" w:rsidRDefault="00FC669D" w:rsidP="00527EDA">
            <w:pPr>
              <w:pStyle w:val="Prrafodelista"/>
              <w:numPr>
                <w:ilvl w:val="0"/>
                <w:numId w:val="2"/>
              </w:numPr>
            </w:pPr>
            <w:r w:rsidRPr="00527EDA">
              <w:t xml:space="preserve">Implement regional workshops (teams) based on achievements, analyzing these success factors according to the matrix developed for the </w:t>
            </w:r>
            <w:r>
              <w:t>“</w:t>
            </w:r>
            <w:r w:rsidRPr="00527EDA">
              <w:t>capitalization of learning and lessons</w:t>
            </w:r>
            <w:r>
              <w:t>”</w:t>
            </w:r>
            <w:r w:rsidRPr="00527EDA">
              <w:t>.</w:t>
            </w:r>
          </w:p>
          <w:p w14:paraId="2308D3DC" w14:textId="77777777" w:rsidR="00FC669D" w:rsidRPr="00527EDA" w:rsidRDefault="00FC669D" w:rsidP="00527EDA">
            <w:pPr>
              <w:pStyle w:val="Prrafodelista"/>
              <w:numPr>
                <w:ilvl w:val="0"/>
                <w:numId w:val="2"/>
              </w:numPr>
            </w:pPr>
            <w:r w:rsidRPr="00527EDA">
              <w:t>Launch support for the systematization of these “learning and lessons” on the SNAP</w:t>
            </w:r>
            <w:r>
              <w:t xml:space="preserve"> Information System (SISNAP)</w:t>
            </w:r>
            <w:r w:rsidRPr="00527EDA">
              <w:t xml:space="preserve"> platform.</w:t>
            </w:r>
          </w:p>
          <w:p w14:paraId="24B45F96" w14:textId="77777777" w:rsidR="00FC669D" w:rsidRPr="00527EDA" w:rsidRDefault="00FC669D" w:rsidP="00527EDA">
            <w:pPr>
              <w:pStyle w:val="Prrafodelista"/>
              <w:numPr>
                <w:ilvl w:val="0"/>
                <w:numId w:val="2"/>
              </w:numPr>
            </w:pPr>
            <w:r w:rsidRPr="00527EDA">
              <w:t>Generalize the use of SISNAP.</w:t>
            </w:r>
          </w:p>
        </w:tc>
        <w:tc>
          <w:tcPr>
            <w:tcW w:w="1215" w:type="dxa"/>
          </w:tcPr>
          <w:p w14:paraId="36C3CDF7" w14:textId="77777777" w:rsidR="00FC669D" w:rsidRPr="00C00341" w:rsidRDefault="00FC669D" w:rsidP="005436C2">
            <w:pPr>
              <w:jc w:val="both"/>
              <w:rPr>
                <w:lang w:val="es-ES"/>
              </w:rPr>
            </w:pPr>
            <w:r>
              <w:rPr>
                <w:lang w:val="es-ES"/>
              </w:rPr>
              <w:t>2020- 2025</w:t>
            </w:r>
          </w:p>
        </w:tc>
        <w:tc>
          <w:tcPr>
            <w:tcW w:w="1679" w:type="dxa"/>
          </w:tcPr>
          <w:p w14:paraId="10C159B8" w14:textId="77777777" w:rsidR="00FC669D" w:rsidRPr="00C00341" w:rsidRDefault="00FC669D" w:rsidP="0022579F">
            <w:pPr>
              <w:rPr>
                <w:lang w:val="es-ES"/>
              </w:rPr>
            </w:pPr>
            <w:r>
              <w:rPr>
                <w:lang w:val="es-ES"/>
              </w:rPr>
              <w:t>División SNAP (DINAMA – MVOTMA)</w:t>
            </w:r>
          </w:p>
        </w:tc>
        <w:tc>
          <w:tcPr>
            <w:tcW w:w="1491" w:type="dxa"/>
          </w:tcPr>
          <w:p w14:paraId="649BAB47" w14:textId="77777777" w:rsidR="00FC669D" w:rsidRPr="00C00341" w:rsidRDefault="00FC669D" w:rsidP="00464C8B">
            <w:pPr>
              <w:jc w:val="both"/>
              <w:rPr>
                <w:lang w:val="es-ES"/>
              </w:rPr>
            </w:pPr>
            <w:r>
              <w:t>Partially Completed</w:t>
            </w:r>
          </w:p>
        </w:tc>
      </w:tr>
      <w:tr w:rsidR="00FC669D" w:rsidRPr="0076383A" w14:paraId="43401741" w14:textId="77777777" w:rsidTr="00FC669D">
        <w:tc>
          <w:tcPr>
            <w:tcW w:w="3883" w:type="dxa"/>
          </w:tcPr>
          <w:p w14:paraId="727124F7" w14:textId="77777777" w:rsidR="00FC669D" w:rsidRDefault="00FC669D" w:rsidP="00464C8B">
            <w:pPr>
              <w:jc w:val="both"/>
            </w:pPr>
            <w:r>
              <w:t>For future projects that involve aspects of public policy, it is recommended that the design encompass aspects that can be achieved with the resources and timeline of the project, that establish a measurement based on scope indicators of milestones.</w:t>
            </w:r>
          </w:p>
        </w:tc>
        <w:tc>
          <w:tcPr>
            <w:tcW w:w="2932" w:type="dxa"/>
          </w:tcPr>
          <w:p w14:paraId="79A40F63" w14:textId="77777777" w:rsidR="00FC669D" w:rsidRPr="0076383A" w:rsidRDefault="00FC669D" w:rsidP="00464C8B">
            <w:pPr>
              <w:jc w:val="both"/>
              <w:rPr>
                <w:lang w:val="es-ES"/>
              </w:rPr>
            </w:pPr>
            <w:proofErr w:type="spellStart"/>
            <w:r>
              <w:rPr>
                <w:lang w:val="es-ES"/>
              </w:rPr>
              <w:t>Agreed</w:t>
            </w:r>
            <w:proofErr w:type="spellEnd"/>
            <w:r>
              <w:rPr>
                <w:lang w:val="es-ES"/>
              </w:rPr>
              <w:t xml:space="preserve">. </w:t>
            </w:r>
          </w:p>
        </w:tc>
        <w:tc>
          <w:tcPr>
            <w:tcW w:w="2843" w:type="dxa"/>
          </w:tcPr>
          <w:p w14:paraId="25EF4C51" w14:textId="77777777" w:rsidR="00FC669D" w:rsidRPr="00527EDA" w:rsidRDefault="00FC669D" w:rsidP="00527EDA">
            <w:r w:rsidRPr="00527EDA">
              <w:t xml:space="preserve">Incorporate this recommendation during the implementation of the new project, currently under evaluation </w:t>
            </w:r>
            <w:r>
              <w:t xml:space="preserve">by </w:t>
            </w:r>
            <w:r w:rsidRPr="00527EDA">
              <w:t>GEF.</w:t>
            </w:r>
          </w:p>
        </w:tc>
        <w:tc>
          <w:tcPr>
            <w:tcW w:w="1215" w:type="dxa"/>
          </w:tcPr>
          <w:p w14:paraId="684F82EF" w14:textId="77777777" w:rsidR="00FC669D" w:rsidRPr="0076383A" w:rsidRDefault="00FC669D" w:rsidP="005436C2">
            <w:pPr>
              <w:jc w:val="both"/>
              <w:rPr>
                <w:lang w:val="es-ES"/>
              </w:rPr>
            </w:pPr>
            <w:r>
              <w:rPr>
                <w:lang w:val="es-ES"/>
              </w:rPr>
              <w:t>2021</w:t>
            </w:r>
          </w:p>
        </w:tc>
        <w:tc>
          <w:tcPr>
            <w:tcW w:w="1679" w:type="dxa"/>
          </w:tcPr>
          <w:p w14:paraId="4D5EFDEA" w14:textId="77777777" w:rsidR="00FC669D" w:rsidRDefault="00FC669D" w:rsidP="00DA5263">
            <w:pPr>
              <w:rPr>
                <w:lang w:val="es-ES"/>
              </w:rPr>
            </w:pPr>
            <w:r>
              <w:rPr>
                <w:lang w:val="es-ES"/>
              </w:rPr>
              <w:t>Gerencia Ecosistemas</w:t>
            </w:r>
          </w:p>
          <w:p w14:paraId="503FD3D9" w14:textId="77777777" w:rsidR="00FC669D" w:rsidRPr="0076383A" w:rsidRDefault="00FC669D" w:rsidP="00DA5263">
            <w:pPr>
              <w:rPr>
                <w:lang w:val="es-ES"/>
              </w:rPr>
            </w:pPr>
            <w:r>
              <w:rPr>
                <w:lang w:val="es-ES"/>
              </w:rPr>
              <w:t>(DINAMA – MVOTMA)</w:t>
            </w:r>
          </w:p>
        </w:tc>
        <w:tc>
          <w:tcPr>
            <w:tcW w:w="1491" w:type="dxa"/>
          </w:tcPr>
          <w:p w14:paraId="3BAEFD81" w14:textId="77777777" w:rsidR="00FC669D" w:rsidRPr="0076383A" w:rsidRDefault="00FC669D" w:rsidP="00464C8B">
            <w:pPr>
              <w:jc w:val="both"/>
              <w:rPr>
                <w:lang w:val="es-ES"/>
              </w:rPr>
            </w:pPr>
            <w:r>
              <w:rPr>
                <w:lang w:val="es-ES"/>
              </w:rPr>
              <w:t>Completo</w:t>
            </w:r>
          </w:p>
        </w:tc>
      </w:tr>
      <w:tr w:rsidR="00FC669D" w:rsidRPr="00F93D10" w14:paraId="1B11FCB7" w14:textId="77777777" w:rsidTr="00FC669D">
        <w:tc>
          <w:tcPr>
            <w:tcW w:w="3883" w:type="dxa"/>
          </w:tcPr>
          <w:p w14:paraId="0CC8E6D8" w14:textId="77777777" w:rsidR="00FC669D" w:rsidRDefault="00FC669D" w:rsidP="00464C8B">
            <w:pPr>
              <w:jc w:val="both"/>
            </w:pPr>
            <w:r w:rsidRPr="00464C8B">
              <w:t xml:space="preserve">Given the limited resources from authorities at the local level, </w:t>
            </w:r>
            <w:proofErr w:type="gramStart"/>
            <w:r w:rsidRPr="00464C8B">
              <w:t>and also</w:t>
            </w:r>
            <w:proofErr w:type="gramEnd"/>
            <w:r w:rsidRPr="00464C8B">
              <w:t xml:space="preserve"> the bureaucratic processes, </w:t>
            </w:r>
            <w:r>
              <w:t>i</w:t>
            </w:r>
            <w:r w:rsidRPr="00464C8B">
              <w:t>t is recommended to analyze whether the approach should be taken in the development of management plans or territorial planning instruments and decide on any of these. According to the sources of information consulted, the advantage of land use plans is their binding nature and access to budget resources.</w:t>
            </w:r>
          </w:p>
        </w:tc>
        <w:tc>
          <w:tcPr>
            <w:tcW w:w="2932" w:type="dxa"/>
          </w:tcPr>
          <w:p w14:paraId="124C91DC" w14:textId="77777777" w:rsidR="00FC669D" w:rsidRDefault="00FC669D" w:rsidP="00346084">
            <w:r w:rsidRPr="00F93D10">
              <w:t>Agreed</w:t>
            </w:r>
            <w:r>
              <w:t>.</w:t>
            </w:r>
          </w:p>
          <w:p w14:paraId="1E8470E7" w14:textId="77777777" w:rsidR="00FC669D" w:rsidRPr="00F93D10" w:rsidRDefault="00FC669D" w:rsidP="00F93D10">
            <w:r w:rsidRPr="00F93D10">
              <w:t>We have good experiences when the management</w:t>
            </w:r>
            <w:r>
              <w:t xml:space="preserve"> plans and territorial planning instruments </w:t>
            </w:r>
            <w:r w:rsidRPr="00F93D10">
              <w:t>are being prepared simultaneously and there is a possibility of dialogue between both teams</w:t>
            </w:r>
            <w:r>
              <w:t xml:space="preserve"> in charge. </w:t>
            </w:r>
          </w:p>
        </w:tc>
        <w:tc>
          <w:tcPr>
            <w:tcW w:w="2843" w:type="dxa"/>
          </w:tcPr>
          <w:p w14:paraId="59EC0870" w14:textId="77777777" w:rsidR="00FC669D" w:rsidRPr="00F93D10" w:rsidRDefault="00FC669D" w:rsidP="006D3A5F">
            <w:r w:rsidRPr="00527EDA">
              <w:t xml:space="preserve">Incorporate this recommendation during the implementation of the new project, currently under evaluation </w:t>
            </w:r>
            <w:r>
              <w:t xml:space="preserve">by </w:t>
            </w:r>
            <w:r w:rsidRPr="00527EDA">
              <w:t>GEF.</w:t>
            </w:r>
          </w:p>
        </w:tc>
        <w:tc>
          <w:tcPr>
            <w:tcW w:w="1215" w:type="dxa"/>
          </w:tcPr>
          <w:p w14:paraId="4F0C8535" w14:textId="77777777" w:rsidR="00FC669D" w:rsidRPr="00346084" w:rsidRDefault="00FC669D" w:rsidP="005436C2">
            <w:pPr>
              <w:jc w:val="both"/>
              <w:rPr>
                <w:lang w:val="es-ES"/>
              </w:rPr>
            </w:pPr>
            <w:r>
              <w:rPr>
                <w:lang w:val="es-ES"/>
              </w:rPr>
              <w:t>2021-2025</w:t>
            </w:r>
          </w:p>
        </w:tc>
        <w:tc>
          <w:tcPr>
            <w:tcW w:w="1679" w:type="dxa"/>
          </w:tcPr>
          <w:p w14:paraId="2E5F17E6" w14:textId="77777777" w:rsidR="00FC669D" w:rsidRDefault="00FC669D" w:rsidP="007650CE">
            <w:pPr>
              <w:rPr>
                <w:lang w:val="es-ES"/>
              </w:rPr>
            </w:pPr>
            <w:r>
              <w:rPr>
                <w:lang w:val="es-ES"/>
              </w:rPr>
              <w:t>Gerencia Ecosistemas y</w:t>
            </w:r>
          </w:p>
          <w:p w14:paraId="11249DA3" w14:textId="77777777" w:rsidR="00FC669D" w:rsidRPr="007650CE" w:rsidRDefault="00FC669D" w:rsidP="007650CE">
            <w:pPr>
              <w:jc w:val="both"/>
              <w:rPr>
                <w:lang w:val="es-ES"/>
              </w:rPr>
            </w:pPr>
            <w:r>
              <w:rPr>
                <w:lang w:val="es-ES"/>
              </w:rPr>
              <w:t>División SNAP (DINAMA – MVOTMA)</w:t>
            </w:r>
          </w:p>
        </w:tc>
        <w:tc>
          <w:tcPr>
            <w:tcW w:w="1491" w:type="dxa"/>
          </w:tcPr>
          <w:p w14:paraId="44C029D7" w14:textId="77777777" w:rsidR="00FC669D" w:rsidRPr="00F93D10" w:rsidRDefault="00FC669D" w:rsidP="00464C8B">
            <w:pPr>
              <w:jc w:val="both"/>
            </w:pPr>
            <w:r>
              <w:t>Partially Completed</w:t>
            </w:r>
          </w:p>
        </w:tc>
      </w:tr>
      <w:tr w:rsidR="00FC669D" w:rsidRPr="00F93D10" w14:paraId="7DFBF476" w14:textId="77777777" w:rsidTr="00FC669D">
        <w:tc>
          <w:tcPr>
            <w:tcW w:w="14043" w:type="dxa"/>
            <w:gridSpan w:val="6"/>
            <w:shd w:val="clear" w:color="auto" w:fill="D5DCE4" w:themeFill="text2" w:themeFillTint="33"/>
          </w:tcPr>
          <w:p w14:paraId="1C18C9A1" w14:textId="77777777" w:rsidR="00FC669D" w:rsidRPr="00F93D10" w:rsidRDefault="00FC669D" w:rsidP="00464C8B">
            <w:pPr>
              <w:rPr>
                <w:b/>
                <w:bCs/>
                <w:lang w:val="es-ES"/>
              </w:rPr>
            </w:pPr>
            <w:r w:rsidRPr="00F93D10">
              <w:rPr>
                <w:b/>
                <w:bCs/>
                <w:lang w:val="es-ES"/>
              </w:rPr>
              <w:t xml:space="preserve">Short </w:t>
            </w:r>
            <w:proofErr w:type="spellStart"/>
            <w:r w:rsidRPr="00F93D10">
              <w:rPr>
                <w:b/>
                <w:bCs/>
                <w:lang w:val="es-ES"/>
              </w:rPr>
              <w:t>term</w:t>
            </w:r>
            <w:proofErr w:type="spellEnd"/>
            <w:r w:rsidRPr="00F93D10">
              <w:rPr>
                <w:b/>
                <w:bCs/>
                <w:lang w:val="es-ES"/>
              </w:rPr>
              <w:t xml:space="preserve"> </w:t>
            </w:r>
            <w:proofErr w:type="spellStart"/>
            <w:r w:rsidRPr="00F93D10">
              <w:rPr>
                <w:b/>
                <w:bCs/>
                <w:lang w:val="es-ES"/>
              </w:rPr>
              <w:t>operational</w:t>
            </w:r>
            <w:proofErr w:type="spellEnd"/>
            <w:r w:rsidRPr="00F93D10">
              <w:rPr>
                <w:b/>
                <w:bCs/>
                <w:lang w:val="es-ES"/>
              </w:rPr>
              <w:t xml:space="preserve"> </w:t>
            </w:r>
            <w:proofErr w:type="spellStart"/>
            <w:r w:rsidRPr="00F93D10">
              <w:rPr>
                <w:b/>
                <w:bCs/>
                <w:lang w:val="es-ES"/>
              </w:rPr>
              <w:t>recommendations</w:t>
            </w:r>
            <w:proofErr w:type="spellEnd"/>
            <w:r w:rsidRPr="00F93D10">
              <w:rPr>
                <w:b/>
                <w:bCs/>
                <w:lang w:val="es-ES"/>
              </w:rPr>
              <w:t>:</w:t>
            </w:r>
          </w:p>
        </w:tc>
      </w:tr>
      <w:tr w:rsidR="00FC669D" w:rsidRPr="006D1FE7" w14:paraId="695D5BAD" w14:textId="77777777" w:rsidTr="00FC669D">
        <w:tc>
          <w:tcPr>
            <w:tcW w:w="3883" w:type="dxa"/>
          </w:tcPr>
          <w:p w14:paraId="45DE3DF1" w14:textId="77777777" w:rsidR="00FC669D" w:rsidRDefault="00FC669D" w:rsidP="00E47160">
            <w:pPr>
              <w:jc w:val="both"/>
            </w:pPr>
            <w:r w:rsidRPr="00FC669D">
              <w:t>Dissemination and communication: as mentioned during the field visit, in th</w:t>
            </w:r>
            <w:r w:rsidRPr="00E47160">
              <w:t>e short term, the project must establish key messages and narratives about its achievements such as the impact on public policies, the facilitation of dialogue between diverse actors, the governance of PAs, the participation of productive and academic sectors in the subject of protection, incentives for local actors, the relationship between productivity and protection, local empowerment, etc. This information should be shared with key actors, especially with the new national administration, and candidates for regional and local authorities. Likewise, this information can be used to systematize experiences.</w:t>
            </w:r>
          </w:p>
        </w:tc>
        <w:tc>
          <w:tcPr>
            <w:tcW w:w="2932" w:type="dxa"/>
          </w:tcPr>
          <w:p w14:paraId="79FB0FC1" w14:textId="77777777" w:rsidR="00FC669D" w:rsidRPr="00191D23" w:rsidRDefault="00FC669D" w:rsidP="004D409A">
            <w:pPr>
              <w:rPr>
                <w:lang w:val="en-GB"/>
              </w:rPr>
            </w:pPr>
            <w:r w:rsidRPr="00191D23">
              <w:rPr>
                <w:lang w:val="en-GB"/>
              </w:rPr>
              <w:t xml:space="preserve">Agreed. </w:t>
            </w:r>
          </w:p>
          <w:p w14:paraId="2F984AB6" w14:textId="77777777" w:rsidR="00FC669D" w:rsidRPr="00615167" w:rsidRDefault="00FC669D" w:rsidP="00615167">
            <w:r w:rsidRPr="00615167">
              <w:t>It was one of the challenges when we celebrated the first 10 year</w:t>
            </w:r>
            <w:r>
              <w:t>s of SNAP implementation (2018). Furthermore,</w:t>
            </w:r>
            <w:r w:rsidRPr="00615167">
              <w:t xml:space="preserve"> that experience helped us develop some key messages with supporting information. In any case, their effective communication is something to improve.</w:t>
            </w:r>
          </w:p>
        </w:tc>
        <w:tc>
          <w:tcPr>
            <w:tcW w:w="2843" w:type="dxa"/>
          </w:tcPr>
          <w:p w14:paraId="0076FBAB" w14:textId="77777777" w:rsidR="00FC669D" w:rsidRPr="00527EDA" w:rsidRDefault="00FC669D" w:rsidP="00527EDA">
            <w:r w:rsidRPr="00527EDA">
              <w:t xml:space="preserve">Incorporate this recommendation during the implementation of the new project, currently under evaluation </w:t>
            </w:r>
            <w:r>
              <w:t xml:space="preserve">by </w:t>
            </w:r>
            <w:r w:rsidRPr="00527EDA">
              <w:t>GEF.</w:t>
            </w:r>
          </w:p>
        </w:tc>
        <w:tc>
          <w:tcPr>
            <w:tcW w:w="1215" w:type="dxa"/>
          </w:tcPr>
          <w:p w14:paraId="6FA17089" w14:textId="77777777" w:rsidR="00FC669D" w:rsidRPr="006D1FE7" w:rsidRDefault="00FC669D" w:rsidP="005436C2">
            <w:pPr>
              <w:jc w:val="both"/>
              <w:rPr>
                <w:lang w:val="es-ES"/>
              </w:rPr>
            </w:pPr>
            <w:r>
              <w:rPr>
                <w:lang w:val="es-ES"/>
              </w:rPr>
              <w:t>2021-2025</w:t>
            </w:r>
          </w:p>
        </w:tc>
        <w:tc>
          <w:tcPr>
            <w:tcW w:w="1679" w:type="dxa"/>
          </w:tcPr>
          <w:p w14:paraId="1F67386D" w14:textId="77777777" w:rsidR="00FC669D" w:rsidRPr="00527EDA" w:rsidRDefault="00FC669D" w:rsidP="00E47160">
            <w:pPr>
              <w:jc w:val="both"/>
            </w:pPr>
            <w:r>
              <w:rPr>
                <w:lang w:val="es-ES"/>
              </w:rPr>
              <w:t>División SNAP (DINAMA – MVOTMA)</w:t>
            </w:r>
          </w:p>
        </w:tc>
        <w:tc>
          <w:tcPr>
            <w:tcW w:w="1491" w:type="dxa"/>
          </w:tcPr>
          <w:p w14:paraId="55EC67F7" w14:textId="77777777" w:rsidR="00FC669D" w:rsidRPr="006D1FE7" w:rsidRDefault="00FC669D" w:rsidP="00E47160">
            <w:pPr>
              <w:jc w:val="both"/>
              <w:rPr>
                <w:lang w:val="es-ES"/>
              </w:rPr>
            </w:pPr>
            <w:proofErr w:type="spellStart"/>
            <w:r>
              <w:rPr>
                <w:lang w:val="es-ES"/>
              </w:rPr>
              <w:t>Pending</w:t>
            </w:r>
            <w:proofErr w:type="spellEnd"/>
          </w:p>
        </w:tc>
      </w:tr>
      <w:tr w:rsidR="00FC669D" w:rsidRPr="00AF4CED" w14:paraId="37996EC6" w14:textId="77777777" w:rsidTr="00FC669D">
        <w:tc>
          <w:tcPr>
            <w:tcW w:w="3883" w:type="dxa"/>
          </w:tcPr>
          <w:p w14:paraId="3D92D9BC" w14:textId="77777777" w:rsidR="00FC669D" w:rsidRDefault="00FC669D" w:rsidP="00E47160">
            <w:pPr>
              <w:jc w:val="both"/>
            </w:pPr>
            <w:r w:rsidRPr="0004191E">
              <w:t>It is recommended that the project establish an exit strategy that clearly def</w:t>
            </w:r>
            <w:r w:rsidRPr="00E47160">
              <w:t>ines the goals, roles and deadlines to implement a series of activities that allow continuity to the processes and results achieved by the project.</w:t>
            </w:r>
          </w:p>
        </w:tc>
        <w:tc>
          <w:tcPr>
            <w:tcW w:w="2932" w:type="dxa"/>
          </w:tcPr>
          <w:p w14:paraId="45B7CBA0" w14:textId="77777777" w:rsidR="00FC669D" w:rsidRPr="00AF4CED" w:rsidRDefault="00FC669D" w:rsidP="00E47160">
            <w:pPr>
              <w:jc w:val="both"/>
              <w:rPr>
                <w:lang w:val="es-ES"/>
              </w:rPr>
            </w:pPr>
            <w:proofErr w:type="spellStart"/>
            <w:r>
              <w:rPr>
                <w:lang w:val="es-ES"/>
              </w:rPr>
              <w:t>Agreed</w:t>
            </w:r>
            <w:proofErr w:type="spellEnd"/>
            <w:r>
              <w:rPr>
                <w:lang w:val="es-ES"/>
              </w:rPr>
              <w:t>.</w:t>
            </w:r>
            <w:r w:rsidRPr="00AF4CED">
              <w:rPr>
                <w:lang w:val="es-ES"/>
              </w:rPr>
              <w:t xml:space="preserve"> </w:t>
            </w:r>
          </w:p>
        </w:tc>
        <w:tc>
          <w:tcPr>
            <w:tcW w:w="2843" w:type="dxa"/>
          </w:tcPr>
          <w:p w14:paraId="370B9A28" w14:textId="77777777" w:rsidR="00FC669D" w:rsidRPr="00E229FB" w:rsidRDefault="00FC669D" w:rsidP="00F47FF1">
            <w:pPr>
              <w:pStyle w:val="Prrafodelista"/>
              <w:numPr>
                <w:ilvl w:val="0"/>
                <w:numId w:val="3"/>
              </w:numPr>
            </w:pPr>
            <w:r w:rsidRPr="00527EDA">
              <w:t xml:space="preserve">Incorporate this recommendation during the implementation of the new project, currently under evaluation </w:t>
            </w:r>
            <w:r>
              <w:t xml:space="preserve">by </w:t>
            </w:r>
            <w:r w:rsidRPr="00527EDA">
              <w:t>GEF.</w:t>
            </w:r>
          </w:p>
        </w:tc>
        <w:tc>
          <w:tcPr>
            <w:tcW w:w="1215" w:type="dxa"/>
          </w:tcPr>
          <w:p w14:paraId="5325D2FC" w14:textId="77777777" w:rsidR="00FC669D" w:rsidRPr="00AF4CED" w:rsidRDefault="00FC669D" w:rsidP="005436C2">
            <w:pPr>
              <w:jc w:val="both"/>
              <w:rPr>
                <w:lang w:val="es-ES"/>
              </w:rPr>
            </w:pPr>
            <w:r>
              <w:rPr>
                <w:lang w:val="es-ES"/>
              </w:rPr>
              <w:t>2021-2025</w:t>
            </w:r>
          </w:p>
        </w:tc>
        <w:tc>
          <w:tcPr>
            <w:tcW w:w="1679" w:type="dxa"/>
          </w:tcPr>
          <w:p w14:paraId="6D1C014F" w14:textId="77777777" w:rsidR="00FC669D" w:rsidRPr="00E229FB" w:rsidRDefault="00FC669D" w:rsidP="00E47160">
            <w:pPr>
              <w:jc w:val="both"/>
            </w:pPr>
            <w:r>
              <w:rPr>
                <w:lang w:val="es-ES"/>
              </w:rPr>
              <w:t>División SNAP (DINAMA – MVOTMA)</w:t>
            </w:r>
          </w:p>
        </w:tc>
        <w:tc>
          <w:tcPr>
            <w:tcW w:w="1491" w:type="dxa"/>
          </w:tcPr>
          <w:p w14:paraId="666B25E3" w14:textId="77777777" w:rsidR="00FC669D" w:rsidRPr="00AF4CED" w:rsidRDefault="00FC669D" w:rsidP="00E47160">
            <w:pPr>
              <w:jc w:val="both"/>
              <w:rPr>
                <w:lang w:val="es-ES"/>
              </w:rPr>
            </w:pPr>
            <w:proofErr w:type="spellStart"/>
            <w:r>
              <w:rPr>
                <w:lang w:val="es-ES"/>
              </w:rPr>
              <w:t>Pending</w:t>
            </w:r>
            <w:proofErr w:type="spellEnd"/>
          </w:p>
        </w:tc>
      </w:tr>
      <w:tr w:rsidR="00FC669D" w14:paraId="49782132" w14:textId="77777777" w:rsidTr="00FC669D">
        <w:tc>
          <w:tcPr>
            <w:tcW w:w="14043" w:type="dxa"/>
            <w:gridSpan w:val="6"/>
            <w:shd w:val="clear" w:color="auto" w:fill="D5DCE4" w:themeFill="text2" w:themeFillTint="33"/>
          </w:tcPr>
          <w:p w14:paraId="143B7EB2" w14:textId="77777777" w:rsidR="00FC669D" w:rsidRPr="00E47160" w:rsidRDefault="00FC669D" w:rsidP="00464C8B">
            <w:pPr>
              <w:jc w:val="both"/>
              <w:rPr>
                <w:b/>
                <w:bCs/>
              </w:rPr>
            </w:pPr>
            <w:r w:rsidRPr="00E47160">
              <w:rPr>
                <w:b/>
                <w:bCs/>
              </w:rPr>
              <w:t>Recommendations for UNDP GEF</w:t>
            </w:r>
          </w:p>
        </w:tc>
      </w:tr>
      <w:tr w:rsidR="00FC669D" w:rsidRPr="008F29D2" w14:paraId="37510CAD" w14:textId="77777777" w:rsidTr="00FC669D">
        <w:tc>
          <w:tcPr>
            <w:tcW w:w="3883" w:type="dxa"/>
          </w:tcPr>
          <w:p w14:paraId="209E4D4A" w14:textId="77777777" w:rsidR="00FC669D" w:rsidRDefault="00FC669D" w:rsidP="00E47160">
            <w:pPr>
              <w:jc w:val="both"/>
            </w:pPr>
            <w:r>
              <w:t>It is important that knowledge management be promoted from UNDP GEF, based on the development of case studies, the identification and transfer of good practices between country offices and between GEF projects.</w:t>
            </w:r>
          </w:p>
          <w:p w14:paraId="7407C65A" w14:textId="77777777" w:rsidR="00FC669D" w:rsidRDefault="00FC669D" w:rsidP="00E47160">
            <w:pPr>
              <w:pStyle w:val="Prrafodelista"/>
              <w:numPr>
                <w:ilvl w:val="0"/>
                <w:numId w:val="1"/>
              </w:numPr>
              <w:tabs>
                <w:tab w:val="left" w:pos="257"/>
              </w:tabs>
              <w:ind w:left="0" w:firstLine="0"/>
              <w:jc w:val="both"/>
            </w:pPr>
            <w:r>
              <w:t>The experience of Uruguay can be an interesting reference for other countries on how to work on the issue of protected areas with productive sectors and the private sector.</w:t>
            </w:r>
          </w:p>
          <w:p w14:paraId="69516CEB" w14:textId="77777777" w:rsidR="00FC669D" w:rsidRDefault="00FC669D" w:rsidP="00E47160">
            <w:pPr>
              <w:pStyle w:val="Prrafodelista"/>
              <w:numPr>
                <w:ilvl w:val="0"/>
                <w:numId w:val="1"/>
              </w:numPr>
              <w:tabs>
                <w:tab w:val="left" w:pos="257"/>
              </w:tabs>
              <w:ind w:left="0" w:firstLine="0"/>
              <w:jc w:val="both"/>
            </w:pPr>
            <w:r>
              <w:t>Likewise, Uruguay can benefit from good international practices such as incentives to producers in Protected areas.</w:t>
            </w:r>
          </w:p>
        </w:tc>
        <w:tc>
          <w:tcPr>
            <w:tcW w:w="2932" w:type="dxa"/>
          </w:tcPr>
          <w:p w14:paraId="73CC67E2" w14:textId="77777777" w:rsidR="00FC669D" w:rsidRPr="008F29D2" w:rsidRDefault="00FC669D" w:rsidP="006D3A5F">
            <w:r>
              <w:t>Just as Uruguay (</w:t>
            </w:r>
            <w:r w:rsidRPr="008F29D2">
              <w:t>which started implementing its System late</w:t>
            </w:r>
            <w:r>
              <w:t>)</w:t>
            </w:r>
            <w:r w:rsidRPr="008F29D2">
              <w:t>, benefited from the lessons learned f</w:t>
            </w:r>
            <w:r>
              <w:t>rom those who started earlier; w</w:t>
            </w:r>
            <w:r w:rsidRPr="008F29D2">
              <w:t>e believe that the way of designing and planning conservation in private lands and low productive use, and the idea of ​​gradualness applied, could be very useful for the challenges of many systems in other countries, with a lot of tradition and development but li</w:t>
            </w:r>
            <w:r>
              <w:t>ttle experience in the tensions</w:t>
            </w:r>
            <w:r w:rsidRPr="008F29D2">
              <w:t xml:space="preserve"> of production and conservation.</w:t>
            </w:r>
          </w:p>
        </w:tc>
        <w:tc>
          <w:tcPr>
            <w:tcW w:w="2843" w:type="dxa"/>
          </w:tcPr>
          <w:p w14:paraId="03BA3441" w14:textId="7BEB489C" w:rsidR="00FC669D" w:rsidRDefault="00191D23" w:rsidP="00191D23">
            <w:pPr>
              <w:pStyle w:val="Prrafodelista"/>
              <w:numPr>
                <w:ilvl w:val="0"/>
                <w:numId w:val="5"/>
              </w:numPr>
              <w:jc w:val="both"/>
            </w:pPr>
            <w:r>
              <w:t>P</w:t>
            </w:r>
            <w:r w:rsidRPr="00191D23">
              <w:t>repare documents with the main results and challenges of the project and the evolution of the SNAP in Uruguay, to be presented to the rest of the offices in the region</w:t>
            </w:r>
            <w:r w:rsidR="00F261D5">
              <w:t xml:space="preserve">. </w:t>
            </w:r>
          </w:p>
          <w:p w14:paraId="19734B80" w14:textId="77777777" w:rsidR="00F261D5" w:rsidRDefault="00F261D5" w:rsidP="00F261D5">
            <w:pPr>
              <w:jc w:val="both"/>
            </w:pPr>
          </w:p>
          <w:p w14:paraId="77243594" w14:textId="77777777" w:rsidR="00F261D5" w:rsidRDefault="00F261D5" w:rsidP="00F261D5">
            <w:pPr>
              <w:jc w:val="both"/>
            </w:pPr>
            <w:r>
              <w:t xml:space="preserve">As an example of </w:t>
            </w:r>
            <w:r w:rsidRPr="00F261D5">
              <w:t xml:space="preserve">progress in this </w:t>
            </w:r>
            <w:r>
              <w:t xml:space="preserve">issue </w:t>
            </w:r>
            <w:r w:rsidRPr="00F261D5">
              <w:t>is the document</w:t>
            </w:r>
            <w:r>
              <w:t xml:space="preserve"> “</w:t>
            </w:r>
            <w:r w:rsidRPr="00F261D5">
              <w:rPr>
                <w:b/>
                <w:bCs/>
              </w:rPr>
              <w:t>Protecting land and biodiversity in Uruguay</w:t>
            </w:r>
            <w:r>
              <w:t>” prepared for UNDP Uruguay</w:t>
            </w:r>
          </w:p>
          <w:p w14:paraId="432864ED" w14:textId="77777777" w:rsidR="00F261D5" w:rsidRDefault="00F261D5" w:rsidP="00F261D5">
            <w:pPr>
              <w:jc w:val="both"/>
            </w:pPr>
            <w:r>
              <w:t xml:space="preserve"> and published in the UNDP Home Page.</w:t>
            </w:r>
          </w:p>
          <w:p w14:paraId="7FB4C32B" w14:textId="77777777" w:rsidR="00F261D5" w:rsidRDefault="00F261D5" w:rsidP="00F261D5">
            <w:pPr>
              <w:jc w:val="both"/>
            </w:pPr>
          </w:p>
          <w:p w14:paraId="54B0381D" w14:textId="77777777" w:rsidR="00F261D5" w:rsidRPr="008F29D2" w:rsidRDefault="004C737A" w:rsidP="00F261D5">
            <w:pPr>
              <w:jc w:val="both"/>
            </w:pPr>
            <w:hyperlink r:id="rId10" w:history="1">
              <w:r w:rsidR="00F261D5" w:rsidRPr="00F261D5">
                <w:rPr>
                  <w:rStyle w:val="Hipervnculo"/>
                </w:rPr>
                <w:t>https://www.undp.org/content/undp/en/home/blog/2019/uruguay-y-el-desafio-de-la-conservacion-en-areas-privadas.html</w:t>
              </w:r>
            </w:hyperlink>
          </w:p>
        </w:tc>
        <w:tc>
          <w:tcPr>
            <w:tcW w:w="1215" w:type="dxa"/>
          </w:tcPr>
          <w:p w14:paraId="0765952B" w14:textId="77777777" w:rsidR="00FC669D" w:rsidRPr="008F29D2" w:rsidRDefault="00191D23" w:rsidP="00464C8B">
            <w:pPr>
              <w:jc w:val="both"/>
            </w:pPr>
            <w:r>
              <w:t>2020-2022</w:t>
            </w:r>
          </w:p>
        </w:tc>
        <w:tc>
          <w:tcPr>
            <w:tcW w:w="1679" w:type="dxa"/>
          </w:tcPr>
          <w:p w14:paraId="5F1843EC" w14:textId="77777777" w:rsidR="00FC669D" w:rsidRPr="008F29D2" w:rsidRDefault="00191D23" w:rsidP="00464C8B">
            <w:pPr>
              <w:jc w:val="both"/>
            </w:pPr>
            <w:r>
              <w:t>UNDP Uruguay, UNDP GEF</w:t>
            </w:r>
          </w:p>
        </w:tc>
        <w:tc>
          <w:tcPr>
            <w:tcW w:w="1491" w:type="dxa"/>
          </w:tcPr>
          <w:p w14:paraId="40F2A281" w14:textId="77777777" w:rsidR="00FC669D" w:rsidRPr="008F29D2" w:rsidRDefault="00191D23" w:rsidP="00464C8B">
            <w:pPr>
              <w:jc w:val="both"/>
            </w:pPr>
            <w:r>
              <w:t xml:space="preserve">Partially </w:t>
            </w:r>
          </w:p>
        </w:tc>
      </w:tr>
    </w:tbl>
    <w:p w14:paraId="3B600C35" w14:textId="77777777" w:rsidR="0021084A" w:rsidRPr="008F29D2" w:rsidRDefault="0021084A" w:rsidP="000E758C">
      <w:pPr>
        <w:spacing w:after="0" w:line="240" w:lineRule="auto"/>
      </w:pPr>
    </w:p>
    <w:p w14:paraId="6EC13268" w14:textId="77777777" w:rsidR="0021084A" w:rsidRDefault="0021084A" w:rsidP="0021084A">
      <w:pPr>
        <w:spacing w:after="0" w:line="240" w:lineRule="auto"/>
        <w:ind w:left="-720"/>
      </w:pPr>
      <w:r>
        <w:t>* Status of Implementation: Completed, Partially Completed, Pending</w:t>
      </w:r>
    </w:p>
    <w:sectPr w:rsidR="0021084A" w:rsidSect="000E758C">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81C"/>
    <w:multiLevelType w:val="hybridMultilevel"/>
    <w:tmpl w:val="088A17A6"/>
    <w:lvl w:ilvl="0" w:tplc="DB56EA88">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10B40EAF"/>
    <w:multiLevelType w:val="hybridMultilevel"/>
    <w:tmpl w:val="029A0836"/>
    <w:lvl w:ilvl="0" w:tplc="318ACA32">
      <w:start w:val="1"/>
      <w:numFmt w:val="bullet"/>
      <w:lvlText w:val="­"/>
      <w:lvlJc w:val="left"/>
      <w:pPr>
        <w:ind w:left="360" w:hanging="360"/>
      </w:pPr>
      <w:rPr>
        <w:rFonts w:ascii="SimSun" w:eastAsia="SimSun" w:hAnsi="SimSun"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3E309A"/>
    <w:multiLevelType w:val="hybridMultilevel"/>
    <w:tmpl w:val="9F4E0EA2"/>
    <w:lvl w:ilvl="0" w:tplc="318ACA32">
      <w:start w:val="1"/>
      <w:numFmt w:val="bullet"/>
      <w:lvlText w:val="­"/>
      <w:lvlJc w:val="left"/>
      <w:pPr>
        <w:ind w:left="360" w:hanging="360"/>
      </w:pPr>
      <w:rPr>
        <w:rFonts w:ascii="SimSun" w:eastAsia="SimSun" w:hAnsi="SimSun"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1197BE3"/>
    <w:multiLevelType w:val="hybridMultilevel"/>
    <w:tmpl w:val="FC0CEBE8"/>
    <w:lvl w:ilvl="0" w:tplc="318ACA32">
      <w:start w:val="1"/>
      <w:numFmt w:val="bullet"/>
      <w:lvlText w:val="­"/>
      <w:lvlJc w:val="left"/>
      <w:pPr>
        <w:ind w:left="360" w:hanging="360"/>
      </w:pPr>
      <w:rPr>
        <w:rFonts w:ascii="SimSun" w:eastAsia="SimSun" w:hAnsi="SimSun"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BE45A43"/>
    <w:multiLevelType w:val="hybridMultilevel"/>
    <w:tmpl w:val="B7FA6A9C"/>
    <w:lvl w:ilvl="0" w:tplc="F4BA117A">
      <w:start w:val="1"/>
      <w:numFmt w:val="bullet"/>
      <w:lvlText w:val=""/>
      <w:lvlJc w:val="left"/>
      <w:pPr>
        <w:ind w:left="144" w:hanging="144"/>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8C"/>
    <w:rsid w:val="000212E1"/>
    <w:rsid w:val="00021D2B"/>
    <w:rsid w:val="0004191E"/>
    <w:rsid w:val="000E758C"/>
    <w:rsid w:val="001202F1"/>
    <w:rsid w:val="00191D23"/>
    <w:rsid w:val="0021084A"/>
    <w:rsid w:val="0022579F"/>
    <w:rsid w:val="00233EEE"/>
    <w:rsid w:val="00250C54"/>
    <w:rsid w:val="002758E0"/>
    <w:rsid w:val="002F1AC1"/>
    <w:rsid w:val="002F719B"/>
    <w:rsid w:val="00346084"/>
    <w:rsid w:val="00464C8B"/>
    <w:rsid w:val="00476226"/>
    <w:rsid w:val="00494E1F"/>
    <w:rsid w:val="004B6249"/>
    <w:rsid w:val="004C737A"/>
    <w:rsid w:val="004D409A"/>
    <w:rsid w:val="005121C4"/>
    <w:rsid w:val="00521AA2"/>
    <w:rsid w:val="00527EDA"/>
    <w:rsid w:val="00552FD6"/>
    <w:rsid w:val="0061276B"/>
    <w:rsid w:val="00615167"/>
    <w:rsid w:val="00623B44"/>
    <w:rsid w:val="006D1FE7"/>
    <w:rsid w:val="006D3A5F"/>
    <w:rsid w:val="006D55CF"/>
    <w:rsid w:val="006E0A0B"/>
    <w:rsid w:val="006E5F4D"/>
    <w:rsid w:val="00731C3D"/>
    <w:rsid w:val="0076383A"/>
    <w:rsid w:val="007650CE"/>
    <w:rsid w:val="00784D32"/>
    <w:rsid w:val="008F1F3E"/>
    <w:rsid w:val="008F29D2"/>
    <w:rsid w:val="00920F14"/>
    <w:rsid w:val="009218EB"/>
    <w:rsid w:val="00AC772D"/>
    <w:rsid w:val="00AE52B0"/>
    <w:rsid w:val="00AF4CED"/>
    <w:rsid w:val="00B34417"/>
    <w:rsid w:val="00B71E3F"/>
    <w:rsid w:val="00BF492C"/>
    <w:rsid w:val="00C00341"/>
    <w:rsid w:val="00C8323A"/>
    <w:rsid w:val="00D045D3"/>
    <w:rsid w:val="00D31531"/>
    <w:rsid w:val="00DA5263"/>
    <w:rsid w:val="00E229FB"/>
    <w:rsid w:val="00E47160"/>
    <w:rsid w:val="00E579F3"/>
    <w:rsid w:val="00E74F85"/>
    <w:rsid w:val="00E94708"/>
    <w:rsid w:val="00F12E2D"/>
    <w:rsid w:val="00F261D5"/>
    <w:rsid w:val="00F318B5"/>
    <w:rsid w:val="00F47FF1"/>
    <w:rsid w:val="00F82D41"/>
    <w:rsid w:val="00F93D10"/>
    <w:rsid w:val="00FA27F3"/>
    <w:rsid w:val="00FC669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7BAF"/>
  <w15:docId w15:val="{14C97FCB-DE46-4C7F-BFA8-4A24FE47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1D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E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75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58C"/>
    <w:rPr>
      <w:rFonts w:ascii="Segoe UI" w:hAnsi="Segoe UI" w:cs="Segoe UI"/>
      <w:sz w:val="18"/>
      <w:szCs w:val="18"/>
    </w:rPr>
  </w:style>
  <w:style w:type="paragraph" w:styleId="Prrafodelista">
    <w:name w:val="List Paragraph"/>
    <w:basedOn w:val="Normal"/>
    <w:uiPriority w:val="34"/>
    <w:qFormat/>
    <w:rsid w:val="00464C8B"/>
    <w:pPr>
      <w:ind w:left="720"/>
      <w:contextualSpacing/>
    </w:pPr>
  </w:style>
  <w:style w:type="character" w:styleId="Hipervnculo">
    <w:name w:val="Hyperlink"/>
    <w:basedOn w:val="Fuentedeprrafopredeter"/>
    <w:uiPriority w:val="99"/>
    <w:unhideWhenUsed/>
    <w:rsid w:val="00F261D5"/>
    <w:rPr>
      <w:color w:val="0563C1" w:themeColor="hyperlink"/>
      <w:u w:val="single"/>
    </w:rPr>
  </w:style>
  <w:style w:type="character" w:styleId="Mencinsinresolver">
    <w:name w:val="Unresolved Mention"/>
    <w:basedOn w:val="Fuentedeprrafopredeter"/>
    <w:uiPriority w:val="99"/>
    <w:semiHidden/>
    <w:unhideWhenUsed/>
    <w:rsid w:val="00F26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ndp.org/content/undp/en/home/blog/2019/uruguay-y-el-desafio-de-la-conservacion-en-areas-privadas.htm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1F8AAA58E6141978636B2E43A28B5" ma:contentTypeVersion="13" ma:contentTypeDescription="Create a new document." ma:contentTypeScope="" ma:versionID="b99a4fe94df835ddd658f55cb2e0c5ec">
  <xsd:schema xmlns:xsd="http://www.w3.org/2001/XMLSchema" xmlns:xs="http://www.w3.org/2001/XMLSchema" xmlns:p="http://schemas.microsoft.com/office/2006/metadata/properties" xmlns:ns3="3ab5970b-0691-45dc-afd7-6a8c81095f77" xmlns:ns4="e7395656-a65d-4677-8079-1a85c302739b" targetNamespace="http://schemas.microsoft.com/office/2006/metadata/properties" ma:root="true" ma:fieldsID="1e6ba19cc8fd2703360b3a7c37a557fc" ns3:_="" ns4:_="">
    <xsd:import namespace="3ab5970b-0691-45dc-afd7-6a8c81095f77"/>
    <xsd:import namespace="e7395656-a65d-4677-8079-1a85c30273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5970b-0691-45dc-afd7-6a8c81095f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656-a65d-4677-8079-1a85c30273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8E8AE-C9BD-4993-852C-84C6A7C4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5970b-0691-45dc-afd7-6a8c81095f77"/>
    <ds:schemaRef ds:uri="e7395656-a65d-4677-8079-1a85c3027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EFF0-093B-4285-B285-E7790568FC48}">
  <ds:schemaRefs>
    <ds:schemaRef ds:uri="http://schemas.microsoft.com/sharepoint/v3/contenttype/forms"/>
  </ds:schemaRefs>
</ds:datastoreItem>
</file>

<file path=customXml/itemProps3.xml><?xml version="1.0" encoding="utf-8"?>
<ds:datastoreItem xmlns:ds="http://schemas.openxmlformats.org/officeDocument/2006/customXml" ds:itemID="{D21CC62A-F25D-4741-B2F8-C42579097D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Gabriela PINTO</dc:creator>
  <cp:lastModifiedBy>Paula Veronelli</cp:lastModifiedBy>
  <cp:revision>2</cp:revision>
  <dcterms:created xsi:type="dcterms:W3CDTF">2020-07-27T14:47:00Z</dcterms:created>
  <dcterms:modified xsi:type="dcterms:W3CDTF">2020-07-27T14:47:00Z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0x010100F0F1F8AAA58E6141978636B2E43A28B5</vt:lpwstr>
  </property>
</Properties>
</file>