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FB690" w14:textId="77777777" w:rsidR="00196730" w:rsidRDefault="003B2D57" w:rsidP="003B2D57">
      <w:pPr>
        <w:jc w:val="center"/>
        <w:rPr>
          <w:b/>
          <w:sz w:val="20"/>
          <w:szCs w:val="20"/>
        </w:rPr>
      </w:pPr>
      <w:bookmarkStart w:id="0" w:name="_GoBack"/>
      <w:bookmarkEnd w:id="0"/>
      <w:r>
        <w:rPr>
          <w:b/>
          <w:sz w:val="20"/>
          <w:szCs w:val="20"/>
        </w:rPr>
        <w:t xml:space="preserve">UNDP Management Response </w:t>
      </w:r>
      <w:r w:rsidR="00196730">
        <w:rPr>
          <w:b/>
          <w:sz w:val="20"/>
          <w:szCs w:val="20"/>
        </w:rPr>
        <w:t>Template</w:t>
      </w:r>
    </w:p>
    <w:p w14:paraId="4407D8BE" w14:textId="72E55402" w:rsidR="00CF7A81" w:rsidRDefault="00CF7A81" w:rsidP="00CF7A81">
      <w:pPr>
        <w:tabs>
          <w:tab w:val="left" w:pos="1410"/>
        </w:tabs>
        <w:spacing w:after="120"/>
        <w:jc w:val="center"/>
        <w:rPr>
          <w:b/>
          <w:sz w:val="22"/>
          <w:szCs w:val="22"/>
        </w:rPr>
      </w:pPr>
      <w:r>
        <w:rPr>
          <w:b/>
          <w:sz w:val="22"/>
          <w:szCs w:val="22"/>
        </w:rPr>
        <w:t xml:space="preserve">TERMINAL EVALUATION REPORT </w:t>
      </w:r>
      <w:bookmarkStart w:id="1" w:name="_Hlk531118896"/>
    </w:p>
    <w:bookmarkEnd w:id="1"/>
    <w:p w14:paraId="514B7286" w14:textId="750D5BF8" w:rsidR="00DA5B4B" w:rsidRPr="00BC1519" w:rsidRDefault="00275800" w:rsidP="00CF7A81">
      <w:pPr>
        <w:tabs>
          <w:tab w:val="left" w:pos="1410"/>
        </w:tabs>
        <w:spacing w:after="120"/>
        <w:jc w:val="center"/>
        <w:rPr>
          <w:sz w:val="20"/>
          <w:szCs w:val="20"/>
        </w:rPr>
      </w:pPr>
      <w:r w:rsidRPr="00275800">
        <w:rPr>
          <w:b/>
          <w:sz w:val="22"/>
          <w:szCs w:val="22"/>
        </w:rPr>
        <w:t>GCCA+ Global Climate Change Alliance Suriname adaptation project</w:t>
      </w:r>
      <w:r w:rsidR="00CF7A81">
        <w:rPr>
          <w:b/>
          <w:sz w:val="22"/>
          <w:szCs w:val="22"/>
        </w:rPr>
        <w:t xml:space="preserve"> </w:t>
      </w:r>
      <w:r w:rsidR="00DA5B4B">
        <w:rPr>
          <w:sz w:val="20"/>
          <w:szCs w:val="20"/>
        </w:rPr>
        <w:t>Date:</w:t>
      </w:r>
      <w:r w:rsidR="00CF7A81">
        <w:rPr>
          <w:sz w:val="20"/>
          <w:szCs w:val="20"/>
        </w:rPr>
        <w:t xml:space="preserve"> </w:t>
      </w:r>
      <w:r w:rsidR="00B309A6">
        <w:rPr>
          <w:sz w:val="20"/>
          <w:szCs w:val="20"/>
        </w:rPr>
        <w:t>2</w:t>
      </w:r>
      <w:r w:rsidR="00B25852">
        <w:rPr>
          <w:sz w:val="20"/>
          <w:szCs w:val="20"/>
        </w:rPr>
        <w:t>4</w:t>
      </w:r>
      <w:r w:rsidR="00B309A6">
        <w:rPr>
          <w:sz w:val="20"/>
          <w:szCs w:val="20"/>
        </w:rPr>
        <w:t xml:space="preserve"> Ju</w:t>
      </w:r>
      <w:r w:rsidR="00BD3B9F">
        <w:rPr>
          <w:sz w:val="20"/>
          <w:szCs w:val="20"/>
        </w:rPr>
        <w:t>ly</w:t>
      </w:r>
      <w:r w:rsidR="00B309A6">
        <w:rPr>
          <w:sz w:val="20"/>
          <w:szCs w:val="20"/>
        </w:rPr>
        <w:t xml:space="preserve"> 2020</w:t>
      </w:r>
    </w:p>
    <w:p w14:paraId="56757211" w14:textId="76341409" w:rsidR="003B2D57" w:rsidRDefault="003B2D57" w:rsidP="00000064">
      <w:pPr>
        <w:tabs>
          <w:tab w:val="left" w:pos="4320"/>
          <w:tab w:val="left" w:pos="7200"/>
        </w:tabs>
        <w:rPr>
          <w:sz w:val="20"/>
          <w:szCs w:val="20"/>
        </w:rPr>
      </w:pPr>
      <w:r w:rsidRPr="003B2D57">
        <w:rPr>
          <w:sz w:val="20"/>
          <w:szCs w:val="20"/>
        </w:rPr>
        <w:t xml:space="preserve">Prepared by: </w:t>
      </w:r>
      <w:r w:rsidR="00000064">
        <w:rPr>
          <w:sz w:val="20"/>
          <w:szCs w:val="20"/>
        </w:rPr>
        <w:t xml:space="preserve">  </w:t>
      </w:r>
      <w:r w:rsidR="001D3AE4">
        <w:rPr>
          <w:sz w:val="20"/>
          <w:szCs w:val="20"/>
        </w:rPr>
        <w:t>Haidy Malone</w:t>
      </w:r>
      <w:r>
        <w:rPr>
          <w:sz w:val="20"/>
          <w:szCs w:val="20"/>
        </w:rPr>
        <w:tab/>
      </w:r>
      <w:r w:rsidR="00000064">
        <w:rPr>
          <w:sz w:val="20"/>
          <w:szCs w:val="20"/>
        </w:rPr>
        <w:t>Position:</w:t>
      </w:r>
      <w:r w:rsidR="00C96E19">
        <w:rPr>
          <w:sz w:val="20"/>
          <w:szCs w:val="20"/>
        </w:rPr>
        <w:t xml:space="preserve"> Pro</w:t>
      </w:r>
      <w:r w:rsidR="001D3AE4">
        <w:rPr>
          <w:sz w:val="20"/>
          <w:szCs w:val="20"/>
        </w:rPr>
        <w:t>ject Manager GCCA+ project</w:t>
      </w:r>
      <w:r w:rsidR="00000064">
        <w:rPr>
          <w:sz w:val="20"/>
          <w:szCs w:val="20"/>
        </w:rPr>
        <w:tab/>
      </w:r>
      <w:r w:rsidR="009177CD">
        <w:rPr>
          <w:sz w:val="20"/>
          <w:szCs w:val="20"/>
        </w:rPr>
        <w:t>Unit/Bureau</w:t>
      </w:r>
      <w:r w:rsidR="00947F8D">
        <w:rPr>
          <w:sz w:val="20"/>
          <w:szCs w:val="20"/>
        </w:rPr>
        <w:t>:</w:t>
      </w:r>
      <w:r w:rsidR="00C96E19">
        <w:rPr>
          <w:sz w:val="20"/>
          <w:szCs w:val="20"/>
        </w:rPr>
        <w:t xml:space="preserve"> </w:t>
      </w:r>
      <w:r w:rsidR="00194435" w:rsidRPr="00194435">
        <w:rPr>
          <w:sz w:val="20"/>
          <w:szCs w:val="20"/>
        </w:rPr>
        <w:t>Environment and Natural Resources</w:t>
      </w:r>
    </w:p>
    <w:p w14:paraId="02243F07" w14:textId="62BA8D8C" w:rsidR="007E5B0E" w:rsidRDefault="00194435" w:rsidP="00000064">
      <w:pPr>
        <w:tabs>
          <w:tab w:val="left" w:pos="4320"/>
          <w:tab w:val="left" w:pos="7200"/>
        </w:tabs>
        <w:rPr>
          <w:sz w:val="20"/>
          <w:szCs w:val="20"/>
        </w:rPr>
      </w:pPr>
      <w:r>
        <w:rPr>
          <w:sz w:val="20"/>
          <w:szCs w:val="20"/>
        </w:rPr>
        <w:t>Cleared</w:t>
      </w:r>
      <w:r w:rsidR="007E5B0E">
        <w:rPr>
          <w:sz w:val="20"/>
          <w:szCs w:val="20"/>
        </w:rPr>
        <w:t xml:space="preserve"> </w:t>
      </w:r>
      <w:proofErr w:type="gramStart"/>
      <w:r w:rsidR="007E5B0E">
        <w:rPr>
          <w:sz w:val="20"/>
          <w:szCs w:val="20"/>
        </w:rPr>
        <w:t>by:</w:t>
      </w:r>
      <w:proofErr w:type="gramEnd"/>
      <w:r w:rsidR="007E5B0E">
        <w:rPr>
          <w:sz w:val="20"/>
          <w:szCs w:val="20"/>
        </w:rPr>
        <w:t xml:space="preserve">  Bryan Drakenstein</w:t>
      </w:r>
      <w:r w:rsidR="007E5B0E">
        <w:rPr>
          <w:sz w:val="20"/>
          <w:szCs w:val="20"/>
        </w:rPr>
        <w:tab/>
        <w:t>Position: Head of Unit</w:t>
      </w:r>
      <w:r w:rsidR="007E5B0E">
        <w:rPr>
          <w:sz w:val="20"/>
          <w:szCs w:val="20"/>
        </w:rPr>
        <w:tab/>
      </w:r>
      <w:r w:rsidR="007E5B0E">
        <w:rPr>
          <w:sz w:val="20"/>
          <w:szCs w:val="20"/>
        </w:rPr>
        <w:tab/>
        <w:t xml:space="preserve">Unit/Bureau: </w:t>
      </w:r>
      <w:bookmarkStart w:id="2" w:name="_Hlk46308833"/>
      <w:r w:rsidR="007E5B0E">
        <w:rPr>
          <w:sz w:val="20"/>
          <w:szCs w:val="20"/>
        </w:rPr>
        <w:t xml:space="preserve">Environment and Natural Resources </w:t>
      </w:r>
      <w:bookmarkEnd w:id="2"/>
    </w:p>
    <w:p w14:paraId="79CB9FCC" w14:textId="21861085" w:rsidR="009852C8" w:rsidRDefault="009852C8" w:rsidP="006F528F">
      <w:pPr>
        <w:tabs>
          <w:tab w:val="left" w:pos="4320"/>
          <w:tab w:val="left" w:pos="7200"/>
        </w:tabs>
        <w:jc w:val="center"/>
        <w:rPr>
          <w:sz w:val="20"/>
          <w:szCs w:val="20"/>
        </w:rPr>
      </w:pPr>
      <w:r>
        <w:rPr>
          <w:sz w:val="20"/>
          <w:szCs w:val="20"/>
        </w:rPr>
        <w:tab/>
      </w:r>
      <w:r>
        <w:rPr>
          <w:sz w:val="20"/>
          <w:szCs w:val="20"/>
        </w:rPr>
        <w:tab/>
        <w:t xml:space="preserve">Management </w:t>
      </w:r>
      <w:proofErr w:type="spellStart"/>
      <w:r>
        <w:rPr>
          <w:sz w:val="20"/>
          <w:szCs w:val="20"/>
        </w:rPr>
        <w:t>Programme</w:t>
      </w:r>
      <w:proofErr w:type="spellEnd"/>
    </w:p>
    <w:p w14:paraId="72A5EBE3" w14:textId="29D53257" w:rsidR="009177CD" w:rsidRPr="003B2D57" w:rsidRDefault="00194435" w:rsidP="009177CD">
      <w:pPr>
        <w:tabs>
          <w:tab w:val="left" w:pos="4320"/>
          <w:tab w:val="left" w:pos="7200"/>
        </w:tabs>
        <w:rPr>
          <w:sz w:val="20"/>
          <w:szCs w:val="20"/>
        </w:rPr>
      </w:pPr>
      <w:r>
        <w:rPr>
          <w:sz w:val="20"/>
          <w:szCs w:val="20"/>
        </w:rPr>
        <w:t xml:space="preserve">Approved </w:t>
      </w:r>
      <w:proofErr w:type="gramStart"/>
      <w:r w:rsidR="001D3AE4">
        <w:rPr>
          <w:sz w:val="20"/>
          <w:szCs w:val="20"/>
        </w:rPr>
        <w:t>by:</w:t>
      </w:r>
      <w:proofErr w:type="gramEnd"/>
      <w:r w:rsidR="001D3AE4">
        <w:rPr>
          <w:sz w:val="20"/>
          <w:szCs w:val="20"/>
        </w:rPr>
        <w:t xml:space="preserve"> Margaret Jones Williams</w:t>
      </w:r>
      <w:r w:rsidR="009177CD">
        <w:rPr>
          <w:sz w:val="20"/>
          <w:szCs w:val="20"/>
        </w:rPr>
        <w:tab/>
        <w:t>Position:</w:t>
      </w:r>
      <w:r w:rsidR="00C96E19">
        <w:rPr>
          <w:sz w:val="20"/>
          <w:szCs w:val="20"/>
        </w:rPr>
        <w:t xml:space="preserve"> </w:t>
      </w:r>
      <w:r w:rsidR="00275800">
        <w:rPr>
          <w:sz w:val="20"/>
          <w:szCs w:val="20"/>
        </w:rPr>
        <w:t xml:space="preserve">Deputy </w:t>
      </w:r>
      <w:r w:rsidR="00C96E19">
        <w:rPr>
          <w:sz w:val="20"/>
          <w:szCs w:val="20"/>
        </w:rPr>
        <w:t>Resident Representative</w:t>
      </w:r>
      <w:r w:rsidR="009177CD">
        <w:rPr>
          <w:sz w:val="20"/>
          <w:szCs w:val="20"/>
        </w:rPr>
        <w:tab/>
        <w:t>Unit/Bureau:</w:t>
      </w:r>
      <w:r w:rsidR="00C96E19">
        <w:rPr>
          <w:sz w:val="20"/>
          <w:szCs w:val="20"/>
        </w:rPr>
        <w:t xml:space="preserve"> </w:t>
      </w:r>
      <w:r>
        <w:rPr>
          <w:sz w:val="20"/>
          <w:szCs w:val="20"/>
        </w:rPr>
        <w:t xml:space="preserve">Country office </w:t>
      </w:r>
      <w:r w:rsidR="00C96E19">
        <w:rPr>
          <w:sz w:val="20"/>
          <w:szCs w:val="20"/>
        </w:rPr>
        <w:t>Suriname</w:t>
      </w:r>
    </w:p>
    <w:p w14:paraId="62574B04" w14:textId="6CA22555" w:rsidR="007E1A4C" w:rsidRDefault="007E1A4C" w:rsidP="00000064">
      <w:pPr>
        <w:tabs>
          <w:tab w:val="left" w:pos="4320"/>
          <w:tab w:val="left" w:pos="7200"/>
        </w:tabs>
        <w:rPr>
          <w:sz w:val="20"/>
          <w:szCs w:val="20"/>
        </w:rPr>
      </w:pPr>
      <w:r>
        <w:rPr>
          <w:sz w:val="20"/>
          <w:szCs w:val="20"/>
        </w:rPr>
        <w:t xml:space="preserve">Input into </w:t>
      </w:r>
      <w:r w:rsidR="00035701">
        <w:rPr>
          <w:sz w:val="20"/>
          <w:szCs w:val="20"/>
        </w:rPr>
        <w:t>and update in ERC</w:t>
      </w:r>
      <w:r>
        <w:rPr>
          <w:sz w:val="20"/>
          <w:szCs w:val="20"/>
        </w:rPr>
        <w:t>:</w:t>
      </w:r>
      <w:r w:rsidR="00C96E19">
        <w:rPr>
          <w:sz w:val="20"/>
          <w:szCs w:val="20"/>
        </w:rPr>
        <w:t xml:space="preserve"> Ruben Martoredjo</w:t>
      </w:r>
      <w:r>
        <w:rPr>
          <w:sz w:val="20"/>
          <w:szCs w:val="20"/>
        </w:rPr>
        <w:tab/>
        <w:t>Position:</w:t>
      </w:r>
      <w:r w:rsidR="00C96E19">
        <w:rPr>
          <w:sz w:val="20"/>
          <w:szCs w:val="20"/>
        </w:rPr>
        <w:t xml:space="preserve"> </w:t>
      </w:r>
      <w:proofErr w:type="spellStart"/>
      <w:r w:rsidR="00C96E19">
        <w:rPr>
          <w:sz w:val="20"/>
          <w:szCs w:val="20"/>
        </w:rPr>
        <w:t>Programme</w:t>
      </w:r>
      <w:proofErr w:type="spellEnd"/>
      <w:r w:rsidR="00C96E19">
        <w:rPr>
          <w:sz w:val="20"/>
          <w:szCs w:val="20"/>
        </w:rPr>
        <w:t xml:space="preserve"> Associate</w:t>
      </w:r>
      <w:r>
        <w:rPr>
          <w:sz w:val="20"/>
          <w:szCs w:val="20"/>
        </w:rPr>
        <w:tab/>
      </w:r>
      <w:r w:rsidR="00C96E19">
        <w:rPr>
          <w:sz w:val="20"/>
          <w:szCs w:val="20"/>
        </w:rPr>
        <w:tab/>
      </w:r>
      <w:r w:rsidR="009177CD">
        <w:rPr>
          <w:sz w:val="20"/>
          <w:szCs w:val="20"/>
        </w:rPr>
        <w:t>Unit/Bureau</w:t>
      </w:r>
      <w:r>
        <w:rPr>
          <w:sz w:val="20"/>
          <w:szCs w:val="20"/>
        </w:rPr>
        <w:t>:</w:t>
      </w:r>
      <w:r w:rsidR="00C96E19" w:rsidRPr="00C96E19">
        <w:t xml:space="preserve"> </w:t>
      </w:r>
      <w:r w:rsidR="00C96E19" w:rsidRPr="00C96E19">
        <w:rPr>
          <w:sz w:val="20"/>
          <w:szCs w:val="20"/>
        </w:rPr>
        <w:t>Social Development</w:t>
      </w:r>
      <w:r w:rsidR="00C96E19">
        <w:rPr>
          <w:sz w:val="20"/>
          <w:szCs w:val="20"/>
        </w:rPr>
        <w:t>/M&amp;E Focal Point</w:t>
      </w:r>
    </w:p>
    <w:p w14:paraId="49E5B37E" w14:textId="18F51953" w:rsidR="00000064" w:rsidRDefault="003C14A5">
      <w:pPr>
        <w:rPr>
          <w:sz w:val="20"/>
          <w:szCs w:val="20"/>
        </w:rPr>
      </w:pPr>
      <w:r>
        <w:rPr>
          <w:noProof/>
          <w:sz w:val="20"/>
          <w:szCs w:val="20"/>
          <w:lang w:eastAsia="zh-CN"/>
        </w:rPr>
        <mc:AlternateContent>
          <mc:Choice Requires="wps">
            <w:drawing>
              <wp:anchor distT="0" distB="0" distL="114300" distR="114300" simplePos="0" relativeHeight="251657728" behindDoc="0" locked="0" layoutInCell="1" allowOverlap="1" wp14:anchorId="64563B5F" wp14:editId="30C537A9">
                <wp:simplePos x="0" y="0"/>
                <wp:positionH relativeFrom="column">
                  <wp:posOffset>-114300</wp:posOffset>
                </wp:positionH>
                <wp:positionV relativeFrom="paragraph">
                  <wp:posOffset>120650</wp:posOffset>
                </wp:positionV>
                <wp:extent cx="8458200" cy="749300"/>
                <wp:effectExtent l="0" t="6350" r="12700" b="1905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58200" cy="749300"/>
                        </a:xfrm>
                        <a:prstGeom prst="rect">
                          <a:avLst/>
                        </a:prstGeom>
                        <a:solidFill>
                          <a:srgbClr val="FFFFFF"/>
                        </a:solidFill>
                        <a:ln w="9525">
                          <a:solidFill>
                            <a:srgbClr val="000000"/>
                          </a:solidFill>
                          <a:miter lim="800000"/>
                          <a:headEnd/>
                          <a:tailEnd/>
                        </a:ln>
                      </wps:spPr>
                      <wps:txbx>
                        <w:txbxContent>
                          <w:p w14:paraId="6C463246" w14:textId="7CE491FF" w:rsidR="001D3AE4" w:rsidRPr="00740B60" w:rsidRDefault="00BC1519" w:rsidP="001D3AE4">
                            <w:pPr>
                              <w:rPr>
                                <w:bCs/>
                                <w:sz w:val="20"/>
                                <w:szCs w:val="20"/>
                              </w:rPr>
                            </w:pPr>
                            <w:r w:rsidRPr="00BC1519">
                              <w:rPr>
                                <w:b/>
                                <w:sz w:val="20"/>
                                <w:szCs w:val="20"/>
                              </w:rPr>
                              <w:t>Overall comments:</w:t>
                            </w:r>
                            <w:r w:rsidR="001D3AE4" w:rsidRPr="001D3AE4">
                              <w:rPr>
                                <w:sz w:val="20"/>
                                <w:szCs w:val="20"/>
                              </w:rPr>
                              <w:t xml:space="preserve"> </w:t>
                            </w:r>
                            <w:r w:rsidR="001D3AE4" w:rsidRPr="001935AC">
                              <w:rPr>
                                <w:sz w:val="20"/>
                                <w:szCs w:val="20"/>
                              </w:rPr>
                              <w:t>Recommendations are intended for plan</w:t>
                            </w:r>
                            <w:r w:rsidR="002745B5">
                              <w:rPr>
                                <w:sz w:val="20"/>
                                <w:szCs w:val="20"/>
                              </w:rPr>
                              <w:t>n</w:t>
                            </w:r>
                            <w:r w:rsidR="001D3AE4" w:rsidRPr="001935AC">
                              <w:rPr>
                                <w:sz w:val="20"/>
                                <w:szCs w:val="20"/>
                              </w:rPr>
                              <w:t>ed second Phase of the GCCA+ project</w:t>
                            </w:r>
                            <w:r w:rsidR="001D3AE4">
                              <w:t xml:space="preserve">. </w:t>
                            </w:r>
                            <w:r w:rsidR="001D3AE4" w:rsidRPr="00740B60">
                              <w:rPr>
                                <w:bCs/>
                                <w:sz w:val="20"/>
                                <w:szCs w:val="20"/>
                              </w:rPr>
                              <w:t xml:space="preserve">Climate Change </w:t>
                            </w:r>
                            <w:proofErr w:type="gramStart"/>
                            <w:r w:rsidR="001D3AE4" w:rsidRPr="00740B60">
                              <w:rPr>
                                <w:bCs/>
                                <w:sz w:val="20"/>
                                <w:szCs w:val="20"/>
                              </w:rPr>
                              <w:t>has to</w:t>
                            </w:r>
                            <w:proofErr w:type="gramEnd"/>
                            <w:r w:rsidR="001D3AE4" w:rsidRPr="00740B60">
                              <w:rPr>
                                <w:bCs/>
                                <w:sz w:val="20"/>
                                <w:szCs w:val="20"/>
                              </w:rPr>
                              <w:t xml:space="preserve"> be managed through a pluri- and cross sectoral approach</w:t>
                            </w:r>
                            <w:r w:rsidR="001D3AE4">
                              <w:rPr>
                                <w:bCs/>
                                <w:sz w:val="20"/>
                                <w:szCs w:val="20"/>
                              </w:rPr>
                              <w:t xml:space="preserve"> due to its complexity. Services</w:t>
                            </w:r>
                            <w:r w:rsidR="001D3AE4" w:rsidRPr="00740B60">
                              <w:rPr>
                                <w:bCs/>
                                <w:sz w:val="20"/>
                                <w:szCs w:val="20"/>
                              </w:rPr>
                              <w:t xml:space="preserve"> to manage and implement CC activities and projects</w:t>
                            </w:r>
                            <w:r w:rsidR="001D3AE4">
                              <w:rPr>
                                <w:bCs/>
                                <w:sz w:val="20"/>
                                <w:szCs w:val="20"/>
                              </w:rPr>
                              <w:t xml:space="preserve"> are </w:t>
                            </w:r>
                            <w:proofErr w:type="spellStart"/>
                            <w:r w:rsidR="001D3AE4">
                              <w:rPr>
                                <w:bCs/>
                                <w:sz w:val="20"/>
                                <w:szCs w:val="20"/>
                              </w:rPr>
                              <w:t>scarse</w:t>
                            </w:r>
                            <w:proofErr w:type="spellEnd"/>
                            <w:r w:rsidR="001D3AE4" w:rsidRPr="00740B60">
                              <w:rPr>
                                <w:bCs/>
                                <w:sz w:val="20"/>
                                <w:szCs w:val="20"/>
                              </w:rPr>
                              <w:t>; Climate activities in Suriname involve different ministries and local authorities.</w:t>
                            </w:r>
                            <w:r w:rsidR="001D3AE4">
                              <w:rPr>
                                <w:bCs/>
                                <w:sz w:val="20"/>
                                <w:szCs w:val="20"/>
                              </w:rPr>
                              <w:t xml:space="preserve"> </w:t>
                            </w:r>
                            <w:r w:rsidR="001D3AE4" w:rsidRPr="00740B60">
                              <w:rPr>
                                <w:bCs/>
                                <w:sz w:val="20"/>
                                <w:szCs w:val="20"/>
                              </w:rPr>
                              <w:t xml:space="preserve">Good </w:t>
                            </w:r>
                            <w:r w:rsidR="001D3AE4" w:rsidRPr="001935AC">
                              <w:rPr>
                                <w:bCs/>
                                <w:sz w:val="20"/>
                                <w:szCs w:val="20"/>
                              </w:rPr>
                              <w:t>stakeholder engagement</w:t>
                            </w:r>
                            <w:r w:rsidR="001D3AE4" w:rsidRPr="001935AC">
                              <w:rPr>
                                <w:sz w:val="20"/>
                                <w:szCs w:val="20"/>
                              </w:rPr>
                              <w:t xml:space="preserve"> and c</w:t>
                            </w:r>
                            <w:r w:rsidR="001D3AE4" w:rsidRPr="001935AC">
                              <w:rPr>
                                <w:bCs/>
                                <w:sz w:val="20"/>
                                <w:szCs w:val="20"/>
                              </w:rPr>
                              <w:t>ontinuous communication with government partners</w:t>
                            </w:r>
                            <w:r w:rsidR="001D3AE4" w:rsidRPr="00740B60">
                              <w:rPr>
                                <w:bCs/>
                                <w:sz w:val="20"/>
                                <w:szCs w:val="20"/>
                              </w:rPr>
                              <w:t xml:space="preserve"> is also a key for a successful implementation; Regular inter-departmental discussion at policy and technical level could result improved coordination of </w:t>
                            </w:r>
                            <w:r w:rsidR="001D3AE4">
                              <w:rPr>
                                <w:bCs/>
                                <w:sz w:val="20"/>
                                <w:szCs w:val="20"/>
                              </w:rPr>
                              <w:t xml:space="preserve">national </w:t>
                            </w:r>
                            <w:r w:rsidR="001D3AE4" w:rsidRPr="00740B60">
                              <w:rPr>
                                <w:bCs/>
                                <w:sz w:val="20"/>
                                <w:szCs w:val="20"/>
                              </w:rPr>
                              <w:t>CC Adaptation initiatives</w:t>
                            </w:r>
                            <w:r w:rsidR="001D3AE4">
                              <w:rPr>
                                <w:bCs/>
                                <w:sz w:val="20"/>
                                <w:szCs w:val="20"/>
                              </w:rPr>
                              <w:t>.</w:t>
                            </w:r>
                          </w:p>
                          <w:p w14:paraId="5B309FB9" w14:textId="4FE05357" w:rsidR="00BC1519" w:rsidRDefault="00BC1519">
                            <w:pPr>
                              <w:rPr>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563B5F" id="_x0000_t202" coordsize="21600,21600" o:spt="202" path="m,l,21600r21600,l21600,xe">
                <v:stroke joinstyle="miter"/>
                <v:path gradientshapeok="t" o:connecttype="rect"/>
              </v:shapetype>
              <v:shape id="Text Box 4" o:spid="_x0000_s1026" type="#_x0000_t202" style="position:absolute;margin-left:-9pt;margin-top:9.5pt;width:666pt;height:5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">
                <v:textbox>
                  <w:txbxContent>
                    <w:p w14:paraId="6C463246" w14:textId="7CE491FF" w:rsidR="001D3AE4" w:rsidRPr="00740B60" w:rsidRDefault="00BC1519" w:rsidP="001D3AE4">
                      <w:pPr>
                        <w:rPr>
                          <w:bCs/>
                          <w:sz w:val="20"/>
                          <w:szCs w:val="20"/>
                        </w:rPr>
                      </w:pPr>
                      <w:r w:rsidRPr="00BC1519">
                        <w:rPr>
                          <w:b/>
                          <w:sz w:val="20"/>
                          <w:szCs w:val="20"/>
                        </w:rPr>
                        <w:t>Overall comments:</w:t>
                      </w:r>
                      <w:r w:rsidR="001D3AE4" w:rsidRPr="001D3AE4">
                        <w:rPr>
                          <w:sz w:val="20"/>
                          <w:szCs w:val="20"/>
                        </w:rPr>
                        <w:t xml:space="preserve"> </w:t>
                      </w:r>
                      <w:r w:rsidR="001D3AE4" w:rsidRPr="001935AC">
                        <w:rPr>
                          <w:sz w:val="20"/>
                          <w:szCs w:val="20"/>
                        </w:rPr>
                        <w:t>Recommendations are intended for plan</w:t>
                      </w:r>
                      <w:r w:rsidR="002745B5">
                        <w:rPr>
                          <w:sz w:val="20"/>
                          <w:szCs w:val="20"/>
                        </w:rPr>
                        <w:t>n</w:t>
                      </w:r>
                      <w:r w:rsidR="001D3AE4" w:rsidRPr="001935AC">
                        <w:rPr>
                          <w:sz w:val="20"/>
                          <w:szCs w:val="20"/>
                        </w:rPr>
                        <w:t>ed second Phase of the GCCA+ project</w:t>
                      </w:r>
                      <w:r w:rsidR="001D3AE4">
                        <w:t xml:space="preserve">. </w:t>
                      </w:r>
                      <w:r w:rsidR="001D3AE4" w:rsidRPr="00740B60">
                        <w:rPr>
                          <w:bCs/>
                          <w:sz w:val="20"/>
                          <w:szCs w:val="20"/>
                        </w:rPr>
                        <w:t>Climate Change has to be managed through a pluri- and cross sectoral approach</w:t>
                      </w:r>
                      <w:r w:rsidR="001D3AE4">
                        <w:rPr>
                          <w:bCs/>
                          <w:sz w:val="20"/>
                          <w:szCs w:val="20"/>
                        </w:rPr>
                        <w:t xml:space="preserve"> due to its complexity. Services</w:t>
                      </w:r>
                      <w:r w:rsidR="001D3AE4" w:rsidRPr="00740B60">
                        <w:rPr>
                          <w:bCs/>
                          <w:sz w:val="20"/>
                          <w:szCs w:val="20"/>
                        </w:rPr>
                        <w:t xml:space="preserve"> to manage and implement CC activities and projects</w:t>
                      </w:r>
                      <w:r w:rsidR="001D3AE4">
                        <w:rPr>
                          <w:bCs/>
                          <w:sz w:val="20"/>
                          <w:szCs w:val="20"/>
                        </w:rPr>
                        <w:t xml:space="preserve"> are scarse</w:t>
                      </w:r>
                      <w:r w:rsidR="001D3AE4" w:rsidRPr="00740B60">
                        <w:rPr>
                          <w:bCs/>
                          <w:sz w:val="20"/>
                          <w:szCs w:val="20"/>
                        </w:rPr>
                        <w:t>; Climate activities in Suriname involve different ministries and local authorities.</w:t>
                      </w:r>
                      <w:r w:rsidR="001D3AE4">
                        <w:rPr>
                          <w:bCs/>
                          <w:sz w:val="20"/>
                          <w:szCs w:val="20"/>
                        </w:rPr>
                        <w:t xml:space="preserve"> </w:t>
                      </w:r>
                      <w:r w:rsidR="001D3AE4" w:rsidRPr="00740B60">
                        <w:rPr>
                          <w:bCs/>
                          <w:sz w:val="20"/>
                          <w:szCs w:val="20"/>
                        </w:rPr>
                        <w:t xml:space="preserve">Good </w:t>
                      </w:r>
                      <w:r w:rsidR="001D3AE4" w:rsidRPr="001935AC">
                        <w:rPr>
                          <w:bCs/>
                          <w:sz w:val="20"/>
                          <w:szCs w:val="20"/>
                        </w:rPr>
                        <w:t>stakeholder engagement</w:t>
                      </w:r>
                      <w:r w:rsidR="001D3AE4" w:rsidRPr="001935AC">
                        <w:rPr>
                          <w:sz w:val="20"/>
                          <w:szCs w:val="20"/>
                        </w:rPr>
                        <w:t xml:space="preserve"> and c</w:t>
                      </w:r>
                      <w:r w:rsidR="001D3AE4" w:rsidRPr="001935AC">
                        <w:rPr>
                          <w:bCs/>
                          <w:sz w:val="20"/>
                          <w:szCs w:val="20"/>
                        </w:rPr>
                        <w:t>ontinuous communication with government partners</w:t>
                      </w:r>
                      <w:r w:rsidR="001D3AE4" w:rsidRPr="00740B60">
                        <w:rPr>
                          <w:bCs/>
                          <w:sz w:val="20"/>
                          <w:szCs w:val="20"/>
                        </w:rPr>
                        <w:t xml:space="preserve"> is also a key for a successful implementation; Regular inter-departmental discussion at policy and technical level could result improved coordination of </w:t>
                      </w:r>
                      <w:r w:rsidR="001D3AE4">
                        <w:rPr>
                          <w:bCs/>
                          <w:sz w:val="20"/>
                          <w:szCs w:val="20"/>
                        </w:rPr>
                        <w:t xml:space="preserve">national </w:t>
                      </w:r>
                      <w:r w:rsidR="001D3AE4" w:rsidRPr="00740B60">
                        <w:rPr>
                          <w:bCs/>
                          <w:sz w:val="20"/>
                          <w:szCs w:val="20"/>
                        </w:rPr>
                        <w:t>CC Adaptation initiatives</w:t>
                      </w:r>
                      <w:r w:rsidR="001D3AE4">
                        <w:rPr>
                          <w:bCs/>
                          <w:sz w:val="20"/>
                          <w:szCs w:val="20"/>
                        </w:rPr>
                        <w:t>.</w:t>
                      </w:r>
                    </w:p>
                    <w:p w14:paraId="5B309FB9" w14:textId="4FE05357" w:rsidR="00BC1519" w:rsidRDefault="00BC1519">
                      <w:pPr>
                        <w:rPr>
                          <w:b/>
                          <w:sz w:val="20"/>
                          <w:szCs w:val="20"/>
                        </w:rPr>
                      </w:pPr>
                    </w:p>
                  </w:txbxContent>
                </v:textbox>
              </v:shape>
            </w:pict>
          </mc:Fallback>
        </mc:AlternateContent>
      </w:r>
    </w:p>
    <w:p w14:paraId="0C23B6DA" w14:textId="77777777" w:rsidR="000375A7" w:rsidRDefault="000375A7">
      <w:pPr>
        <w:rPr>
          <w:sz w:val="20"/>
          <w:szCs w:val="20"/>
        </w:rPr>
      </w:pPr>
    </w:p>
    <w:p w14:paraId="512A8703" w14:textId="77777777" w:rsidR="00BC1519" w:rsidRDefault="00BC1519">
      <w:pPr>
        <w:rPr>
          <w:sz w:val="20"/>
          <w:szCs w:val="20"/>
        </w:rPr>
      </w:pPr>
    </w:p>
    <w:p w14:paraId="678A524F" w14:textId="77777777" w:rsidR="00BC1519" w:rsidRDefault="00BC1519">
      <w:pPr>
        <w:rPr>
          <w:sz w:val="20"/>
          <w:szCs w:val="20"/>
        </w:rPr>
      </w:pPr>
    </w:p>
    <w:p w14:paraId="408480D5" w14:textId="77777777" w:rsidR="00BC1519" w:rsidRDefault="00BC1519">
      <w:pPr>
        <w:rPr>
          <w:sz w:val="20"/>
          <w:szCs w:val="20"/>
        </w:rPr>
      </w:pPr>
    </w:p>
    <w:p w14:paraId="364F46F1" w14:textId="77777777" w:rsidR="00BC1519" w:rsidRDefault="00BC1519">
      <w:pPr>
        <w:rPr>
          <w:sz w:val="20"/>
          <w:szCs w:val="20"/>
        </w:rPr>
      </w:pPr>
    </w:p>
    <w:p w14:paraId="1A61640B" w14:textId="77777777" w:rsidR="00F52D34" w:rsidRDefault="00F52D34">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3"/>
        <w:gridCol w:w="2817"/>
        <w:gridCol w:w="2134"/>
        <w:gridCol w:w="1419"/>
        <w:gridCol w:w="1187"/>
      </w:tblGrid>
      <w:tr w:rsidR="00C84FDB" w:rsidRPr="004617E9" w14:paraId="17388C1B" w14:textId="77777777" w:rsidTr="00407DB1">
        <w:tc>
          <w:tcPr>
            <w:tcW w:w="5393" w:type="dxa"/>
            <w:tcBorders>
              <w:bottom w:val="single" w:sz="4" w:space="0" w:color="auto"/>
            </w:tcBorders>
            <w:shd w:val="clear" w:color="auto" w:fill="E6E6E6"/>
          </w:tcPr>
          <w:p w14:paraId="13570A03" w14:textId="77777777" w:rsidR="001D3AE4" w:rsidRDefault="00EB68F5">
            <w:pPr>
              <w:rPr>
                <w:sz w:val="22"/>
                <w:szCs w:val="22"/>
              </w:rPr>
            </w:pPr>
            <w:r w:rsidRPr="004617E9">
              <w:rPr>
                <w:b/>
                <w:sz w:val="20"/>
                <w:szCs w:val="20"/>
              </w:rPr>
              <w:t xml:space="preserve">Evaluation Recommendation </w:t>
            </w:r>
            <w:r w:rsidR="0072354E" w:rsidRPr="004617E9">
              <w:rPr>
                <w:b/>
                <w:sz w:val="20"/>
                <w:szCs w:val="20"/>
              </w:rPr>
              <w:t xml:space="preserve">or Issue </w:t>
            </w:r>
            <w:r w:rsidRPr="004617E9">
              <w:rPr>
                <w:b/>
                <w:sz w:val="20"/>
                <w:szCs w:val="20"/>
              </w:rPr>
              <w:t>1</w:t>
            </w:r>
            <w:r w:rsidR="005B3DB4" w:rsidRPr="004617E9">
              <w:rPr>
                <w:b/>
                <w:sz w:val="20"/>
                <w:szCs w:val="20"/>
              </w:rPr>
              <w:t>:</w:t>
            </w:r>
            <w:r w:rsidR="00E24B7A">
              <w:rPr>
                <w:sz w:val="22"/>
                <w:szCs w:val="22"/>
              </w:rPr>
              <w:t xml:space="preserve"> </w:t>
            </w:r>
          </w:p>
          <w:p w14:paraId="153A5DF6" w14:textId="20D6FE79" w:rsidR="00E24B7A" w:rsidRDefault="001D3AE4">
            <w:pPr>
              <w:rPr>
                <w:sz w:val="22"/>
                <w:szCs w:val="22"/>
              </w:rPr>
            </w:pPr>
            <w:r w:rsidRPr="001D3AE4">
              <w:rPr>
                <w:sz w:val="22"/>
                <w:szCs w:val="22"/>
              </w:rPr>
              <w:t>Project design</w:t>
            </w:r>
            <w:r>
              <w:rPr>
                <w:sz w:val="22"/>
                <w:szCs w:val="22"/>
              </w:rPr>
              <w:t xml:space="preserve"> GCCA+ phase 2</w:t>
            </w:r>
          </w:p>
          <w:p w14:paraId="2547C154" w14:textId="24F7370F" w:rsidR="000375A7" w:rsidRPr="004617E9" w:rsidRDefault="000375A7">
            <w:pPr>
              <w:rPr>
                <w:b/>
                <w:sz w:val="20"/>
                <w:szCs w:val="20"/>
              </w:rPr>
            </w:pPr>
          </w:p>
        </w:tc>
        <w:tc>
          <w:tcPr>
            <w:tcW w:w="2817" w:type="dxa"/>
            <w:tcBorders>
              <w:bottom w:val="single" w:sz="4" w:space="0" w:color="auto"/>
            </w:tcBorders>
            <w:shd w:val="clear" w:color="auto" w:fill="E6E6E6"/>
          </w:tcPr>
          <w:p w14:paraId="4CD08A5B" w14:textId="49CFC27D" w:rsidR="000375A7" w:rsidRPr="004617E9" w:rsidRDefault="000375A7">
            <w:pPr>
              <w:rPr>
                <w:b/>
                <w:sz w:val="20"/>
                <w:szCs w:val="20"/>
              </w:rPr>
            </w:pPr>
          </w:p>
        </w:tc>
        <w:tc>
          <w:tcPr>
            <w:tcW w:w="2134" w:type="dxa"/>
            <w:tcBorders>
              <w:bottom w:val="single" w:sz="4" w:space="0" w:color="auto"/>
            </w:tcBorders>
            <w:shd w:val="clear" w:color="auto" w:fill="E6E6E6"/>
          </w:tcPr>
          <w:p w14:paraId="7758B2E7" w14:textId="77777777" w:rsidR="000375A7" w:rsidRPr="004617E9" w:rsidRDefault="000375A7">
            <w:pPr>
              <w:rPr>
                <w:b/>
                <w:sz w:val="20"/>
                <w:szCs w:val="20"/>
              </w:rPr>
            </w:pPr>
          </w:p>
        </w:tc>
        <w:tc>
          <w:tcPr>
            <w:tcW w:w="1419" w:type="dxa"/>
            <w:tcBorders>
              <w:bottom w:val="single" w:sz="4" w:space="0" w:color="auto"/>
            </w:tcBorders>
            <w:shd w:val="clear" w:color="auto" w:fill="E6E6E6"/>
          </w:tcPr>
          <w:p w14:paraId="20D42CB3" w14:textId="77777777" w:rsidR="000375A7" w:rsidRPr="004617E9" w:rsidRDefault="000375A7">
            <w:pPr>
              <w:rPr>
                <w:b/>
                <w:sz w:val="20"/>
                <w:szCs w:val="20"/>
              </w:rPr>
            </w:pPr>
          </w:p>
        </w:tc>
        <w:tc>
          <w:tcPr>
            <w:tcW w:w="1187" w:type="dxa"/>
            <w:tcBorders>
              <w:bottom w:val="single" w:sz="4" w:space="0" w:color="auto"/>
            </w:tcBorders>
            <w:shd w:val="clear" w:color="auto" w:fill="E6E6E6"/>
          </w:tcPr>
          <w:p w14:paraId="06C38E58" w14:textId="77777777" w:rsidR="000375A7" w:rsidRPr="004617E9" w:rsidRDefault="000375A7">
            <w:pPr>
              <w:rPr>
                <w:b/>
                <w:sz w:val="20"/>
                <w:szCs w:val="20"/>
              </w:rPr>
            </w:pPr>
          </w:p>
        </w:tc>
      </w:tr>
      <w:tr w:rsidR="00C84FDB" w:rsidRPr="004617E9" w14:paraId="01050B3F" w14:textId="77777777" w:rsidTr="00407DB1">
        <w:tc>
          <w:tcPr>
            <w:tcW w:w="5393" w:type="dxa"/>
            <w:shd w:val="clear" w:color="auto" w:fill="F3F3F3"/>
          </w:tcPr>
          <w:p w14:paraId="38C919C2" w14:textId="77777777" w:rsidR="00E24B7A" w:rsidRDefault="00EB68F5" w:rsidP="008B0A41">
            <w:pPr>
              <w:rPr>
                <w:b/>
                <w:sz w:val="20"/>
                <w:szCs w:val="20"/>
              </w:rPr>
            </w:pPr>
            <w:r w:rsidRPr="004617E9">
              <w:rPr>
                <w:b/>
                <w:sz w:val="20"/>
                <w:szCs w:val="20"/>
              </w:rPr>
              <w:t>Management Response:</w:t>
            </w:r>
            <w:r w:rsidR="00E24B7A">
              <w:rPr>
                <w:b/>
                <w:sz w:val="20"/>
                <w:szCs w:val="20"/>
              </w:rPr>
              <w:t xml:space="preserve"> </w:t>
            </w:r>
          </w:p>
          <w:p w14:paraId="6F639BE2" w14:textId="3B08132A" w:rsidR="00EB68F5" w:rsidRPr="004617E9" w:rsidRDefault="00EB68F5" w:rsidP="008B0A41">
            <w:pPr>
              <w:rPr>
                <w:b/>
                <w:sz w:val="20"/>
                <w:szCs w:val="20"/>
              </w:rPr>
            </w:pPr>
          </w:p>
        </w:tc>
        <w:tc>
          <w:tcPr>
            <w:tcW w:w="2817" w:type="dxa"/>
            <w:shd w:val="clear" w:color="auto" w:fill="F3F3F3"/>
          </w:tcPr>
          <w:p w14:paraId="5B601028" w14:textId="77777777" w:rsidR="00EB68F5" w:rsidRPr="004617E9" w:rsidRDefault="00EB68F5" w:rsidP="008B0A41">
            <w:pPr>
              <w:rPr>
                <w:b/>
                <w:sz w:val="20"/>
                <w:szCs w:val="20"/>
              </w:rPr>
            </w:pPr>
          </w:p>
        </w:tc>
        <w:tc>
          <w:tcPr>
            <w:tcW w:w="2134" w:type="dxa"/>
            <w:shd w:val="clear" w:color="auto" w:fill="F3F3F3"/>
          </w:tcPr>
          <w:p w14:paraId="0F58AD78" w14:textId="77777777" w:rsidR="00EB68F5" w:rsidRPr="004617E9" w:rsidRDefault="00EB68F5" w:rsidP="008B0A41">
            <w:pPr>
              <w:rPr>
                <w:b/>
                <w:sz w:val="20"/>
                <w:szCs w:val="20"/>
              </w:rPr>
            </w:pPr>
          </w:p>
        </w:tc>
        <w:tc>
          <w:tcPr>
            <w:tcW w:w="1419" w:type="dxa"/>
            <w:shd w:val="clear" w:color="auto" w:fill="F3F3F3"/>
          </w:tcPr>
          <w:p w14:paraId="58038D63" w14:textId="77777777" w:rsidR="00EB68F5" w:rsidRPr="004617E9" w:rsidRDefault="00EB68F5" w:rsidP="008B0A41">
            <w:pPr>
              <w:rPr>
                <w:b/>
                <w:sz w:val="20"/>
                <w:szCs w:val="20"/>
              </w:rPr>
            </w:pPr>
          </w:p>
        </w:tc>
        <w:tc>
          <w:tcPr>
            <w:tcW w:w="1187" w:type="dxa"/>
            <w:shd w:val="clear" w:color="auto" w:fill="F3F3F3"/>
          </w:tcPr>
          <w:p w14:paraId="1B540308" w14:textId="77777777" w:rsidR="00EB68F5" w:rsidRPr="004617E9" w:rsidRDefault="00EB68F5" w:rsidP="008B0A41">
            <w:pPr>
              <w:rPr>
                <w:b/>
                <w:sz w:val="20"/>
                <w:szCs w:val="20"/>
              </w:rPr>
            </w:pPr>
          </w:p>
        </w:tc>
      </w:tr>
      <w:tr w:rsidR="009852C8" w:rsidRPr="004617E9" w14:paraId="4DABE36F" w14:textId="77777777" w:rsidTr="00407DB1">
        <w:tc>
          <w:tcPr>
            <w:tcW w:w="5393" w:type="dxa"/>
            <w:vMerge w:val="restart"/>
            <w:shd w:val="clear" w:color="auto" w:fill="F3F3F3"/>
          </w:tcPr>
          <w:p w14:paraId="2F374FA1" w14:textId="77777777" w:rsidR="00091E92" w:rsidRDefault="00091E92">
            <w:pPr>
              <w:rPr>
                <w:b/>
                <w:sz w:val="20"/>
                <w:szCs w:val="20"/>
              </w:rPr>
            </w:pPr>
            <w:r w:rsidRPr="004617E9">
              <w:rPr>
                <w:b/>
                <w:sz w:val="20"/>
                <w:szCs w:val="20"/>
              </w:rPr>
              <w:t>Key Action(s)</w:t>
            </w:r>
          </w:p>
          <w:p w14:paraId="767482BA" w14:textId="5077D697" w:rsidR="001D3AE4" w:rsidRPr="001D3AE4" w:rsidRDefault="00506D6D" w:rsidP="001D3AE4">
            <w:pPr>
              <w:rPr>
                <w:b/>
                <w:sz w:val="20"/>
                <w:szCs w:val="20"/>
              </w:rPr>
            </w:pPr>
            <w:r>
              <w:rPr>
                <w:b/>
                <w:sz w:val="20"/>
                <w:szCs w:val="20"/>
              </w:rPr>
              <w:t xml:space="preserve">. </w:t>
            </w:r>
            <w:r w:rsidR="001D3AE4" w:rsidRPr="001D3AE4">
              <w:rPr>
                <w:b/>
                <w:sz w:val="20"/>
                <w:szCs w:val="20"/>
              </w:rPr>
              <w:t>Start the design of phase 2 as soon as possible in order to prevent difficulties and</w:t>
            </w:r>
          </w:p>
          <w:p w14:paraId="6EC81739" w14:textId="77777777" w:rsidR="001D3AE4" w:rsidRPr="001D3AE4" w:rsidRDefault="001D3AE4" w:rsidP="001D3AE4">
            <w:pPr>
              <w:rPr>
                <w:b/>
                <w:sz w:val="20"/>
                <w:szCs w:val="20"/>
              </w:rPr>
            </w:pPr>
            <w:r w:rsidRPr="001D3AE4">
              <w:rPr>
                <w:b/>
                <w:sz w:val="20"/>
                <w:szCs w:val="20"/>
              </w:rPr>
              <w:t>potential delays due to the next year elections and potential changes in the government</w:t>
            </w:r>
          </w:p>
          <w:p w14:paraId="0D2FD714" w14:textId="77777777" w:rsidR="001D3AE4" w:rsidRPr="001D3AE4" w:rsidRDefault="001D3AE4" w:rsidP="001D3AE4">
            <w:pPr>
              <w:rPr>
                <w:b/>
                <w:sz w:val="20"/>
                <w:szCs w:val="20"/>
              </w:rPr>
            </w:pPr>
            <w:r w:rsidRPr="001D3AE4">
              <w:rPr>
                <w:b/>
                <w:sz w:val="20"/>
                <w:szCs w:val="20"/>
              </w:rPr>
              <w:t>objectives and structure;</w:t>
            </w:r>
          </w:p>
          <w:p w14:paraId="7F5AC6FF" w14:textId="77777777" w:rsidR="001D3AE4" w:rsidRPr="001D3AE4" w:rsidRDefault="001D3AE4" w:rsidP="001D3AE4">
            <w:pPr>
              <w:rPr>
                <w:b/>
                <w:sz w:val="20"/>
                <w:szCs w:val="20"/>
              </w:rPr>
            </w:pPr>
            <w:r w:rsidRPr="001D3AE4">
              <w:rPr>
                <w:b/>
                <w:sz w:val="20"/>
                <w:szCs w:val="20"/>
              </w:rPr>
              <w:t>· Set targets coherent with timeframe and local conditions;</w:t>
            </w:r>
          </w:p>
          <w:p w14:paraId="58910F55" w14:textId="77777777" w:rsidR="001D3AE4" w:rsidRPr="001D3AE4" w:rsidRDefault="001D3AE4" w:rsidP="001D3AE4">
            <w:pPr>
              <w:rPr>
                <w:b/>
                <w:sz w:val="20"/>
                <w:szCs w:val="20"/>
              </w:rPr>
            </w:pPr>
            <w:r w:rsidRPr="001D3AE4">
              <w:rPr>
                <w:b/>
                <w:sz w:val="20"/>
                <w:szCs w:val="20"/>
              </w:rPr>
              <w:t>· Define clear roles and responsibilities among government and implementing partners;</w:t>
            </w:r>
          </w:p>
          <w:p w14:paraId="500622E5" w14:textId="72E119DF" w:rsidR="001D3AE4" w:rsidRDefault="001D3AE4" w:rsidP="001D3AE4">
            <w:pPr>
              <w:rPr>
                <w:b/>
                <w:sz w:val="20"/>
                <w:szCs w:val="20"/>
              </w:rPr>
            </w:pPr>
            <w:r w:rsidRPr="001D3AE4">
              <w:rPr>
                <w:b/>
                <w:sz w:val="20"/>
                <w:szCs w:val="20"/>
              </w:rPr>
              <w:t>· Allocate resources for maintenance of instrumental equipment;</w:t>
            </w:r>
          </w:p>
          <w:p w14:paraId="055619F1" w14:textId="640C33AD" w:rsidR="00407DB1" w:rsidRPr="00407DB1" w:rsidRDefault="00CB0915" w:rsidP="00407DB1">
            <w:pPr>
              <w:rPr>
                <w:b/>
                <w:sz w:val="20"/>
                <w:szCs w:val="20"/>
              </w:rPr>
            </w:pPr>
            <w:r>
              <w:rPr>
                <w:b/>
                <w:sz w:val="20"/>
                <w:szCs w:val="20"/>
              </w:rPr>
              <w:t xml:space="preserve">. </w:t>
            </w:r>
            <w:r w:rsidR="00407DB1" w:rsidRPr="00407DB1">
              <w:rPr>
                <w:b/>
                <w:sz w:val="20"/>
                <w:szCs w:val="20"/>
              </w:rPr>
              <w:t>Gender mainstreaming needs to be clearly embedded from project design onward;</w:t>
            </w:r>
          </w:p>
          <w:p w14:paraId="16757E11" w14:textId="77777777" w:rsidR="001D3AE4" w:rsidRPr="001D3AE4" w:rsidRDefault="001D3AE4" w:rsidP="001D3AE4">
            <w:pPr>
              <w:rPr>
                <w:b/>
                <w:sz w:val="20"/>
                <w:szCs w:val="20"/>
              </w:rPr>
            </w:pPr>
            <w:r w:rsidRPr="001D3AE4">
              <w:rPr>
                <w:b/>
                <w:sz w:val="20"/>
                <w:szCs w:val="20"/>
              </w:rPr>
              <w:t>· Include more gender indicators for the outputs in the Logical Framework;</w:t>
            </w:r>
          </w:p>
          <w:p w14:paraId="3472019B" w14:textId="77777777" w:rsidR="001D3AE4" w:rsidRPr="001D3AE4" w:rsidRDefault="001D3AE4" w:rsidP="001D3AE4">
            <w:pPr>
              <w:rPr>
                <w:b/>
                <w:sz w:val="20"/>
                <w:szCs w:val="20"/>
              </w:rPr>
            </w:pPr>
            <w:r w:rsidRPr="001D3AE4">
              <w:rPr>
                <w:b/>
                <w:sz w:val="20"/>
                <w:szCs w:val="20"/>
              </w:rPr>
              <w:t>· Provide support to ensure the implementation of the IWRM, including establishment of</w:t>
            </w:r>
          </w:p>
          <w:p w14:paraId="14B47054" w14:textId="77777777" w:rsidR="001D3AE4" w:rsidRPr="001D3AE4" w:rsidRDefault="001D3AE4" w:rsidP="001D3AE4">
            <w:pPr>
              <w:rPr>
                <w:b/>
                <w:sz w:val="20"/>
                <w:szCs w:val="20"/>
              </w:rPr>
            </w:pPr>
            <w:r w:rsidRPr="001D3AE4">
              <w:rPr>
                <w:b/>
                <w:sz w:val="20"/>
                <w:szCs w:val="20"/>
              </w:rPr>
              <w:t>national water authority;</w:t>
            </w:r>
          </w:p>
          <w:p w14:paraId="6945F1E6" w14:textId="77777777" w:rsidR="001D3AE4" w:rsidRPr="001D3AE4" w:rsidRDefault="001D3AE4" w:rsidP="001D3AE4">
            <w:pPr>
              <w:rPr>
                <w:b/>
                <w:sz w:val="20"/>
                <w:szCs w:val="20"/>
              </w:rPr>
            </w:pPr>
            <w:r w:rsidRPr="001D3AE4">
              <w:rPr>
                <w:b/>
                <w:sz w:val="20"/>
                <w:szCs w:val="20"/>
              </w:rPr>
              <w:lastRenderedPageBreak/>
              <w:t>· Private sector should be more involved in the implementation of phase 2;</w:t>
            </w:r>
          </w:p>
          <w:p w14:paraId="3B5DE4EA" w14:textId="77777777" w:rsidR="001D3AE4" w:rsidRPr="001D3AE4" w:rsidRDefault="001D3AE4" w:rsidP="001D3AE4">
            <w:pPr>
              <w:rPr>
                <w:b/>
                <w:sz w:val="20"/>
                <w:szCs w:val="20"/>
              </w:rPr>
            </w:pPr>
            <w:r w:rsidRPr="001D3AE4">
              <w:rPr>
                <w:b/>
                <w:sz w:val="20"/>
                <w:szCs w:val="20"/>
              </w:rPr>
              <w:t>· Foresee protection from vandalism for instruments;</w:t>
            </w:r>
          </w:p>
          <w:p w14:paraId="398D3259" w14:textId="1C23AF1D" w:rsidR="001D3AE4" w:rsidRPr="004617E9" w:rsidRDefault="001D3AE4" w:rsidP="001D3AE4">
            <w:pPr>
              <w:rPr>
                <w:b/>
                <w:sz w:val="20"/>
                <w:szCs w:val="20"/>
              </w:rPr>
            </w:pPr>
            <w:r w:rsidRPr="001D3AE4">
              <w:rPr>
                <w:b/>
                <w:sz w:val="20"/>
                <w:szCs w:val="20"/>
              </w:rPr>
              <w:t>· Allocate resources for translation in Dutch but also in local languages for villages.</w:t>
            </w:r>
          </w:p>
        </w:tc>
        <w:tc>
          <w:tcPr>
            <w:tcW w:w="2817" w:type="dxa"/>
            <w:vMerge w:val="restart"/>
            <w:shd w:val="clear" w:color="auto" w:fill="F3F3F3"/>
          </w:tcPr>
          <w:p w14:paraId="39FB5C71" w14:textId="77777777" w:rsidR="00091E92" w:rsidRDefault="00091E92">
            <w:pPr>
              <w:rPr>
                <w:b/>
                <w:sz w:val="20"/>
                <w:szCs w:val="20"/>
              </w:rPr>
            </w:pPr>
            <w:r w:rsidRPr="004617E9">
              <w:rPr>
                <w:b/>
                <w:sz w:val="20"/>
                <w:szCs w:val="20"/>
              </w:rPr>
              <w:lastRenderedPageBreak/>
              <w:t>Time Frame</w:t>
            </w:r>
          </w:p>
          <w:p w14:paraId="1A9F470B" w14:textId="77777777" w:rsidR="004F6EB6" w:rsidRDefault="004F6EB6">
            <w:pPr>
              <w:rPr>
                <w:b/>
                <w:sz w:val="20"/>
                <w:szCs w:val="20"/>
              </w:rPr>
            </w:pPr>
          </w:p>
          <w:p w14:paraId="080507A2" w14:textId="77777777" w:rsidR="004F6EB6" w:rsidRDefault="004F6EB6">
            <w:pPr>
              <w:rPr>
                <w:b/>
                <w:sz w:val="20"/>
                <w:szCs w:val="20"/>
              </w:rPr>
            </w:pPr>
          </w:p>
          <w:p w14:paraId="78D15E97" w14:textId="6D9121D6" w:rsidR="004F6EB6" w:rsidRPr="004617E9" w:rsidRDefault="004F6EB6">
            <w:pPr>
              <w:rPr>
                <w:b/>
                <w:sz w:val="20"/>
                <w:szCs w:val="20"/>
              </w:rPr>
            </w:pPr>
            <w:r>
              <w:rPr>
                <w:b/>
                <w:sz w:val="20"/>
                <w:szCs w:val="20"/>
              </w:rPr>
              <w:t>30 March 202</w:t>
            </w:r>
            <w:r w:rsidR="00B75A9F">
              <w:rPr>
                <w:b/>
                <w:sz w:val="20"/>
                <w:szCs w:val="20"/>
              </w:rPr>
              <w:t>1</w:t>
            </w:r>
          </w:p>
        </w:tc>
        <w:tc>
          <w:tcPr>
            <w:tcW w:w="2134" w:type="dxa"/>
            <w:vMerge w:val="restart"/>
            <w:shd w:val="clear" w:color="auto" w:fill="F3F3F3"/>
          </w:tcPr>
          <w:p w14:paraId="4B362EAF" w14:textId="77777777" w:rsidR="00091E92" w:rsidRDefault="00091E92">
            <w:pPr>
              <w:rPr>
                <w:b/>
                <w:sz w:val="20"/>
                <w:szCs w:val="20"/>
              </w:rPr>
            </w:pPr>
            <w:r w:rsidRPr="004617E9">
              <w:rPr>
                <w:b/>
                <w:sz w:val="20"/>
                <w:szCs w:val="20"/>
              </w:rPr>
              <w:t>Responsible Unit(s)</w:t>
            </w:r>
          </w:p>
          <w:p w14:paraId="250274C9" w14:textId="77777777" w:rsidR="004F6EB6" w:rsidRDefault="004F6EB6">
            <w:pPr>
              <w:rPr>
                <w:b/>
                <w:sz w:val="20"/>
                <w:szCs w:val="20"/>
              </w:rPr>
            </w:pPr>
          </w:p>
          <w:p w14:paraId="4159A191" w14:textId="77777777" w:rsidR="004F6EB6" w:rsidRDefault="004F6EB6">
            <w:pPr>
              <w:rPr>
                <w:b/>
                <w:sz w:val="20"/>
                <w:szCs w:val="20"/>
              </w:rPr>
            </w:pPr>
          </w:p>
          <w:p w14:paraId="1326BF7E" w14:textId="4D41191A" w:rsidR="004F6EB6" w:rsidRPr="004617E9" w:rsidRDefault="004F6EB6">
            <w:pPr>
              <w:rPr>
                <w:b/>
                <w:sz w:val="20"/>
                <w:szCs w:val="20"/>
              </w:rPr>
            </w:pPr>
            <w:r>
              <w:rPr>
                <w:sz w:val="20"/>
                <w:szCs w:val="20"/>
              </w:rPr>
              <w:t xml:space="preserve">Environment and Natural Resource Management </w:t>
            </w:r>
            <w:proofErr w:type="spellStart"/>
            <w:r>
              <w:rPr>
                <w:sz w:val="20"/>
                <w:szCs w:val="20"/>
              </w:rPr>
              <w:t>Programme</w:t>
            </w:r>
            <w:proofErr w:type="spellEnd"/>
          </w:p>
        </w:tc>
        <w:tc>
          <w:tcPr>
            <w:tcW w:w="2606" w:type="dxa"/>
            <w:gridSpan w:val="2"/>
            <w:shd w:val="clear" w:color="auto" w:fill="F3F3F3"/>
          </w:tcPr>
          <w:p w14:paraId="508D0955" w14:textId="77777777" w:rsidR="00091E92" w:rsidRPr="004617E9" w:rsidRDefault="00091E92" w:rsidP="004617E9">
            <w:pPr>
              <w:jc w:val="center"/>
              <w:rPr>
                <w:b/>
                <w:sz w:val="20"/>
                <w:szCs w:val="20"/>
              </w:rPr>
            </w:pPr>
            <w:r w:rsidRPr="004617E9">
              <w:rPr>
                <w:b/>
                <w:sz w:val="20"/>
                <w:szCs w:val="20"/>
              </w:rPr>
              <w:t>Tracking</w:t>
            </w:r>
            <w:r w:rsidR="00F52D34" w:rsidRPr="004617E9">
              <w:rPr>
                <w:b/>
                <w:sz w:val="20"/>
                <w:szCs w:val="20"/>
              </w:rPr>
              <w:t>*</w:t>
            </w:r>
          </w:p>
        </w:tc>
      </w:tr>
      <w:tr w:rsidR="009852C8" w:rsidRPr="004617E9" w14:paraId="30124D33" w14:textId="77777777" w:rsidTr="00407DB1">
        <w:tc>
          <w:tcPr>
            <w:tcW w:w="5393" w:type="dxa"/>
            <w:vMerge/>
            <w:shd w:val="clear" w:color="auto" w:fill="auto"/>
          </w:tcPr>
          <w:p w14:paraId="56410632" w14:textId="77777777" w:rsidR="00091E92" w:rsidRPr="004617E9" w:rsidRDefault="00091E92">
            <w:pPr>
              <w:rPr>
                <w:b/>
                <w:sz w:val="20"/>
                <w:szCs w:val="20"/>
              </w:rPr>
            </w:pPr>
          </w:p>
        </w:tc>
        <w:tc>
          <w:tcPr>
            <w:tcW w:w="2817" w:type="dxa"/>
            <w:vMerge/>
            <w:shd w:val="clear" w:color="auto" w:fill="auto"/>
          </w:tcPr>
          <w:p w14:paraId="17978315" w14:textId="77777777" w:rsidR="00091E92" w:rsidRPr="004617E9" w:rsidRDefault="00091E92">
            <w:pPr>
              <w:rPr>
                <w:b/>
                <w:sz w:val="20"/>
                <w:szCs w:val="20"/>
              </w:rPr>
            </w:pPr>
          </w:p>
        </w:tc>
        <w:tc>
          <w:tcPr>
            <w:tcW w:w="2134" w:type="dxa"/>
            <w:vMerge/>
            <w:shd w:val="clear" w:color="auto" w:fill="auto"/>
          </w:tcPr>
          <w:p w14:paraId="2A8C8B15" w14:textId="77777777" w:rsidR="00091E92" w:rsidRPr="004617E9" w:rsidRDefault="00091E92">
            <w:pPr>
              <w:rPr>
                <w:b/>
                <w:sz w:val="20"/>
                <w:szCs w:val="20"/>
              </w:rPr>
            </w:pPr>
          </w:p>
        </w:tc>
        <w:tc>
          <w:tcPr>
            <w:tcW w:w="1419" w:type="dxa"/>
            <w:shd w:val="clear" w:color="auto" w:fill="auto"/>
          </w:tcPr>
          <w:p w14:paraId="2AF46537" w14:textId="77777777" w:rsidR="00091E92" w:rsidRDefault="00091E92" w:rsidP="004617E9">
            <w:pPr>
              <w:jc w:val="center"/>
              <w:rPr>
                <w:b/>
                <w:sz w:val="20"/>
                <w:szCs w:val="20"/>
              </w:rPr>
            </w:pPr>
            <w:r w:rsidRPr="004617E9">
              <w:rPr>
                <w:b/>
                <w:sz w:val="20"/>
                <w:szCs w:val="20"/>
              </w:rPr>
              <w:t>Status</w:t>
            </w:r>
          </w:p>
          <w:p w14:paraId="16385786" w14:textId="77777777" w:rsidR="004F6EB6" w:rsidRDefault="004F6EB6" w:rsidP="004617E9">
            <w:pPr>
              <w:jc w:val="center"/>
              <w:rPr>
                <w:b/>
                <w:sz w:val="20"/>
                <w:szCs w:val="20"/>
              </w:rPr>
            </w:pPr>
          </w:p>
          <w:p w14:paraId="6CC05EEC" w14:textId="0B54435D" w:rsidR="004F6EB6" w:rsidRPr="004617E9" w:rsidRDefault="004F6EB6" w:rsidP="004617E9">
            <w:pPr>
              <w:jc w:val="center"/>
              <w:rPr>
                <w:b/>
                <w:sz w:val="20"/>
                <w:szCs w:val="20"/>
              </w:rPr>
            </w:pPr>
            <w:r>
              <w:rPr>
                <w:b/>
                <w:sz w:val="20"/>
                <w:szCs w:val="20"/>
              </w:rPr>
              <w:t xml:space="preserve">Design </w:t>
            </w:r>
            <w:r w:rsidR="007E5B0E">
              <w:rPr>
                <w:b/>
                <w:sz w:val="20"/>
                <w:szCs w:val="20"/>
              </w:rPr>
              <w:t xml:space="preserve">of </w:t>
            </w:r>
            <w:r>
              <w:rPr>
                <w:b/>
                <w:sz w:val="20"/>
                <w:szCs w:val="20"/>
              </w:rPr>
              <w:t>phase 2 completed</w:t>
            </w:r>
          </w:p>
        </w:tc>
        <w:tc>
          <w:tcPr>
            <w:tcW w:w="1187" w:type="dxa"/>
            <w:shd w:val="clear" w:color="auto" w:fill="auto"/>
          </w:tcPr>
          <w:p w14:paraId="004DA5BD" w14:textId="77777777" w:rsidR="00091E92" w:rsidRDefault="00091E92" w:rsidP="004617E9">
            <w:pPr>
              <w:jc w:val="center"/>
              <w:rPr>
                <w:b/>
                <w:sz w:val="20"/>
                <w:szCs w:val="20"/>
              </w:rPr>
            </w:pPr>
            <w:r w:rsidRPr="004617E9">
              <w:rPr>
                <w:b/>
                <w:sz w:val="20"/>
                <w:szCs w:val="20"/>
              </w:rPr>
              <w:t>Comments</w:t>
            </w:r>
          </w:p>
          <w:p w14:paraId="3B4B83E3" w14:textId="77777777" w:rsidR="007E5B0E" w:rsidRDefault="007E5B0E" w:rsidP="004617E9">
            <w:pPr>
              <w:jc w:val="center"/>
              <w:rPr>
                <w:b/>
                <w:sz w:val="20"/>
                <w:szCs w:val="20"/>
              </w:rPr>
            </w:pPr>
          </w:p>
          <w:p w14:paraId="2B0669B7" w14:textId="5CFEE940" w:rsidR="007E5B0E" w:rsidRPr="004617E9" w:rsidRDefault="00C84FDB" w:rsidP="004617E9">
            <w:pPr>
              <w:jc w:val="center"/>
              <w:rPr>
                <w:b/>
                <w:sz w:val="20"/>
                <w:szCs w:val="20"/>
              </w:rPr>
            </w:pPr>
            <w:r>
              <w:rPr>
                <w:b/>
                <w:sz w:val="20"/>
                <w:szCs w:val="20"/>
              </w:rPr>
              <w:t>Ju</w:t>
            </w:r>
            <w:r w:rsidR="009852C8">
              <w:rPr>
                <w:b/>
                <w:sz w:val="20"/>
                <w:szCs w:val="20"/>
              </w:rPr>
              <w:t>ne 30</w:t>
            </w:r>
            <w:r>
              <w:rPr>
                <w:b/>
                <w:sz w:val="20"/>
                <w:szCs w:val="20"/>
              </w:rPr>
              <w:t>, 2020</w:t>
            </w:r>
          </w:p>
        </w:tc>
      </w:tr>
      <w:tr w:rsidR="009852C8" w:rsidRPr="004617E9" w14:paraId="2FD17824" w14:textId="77777777" w:rsidTr="00407DB1">
        <w:tc>
          <w:tcPr>
            <w:tcW w:w="5393" w:type="dxa"/>
            <w:shd w:val="clear" w:color="auto" w:fill="auto"/>
          </w:tcPr>
          <w:p w14:paraId="492172B0" w14:textId="1F82F74B" w:rsidR="00F83A04" w:rsidRPr="004617E9" w:rsidRDefault="00F83A04" w:rsidP="001D3AE4">
            <w:pPr>
              <w:rPr>
                <w:sz w:val="20"/>
                <w:szCs w:val="20"/>
              </w:rPr>
            </w:pPr>
          </w:p>
        </w:tc>
        <w:tc>
          <w:tcPr>
            <w:tcW w:w="2817" w:type="dxa"/>
            <w:shd w:val="clear" w:color="auto" w:fill="auto"/>
          </w:tcPr>
          <w:p w14:paraId="2339B84F" w14:textId="4CEA0694" w:rsidR="00E15B66" w:rsidRPr="004617E9" w:rsidRDefault="00E15B66">
            <w:pPr>
              <w:rPr>
                <w:sz w:val="20"/>
                <w:szCs w:val="20"/>
              </w:rPr>
            </w:pPr>
          </w:p>
        </w:tc>
        <w:tc>
          <w:tcPr>
            <w:tcW w:w="2134" w:type="dxa"/>
            <w:shd w:val="clear" w:color="auto" w:fill="auto"/>
          </w:tcPr>
          <w:p w14:paraId="78607787" w14:textId="4CB4BE01" w:rsidR="00E15B66" w:rsidRPr="004617E9" w:rsidRDefault="00E15B66">
            <w:pPr>
              <w:rPr>
                <w:sz w:val="20"/>
                <w:szCs w:val="20"/>
              </w:rPr>
            </w:pPr>
          </w:p>
        </w:tc>
        <w:tc>
          <w:tcPr>
            <w:tcW w:w="1419" w:type="dxa"/>
            <w:shd w:val="clear" w:color="auto" w:fill="auto"/>
          </w:tcPr>
          <w:p w14:paraId="27D6652A" w14:textId="77777777" w:rsidR="00E15B66" w:rsidRPr="004617E9" w:rsidRDefault="00E15B66">
            <w:pPr>
              <w:rPr>
                <w:sz w:val="20"/>
                <w:szCs w:val="20"/>
              </w:rPr>
            </w:pPr>
          </w:p>
        </w:tc>
        <w:tc>
          <w:tcPr>
            <w:tcW w:w="1187" w:type="dxa"/>
            <w:shd w:val="clear" w:color="auto" w:fill="auto"/>
          </w:tcPr>
          <w:p w14:paraId="66F3BE1E" w14:textId="77777777" w:rsidR="00E15B66" w:rsidRPr="004617E9" w:rsidRDefault="00E15B66">
            <w:pPr>
              <w:rPr>
                <w:sz w:val="20"/>
                <w:szCs w:val="20"/>
              </w:rPr>
            </w:pPr>
          </w:p>
        </w:tc>
      </w:tr>
      <w:tr w:rsidR="00C84FDB" w:rsidRPr="004617E9" w14:paraId="653384BD" w14:textId="77777777" w:rsidTr="00407DB1">
        <w:tc>
          <w:tcPr>
            <w:tcW w:w="5393" w:type="dxa"/>
            <w:tcBorders>
              <w:bottom w:val="single" w:sz="4" w:space="0" w:color="auto"/>
            </w:tcBorders>
            <w:shd w:val="clear" w:color="auto" w:fill="E6E6E6"/>
          </w:tcPr>
          <w:p w14:paraId="61CA37B7" w14:textId="77777777" w:rsidR="00F83A04" w:rsidRDefault="00C96F2A" w:rsidP="00D22955">
            <w:pPr>
              <w:rPr>
                <w:b/>
                <w:sz w:val="20"/>
                <w:szCs w:val="20"/>
              </w:rPr>
            </w:pPr>
            <w:r w:rsidRPr="004617E9">
              <w:rPr>
                <w:b/>
                <w:sz w:val="20"/>
                <w:szCs w:val="20"/>
              </w:rPr>
              <w:t>Evaluation Recommendation</w:t>
            </w:r>
            <w:r w:rsidR="0072354E" w:rsidRPr="004617E9">
              <w:rPr>
                <w:b/>
                <w:sz w:val="20"/>
                <w:szCs w:val="20"/>
              </w:rPr>
              <w:t xml:space="preserve"> or Issue</w:t>
            </w:r>
            <w:r w:rsidRPr="004617E9">
              <w:rPr>
                <w:b/>
                <w:sz w:val="20"/>
                <w:szCs w:val="20"/>
              </w:rPr>
              <w:t xml:space="preserve"> 2</w:t>
            </w:r>
            <w:r w:rsidR="005B3DB4" w:rsidRPr="004617E9">
              <w:rPr>
                <w:b/>
                <w:sz w:val="20"/>
                <w:szCs w:val="20"/>
              </w:rPr>
              <w:t>:</w:t>
            </w:r>
            <w:r w:rsidR="00F83A04">
              <w:rPr>
                <w:b/>
                <w:sz w:val="20"/>
                <w:szCs w:val="20"/>
              </w:rPr>
              <w:t xml:space="preserve"> </w:t>
            </w:r>
          </w:p>
          <w:p w14:paraId="3F10E42B" w14:textId="00CB0A51" w:rsidR="00C96F2A" w:rsidRPr="004617E9" w:rsidRDefault="001D3AE4" w:rsidP="00D22955">
            <w:pPr>
              <w:rPr>
                <w:b/>
                <w:sz w:val="20"/>
                <w:szCs w:val="20"/>
              </w:rPr>
            </w:pPr>
            <w:r w:rsidRPr="001D3AE4">
              <w:rPr>
                <w:b/>
                <w:sz w:val="20"/>
                <w:szCs w:val="20"/>
              </w:rPr>
              <w:t>Project management and implementation</w:t>
            </w:r>
            <w:r>
              <w:rPr>
                <w:b/>
                <w:sz w:val="20"/>
                <w:szCs w:val="20"/>
              </w:rPr>
              <w:t xml:space="preserve"> GCCA+ phase 2</w:t>
            </w:r>
          </w:p>
        </w:tc>
        <w:tc>
          <w:tcPr>
            <w:tcW w:w="2817" w:type="dxa"/>
            <w:tcBorders>
              <w:bottom w:val="single" w:sz="4" w:space="0" w:color="auto"/>
            </w:tcBorders>
            <w:shd w:val="clear" w:color="auto" w:fill="E6E6E6"/>
          </w:tcPr>
          <w:p w14:paraId="060E295B" w14:textId="77777777" w:rsidR="00C96F2A" w:rsidRPr="004617E9" w:rsidRDefault="00C96F2A" w:rsidP="00D22955">
            <w:pPr>
              <w:rPr>
                <w:b/>
                <w:sz w:val="20"/>
                <w:szCs w:val="20"/>
              </w:rPr>
            </w:pPr>
          </w:p>
        </w:tc>
        <w:tc>
          <w:tcPr>
            <w:tcW w:w="2134" w:type="dxa"/>
            <w:tcBorders>
              <w:bottom w:val="single" w:sz="4" w:space="0" w:color="auto"/>
            </w:tcBorders>
            <w:shd w:val="clear" w:color="auto" w:fill="E6E6E6"/>
          </w:tcPr>
          <w:p w14:paraId="68553277" w14:textId="77777777" w:rsidR="00C96F2A" w:rsidRPr="004617E9" w:rsidRDefault="00C96F2A" w:rsidP="00D22955">
            <w:pPr>
              <w:rPr>
                <w:b/>
                <w:sz w:val="20"/>
                <w:szCs w:val="20"/>
              </w:rPr>
            </w:pPr>
          </w:p>
        </w:tc>
        <w:tc>
          <w:tcPr>
            <w:tcW w:w="1419" w:type="dxa"/>
            <w:tcBorders>
              <w:bottom w:val="single" w:sz="4" w:space="0" w:color="auto"/>
            </w:tcBorders>
            <w:shd w:val="clear" w:color="auto" w:fill="E6E6E6"/>
          </w:tcPr>
          <w:p w14:paraId="277DF817" w14:textId="77777777" w:rsidR="00C96F2A" w:rsidRPr="004617E9" w:rsidRDefault="00C96F2A" w:rsidP="00D22955">
            <w:pPr>
              <w:rPr>
                <w:b/>
                <w:sz w:val="20"/>
                <w:szCs w:val="20"/>
              </w:rPr>
            </w:pPr>
          </w:p>
        </w:tc>
        <w:tc>
          <w:tcPr>
            <w:tcW w:w="1187" w:type="dxa"/>
            <w:tcBorders>
              <w:bottom w:val="single" w:sz="4" w:space="0" w:color="auto"/>
            </w:tcBorders>
            <w:shd w:val="clear" w:color="auto" w:fill="E6E6E6"/>
          </w:tcPr>
          <w:p w14:paraId="26A363AC" w14:textId="77777777" w:rsidR="00C96F2A" w:rsidRPr="004617E9" w:rsidRDefault="00C96F2A" w:rsidP="00D22955">
            <w:pPr>
              <w:rPr>
                <w:b/>
                <w:sz w:val="20"/>
                <w:szCs w:val="20"/>
              </w:rPr>
            </w:pPr>
          </w:p>
        </w:tc>
      </w:tr>
      <w:tr w:rsidR="00C84FDB" w:rsidRPr="004617E9" w14:paraId="7ED51931" w14:textId="77777777" w:rsidTr="00407DB1">
        <w:tc>
          <w:tcPr>
            <w:tcW w:w="5393" w:type="dxa"/>
            <w:shd w:val="clear" w:color="auto" w:fill="F3F3F3"/>
          </w:tcPr>
          <w:p w14:paraId="6AD0BBA8" w14:textId="77777777" w:rsidR="00A10783" w:rsidRDefault="00C96F2A" w:rsidP="00D22955">
            <w:pPr>
              <w:rPr>
                <w:b/>
                <w:sz w:val="20"/>
                <w:szCs w:val="20"/>
              </w:rPr>
            </w:pPr>
            <w:r w:rsidRPr="004617E9">
              <w:rPr>
                <w:b/>
                <w:sz w:val="20"/>
                <w:szCs w:val="20"/>
              </w:rPr>
              <w:t>Management Response:</w:t>
            </w:r>
            <w:r w:rsidR="00F83A04">
              <w:rPr>
                <w:b/>
                <w:sz w:val="20"/>
                <w:szCs w:val="20"/>
              </w:rPr>
              <w:t xml:space="preserve"> </w:t>
            </w:r>
          </w:p>
          <w:p w14:paraId="04783CE7" w14:textId="453CE89E" w:rsidR="00C96F2A" w:rsidRPr="004617E9" w:rsidRDefault="00C96F2A" w:rsidP="00D22955">
            <w:pPr>
              <w:rPr>
                <w:b/>
                <w:sz w:val="20"/>
                <w:szCs w:val="20"/>
              </w:rPr>
            </w:pPr>
          </w:p>
        </w:tc>
        <w:tc>
          <w:tcPr>
            <w:tcW w:w="2817" w:type="dxa"/>
            <w:shd w:val="clear" w:color="auto" w:fill="F3F3F3"/>
          </w:tcPr>
          <w:p w14:paraId="13C50F29" w14:textId="77777777" w:rsidR="00C96F2A" w:rsidRPr="004617E9" w:rsidRDefault="00C96F2A" w:rsidP="00D22955">
            <w:pPr>
              <w:rPr>
                <w:b/>
                <w:sz w:val="20"/>
                <w:szCs w:val="20"/>
              </w:rPr>
            </w:pPr>
          </w:p>
        </w:tc>
        <w:tc>
          <w:tcPr>
            <w:tcW w:w="2134" w:type="dxa"/>
            <w:shd w:val="clear" w:color="auto" w:fill="F3F3F3"/>
          </w:tcPr>
          <w:p w14:paraId="09E355F0" w14:textId="77777777" w:rsidR="00C96F2A" w:rsidRPr="004617E9" w:rsidRDefault="00C96F2A" w:rsidP="00D22955">
            <w:pPr>
              <w:rPr>
                <w:b/>
                <w:sz w:val="20"/>
                <w:szCs w:val="20"/>
              </w:rPr>
            </w:pPr>
          </w:p>
        </w:tc>
        <w:tc>
          <w:tcPr>
            <w:tcW w:w="1419" w:type="dxa"/>
            <w:shd w:val="clear" w:color="auto" w:fill="F3F3F3"/>
          </w:tcPr>
          <w:p w14:paraId="71649AF2" w14:textId="77777777" w:rsidR="00C96F2A" w:rsidRPr="004617E9" w:rsidRDefault="00C96F2A" w:rsidP="00D22955">
            <w:pPr>
              <w:rPr>
                <w:b/>
                <w:sz w:val="20"/>
                <w:szCs w:val="20"/>
              </w:rPr>
            </w:pPr>
          </w:p>
        </w:tc>
        <w:tc>
          <w:tcPr>
            <w:tcW w:w="1187" w:type="dxa"/>
            <w:shd w:val="clear" w:color="auto" w:fill="F3F3F3"/>
          </w:tcPr>
          <w:p w14:paraId="3B99300C" w14:textId="77777777" w:rsidR="00C96F2A" w:rsidRPr="004617E9" w:rsidRDefault="00C96F2A" w:rsidP="00D22955">
            <w:pPr>
              <w:rPr>
                <w:b/>
                <w:sz w:val="20"/>
                <w:szCs w:val="20"/>
              </w:rPr>
            </w:pPr>
          </w:p>
        </w:tc>
      </w:tr>
      <w:tr w:rsidR="009852C8" w:rsidRPr="004617E9" w14:paraId="252C0AF6" w14:textId="77777777" w:rsidTr="00407DB1">
        <w:tc>
          <w:tcPr>
            <w:tcW w:w="5393" w:type="dxa"/>
            <w:vMerge w:val="restart"/>
            <w:shd w:val="clear" w:color="auto" w:fill="F3F3F3"/>
          </w:tcPr>
          <w:p w14:paraId="0405819C" w14:textId="77777777" w:rsidR="00C96F2A" w:rsidRDefault="00C96F2A" w:rsidP="00D22955">
            <w:pPr>
              <w:rPr>
                <w:b/>
                <w:sz w:val="20"/>
                <w:szCs w:val="20"/>
              </w:rPr>
            </w:pPr>
            <w:r w:rsidRPr="004617E9">
              <w:rPr>
                <w:b/>
                <w:sz w:val="20"/>
                <w:szCs w:val="20"/>
              </w:rPr>
              <w:t>Key Action(s)</w:t>
            </w:r>
          </w:p>
          <w:p w14:paraId="4348DF46" w14:textId="623246E7" w:rsidR="001D3AE4" w:rsidRPr="001D3AE4" w:rsidRDefault="001D3AE4" w:rsidP="001D3AE4">
            <w:pPr>
              <w:rPr>
                <w:b/>
                <w:bCs/>
                <w:sz w:val="20"/>
                <w:szCs w:val="20"/>
              </w:rPr>
            </w:pPr>
            <w:r>
              <w:rPr>
                <w:b/>
                <w:bCs/>
                <w:sz w:val="20"/>
                <w:szCs w:val="20"/>
              </w:rPr>
              <w:t xml:space="preserve">. </w:t>
            </w:r>
            <w:r w:rsidRPr="001D3AE4">
              <w:rPr>
                <w:b/>
                <w:bCs/>
                <w:sz w:val="20"/>
                <w:szCs w:val="20"/>
              </w:rPr>
              <w:t>Future projects need to be closely monitored by all parties involved (implementing and executing partners, project governance bodies) in order to establish if they are meeting with expected outputs and products;</w:t>
            </w:r>
          </w:p>
          <w:p w14:paraId="5DAA5FA9" w14:textId="77777777" w:rsidR="001D3AE4" w:rsidRPr="001D3AE4" w:rsidRDefault="001D3AE4" w:rsidP="001D3AE4">
            <w:pPr>
              <w:rPr>
                <w:b/>
                <w:sz w:val="20"/>
                <w:szCs w:val="20"/>
              </w:rPr>
            </w:pPr>
            <w:r w:rsidRPr="001D3AE4">
              <w:rPr>
                <w:b/>
                <w:sz w:val="20"/>
                <w:szCs w:val="20"/>
              </w:rPr>
              <w:t>· Take into account the difficulty to find local skilled experts, as well as international ones,</w:t>
            </w:r>
          </w:p>
          <w:p w14:paraId="6C24D16D" w14:textId="77777777" w:rsidR="001D3AE4" w:rsidRPr="001D3AE4" w:rsidRDefault="001D3AE4" w:rsidP="001D3AE4">
            <w:pPr>
              <w:rPr>
                <w:b/>
                <w:sz w:val="20"/>
                <w:szCs w:val="20"/>
              </w:rPr>
            </w:pPr>
            <w:r w:rsidRPr="001D3AE4">
              <w:rPr>
                <w:b/>
                <w:sz w:val="20"/>
                <w:szCs w:val="20"/>
              </w:rPr>
              <w:t>on Climate Change issues for the tendering procedures;</w:t>
            </w:r>
          </w:p>
          <w:p w14:paraId="5B83262D" w14:textId="77777777" w:rsidR="001D3AE4" w:rsidRPr="001D3AE4" w:rsidRDefault="001D3AE4" w:rsidP="001D3AE4">
            <w:pPr>
              <w:rPr>
                <w:b/>
                <w:sz w:val="20"/>
                <w:szCs w:val="20"/>
              </w:rPr>
            </w:pPr>
            <w:r w:rsidRPr="001D3AE4">
              <w:rPr>
                <w:b/>
                <w:sz w:val="20"/>
                <w:szCs w:val="20"/>
              </w:rPr>
              <w:t>· Ensure proper data collection and sharing in usable formats;</w:t>
            </w:r>
          </w:p>
          <w:p w14:paraId="515C759F" w14:textId="77777777" w:rsidR="001D3AE4" w:rsidRPr="001D3AE4" w:rsidRDefault="001D3AE4" w:rsidP="001D3AE4">
            <w:pPr>
              <w:rPr>
                <w:b/>
                <w:sz w:val="20"/>
                <w:szCs w:val="20"/>
              </w:rPr>
            </w:pPr>
            <w:r w:rsidRPr="001D3AE4">
              <w:rPr>
                <w:b/>
                <w:sz w:val="20"/>
                <w:szCs w:val="20"/>
              </w:rPr>
              <w:t>· Ensure PMU will be fully operative at the beginning of phase 2;</w:t>
            </w:r>
          </w:p>
          <w:p w14:paraId="594B6E09" w14:textId="7CEA9F16" w:rsidR="001D3AE4" w:rsidRPr="001D3AE4" w:rsidRDefault="001D3AE4" w:rsidP="001D3AE4">
            <w:pPr>
              <w:rPr>
                <w:b/>
                <w:sz w:val="20"/>
                <w:szCs w:val="20"/>
              </w:rPr>
            </w:pPr>
            <w:r w:rsidRPr="001D3AE4">
              <w:rPr>
                <w:b/>
                <w:sz w:val="20"/>
                <w:szCs w:val="20"/>
              </w:rPr>
              <w:t>· Independent evaluations are extremely valuable for course correction and catalyzing</w:t>
            </w:r>
            <w:r>
              <w:rPr>
                <w:b/>
                <w:sz w:val="20"/>
                <w:szCs w:val="20"/>
              </w:rPr>
              <w:t xml:space="preserve"> </w:t>
            </w:r>
            <w:r w:rsidRPr="001D3AE4">
              <w:rPr>
                <w:b/>
                <w:sz w:val="20"/>
                <w:szCs w:val="20"/>
              </w:rPr>
              <w:t>improvements. New evaluation, particularly at their mid-term, should be scheduled in</w:t>
            </w:r>
          </w:p>
          <w:p w14:paraId="3DC9444F" w14:textId="77777777" w:rsidR="001D3AE4" w:rsidRPr="001D3AE4" w:rsidRDefault="001D3AE4" w:rsidP="001D3AE4">
            <w:pPr>
              <w:rPr>
                <w:b/>
                <w:sz w:val="20"/>
                <w:szCs w:val="20"/>
              </w:rPr>
            </w:pPr>
            <w:r w:rsidRPr="001D3AE4">
              <w:rPr>
                <w:b/>
                <w:sz w:val="20"/>
                <w:szCs w:val="20"/>
              </w:rPr>
              <w:t>due time in order to be carried out and provide recommendations to be adopted during</w:t>
            </w:r>
          </w:p>
          <w:p w14:paraId="6D4E59E5" w14:textId="77777777" w:rsidR="001D3AE4" w:rsidRPr="001D3AE4" w:rsidRDefault="001D3AE4" w:rsidP="001D3AE4">
            <w:pPr>
              <w:rPr>
                <w:b/>
                <w:sz w:val="20"/>
                <w:szCs w:val="20"/>
              </w:rPr>
            </w:pPr>
            <w:r w:rsidRPr="001D3AE4">
              <w:rPr>
                <w:b/>
                <w:sz w:val="20"/>
                <w:szCs w:val="20"/>
              </w:rPr>
              <w:t>the project implementation.</w:t>
            </w:r>
          </w:p>
          <w:p w14:paraId="5C8BB551" w14:textId="34C933C4" w:rsidR="001D3AE4" w:rsidRDefault="001D3AE4" w:rsidP="001D3AE4">
            <w:pPr>
              <w:rPr>
                <w:b/>
                <w:sz w:val="20"/>
                <w:szCs w:val="20"/>
              </w:rPr>
            </w:pPr>
            <w:r w:rsidRPr="001D3AE4">
              <w:rPr>
                <w:b/>
                <w:sz w:val="20"/>
                <w:szCs w:val="20"/>
              </w:rPr>
              <w:t>· When working with communities, underline the importance of economic benefits and/or</w:t>
            </w:r>
            <w:r>
              <w:rPr>
                <w:b/>
                <w:sz w:val="20"/>
                <w:szCs w:val="20"/>
              </w:rPr>
              <w:t xml:space="preserve"> </w:t>
            </w:r>
            <w:r w:rsidRPr="001D3AE4">
              <w:rPr>
                <w:b/>
                <w:sz w:val="20"/>
                <w:szCs w:val="20"/>
              </w:rPr>
              <w:t>create incentives for the communities and its members to incorporate sustainable</w:t>
            </w:r>
            <w:r w:rsidR="00407DB1">
              <w:rPr>
                <w:b/>
                <w:sz w:val="20"/>
                <w:szCs w:val="20"/>
              </w:rPr>
              <w:t xml:space="preserve"> </w:t>
            </w:r>
            <w:r w:rsidRPr="001D3AE4">
              <w:rPr>
                <w:b/>
                <w:sz w:val="20"/>
                <w:szCs w:val="20"/>
              </w:rPr>
              <w:t>management practices in their productive patterns.</w:t>
            </w:r>
          </w:p>
          <w:p w14:paraId="0B44CC15" w14:textId="613B29D4" w:rsidR="00407DB1" w:rsidRPr="00407DB1" w:rsidRDefault="00407DB1" w:rsidP="00407DB1">
            <w:pPr>
              <w:rPr>
                <w:b/>
                <w:sz w:val="20"/>
                <w:szCs w:val="20"/>
              </w:rPr>
            </w:pPr>
            <w:r>
              <w:rPr>
                <w:b/>
                <w:sz w:val="20"/>
                <w:szCs w:val="20"/>
              </w:rPr>
              <w:t xml:space="preserve">- </w:t>
            </w:r>
            <w:r w:rsidRPr="00407DB1">
              <w:rPr>
                <w:b/>
                <w:sz w:val="20"/>
                <w:szCs w:val="20"/>
              </w:rPr>
              <w:t>Expansion of visibility of the EU “GCCA+ Suriname”, clear branding within the GCCA+ global community.</w:t>
            </w:r>
          </w:p>
          <w:p w14:paraId="6955E5D1" w14:textId="77777777" w:rsidR="00407DB1" w:rsidRPr="00407DB1" w:rsidRDefault="00407DB1" w:rsidP="00407DB1">
            <w:pPr>
              <w:rPr>
                <w:b/>
                <w:sz w:val="20"/>
                <w:szCs w:val="20"/>
              </w:rPr>
            </w:pPr>
            <w:r w:rsidRPr="00407DB1">
              <w:rPr>
                <w:b/>
                <w:sz w:val="20"/>
                <w:szCs w:val="20"/>
              </w:rPr>
              <w:t xml:space="preserve">-Ensure solid and strategic foundation for developing communication and awareness material. </w:t>
            </w:r>
          </w:p>
          <w:p w14:paraId="057D80AD" w14:textId="35C0A0B4" w:rsidR="00407DB1" w:rsidRDefault="00407DB1" w:rsidP="00407DB1">
            <w:pPr>
              <w:rPr>
                <w:b/>
                <w:sz w:val="20"/>
                <w:szCs w:val="20"/>
              </w:rPr>
            </w:pPr>
            <w:r w:rsidRPr="00407DB1">
              <w:rPr>
                <w:b/>
                <w:sz w:val="20"/>
                <w:szCs w:val="20"/>
              </w:rPr>
              <w:t>-Regular sharing of photos, stories and case studies on GCCA+ Suriname for further disseminated through the EUD and European Commission (social) media channels</w:t>
            </w:r>
          </w:p>
          <w:p w14:paraId="50346F07" w14:textId="76B7D544" w:rsidR="00407DB1" w:rsidRPr="004617E9" w:rsidRDefault="00407DB1" w:rsidP="001D3AE4">
            <w:pPr>
              <w:rPr>
                <w:b/>
                <w:sz w:val="20"/>
                <w:szCs w:val="20"/>
              </w:rPr>
            </w:pPr>
          </w:p>
        </w:tc>
        <w:tc>
          <w:tcPr>
            <w:tcW w:w="2817" w:type="dxa"/>
            <w:vMerge w:val="restart"/>
            <w:shd w:val="clear" w:color="auto" w:fill="F3F3F3"/>
          </w:tcPr>
          <w:p w14:paraId="2FA4CACC" w14:textId="77777777" w:rsidR="00C96F2A" w:rsidRDefault="00C96F2A" w:rsidP="00D22955">
            <w:pPr>
              <w:rPr>
                <w:b/>
                <w:sz w:val="20"/>
                <w:szCs w:val="20"/>
              </w:rPr>
            </w:pPr>
            <w:r w:rsidRPr="004617E9">
              <w:rPr>
                <w:b/>
                <w:sz w:val="20"/>
                <w:szCs w:val="20"/>
              </w:rPr>
              <w:t>Time Frame</w:t>
            </w:r>
          </w:p>
          <w:p w14:paraId="312D2E2B" w14:textId="77777777" w:rsidR="00053B41" w:rsidRDefault="00053B41" w:rsidP="00D22955">
            <w:pPr>
              <w:rPr>
                <w:b/>
                <w:sz w:val="20"/>
                <w:szCs w:val="20"/>
              </w:rPr>
            </w:pPr>
          </w:p>
          <w:p w14:paraId="06942DB2" w14:textId="261ACDC6" w:rsidR="00053B41" w:rsidRPr="004617E9" w:rsidRDefault="00B75A9F" w:rsidP="00D22955">
            <w:pPr>
              <w:rPr>
                <w:b/>
                <w:sz w:val="20"/>
                <w:szCs w:val="20"/>
              </w:rPr>
            </w:pPr>
            <w:r>
              <w:rPr>
                <w:b/>
                <w:sz w:val="20"/>
                <w:szCs w:val="20"/>
              </w:rPr>
              <w:t>30</w:t>
            </w:r>
            <w:r w:rsidR="00053B41">
              <w:rPr>
                <w:b/>
                <w:sz w:val="20"/>
                <w:szCs w:val="20"/>
              </w:rPr>
              <w:t xml:space="preserve"> </w:t>
            </w:r>
            <w:r>
              <w:rPr>
                <w:b/>
                <w:sz w:val="20"/>
                <w:szCs w:val="20"/>
              </w:rPr>
              <w:t>March</w:t>
            </w:r>
            <w:r w:rsidR="00053B41">
              <w:rPr>
                <w:b/>
                <w:sz w:val="20"/>
                <w:szCs w:val="20"/>
              </w:rPr>
              <w:t xml:space="preserve"> 202</w:t>
            </w:r>
            <w:r>
              <w:rPr>
                <w:b/>
                <w:sz w:val="20"/>
                <w:szCs w:val="20"/>
              </w:rPr>
              <w:t>2</w:t>
            </w:r>
          </w:p>
        </w:tc>
        <w:tc>
          <w:tcPr>
            <w:tcW w:w="2134" w:type="dxa"/>
            <w:vMerge w:val="restart"/>
            <w:shd w:val="clear" w:color="auto" w:fill="F3F3F3"/>
          </w:tcPr>
          <w:p w14:paraId="0ECD28AA" w14:textId="108F0CDA" w:rsidR="00C96F2A" w:rsidRDefault="00C96F2A" w:rsidP="00D22955">
            <w:pPr>
              <w:rPr>
                <w:b/>
                <w:sz w:val="20"/>
                <w:szCs w:val="20"/>
              </w:rPr>
            </w:pPr>
            <w:r w:rsidRPr="004617E9">
              <w:rPr>
                <w:b/>
                <w:sz w:val="20"/>
                <w:szCs w:val="20"/>
              </w:rPr>
              <w:t>Responsible Unit(s)</w:t>
            </w:r>
          </w:p>
          <w:p w14:paraId="5AECBA12" w14:textId="77777777" w:rsidR="00053B41" w:rsidRDefault="00053B41" w:rsidP="00D22955">
            <w:pPr>
              <w:rPr>
                <w:b/>
                <w:sz w:val="20"/>
                <w:szCs w:val="20"/>
              </w:rPr>
            </w:pPr>
          </w:p>
          <w:p w14:paraId="7DA9CA72" w14:textId="6F9DB754" w:rsidR="00053B41" w:rsidRPr="004617E9" w:rsidRDefault="00053B41" w:rsidP="00D22955">
            <w:pPr>
              <w:rPr>
                <w:b/>
                <w:sz w:val="20"/>
                <w:szCs w:val="20"/>
              </w:rPr>
            </w:pPr>
            <w:r>
              <w:rPr>
                <w:sz w:val="20"/>
                <w:szCs w:val="20"/>
              </w:rPr>
              <w:t xml:space="preserve">Environment and Natural Resource Management </w:t>
            </w:r>
            <w:proofErr w:type="spellStart"/>
            <w:r>
              <w:rPr>
                <w:sz w:val="20"/>
                <w:szCs w:val="20"/>
              </w:rPr>
              <w:t>Programme</w:t>
            </w:r>
            <w:proofErr w:type="spellEnd"/>
          </w:p>
        </w:tc>
        <w:tc>
          <w:tcPr>
            <w:tcW w:w="2606" w:type="dxa"/>
            <w:gridSpan w:val="2"/>
            <w:shd w:val="clear" w:color="auto" w:fill="F3F3F3"/>
          </w:tcPr>
          <w:p w14:paraId="75C86DDF" w14:textId="77777777" w:rsidR="00C96F2A" w:rsidRPr="004617E9" w:rsidRDefault="00C96F2A" w:rsidP="004617E9">
            <w:pPr>
              <w:jc w:val="center"/>
              <w:rPr>
                <w:b/>
                <w:sz w:val="20"/>
                <w:szCs w:val="20"/>
              </w:rPr>
            </w:pPr>
            <w:r w:rsidRPr="004617E9">
              <w:rPr>
                <w:b/>
                <w:sz w:val="20"/>
                <w:szCs w:val="20"/>
              </w:rPr>
              <w:t>Tracking</w:t>
            </w:r>
          </w:p>
        </w:tc>
      </w:tr>
      <w:tr w:rsidR="009852C8" w:rsidRPr="004617E9" w14:paraId="248A2E9D" w14:textId="77777777" w:rsidTr="00407DB1">
        <w:tc>
          <w:tcPr>
            <w:tcW w:w="5393" w:type="dxa"/>
            <w:vMerge/>
            <w:shd w:val="clear" w:color="auto" w:fill="auto"/>
          </w:tcPr>
          <w:p w14:paraId="25AD3817" w14:textId="77777777" w:rsidR="00C96F2A" w:rsidRPr="004617E9" w:rsidRDefault="00C96F2A" w:rsidP="00D22955">
            <w:pPr>
              <w:rPr>
                <w:b/>
                <w:sz w:val="20"/>
                <w:szCs w:val="20"/>
              </w:rPr>
            </w:pPr>
          </w:p>
        </w:tc>
        <w:tc>
          <w:tcPr>
            <w:tcW w:w="2817" w:type="dxa"/>
            <w:vMerge/>
            <w:shd w:val="clear" w:color="auto" w:fill="auto"/>
          </w:tcPr>
          <w:p w14:paraId="014D9118" w14:textId="77777777" w:rsidR="00C96F2A" w:rsidRPr="004617E9" w:rsidRDefault="00C96F2A" w:rsidP="00D22955">
            <w:pPr>
              <w:rPr>
                <w:b/>
                <w:sz w:val="20"/>
                <w:szCs w:val="20"/>
              </w:rPr>
            </w:pPr>
          </w:p>
        </w:tc>
        <w:tc>
          <w:tcPr>
            <w:tcW w:w="2134" w:type="dxa"/>
            <w:vMerge/>
            <w:shd w:val="clear" w:color="auto" w:fill="auto"/>
          </w:tcPr>
          <w:p w14:paraId="17C3E4D1" w14:textId="77777777" w:rsidR="00C96F2A" w:rsidRPr="004617E9" w:rsidRDefault="00C96F2A" w:rsidP="00D22955">
            <w:pPr>
              <w:rPr>
                <w:b/>
                <w:sz w:val="20"/>
                <w:szCs w:val="20"/>
              </w:rPr>
            </w:pPr>
          </w:p>
        </w:tc>
        <w:tc>
          <w:tcPr>
            <w:tcW w:w="1419" w:type="dxa"/>
            <w:shd w:val="clear" w:color="auto" w:fill="auto"/>
          </w:tcPr>
          <w:p w14:paraId="663AEB62" w14:textId="77777777" w:rsidR="00C96F2A" w:rsidRDefault="00C96F2A" w:rsidP="004617E9">
            <w:pPr>
              <w:jc w:val="center"/>
              <w:rPr>
                <w:b/>
                <w:sz w:val="20"/>
                <w:szCs w:val="20"/>
              </w:rPr>
            </w:pPr>
            <w:r w:rsidRPr="004617E9">
              <w:rPr>
                <w:b/>
                <w:sz w:val="20"/>
                <w:szCs w:val="20"/>
              </w:rPr>
              <w:t>Status</w:t>
            </w:r>
          </w:p>
          <w:p w14:paraId="259D2D0C" w14:textId="77777777" w:rsidR="007E5B0E" w:rsidRDefault="007E5B0E" w:rsidP="004617E9">
            <w:pPr>
              <w:jc w:val="center"/>
              <w:rPr>
                <w:b/>
                <w:sz w:val="20"/>
                <w:szCs w:val="20"/>
              </w:rPr>
            </w:pPr>
          </w:p>
          <w:p w14:paraId="512DE803" w14:textId="0037EF50" w:rsidR="007E5B0E" w:rsidRPr="004617E9" w:rsidRDefault="009852C8" w:rsidP="004617E9">
            <w:pPr>
              <w:jc w:val="center"/>
              <w:rPr>
                <w:b/>
                <w:sz w:val="20"/>
                <w:szCs w:val="20"/>
              </w:rPr>
            </w:pPr>
            <w:r>
              <w:rPr>
                <w:b/>
                <w:sz w:val="20"/>
                <w:szCs w:val="20"/>
              </w:rPr>
              <w:t>In progress</w:t>
            </w:r>
          </w:p>
        </w:tc>
        <w:tc>
          <w:tcPr>
            <w:tcW w:w="1187" w:type="dxa"/>
            <w:shd w:val="clear" w:color="auto" w:fill="auto"/>
          </w:tcPr>
          <w:p w14:paraId="2923FF8E" w14:textId="77777777" w:rsidR="00C96F2A" w:rsidRDefault="00C96F2A" w:rsidP="004617E9">
            <w:pPr>
              <w:jc w:val="center"/>
              <w:rPr>
                <w:b/>
                <w:sz w:val="20"/>
                <w:szCs w:val="20"/>
              </w:rPr>
            </w:pPr>
            <w:r w:rsidRPr="004617E9">
              <w:rPr>
                <w:b/>
                <w:sz w:val="20"/>
                <w:szCs w:val="20"/>
              </w:rPr>
              <w:t>Comments</w:t>
            </w:r>
          </w:p>
          <w:p w14:paraId="23F034D2" w14:textId="77777777" w:rsidR="009852C8" w:rsidRDefault="009852C8" w:rsidP="004617E9">
            <w:pPr>
              <w:jc w:val="center"/>
              <w:rPr>
                <w:b/>
                <w:sz w:val="20"/>
                <w:szCs w:val="20"/>
              </w:rPr>
            </w:pPr>
          </w:p>
          <w:p w14:paraId="692AA85F" w14:textId="079885EE" w:rsidR="009852C8" w:rsidRPr="004617E9" w:rsidRDefault="009852C8" w:rsidP="004617E9">
            <w:pPr>
              <w:jc w:val="center"/>
              <w:rPr>
                <w:b/>
                <w:sz w:val="20"/>
                <w:szCs w:val="20"/>
              </w:rPr>
            </w:pPr>
            <w:r>
              <w:rPr>
                <w:b/>
                <w:sz w:val="20"/>
                <w:szCs w:val="20"/>
              </w:rPr>
              <w:t>Project has started as per agreed date, evaluation of level of completion planned during Midterm Evaluation</w:t>
            </w:r>
          </w:p>
        </w:tc>
      </w:tr>
    </w:tbl>
    <w:p w14:paraId="1F7B9D82" w14:textId="1AAFE4A9" w:rsidR="00ED6C25" w:rsidRDefault="00F52D34" w:rsidP="00304E8F">
      <w:pPr>
        <w:tabs>
          <w:tab w:val="left" w:pos="2880"/>
        </w:tabs>
        <w:rPr>
          <w:sz w:val="20"/>
          <w:szCs w:val="20"/>
        </w:rPr>
      </w:pPr>
      <w:r w:rsidRPr="00F52D34">
        <w:rPr>
          <w:sz w:val="20"/>
          <w:szCs w:val="20"/>
        </w:rPr>
        <w:t xml:space="preserve">* The implementation status is tracked in the ERC. </w:t>
      </w:r>
    </w:p>
    <w:p w14:paraId="68E3D76C" w14:textId="19000D89" w:rsidR="00B25852" w:rsidRDefault="00B25852" w:rsidP="00304E8F">
      <w:pPr>
        <w:tabs>
          <w:tab w:val="left" w:pos="2880"/>
        </w:tabs>
        <w:rPr>
          <w:sz w:val="20"/>
          <w:szCs w:val="20"/>
        </w:rPr>
      </w:pPr>
    </w:p>
    <w:p w14:paraId="3213F5E5" w14:textId="77777777" w:rsidR="00B25852" w:rsidRDefault="00B25852" w:rsidP="00304E8F">
      <w:pPr>
        <w:tabs>
          <w:tab w:val="left" w:pos="2880"/>
        </w:tabs>
        <w:rPr>
          <w:sz w:val="20"/>
          <w:szCs w:val="20"/>
        </w:rPr>
      </w:pPr>
    </w:p>
    <w:p w14:paraId="2D3B53C2" w14:textId="77777777" w:rsidR="00B25852" w:rsidRDefault="00B25852" w:rsidP="00B25852">
      <w:pPr>
        <w:tabs>
          <w:tab w:val="left" w:pos="2880"/>
        </w:tabs>
        <w:rPr>
          <w:sz w:val="20"/>
          <w:szCs w:val="20"/>
        </w:rPr>
      </w:pPr>
    </w:p>
    <w:p w14:paraId="580910EB" w14:textId="531710BA" w:rsidR="00B25852" w:rsidRDefault="00B25852" w:rsidP="00B25852">
      <w:pPr>
        <w:tabs>
          <w:tab w:val="left" w:pos="2880"/>
        </w:tabs>
        <w:rPr>
          <w:sz w:val="20"/>
          <w:szCs w:val="20"/>
        </w:rPr>
      </w:pPr>
      <w:r>
        <w:rPr>
          <w:sz w:val="20"/>
          <w:szCs w:val="20"/>
        </w:rPr>
        <w:t xml:space="preserve">Prepared by: </w:t>
      </w:r>
      <w:r>
        <w:rPr>
          <w:sz w:val="20"/>
          <w:szCs w:val="20"/>
        </w:rPr>
        <w:tab/>
      </w:r>
      <w:r>
        <w:rPr>
          <w:sz w:val="20"/>
          <w:szCs w:val="20"/>
        </w:rPr>
        <w:tab/>
      </w:r>
      <w:r>
        <w:rPr>
          <w:sz w:val="20"/>
          <w:szCs w:val="20"/>
        </w:rPr>
        <w:tab/>
      </w:r>
      <w:r w:rsidR="00D33233">
        <w:rPr>
          <w:sz w:val="20"/>
          <w:szCs w:val="20"/>
        </w:rPr>
        <w:t>Cleared by</w:t>
      </w:r>
      <w:r>
        <w:rPr>
          <w:sz w:val="20"/>
          <w:szCs w:val="20"/>
        </w:rPr>
        <w:t>:</w:t>
      </w:r>
      <w:r>
        <w:rPr>
          <w:sz w:val="20"/>
          <w:szCs w:val="20"/>
        </w:rPr>
        <w:tab/>
      </w:r>
      <w:r>
        <w:rPr>
          <w:sz w:val="20"/>
          <w:szCs w:val="20"/>
        </w:rPr>
        <w:tab/>
      </w:r>
      <w:r>
        <w:rPr>
          <w:sz w:val="20"/>
          <w:szCs w:val="20"/>
        </w:rPr>
        <w:tab/>
      </w:r>
      <w:r>
        <w:rPr>
          <w:sz w:val="20"/>
          <w:szCs w:val="20"/>
        </w:rPr>
        <w:tab/>
      </w:r>
      <w:r>
        <w:rPr>
          <w:sz w:val="20"/>
          <w:szCs w:val="20"/>
        </w:rPr>
        <w:tab/>
      </w:r>
      <w:r w:rsidR="00D33233">
        <w:rPr>
          <w:sz w:val="20"/>
          <w:szCs w:val="20"/>
        </w:rPr>
        <w:t>Approved by</w:t>
      </w:r>
      <w:r>
        <w:rPr>
          <w:sz w:val="20"/>
          <w:szCs w:val="20"/>
        </w:rPr>
        <w:t xml:space="preserve">: </w:t>
      </w:r>
    </w:p>
    <w:p w14:paraId="6EDAE03C" w14:textId="77777777" w:rsidR="00B25852" w:rsidRDefault="00B25852" w:rsidP="00B25852">
      <w:pPr>
        <w:tabs>
          <w:tab w:val="left" w:pos="2880"/>
        </w:tabs>
        <w:rPr>
          <w:sz w:val="20"/>
          <w:szCs w:val="20"/>
        </w:rPr>
      </w:pPr>
    </w:p>
    <w:p w14:paraId="5DD947F8" w14:textId="77777777" w:rsidR="00B25852" w:rsidRDefault="00B25852" w:rsidP="00B25852">
      <w:pPr>
        <w:tabs>
          <w:tab w:val="left" w:pos="2880"/>
        </w:tabs>
        <w:rPr>
          <w:sz w:val="20"/>
          <w:szCs w:val="20"/>
        </w:rPr>
      </w:pPr>
    </w:p>
    <w:p w14:paraId="73AADDC4" w14:textId="113691A7" w:rsidR="00B25852" w:rsidRDefault="00B25852" w:rsidP="00B25852">
      <w:pPr>
        <w:tabs>
          <w:tab w:val="left" w:pos="2880"/>
        </w:tabs>
        <w:rPr>
          <w:noProof/>
        </w:rPr>
      </w:pPr>
      <w:r w:rsidRPr="00E26333">
        <w:rPr>
          <w:noProof/>
          <w:szCs w:val="20"/>
        </w:rPr>
        <w:drawing>
          <wp:inline distT="0" distB="0" distL="0" distR="0" wp14:anchorId="600F7E27" wp14:editId="4D678FAF">
            <wp:extent cx="1097280" cy="676910"/>
            <wp:effectExtent l="0" t="0" r="762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7280" cy="676910"/>
                    </a:xfrm>
                    <a:prstGeom prst="rect">
                      <a:avLst/>
                    </a:prstGeom>
                    <a:noFill/>
                  </pic:spPr>
                </pic:pic>
              </a:graphicData>
            </a:graphic>
          </wp:inline>
        </w:drawing>
      </w:r>
      <w:r w:rsidR="00D33233">
        <w:rPr>
          <w:noProof/>
        </w:rPr>
        <w:tab/>
      </w:r>
      <w:r w:rsidR="00D33233">
        <w:rPr>
          <w:noProof/>
        </w:rPr>
        <w:tab/>
      </w:r>
      <w:r w:rsidR="00D33233">
        <w:rPr>
          <w:noProof/>
        </w:rPr>
        <w:tab/>
      </w:r>
      <w:r w:rsidR="00D33233" w:rsidRPr="00D33233">
        <w:rPr>
          <w:rFonts w:ascii="Calibri" w:eastAsia="Calibri" w:hAnsi="Calibri"/>
          <w:noProof/>
          <w:sz w:val="22"/>
          <w:szCs w:val="22"/>
        </w:rPr>
        <w:drawing>
          <wp:inline distT="0" distB="0" distL="0" distR="0" wp14:anchorId="4F0B8A94" wp14:editId="08D038AB">
            <wp:extent cx="967740" cy="5257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93920" cy="540004"/>
                    </a:xfrm>
                    <a:prstGeom prst="rect">
                      <a:avLst/>
                    </a:prstGeom>
                    <a:noFill/>
                    <a:ln>
                      <a:noFill/>
                    </a:ln>
                  </pic:spPr>
                </pic:pic>
              </a:graphicData>
            </a:graphic>
          </wp:inline>
        </w:drawing>
      </w:r>
      <w:r w:rsidR="002B0DAD">
        <w:rPr>
          <w:noProof/>
        </w:rPr>
        <w:tab/>
      </w:r>
      <w:r w:rsidR="002B0DAD">
        <w:rPr>
          <w:noProof/>
        </w:rPr>
        <w:tab/>
      </w:r>
      <w:r w:rsidR="002B0DAD">
        <w:rPr>
          <w:noProof/>
        </w:rPr>
        <w:tab/>
      </w:r>
      <w:r w:rsidR="002B0DAD">
        <w:rPr>
          <w:noProof/>
        </w:rPr>
        <w:tab/>
      </w:r>
      <w:r w:rsidR="002B0DAD">
        <w:rPr>
          <w:noProof/>
        </w:rPr>
        <w:drawing>
          <wp:inline distT="0" distB="0" distL="0" distR="0" wp14:anchorId="570E8F3A" wp14:editId="3F8C40AE">
            <wp:extent cx="1667478" cy="55488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5714" cy="577591"/>
                    </a:xfrm>
                    <a:prstGeom prst="rect">
                      <a:avLst/>
                    </a:prstGeom>
                    <a:noFill/>
                    <a:ln>
                      <a:noFill/>
                    </a:ln>
                  </pic:spPr>
                </pic:pic>
              </a:graphicData>
            </a:graphic>
          </wp:inline>
        </w:drawing>
      </w:r>
    </w:p>
    <w:p w14:paraId="7D0A9EE3" w14:textId="77777777" w:rsidR="00B25852" w:rsidRDefault="00B25852" w:rsidP="00B25852">
      <w:pPr>
        <w:tabs>
          <w:tab w:val="left" w:pos="2880"/>
        </w:tabs>
        <w:rPr>
          <w:noProof/>
        </w:rPr>
      </w:pPr>
    </w:p>
    <w:p w14:paraId="1B7E5FE1" w14:textId="77777777" w:rsidR="00B25852" w:rsidRDefault="00B25852" w:rsidP="00B25852">
      <w:pPr>
        <w:tabs>
          <w:tab w:val="left" w:pos="2880"/>
        </w:tabs>
        <w:rPr>
          <w:sz w:val="20"/>
          <w:szCs w:val="20"/>
        </w:rPr>
      </w:pPr>
      <w:r>
        <w:rPr>
          <w:sz w:val="20"/>
          <w:szCs w:val="20"/>
        </w:rPr>
        <w:t>Haidy Malone</w:t>
      </w:r>
      <w:r>
        <w:rPr>
          <w:sz w:val="20"/>
          <w:szCs w:val="20"/>
        </w:rPr>
        <w:tab/>
      </w:r>
      <w:r>
        <w:rPr>
          <w:sz w:val="20"/>
          <w:szCs w:val="20"/>
        </w:rPr>
        <w:tab/>
      </w:r>
      <w:r>
        <w:rPr>
          <w:sz w:val="20"/>
          <w:szCs w:val="20"/>
        </w:rPr>
        <w:tab/>
      </w:r>
      <w:r w:rsidRPr="00E26333">
        <w:rPr>
          <w:sz w:val="20"/>
          <w:szCs w:val="20"/>
        </w:rPr>
        <w:t>Bryan Drakenstein</w:t>
      </w:r>
      <w:r w:rsidRPr="00E26333">
        <w:rPr>
          <w:sz w:val="20"/>
          <w:szCs w:val="20"/>
        </w:rPr>
        <w:tab/>
      </w:r>
      <w:r w:rsidRPr="00E26333">
        <w:rPr>
          <w:sz w:val="20"/>
          <w:szCs w:val="20"/>
        </w:rPr>
        <w:tab/>
      </w:r>
      <w:r w:rsidRPr="00E26333">
        <w:rPr>
          <w:sz w:val="20"/>
          <w:szCs w:val="20"/>
        </w:rPr>
        <w:tab/>
      </w:r>
      <w:r w:rsidRPr="00E26333">
        <w:rPr>
          <w:sz w:val="20"/>
          <w:szCs w:val="20"/>
        </w:rPr>
        <w:tab/>
      </w:r>
      <w:r>
        <w:rPr>
          <w:sz w:val="20"/>
          <w:szCs w:val="20"/>
        </w:rPr>
        <w:t xml:space="preserve">Margaret Jones Williams </w:t>
      </w:r>
    </w:p>
    <w:p w14:paraId="5A31067D" w14:textId="77777777" w:rsidR="00B25852" w:rsidRDefault="00B25852" w:rsidP="00B25852">
      <w:pPr>
        <w:tabs>
          <w:tab w:val="left" w:pos="2880"/>
        </w:tabs>
        <w:rPr>
          <w:sz w:val="20"/>
          <w:szCs w:val="20"/>
        </w:rPr>
      </w:pPr>
      <w:r w:rsidRPr="00E26333">
        <w:rPr>
          <w:sz w:val="20"/>
          <w:szCs w:val="20"/>
        </w:rPr>
        <w:t>Project Manager</w:t>
      </w:r>
      <w:r w:rsidRPr="00E26333">
        <w:rPr>
          <w:sz w:val="20"/>
          <w:szCs w:val="20"/>
        </w:rPr>
        <w:tab/>
      </w:r>
      <w:r w:rsidRPr="00E26333">
        <w:rPr>
          <w:sz w:val="20"/>
          <w:szCs w:val="20"/>
        </w:rPr>
        <w:tab/>
      </w:r>
      <w:r w:rsidRPr="00E26333">
        <w:rPr>
          <w:sz w:val="20"/>
          <w:szCs w:val="20"/>
        </w:rPr>
        <w:tab/>
      </w:r>
      <w:proofErr w:type="spellStart"/>
      <w:r w:rsidRPr="00E26333">
        <w:rPr>
          <w:sz w:val="20"/>
          <w:szCs w:val="20"/>
        </w:rPr>
        <w:t>Programme</w:t>
      </w:r>
      <w:proofErr w:type="spellEnd"/>
      <w:r w:rsidRPr="00E26333">
        <w:rPr>
          <w:sz w:val="20"/>
          <w:szCs w:val="20"/>
        </w:rPr>
        <w:t xml:space="preserve"> Specialist</w:t>
      </w:r>
      <w:r w:rsidRPr="00E26333">
        <w:rPr>
          <w:sz w:val="20"/>
          <w:szCs w:val="20"/>
        </w:rPr>
        <w:tab/>
      </w:r>
      <w:r w:rsidRPr="00E26333">
        <w:rPr>
          <w:sz w:val="20"/>
          <w:szCs w:val="20"/>
        </w:rPr>
        <w:tab/>
      </w:r>
      <w:r w:rsidRPr="00E26333">
        <w:rPr>
          <w:sz w:val="20"/>
          <w:szCs w:val="20"/>
        </w:rPr>
        <w:tab/>
      </w:r>
      <w:r w:rsidRPr="00E26333">
        <w:rPr>
          <w:sz w:val="20"/>
          <w:szCs w:val="20"/>
        </w:rPr>
        <w:tab/>
      </w:r>
      <w:r>
        <w:rPr>
          <w:sz w:val="20"/>
          <w:szCs w:val="20"/>
        </w:rPr>
        <w:t>Deputy Resident Representative</w:t>
      </w:r>
    </w:p>
    <w:p w14:paraId="25D2DBC1" w14:textId="77777777" w:rsidR="00B25852" w:rsidRPr="00E26333" w:rsidRDefault="00B25852" w:rsidP="00B25852">
      <w:pPr>
        <w:tabs>
          <w:tab w:val="left" w:pos="2880"/>
        </w:tabs>
        <w:rPr>
          <w:sz w:val="20"/>
          <w:szCs w:val="20"/>
        </w:rPr>
      </w:pPr>
    </w:p>
    <w:p w14:paraId="254535A2" w14:textId="77777777" w:rsidR="00B25852" w:rsidRPr="00E26333" w:rsidRDefault="00B25852" w:rsidP="00B25852">
      <w:pPr>
        <w:tabs>
          <w:tab w:val="left" w:pos="2880"/>
        </w:tabs>
        <w:rPr>
          <w:sz w:val="20"/>
          <w:szCs w:val="20"/>
        </w:rPr>
      </w:pPr>
    </w:p>
    <w:p w14:paraId="6B275C5E" w14:textId="77777777" w:rsidR="00B25852" w:rsidRDefault="00B25852" w:rsidP="00B25852">
      <w:pPr>
        <w:tabs>
          <w:tab w:val="left" w:pos="2880"/>
        </w:tabs>
        <w:rPr>
          <w:sz w:val="20"/>
          <w:szCs w:val="20"/>
        </w:rPr>
      </w:pPr>
    </w:p>
    <w:p w14:paraId="70224E7D" w14:textId="77777777" w:rsidR="00792077" w:rsidRDefault="00792077" w:rsidP="00304E8F">
      <w:pPr>
        <w:tabs>
          <w:tab w:val="left" w:pos="2880"/>
        </w:tabs>
        <w:rPr>
          <w:sz w:val="20"/>
          <w:szCs w:val="20"/>
        </w:rPr>
      </w:pPr>
      <w:r>
        <w:rPr>
          <w:sz w:val="20"/>
          <w:szCs w:val="20"/>
        </w:rPr>
        <w:t>Input into and update in ERC</w:t>
      </w:r>
    </w:p>
    <w:p w14:paraId="3C65809C" w14:textId="77777777" w:rsidR="00792077" w:rsidRDefault="00792077" w:rsidP="00304E8F">
      <w:pPr>
        <w:tabs>
          <w:tab w:val="left" w:pos="2880"/>
        </w:tabs>
        <w:rPr>
          <w:sz w:val="20"/>
          <w:szCs w:val="20"/>
        </w:rPr>
      </w:pPr>
    </w:p>
    <w:p w14:paraId="325F0D8A" w14:textId="77777777" w:rsidR="00792077" w:rsidRDefault="00792077" w:rsidP="00304E8F">
      <w:pPr>
        <w:tabs>
          <w:tab w:val="left" w:pos="2880"/>
        </w:tabs>
        <w:rPr>
          <w:sz w:val="20"/>
          <w:szCs w:val="20"/>
        </w:rPr>
      </w:pPr>
    </w:p>
    <w:p w14:paraId="5BDB2B2E" w14:textId="77777777" w:rsidR="00792077" w:rsidRDefault="00792077" w:rsidP="00304E8F">
      <w:pPr>
        <w:tabs>
          <w:tab w:val="left" w:pos="2880"/>
        </w:tabs>
        <w:rPr>
          <w:sz w:val="20"/>
          <w:szCs w:val="20"/>
        </w:rPr>
      </w:pPr>
    </w:p>
    <w:p w14:paraId="65411A45" w14:textId="77777777" w:rsidR="00792077" w:rsidRDefault="00792077" w:rsidP="00304E8F">
      <w:pPr>
        <w:tabs>
          <w:tab w:val="left" w:pos="2880"/>
        </w:tabs>
        <w:rPr>
          <w:sz w:val="20"/>
          <w:szCs w:val="20"/>
        </w:rPr>
      </w:pPr>
    </w:p>
    <w:p w14:paraId="5A61C313" w14:textId="77777777" w:rsidR="00792077" w:rsidRDefault="00792077" w:rsidP="00304E8F">
      <w:pPr>
        <w:tabs>
          <w:tab w:val="left" w:pos="2880"/>
        </w:tabs>
        <w:rPr>
          <w:sz w:val="20"/>
          <w:szCs w:val="20"/>
        </w:rPr>
      </w:pPr>
    </w:p>
    <w:p w14:paraId="680D0CA5" w14:textId="77777777" w:rsidR="00792077" w:rsidRDefault="00792077" w:rsidP="00304E8F">
      <w:pPr>
        <w:tabs>
          <w:tab w:val="left" w:pos="2880"/>
        </w:tabs>
        <w:rPr>
          <w:sz w:val="20"/>
          <w:szCs w:val="20"/>
        </w:rPr>
      </w:pPr>
    </w:p>
    <w:p w14:paraId="5920E46F" w14:textId="77777777" w:rsidR="00792077" w:rsidRDefault="00792077" w:rsidP="00304E8F">
      <w:pPr>
        <w:tabs>
          <w:tab w:val="left" w:pos="2880"/>
        </w:tabs>
        <w:rPr>
          <w:sz w:val="20"/>
          <w:szCs w:val="20"/>
        </w:rPr>
      </w:pPr>
      <w:r>
        <w:rPr>
          <w:sz w:val="20"/>
          <w:szCs w:val="20"/>
        </w:rPr>
        <w:t>Ruben Martoredjo</w:t>
      </w:r>
      <w:r>
        <w:rPr>
          <w:sz w:val="20"/>
          <w:szCs w:val="20"/>
        </w:rPr>
        <w:tab/>
      </w:r>
    </w:p>
    <w:p w14:paraId="400C01FE" w14:textId="2EE9C46A" w:rsidR="00B25852" w:rsidRPr="00F52D34" w:rsidRDefault="00792077" w:rsidP="00304E8F">
      <w:pPr>
        <w:tabs>
          <w:tab w:val="left" w:pos="2880"/>
        </w:tabs>
        <w:rPr>
          <w:sz w:val="20"/>
          <w:szCs w:val="20"/>
        </w:rPr>
      </w:pPr>
      <w:proofErr w:type="spellStart"/>
      <w:r>
        <w:rPr>
          <w:sz w:val="20"/>
          <w:szCs w:val="20"/>
        </w:rPr>
        <w:t>Programme</w:t>
      </w:r>
      <w:proofErr w:type="spellEnd"/>
      <w:r>
        <w:rPr>
          <w:sz w:val="20"/>
          <w:szCs w:val="20"/>
        </w:rPr>
        <w:t xml:space="preserve"> Associate</w:t>
      </w:r>
      <w:r>
        <w:rPr>
          <w:sz w:val="20"/>
          <w:szCs w:val="20"/>
        </w:rPr>
        <w:tab/>
      </w:r>
    </w:p>
    <w:sectPr w:rsidR="00B25852" w:rsidRPr="00F52D34" w:rsidSect="003B2D57">
      <w:footerReference w:type="default" r:id="rId15"/>
      <w:pgSz w:w="15840" w:h="12240" w:orient="landscape"/>
      <w:pgMar w:top="108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97AC2" w14:textId="77777777" w:rsidR="00171525" w:rsidRDefault="00171525" w:rsidP="002B0DAD">
      <w:r>
        <w:separator/>
      </w:r>
    </w:p>
  </w:endnote>
  <w:endnote w:type="continuationSeparator" w:id="0">
    <w:p w14:paraId="7CE1867A" w14:textId="77777777" w:rsidR="00171525" w:rsidRDefault="00171525" w:rsidP="002B0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2411114"/>
      <w:docPartObj>
        <w:docPartGallery w:val="Page Numbers (Bottom of Page)"/>
        <w:docPartUnique/>
      </w:docPartObj>
    </w:sdtPr>
    <w:sdtEndPr/>
    <w:sdtContent>
      <w:sdt>
        <w:sdtPr>
          <w:id w:val="-1769616900"/>
          <w:docPartObj>
            <w:docPartGallery w:val="Page Numbers (Top of Page)"/>
            <w:docPartUnique/>
          </w:docPartObj>
        </w:sdtPr>
        <w:sdtEndPr/>
        <w:sdtContent>
          <w:p w14:paraId="3EA4A0C2" w14:textId="49A6A927" w:rsidR="002B0DAD" w:rsidRDefault="002B0DA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4C0A0645" w14:textId="77777777" w:rsidR="002B0DAD" w:rsidRDefault="002B0D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8C14A" w14:textId="77777777" w:rsidR="00171525" w:rsidRDefault="00171525" w:rsidP="002B0DAD">
      <w:r>
        <w:separator/>
      </w:r>
    </w:p>
  </w:footnote>
  <w:footnote w:type="continuationSeparator" w:id="0">
    <w:p w14:paraId="0652CDC5" w14:textId="77777777" w:rsidR="00171525" w:rsidRDefault="00171525" w:rsidP="002B0D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3461D"/>
    <w:multiLevelType w:val="hybridMultilevel"/>
    <w:tmpl w:val="F16C6AC0"/>
    <w:lvl w:ilvl="0" w:tplc="EB7EC4A2">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AF43DE3"/>
    <w:multiLevelType w:val="multilevel"/>
    <w:tmpl w:val="4CE2D2D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2D57"/>
    <w:rsid w:val="00000064"/>
    <w:rsid w:val="00010E02"/>
    <w:rsid w:val="00035701"/>
    <w:rsid w:val="000375A7"/>
    <w:rsid w:val="00053B41"/>
    <w:rsid w:val="00091E92"/>
    <w:rsid w:val="001407B8"/>
    <w:rsid w:val="00171525"/>
    <w:rsid w:val="00194435"/>
    <w:rsid w:val="00196730"/>
    <w:rsid w:val="001B54D3"/>
    <w:rsid w:val="001D3AE4"/>
    <w:rsid w:val="001D69C9"/>
    <w:rsid w:val="001F34FA"/>
    <w:rsid w:val="002122C1"/>
    <w:rsid w:val="002321FD"/>
    <w:rsid w:val="00261E89"/>
    <w:rsid w:val="0027004A"/>
    <w:rsid w:val="00270C10"/>
    <w:rsid w:val="002745B5"/>
    <w:rsid w:val="00275800"/>
    <w:rsid w:val="002B0DAD"/>
    <w:rsid w:val="00304E8F"/>
    <w:rsid w:val="003B2D57"/>
    <w:rsid w:val="003C14A5"/>
    <w:rsid w:val="003C672E"/>
    <w:rsid w:val="00407DB1"/>
    <w:rsid w:val="004617E9"/>
    <w:rsid w:val="004868CE"/>
    <w:rsid w:val="00487F33"/>
    <w:rsid w:val="004C1AB9"/>
    <w:rsid w:val="004D33A7"/>
    <w:rsid w:val="004F6EB6"/>
    <w:rsid w:val="00506D6D"/>
    <w:rsid w:val="00507F5F"/>
    <w:rsid w:val="005418F8"/>
    <w:rsid w:val="00571C87"/>
    <w:rsid w:val="005B3DB4"/>
    <w:rsid w:val="005F4CDF"/>
    <w:rsid w:val="00600429"/>
    <w:rsid w:val="006266DF"/>
    <w:rsid w:val="0069000A"/>
    <w:rsid w:val="006A6928"/>
    <w:rsid w:val="006F528F"/>
    <w:rsid w:val="0071787E"/>
    <w:rsid w:val="0072354E"/>
    <w:rsid w:val="007430BB"/>
    <w:rsid w:val="00792077"/>
    <w:rsid w:val="007A68E9"/>
    <w:rsid w:val="007E1A4C"/>
    <w:rsid w:val="007E5B0E"/>
    <w:rsid w:val="00802439"/>
    <w:rsid w:val="008B0A41"/>
    <w:rsid w:val="008D7BDA"/>
    <w:rsid w:val="00912349"/>
    <w:rsid w:val="0091625F"/>
    <w:rsid w:val="009177CD"/>
    <w:rsid w:val="00947F8D"/>
    <w:rsid w:val="009852C8"/>
    <w:rsid w:val="0099678B"/>
    <w:rsid w:val="009E2EF4"/>
    <w:rsid w:val="009E6720"/>
    <w:rsid w:val="009E70DC"/>
    <w:rsid w:val="00A06271"/>
    <w:rsid w:val="00A10783"/>
    <w:rsid w:val="00A73E6B"/>
    <w:rsid w:val="00AE62C2"/>
    <w:rsid w:val="00B23CCB"/>
    <w:rsid w:val="00B25852"/>
    <w:rsid w:val="00B309A6"/>
    <w:rsid w:val="00B554FF"/>
    <w:rsid w:val="00B75A9F"/>
    <w:rsid w:val="00BA332B"/>
    <w:rsid w:val="00BC1519"/>
    <w:rsid w:val="00BD3B9F"/>
    <w:rsid w:val="00C03C8A"/>
    <w:rsid w:val="00C84FDB"/>
    <w:rsid w:val="00C96E19"/>
    <w:rsid w:val="00C96F2A"/>
    <w:rsid w:val="00CB0915"/>
    <w:rsid w:val="00CF5F32"/>
    <w:rsid w:val="00CF7A81"/>
    <w:rsid w:val="00D22955"/>
    <w:rsid w:val="00D33233"/>
    <w:rsid w:val="00D53EE5"/>
    <w:rsid w:val="00D56004"/>
    <w:rsid w:val="00D57E2D"/>
    <w:rsid w:val="00DA5B4B"/>
    <w:rsid w:val="00DE506E"/>
    <w:rsid w:val="00E15B66"/>
    <w:rsid w:val="00E21AC5"/>
    <w:rsid w:val="00E24B7A"/>
    <w:rsid w:val="00E640E2"/>
    <w:rsid w:val="00EB68F5"/>
    <w:rsid w:val="00ED6C25"/>
    <w:rsid w:val="00EE3B43"/>
    <w:rsid w:val="00F242AA"/>
    <w:rsid w:val="00F52D34"/>
    <w:rsid w:val="00F779D5"/>
    <w:rsid w:val="00F83A04"/>
    <w:rsid w:val="00FB4629"/>
    <w:rsid w:val="00FC0483"/>
    <w:rsid w:val="00FC1B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364EE"/>
  <w15:chartTrackingRefBased/>
  <w15:docId w15:val="{0342F7EA-4F56-42D3-8805-4EBBF567F7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en-US"/>
    </w:rPr>
  </w:style>
  <w:style w:type="paragraph" w:styleId="Heading2">
    <w:name w:val="heading 2"/>
    <w:basedOn w:val="Normal"/>
    <w:next w:val="Normal"/>
    <w:qFormat/>
    <w:rsid w:val="00487F3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75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har">
    <w:name w:val="Car Car Char"/>
    <w:basedOn w:val="Heading2"/>
    <w:rsid w:val="00487F33"/>
    <w:pPr>
      <w:pageBreakBefore/>
      <w:tabs>
        <w:tab w:val="left" w:pos="850"/>
        <w:tab w:val="left" w:pos="1191"/>
        <w:tab w:val="left" w:pos="1531"/>
      </w:tabs>
      <w:spacing w:before="120" w:after="120"/>
      <w:jc w:val="center"/>
    </w:pPr>
    <w:rPr>
      <w:rFonts w:ascii="Tahoma" w:hAnsi="Tahoma" w:cs="Tahoma"/>
      <w:bCs w:val="0"/>
      <w:i w:val="0"/>
      <w:iCs w:val="0"/>
      <w:color w:val="FFFFFF"/>
      <w:spacing w:val="20"/>
      <w:sz w:val="22"/>
      <w:szCs w:val="22"/>
      <w:lang w:val="en-GB" w:eastAsia="zh-CN"/>
    </w:rPr>
  </w:style>
  <w:style w:type="character" w:styleId="Hyperlink">
    <w:name w:val="Hyperlink"/>
    <w:rsid w:val="00FC1B4E"/>
    <w:rPr>
      <w:color w:val="0000FF"/>
      <w:u w:val="single"/>
    </w:rPr>
  </w:style>
  <w:style w:type="paragraph" w:styleId="BalloonText">
    <w:name w:val="Balloon Text"/>
    <w:basedOn w:val="Normal"/>
    <w:link w:val="BalloonTextChar"/>
    <w:semiHidden/>
    <w:unhideWhenUsed/>
    <w:rsid w:val="001D3AE4"/>
    <w:rPr>
      <w:rFonts w:ascii="Segoe UI" w:hAnsi="Segoe UI" w:cs="Segoe UI"/>
      <w:sz w:val="18"/>
      <w:szCs w:val="18"/>
    </w:rPr>
  </w:style>
  <w:style w:type="character" w:customStyle="1" w:styleId="BalloonTextChar">
    <w:name w:val="Balloon Text Char"/>
    <w:basedOn w:val="DefaultParagraphFont"/>
    <w:link w:val="BalloonText"/>
    <w:semiHidden/>
    <w:rsid w:val="001D3AE4"/>
    <w:rPr>
      <w:rFonts w:ascii="Segoe UI" w:hAnsi="Segoe UI" w:cs="Segoe UI"/>
      <w:sz w:val="18"/>
      <w:szCs w:val="18"/>
      <w:lang w:eastAsia="en-US"/>
    </w:rPr>
  </w:style>
  <w:style w:type="paragraph" w:styleId="ListParagraph">
    <w:name w:val="List Paragraph"/>
    <w:basedOn w:val="Normal"/>
    <w:uiPriority w:val="34"/>
    <w:qFormat/>
    <w:rsid w:val="001D3AE4"/>
    <w:pPr>
      <w:ind w:left="720"/>
      <w:contextualSpacing/>
    </w:pPr>
  </w:style>
  <w:style w:type="character" w:styleId="CommentReference">
    <w:name w:val="annotation reference"/>
    <w:basedOn w:val="DefaultParagraphFont"/>
    <w:rsid w:val="00E21AC5"/>
    <w:rPr>
      <w:sz w:val="16"/>
      <w:szCs w:val="16"/>
    </w:rPr>
  </w:style>
  <w:style w:type="paragraph" w:styleId="CommentText">
    <w:name w:val="annotation text"/>
    <w:basedOn w:val="Normal"/>
    <w:link w:val="CommentTextChar"/>
    <w:rsid w:val="00E21AC5"/>
    <w:rPr>
      <w:sz w:val="20"/>
      <w:szCs w:val="20"/>
    </w:rPr>
  </w:style>
  <w:style w:type="character" w:customStyle="1" w:styleId="CommentTextChar">
    <w:name w:val="Comment Text Char"/>
    <w:basedOn w:val="DefaultParagraphFont"/>
    <w:link w:val="CommentText"/>
    <w:rsid w:val="00E21AC5"/>
    <w:rPr>
      <w:lang w:eastAsia="en-US"/>
    </w:rPr>
  </w:style>
  <w:style w:type="paragraph" w:styleId="CommentSubject">
    <w:name w:val="annotation subject"/>
    <w:basedOn w:val="CommentText"/>
    <w:next w:val="CommentText"/>
    <w:link w:val="CommentSubjectChar"/>
    <w:rsid w:val="00E21AC5"/>
    <w:rPr>
      <w:b/>
      <w:bCs/>
    </w:rPr>
  </w:style>
  <w:style w:type="character" w:customStyle="1" w:styleId="CommentSubjectChar">
    <w:name w:val="Comment Subject Char"/>
    <w:basedOn w:val="CommentTextChar"/>
    <w:link w:val="CommentSubject"/>
    <w:rsid w:val="00E21AC5"/>
    <w:rPr>
      <w:b/>
      <w:bCs/>
      <w:lang w:eastAsia="en-US"/>
    </w:rPr>
  </w:style>
  <w:style w:type="paragraph" w:styleId="Header">
    <w:name w:val="header"/>
    <w:basedOn w:val="Normal"/>
    <w:link w:val="HeaderChar"/>
    <w:rsid w:val="002B0DAD"/>
    <w:pPr>
      <w:tabs>
        <w:tab w:val="center" w:pos="4680"/>
        <w:tab w:val="right" w:pos="9360"/>
      </w:tabs>
    </w:pPr>
  </w:style>
  <w:style w:type="character" w:customStyle="1" w:styleId="HeaderChar">
    <w:name w:val="Header Char"/>
    <w:basedOn w:val="DefaultParagraphFont"/>
    <w:link w:val="Header"/>
    <w:rsid w:val="002B0DAD"/>
    <w:rPr>
      <w:sz w:val="24"/>
      <w:szCs w:val="24"/>
      <w:lang w:eastAsia="en-US"/>
    </w:rPr>
  </w:style>
  <w:style w:type="paragraph" w:styleId="Footer">
    <w:name w:val="footer"/>
    <w:basedOn w:val="Normal"/>
    <w:link w:val="FooterChar"/>
    <w:uiPriority w:val="99"/>
    <w:rsid w:val="002B0DAD"/>
    <w:pPr>
      <w:tabs>
        <w:tab w:val="center" w:pos="4680"/>
        <w:tab w:val="right" w:pos="9360"/>
      </w:tabs>
    </w:pPr>
  </w:style>
  <w:style w:type="character" w:customStyle="1" w:styleId="FooterChar">
    <w:name w:val="Footer Char"/>
    <w:basedOn w:val="DefaultParagraphFont"/>
    <w:link w:val="Footer"/>
    <w:uiPriority w:val="99"/>
    <w:rsid w:val="002B0DA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1721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p:Policy xmlns:p="office.server.policy" id="" local="true">
  <p:Name>UNDP_POPP_DOCUMENTLIB_CONTENTTYPE</p:Name>
  <p:Description/>
  <p:Statement/>
  <p:PolicyItems>
    <p:PolicyItem featureId="Microsoft.Office.RecordsManagement.PolicyFeatures.PolicyLabel" staticId="0x01010061FF32BFFC2B4E50A3A86F4682D7D367007687F3382310C0489D2A99E053BA6D39|-591493697" UniqueId="d084c973-6e46-4ddd-b9a1-4c01a62f12e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height>0.5</height>
            <font>Calibri</font>
          </properties>
          <segment type="literal">Effective Date: </segment>
          <segment type="metadata">UNDP_POPP_EFFECTIVEDATE</segment>
          <segment type="literal">                                                Version #: </segment>
          <segment type="metadata">UNDP_POPP_REFITEM_VERSION</segment>
        </label>
      </p:CustomData>
    </p:PolicyItem>
  </p:PolicyItems>
</p:Policy>
</file>

<file path=customXml/item2.xml><?xml version="1.0" encoding="utf-8"?>
<ct:contentTypeSchema xmlns:ct="http://schemas.microsoft.com/office/2006/metadata/contentType" xmlns:ma="http://schemas.microsoft.com/office/2006/metadata/properties/metaAttributes" ct:_="" ma:_="" ma:contentTypeName="UNDP_POPP_DOCUMENTLIB_CONTENTTYPE" ma:contentTypeID="0x01010061FF32BFFC2B4E50A3A86F4682D7D367007687F3382310C0489D2A99E053BA6D39" ma:contentTypeVersion="37" ma:contentTypeDescription="Create a new document." ma:contentTypeScope="" ma:versionID="ca7535bc4ad033d0b1c80a5a6a12b8cc">
  <xsd:schema xmlns:xsd="http://www.w3.org/2001/XMLSchema" xmlns:xs="http://www.w3.org/2001/XMLSchema" xmlns:p="http://schemas.microsoft.com/office/2006/metadata/properties" xmlns:ns1="http://schemas.microsoft.com/sharepoint/v3" xmlns:ns2="8264c5cc-ec60-4b56-8111-ce635d3d139a" xmlns:ns3="e560140e-7b2f-4392-90df-e7567e3021a3" targetNamespace="http://schemas.microsoft.com/office/2006/metadata/properties" ma:root="true" ma:fieldsID="579ce29a44e11dab4c558001d2fc5cac" ns1:_="" ns2:_="" ns3:_="">
    <xsd:import namespace="http://schemas.microsoft.com/sharepoint/v3"/>
    <xsd:import namespace="8264c5cc-ec60-4b56-8111-ce635d3d139a"/>
    <xsd:import namespace="e560140e-7b2f-4392-90df-e7567e3021a3"/>
    <xsd:element name="properties">
      <xsd:complexType>
        <xsd:sequence>
          <xsd:element name="documentManagement">
            <xsd:complexType>
              <xsd:all>
                <xsd:element ref="ns2:UNDP_POPP_TITLE_EN" minOccurs="0"/>
                <xsd:element ref="ns2:UNDP_POPP_FOCALPOINT" minOccurs="0"/>
                <xsd:element ref="ns2:UNDP_POPP_DOCUMENT_TYPE"/>
                <xsd:element ref="ns2:UNDP_POPP_DOCUMENT_LANGUAGE"/>
                <xsd:element ref="ns2:UNDP_POPP_EFFECTIVEDATE" minOccurs="0"/>
                <xsd:element ref="ns2:UNDP_POPP_PLANNED_REVIEWDATE" minOccurs="0"/>
                <xsd:element ref="ns2:UNDP_POPP_VERSION_COMMENTS" minOccurs="0"/>
                <xsd:element ref="ns2:UNDP_POPP_FILEVERSION" minOccurs="0"/>
                <xsd:element ref="ns2:UNDP_POPP_ISACTIVE" minOccurs="0"/>
                <xsd:element ref="ns2:UNDP_POPP_NOTE" minOccurs="0"/>
                <xsd:element ref="ns2:UNDP_POPP_DOCUMENT_TEMPLATE" minOccurs="0"/>
                <xsd:element ref="ns2:TaxCatchAll" minOccurs="0"/>
                <xsd:element ref="ns2:TaxCatchAllLabel" minOccurs="0"/>
                <xsd:element ref="ns2:UNDP_POPP_BUSINESSPROCESS_HIDDEN" minOccurs="0"/>
                <xsd:element ref="ns2:UNDP_POPP_BUSINESSUNITID_HIDDEN" minOccurs="0"/>
                <xsd:element ref="ns2:l0e6ef0c43e74560bd7f3acd1f5e8571" minOccurs="0"/>
                <xsd:element ref="ns3:Location" minOccurs="0"/>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element ref="ns2:UNDP_POPP_REFITEM_VERSION" minOccurs="0"/>
                <xsd:element ref="ns2:UNDP_POPP_LASTMODIFIED" minOccurs="0"/>
                <xsd:element ref="ns2:UNDP_POPP_REJECT_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0"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64c5cc-ec60-4b56-8111-ce635d3d139a" elementFormDefault="qualified">
    <xsd:import namespace="http://schemas.microsoft.com/office/2006/documentManagement/types"/>
    <xsd:import namespace="http://schemas.microsoft.com/office/infopath/2007/PartnerControls"/>
    <xsd:element name="UNDP_POPP_TITLE_EN" ma:index="1" nillable="true" ma:displayName="Title_EN" ma:indexed="true" ma:internalName="UNDP_POPP_TITLE_EN">
      <xsd:simpleType>
        <xsd:restriction base="dms:Text">
          <xsd:maxLength value="255"/>
        </xsd:restriction>
      </xsd:simpleType>
    </xsd:element>
    <xsd:element name="UNDP_POPP_FOCALPOINT" ma:index="3" nillable="true" ma:displayName="Focal Point" ma:SharePointGroup="0" ma:internalName="UNDP_POPP_FOCALPOIN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DP_POPP_DOCUMENT_TYPE" ma:index="5" ma:displayName="Document TYPE" ma:default="Template" ma:format="Dropdown" ma:indexed="true" ma:internalName="UNDP_POPP_DOCUMENT_TYPE" ma:readOnly="false">
      <xsd:simpleType>
        <xsd:restriction base="dms:Choice">
          <xsd:enumeration value="Regulation"/>
          <xsd:enumeration value="Policy"/>
          <xsd:enumeration value="Template"/>
        </xsd:restriction>
      </xsd:simpleType>
    </xsd:element>
    <xsd:element name="UNDP_POPP_DOCUMENT_LANGUAGE" ma:index="6" ma:displayName="Document Language" ma:default="English" ma:format="Dropdown" ma:indexed="true" ma:internalName="UNDP_POPP_DOCUMENT_LANGUAGE" ma:readOnly="false">
      <xsd:simpleType>
        <xsd:restriction base="dms:Choice">
          <xsd:enumeration value="English"/>
          <xsd:enumeration value="Spanish"/>
          <xsd:enumeration value="French"/>
          <xsd:enumeration value="Arabic"/>
          <xsd:enumeration value="Portuguese"/>
        </xsd:restriction>
      </xsd:simpleType>
    </xsd:element>
    <xsd:element name="UNDP_POPP_EFFECTIVEDATE" ma:index="7" nillable="true" ma:displayName="Effective Date" ma:format="DateOnly" ma:internalName="UNDP_POPP_EFFECTIVEDATE">
      <xsd:simpleType>
        <xsd:restriction base="dms:DateTime"/>
      </xsd:simpleType>
    </xsd:element>
    <xsd:element name="UNDP_POPP_PLANNED_REVIEWDATE" ma:index="8" nillable="true" ma:displayName="Planned Review Date" ma:format="DateOnly" ma:internalName="UNDP_POPP_PLANNED_REVIEWDATE">
      <xsd:simpleType>
        <xsd:restriction base="dms:DateTime"/>
      </xsd:simpleType>
    </xsd:element>
    <xsd:element name="UNDP_POPP_VERSION_COMMENTS" ma:index="9" nillable="true" ma:displayName="Version Comments" ma:internalName="UNDP_POPP_VERSION_COMMENTS">
      <xsd:simpleType>
        <xsd:restriction base="dms:Note">
          <xsd:maxLength value="255"/>
        </xsd:restriction>
      </xsd:simpleType>
    </xsd:element>
    <xsd:element name="UNDP_POPP_FILEVERSION" ma:index="10" nillable="true" ma:displayName="FileVersionID" ma:decimals="0" ma:internalName="UNDP_POPP_FILEVERSION">
      <xsd:simpleType>
        <xsd:restriction base="dms:Number"/>
      </xsd:simpleType>
    </xsd:element>
    <xsd:element name="UNDP_POPP_ISACTIVE" ma:index="11" nillable="true" ma:displayName="POPPIsActive" ma:default="1" ma:internalName="UNDP_POPP_ISACTIVE">
      <xsd:simpleType>
        <xsd:restriction base="dms:Boolean"/>
      </xsd:simpleType>
    </xsd:element>
    <xsd:element name="UNDP_POPP_NOTE" ma:index="12" nillable="true" ma:displayName="Notes" ma:internalName="UNDP_POPP_NOTE">
      <xsd:simpleType>
        <xsd:restriction base="dms:Note">
          <xsd:maxLength value="255"/>
        </xsd:restriction>
      </xsd:simpleType>
    </xsd:element>
    <xsd:element name="UNDP_POPP_DOCUMENT_TEMPLATE" ma:index="13" nillable="true" ma:displayName="Document Template" ma:internalName="UNDP_POPP_DOCUMENT_TEMPLATE">
      <xsd:simpleType>
        <xsd:restriction base="dms:Text"/>
      </xsd:simpleType>
    </xsd:element>
    <xsd:element name="TaxCatchAll" ma:index="17" nillable="true" ma:displayName="Taxonomy Catch All Column" ma:hidden="true" ma:list="{ee792a02-1c68-437d-afee-526d4eee3bde}" ma:internalName="TaxCatchAll" ma:showField="CatchAllData"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ee792a02-1c68-437d-afee-526d4eee3bde}" ma:internalName="TaxCatchAllLabel" ma:readOnly="true" ma:showField="CatchAllDataLabel" ma:web="8264c5cc-ec60-4b56-8111-ce635d3d139a">
      <xsd:complexType>
        <xsd:complexContent>
          <xsd:extension base="dms:MultiChoiceLookup">
            <xsd:sequence>
              <xsd:element name="Value" type="dms:Lookup" maxOccurs="unbounded" minOccurs="0" nillable="true"/>
            </xsd:sequence>
          </xsd:extension>
        </xsd:complexContent>
      </xsd:complexType>
    </xsd:element>
    <xsd:element name="UNDP_POPP_BUSINESSPROCESS_HIDDEN" ma:index="19" nillable="true" ma:taxonomy="true" ma:internalName="UNDP_POPP_BUSINESSPROCESS_HIDDEN" ma:taxonomyFieldName="POPPBusinessProcess" ma:displayName="POPPBusinessProcess" ma:default="" ma:fieldId="{74bd8a2a-abe6-4809-9e69-96ac6e480a30}" ma:sspId="28e6c43a-9e99-4bdd-9574-a0fa4ea3b61e" ma:termSetId="602d329c-34f7-45d6-b12a-9bc8242c07ba" ma:anchorId="00000000-0000-0000-0000-000000000000" ma:open="false" ma:isKeyword="false">
      <xsd:complexType>
        <xsd:sequence>
          <xsd:element ref="pc:Terms" minOccurs="0" maxOccurs="1"/>
        </xsd:sequence>
      </xsd:complexType>
    </xsd:element>
    <xsd:element name="UNDP_POPP_BUSINESSUNITID_HIDDEN" ma:index="22" nillable="true" ma:displayName="BusinessUnitData" ma:hidden="true" ma:internalName="UNDP_POPP_BUSINESSUNITID_HIDDEN">
      <xsd:simpleType>
        <xsd:restriction base="dms:Note"/>
      </xsd:simpleType>
    </xsd:element>
    <xsd:element name="l0e6ef0c43e74560bd7f3acd1f5e8571" ma:index="23" nillable="true" ma:taxonomy="true" ma:internalName="l0e6ef0c43e74560bd7f3acd1f5e8571" ma:taxonomyFieldName="UNDP_POPP_BUSINESSUNIT" ma:displayName="BusinessUnit" ma:indexed="true" ma:default="" ma:fieldId="{50e6ef0c-43e7-4560-bd7f-3acd1f5e8571}" ma:sspId="28e6c43a-9e99-4bdd-9574-a0fa4ea3b61e" ma:termSetId="409cdc02-fd20-40c2-9bb7-655db5573ef9" ma:anchorId="00000000-0000-0000-0000-000000000000" ma:open="false" ma:isKeyword="false">
      <xsd:complexType>
        <xsd:sequence>
          <xsd:element ref="pc:Terms" minOccurs="0" maxOccurs="1"/>
        </xsd:sequence>
      </xsd:complexType>
    </xsd:element>
    <xsd:element name="_dlc_DocId" ma:index="27" nillable="true" ma:displayName="Document ID Value" ma:description="The value of the document ID assigned to this item." ma:internalName="_dlc_DocId" ma:readOnly="true">
      <xsd:simpleType>
        <xsd:restriction base="dms:Text"/>
      </xsd:simpleType>
    </xsd:element>
    <xsd:element name="_dlc_DocIdUrl" ma:index="2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9" nillable="true" ma:displayName="Persist ID" ma:description="Keep ID on add." ma:hidden="true" ma:internalName="_dlc_DocIdPersistId" ma:readOnly="true">
      <xsd:simpleType>
        <xsd:restriction base="dms:Boolean"/>
      </xsd:simpleType>
    </xsd:element>
    <xsd:element name="UNDP_POPP_REFITEM_VERSION" ma:index="34" nillable="true" ma:displayName="POPPRefItemVersion" ma:decimals="0" ma:default="1" ma:internalName="UNDP_POPP_REFITEM_VERSION" ma:percentage="FALSE">
      <xsd:simpleType>
        <xsd:restriction base="dms:Number"/>
      </xsd:simpleType>
    </xsd:element>
    <xsd:element name="UNDP_POPP_LASTMODIFIED" ma:index="35" nillable="true" ma:displayName="POPPLastModified" ma:format="DateOnly" ma:internalName="UNDP_POPP_LASTMODIFIED">
      <xsd:simpleType>
        <xsd:restriction base="dms:DateTime"/>
      </xsd:simpleType>
    </xsd:element>
    <xsd:element name="UNDP_POPP_REJECT_COMMENTS" ma:index="37" nillable="true" ma:displayName="POPPRejectComments" ma:internalName="UNDP_POPP_REJECT_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560140e-7b2f-4392-90df-e7567e3021a3" elementFormDefault="qualified">
    <xsd:import namespace="http://schemas.microsoft.com/office/2006/documentManagement/types"/>
    <xsd:import namespace="http://schemas.microsoft.com/office/infopath/2007/PartnerControls"/>
    <xsd:element name="Location" ma:index="26" nillable="true" ma:displayName="Location" ma:internalName="Location">
      <xsd:simpleType>
        <xsd:restriction base="dms:Text">
          <xsd:maxLength value="255"/>
        </xsd:restriction>
      </xsd:simpleType>
    </xsd:element>
    <xsd:element name="DLCPolicyLabelValue" ma:index="31"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32"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33"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TaxCatchAll xmlns="8264c5cc-ec60-4b56-8111-ce635d3d139a">
      <Value>2</Value>
    </TaxCatchAll>
    <UNDP_POPP_PLANNED_REVIEWDATE xmlns="8264c5cc-ec60-4b56-8111-ce635d3d139a" xsi:nil="true"/>
    <UNDP_POPP_DOCUMENT_LANGUAGE xmlns="8264c5cc-ec60-4b56-8111-ce635d3d139a">English</UNDP_POPP_DOCUMENT_LANGUAGE>
    <UNDP_POPP_EFFECTIVEDATE xmlns="8264c5cc-ec60-4b56-8111-ce635d3d139a" xsi:nil="true"/>
    <UNDP_POPP_BUSINESSPROCESS_HIDDEN xmlns="8264c5cc-ec60-4b56-8111-ce635d3d139a">
      <Terms xmlns="http://schemas.microsoft.com/office/infopath/2007/PartnerControls"/>
    </UNDP_POPP_BUSINESSPROCESS_HIDDEN>
    <UNDP_POPP_DOCUMENT_TEMPLATE xmlns="8264c5cc-ec60-4b56-8111-ce635d3d139a" xsi:nil="true"/>
    <UNDP_POPP_FOCALPOINT xmlns="8264c5cc-ec60-4b56-8111-ce635d3d139a">
      <UserInfo>
        <DisplayName/>
        <AccountId xsi:nil="true"/>
        <AccountType/>
      </UserInfo>
    </UNDP_POPP_FOCALPOINT>
    <UNDP_POPP_DOCUMENT_TYPE xmlns="8264c5cc-ec60-4b56-8111-ce635d3d139a">Template</UNDP_POPP_DOCUMENT_TYPE>
    <UNDP_POPP_ISACTIVE xmlns="8264c5cc-ec60-4b56-8111-ce635d3d139a">true</UNDP_POPP_ISACTIVE>
    <UNDP_POPP_FILEVERSION xmlns="8264c5cc-ec60-4b56-8111-ce635d3d139a" xsi:nil="true"/>
    <UNDP_POPP_VERSION_COMMENTS xmlns="8264c5cc-ec60-4b56-8111-ce635d3d139a" xsi:nil="true"/>
    <UNDP_POPP_NOTE xmlns="8264c5cc-ec60-4b56-8111-ce635d3d139a" xsi:nil="true"/>
    <UNDP_POPP_BUSINESSUNITID_HIDDEN xmlns="8264c5cc-ec60-4b56-8111-ce635d3d139a" xsi:nil="true"/>
    <UNDP_POPP_TITLE_EN xmlns="8264c5cc-ec60-4b56-8111-ce635d3d139a">Programme Management Response to Decentralized Evaluations</UNDP_POPP_TITLE_EN>
    <l0e6ef0c43e74560bd7f3acd1f5e8571 xmlns="8264c5cc-ec60-4b56-8111-ce635d3d139a">
      <Terms xmlns="http://schemas.microsoft.com/office/infopath/2007/PartnerControls">
        <TermInfo xmlns="http://schemas.microsoft.com/office/infopath/2007/PartnerControls">
          <TermName xmlns="http://schemas.microsoft.com/office/infopath/2007/PartnerControls">Programme and Project Management</TermName>
          <TermId xmlns="http://schemas.microsoft.com/office/infopath/2007/PartnerControls">dea4c69a-7909-43f6-8de1-50c95d5a9f3f</TermId>
        </TermInfo>
      </Terms>
    </l0e6ef0c43e74560bd7f3acd1f5e8571>
    <Location xmlns="e560140e-7b2f-4392-90df-e7567e3021a3" xsi:nil="true"/>
    <_dlc_DocId xmlns="8264c5cc-ec60-4b56-8111-ce635d3d139a">POPP-11-1509</_dlc_DocId>
    <_dlc_DocIdUrl xmlns="8264c5cc-ec60-4b56-8111-ce635d3d139a">
      <Url>https://popp.undp.org/_layouts/15/DocIdRedir.aspx?ID=POPP-11-1509</Url>
      <Description>POPP-11-1509</Description>
    </_dlc_DocIdUrl>
    <UNDP_POPP_REFITEM_VERSION xmlns="8264c5cc-ec60-4b56-8111-ce635d3d139a">1</UNDP_POPP_REFITEM_VERSION>
    <DLCPolicyLabelLock xmlns="e560140e-7b2f-4392-90df-e7567e3021a3" xsi:nil="true"/>
    <DLCPolicyLabelClientValue xmlns="e560140e-7b2f-4392-90df-e7567e3021a3">Effective Date: {Effective Date}                                                Version #: 1.0</DLCPolicyLabelClientValue>
    <UNDP_POPP_LASTMODIFIED xmlns="8264c5cc-ec60-4b56-8111-ce635d3d139a" xsi:nil="true"/>
    <DLCPolicyLabelValue xmlns="e560140e-7b2f-4392-90df-e7567e3021a3">Effective Date: {Effective Date}                                                Version #: 1.0</DLCPolicyLabelValue>
    <UNDP_POPP_REJECT_COMMENTS xmlns="8264c5cc-ec60-4b56-8111-ce635d3d139a"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24E2F8A-253E-47FC-98F5-FDEDE4C4485A}">
  <ds:schemaRefs>
    <ds:schemaRef ds:uri="office.server.policy"/>
  </ds:schemaRefs>
</ds:datastoreItem>
</file>

<file path=customXml/itemProps2.xml><?xml version="1.0" encoding="utf-8"?>
<ds:datastoreItem xmlns:ds="http://schemas.openxmlformats.org/officeDocument/2006/customXml" ds:itemID="{889CC3F0-4F4A-428A-86F9-33D37A71C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264c5cc-ec60-4b56-8111-ce635d3d139a"/>
    <ds:schemaRef ds:uri="e560140e-7b2f-4392-90df-e7567e3021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369C0C-DFF0-48A4-AA5E-D7F4D1E3C19D}">
  <ds:schemaRefs>
    <ds:schemaRef ds:uri="http://schemas.microsoft.com/sharepoint/events"/>
  </ds:schemaRefs>
</ds:datastoreItem>
</file>

<file path=customXml/itemProps4.xml><?xml version="1.0" encoding="utf-8"?>
<ds:datastoreItem xmlns:ds="http://schemas.openxmlformats.org/officeDocument/2006/customXml" ds:itemID="{8F82684F-C88D-47B1-9CEE-7E22B5847D8A}">
  <ds:schemaRefs>
    <ds:schemaRef ds:uri="http://schemas.microsoft.com/office/2006/metadata/properties"/>
    <ds:schemaRef ds:uri="http://schemas.microsoft.com/office/infopath/2007/PartnerControls"/>
    <ds:schemaRef ds:uri="8264c5cc-ec60-4b56-8111-ce635d3d139a"/>
    <ds:schemaRef ds:uri="e560140e-7b2f-4392-90df-e7567e3021a3"/>
  </ds:schemaRefs>
</ds:datastoreItem>
</file>

<file path=customXml/itemProps5.xml><?xml version="1.0" encoding="utf-8"?>
<ds:datastoreItem xmlns:ds="http://schemas.openxmlformats.org/officeDocument/2006/customXml" ds:itemID="{B9BE5E51-75E1-49DE-8D7D-CA49C900CE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582</Words>
  <Characters>3321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UNDP Management Response to Evaluation</vt:lpstr>
    </vt:vector>
  </TitlesOfParts>
  <Company>UNDP</Company>
  <LinksUpToDate>false</LinksUpToDate>
  <CharactersWithSpaces>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Management Response to Evaluation</dc:title>
  <dc:subject/>
  <dc:creator>Amina Tirana</dc:creator>
  <cp:keywords/>
  <dc:description/>
  <cp:lastModifiedBy>Ruben Martoredjo</cp:lastModifiedBy>
  <cp:revision>2</cp:revision>
  <dcterms:created xsi:type="dcterms:W3CDTF">2020-07-28T11:04:00Z</dcterms:created>
  <dcterms:modified xsi:type="dcterms:W3CDTF">2020-07-28T11:04:00Z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0x01010061FF32BFFC2B4E50A3A86F4682D7D367007687F3382310C0489D2A99E053BA6D39</vt:lpwstr>
  </property>
  <property fmtid="{D5CDD505-2E9C-101B-9397-08002B2CF9AE}" pid="3" name="BusinessUnit">
    <vt:lpwstr>2;#Programme and Project Management|dea4c69a-7909-43f6-8de1-50c95d5a9f3f</vt:lpwstr>
  </property>
  <property fmtid="{D5CDD505-2E9C-101B-9397-08002B2CF9AE}" pid="4" name="POPPBusinessProcess">
    <vt:lpwstr/>
  </property>
  <property fmtid="{D5CDD505-2E9C-101B-9397-08002B2CF9AE}" pid="5" name="l0e6ef0c43e74560bd7f3acd1f5e8571">
    <vt:lpwstr>Programme and Project Management|dea4c69a-7909-43f6-8de1-50c95d5a9f3f</vt:lpwstr>
  </property>
  <property fmtid="{D5CDD505-2E9C-101B-9397-08002B2CF9AE}" pid="6" name="UNDP_POPP_BUSINESSUNIT">
    <vt:lpwstr>2;#Programme and Project Management|dea4c69a-7909-43f6-8de1-50c95d5a9f3f</vt:lpwstr>
  </property>
  <property fmtid="{D5CDD505-2E9C-101B-9397-08002B2CF9AE}" pid="7" name="_dlc_DocIdItemGuid">
    <vt:lpwstr>b917019f-faf1-4967-a4d3-0c1658e346b5</vt:lpwstr>
  </property>
</Properties>
</file>