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9CC87" w14:textId="77777777" w:rsidR="00C94C30" w:rsidRPr="00406297" w:rsidRDefault="00C94C30" w:rsidP="00F93C93">
      <w:pPr>
        <w:pStyle w:val="Title"/>
        <w:jc w:val="center"/>
      </w:pPr>
      <w:r w:rsidRPr="00406297">
        <w:t>Gender and Diversity Strategy</w:t>
      </w:r>
    </w:p>
    <w:p w14:paraId="13E8014E" w14:textId="77777777" w:rsidR="001556D5" w:rsidRPr="00406297" w:rsidRDefault="00DC6E83" w:rsidP="00F93C93">
      <w:pPr>
        <w:pStyle w:val="Title"/>
        <w:jc w:val="center"/>
        <w:rPr>
          <w:b/>
          <w:sz w:val="36"/>
        </w:rPr>
      </w:pPr>
      <w:r w:rsidRPr="00406297">
        <w:rPr>
          <w:b/>
          <w:sz w:val="36"/>
        </w:rPr>
        <w:t>UNDP China</w:t>
      </w:r>
    </w:p>
    <w:p w14:paraId="4686D1E5" w14:textId="0910A66F" w:rsidR="00D303C4" w:rsidRPr="00406297" w:rsidRDefault="00D303C4">
      <w:pPr>
        <w:pStyle w:val="Title"/>
        <w:jc w:val="center"/>
        <w:rPr>
          <w:sz w:val="28"/>
        </w:rPr>
      </w:pPr>
      <w:r w:rsidRPr="00406297">
        <w:rPr>
          <w:sz w:val="28"/>
        </w:rPr>
        <w:t>20</w:t>
      </w:r>
      <w:r w:rsidR="00374E90" w:rsidRPr="00406297">
        <w:rPr>
          <w:rFonts w:hint="eastAsia"/>
          <w:sz w:val="28"/>
        </w:rPr>
        <w:t>20</w:t>
      </w:r>
      <w:r w:rsidRPr="00406297">
        <w:rPr>
          <w:sz w:val="28"/>
        </w:rPr>
        <w:t>-202</w:t>
      </w:r>
      <w:r w:rsidR="00F70AEB" w:rsidRPr="00406297">
        <w:rPr>
          <w:sz w:val="28"/>
        </w:rPr>
        <w:t>1</w:t>
      </w:r>
    </w:p>
    <w:p w14:paraId="3D2F1FC0" w14:textId="77777777" w:rsidR="00597862" w:rsidRPr="00406297" w:rsidRDefault="00597862" w:rsidP="002F50F2">
      <w:pPr>
        <w:spacing w:line="276" w:lineRule="auto"/>
        <w:jc w:val="both"/>
      </w:pPr>
    </w:p>
    <w:p w14:paraId="53E1CF42" w14:textId="50BB577B" w:rsidR="00597862" w:rsidRPr="00406297" w:rsidRDefault="000C7263" w:rsidP="002F50F2">
      <w:pPr>
        <w:pStyle w:val="ListParagraph"/>
        <w:numPr>
          <w:ilvl w:val="0"/>
          <w:numId w:val="21"/>
        </w:numPr>
        <w:spacing w:line="276" w:lineRule="auto"/>
        <w:jc w:val="both"/>
        <w:rPr>
          <w:color w:val="000000"/>
        </w:rPr>
      </w:pPr>
      <w:r w:rsidRPr="00406297">
        <w:rPr>
          <w:color w:val="000000"/>
        </w:rPr>
        <w:t>This UNDP China Country Office Gender and Diversity Strategy</w:t>
      </w:r>
      <w:r w:rsidR="007220C7" w:rsidRPr="00406297">
        <w:rPr>
          <w:color w:val="000000"/>
        </w:rPr>
        <w:t xml:space="preserve"> builds upon </w:t>
      </w:r>
      <w:r w:rsidR="00BA7ACA" w:rsidRPr="00406297">
        <w:rPr>
          <w:color w:val="000000"/>
        </w:rPr>
        <w:t xml:space="preserve">and is aligned to </w:t>
      </w:r>
      <w:r w:rsidR="00F93C93" w:rsidRPr="00406297">
        <w:rPr>
          <w:color w:val="000000"/>
        </w:rPr>
        <w:t>existing</w:t>
      </w:r>
      <w:r w:rsidR="00B70B9D" w:rsidRPr="00406297">
        <w:rPr>
          <w:color w:val="000000"/>
        </w:rPr>
        <w:t xml:space="preserve"> UNDP wide strategies such as the UNDP’s </w:t>
      </w:r>
      <w:hyperlink r:id="rId11" w:history="1">
        <w:r w:rsidR="00B70B9D" w:rsidRPr="00406297">
          <w:rPr>
            <w:rStyle w:val="Hyperlink"/>
          </w:rPr>
          <w:t>Gender Equality Strategy</w:t>
        </w:r>
      </w:hyperlink>
      <w:r w:rsidR="00B70B9D" w:rsidRPr="00406297">
        <w:rPr>
          <w:color w:val="000000"/>
        </w:rPr>
        <w:t xml:space="preserve"> (2018-2021), the </w:t>
      </w:r>
      <w:hyperlink r:id="rId12" w:anchor="search=diversity" w:history="1">
        <w:r w:rsidR="00B70B9D" w:rsidRPr="00406297">
          <w:rPr>
            <w:rStyle w:val="Hyperlink"/>
          </w:rPr>
          <w:t>Diversity and Inclusiveness Strategy</w:t>
        </w:r>
      </w:hyperlink>
      <w:r w:rsidR="00B70B9D" w:rsidRPr="00406297">
        <w:rPr>
          <w:color w:val="000000"/>
        </w:rPr>
        <w:t xml:space="preserve">, </w:t>
      </w:r>
      <w:hyperlink r:id="rId13" w:history="1">
        <w:r w:rsidR="00B70B9D" w:rsidRPr="00406297">
          <w:rPr>
            <w:rStyle w:val="Hyperlink"/>
          </w:rPr>
          <w:t>the UNDP Gender Parity Strategy</w:t>
        </w:r>
      </w:hyperlink>
      <w:r w:rsidR="00B70B9D" w:rsidRPr="00406297">
        <w:rPr>
          <w:color w:val="000000"/>
        </w:rPr>
        <w:t xml:space="preserve"> (2018-2021) and </w:t>
      </w:r>
      <w:hyperlink r:id="rId14" w:history="1">
        <w:r w:rsidR="00B70B9D" w:rsidRPr="00406297">
          <w:rPr>
            <w:rStyle w:val="Hyperlink"/>
          </w:rPr>
          <w:t>the UNDP Strategic Plan</w:t>
        </w:r>
      </w:hyperlink>
      <w:r w:rsidR="00B70B9D" w:rsidRPr="00406297">
        <w:rPr>
          <w:color w:val="000000"/>
        </w:rPr>
        <w:t xml:space="preserve"> (2018-2021) signature solution 6 on “strengthen</w:t>
      </w:r>
      <w:r w:rsidR="00182EF4" w:rsidRPr="00406297">
        <w:rPr>
          <w:color w:val="000000"/>
        </w:rPr>
        <w:t>ing</w:t>
      </w:r>
      <w:r w:rsidR="00B70B9D" w:rsidRPr="00406297">
        <w:rPr>
          <w:color w:val="000000"/>
        </w:rPr>
        <w:t xml:space="preserve"> gender equality and the empowerment of women and girls”</w:t>
      </w:r>
      <w:r w:rsidR="00182EF4" w:rsidRPr="00406297">
        <w:rPr>
          <w:color w:val="000000"/>
        </w:rPr>
        <w:t>. Th</w:t>
      </w:r>
      <w:r w:rsidR="00B103D4" w:rsidRPr="00406297">
        <w:rPr>
          <w:color w:val="000000"/>
        </w:rPr>
        <w:t xml:space="preserve">e objective of this Strategy is </w:t>
      </w:r>
      <w:r w:rsidR="00B103D4" w:rsidRPr="00406297">
        <w:rPr>
          <w:rFonts w:cstheme="minorHAnsi"/>
          <w:i/>
        </w:rPr>
        <w:t xml:space="preserve">to create an inclusive and open space for free and out-of-the-box thinking on gender, diversity and development for </w:t>
      </w:r>
      <w:r w:rsidR="00BA7ACA" w:rsidRPr="00406297">
        <w:rPr>
          <w:rFonts w:cstheme="minorHAnsi"/>
          <w:i/>
        </w:rPr>
        <w:t xml:space="preserve">1) </w:t>
      </w:r>
      <w:r w:rsidR="00B103D4" w:rsidRPr="00406297">
        <w:rPr>
          <w:rFonts w:cstheme="minorHAnsi"/>
          <w:i/>
        </w:rPr>
        <w:t xml:space="preserve">organizational transformation and </w:t>
      </w:r>
      <w:r w:rsidR="00BA7ACA" w:rsidRPr="00406297">
        <w:rPr>
          <w:rFonts w:cstheme="minorHAnsi"/>
          <w:i/>
        </w:rPr>
        <w:t xml:space="preserve">2) </w:t>
      </w:r>
      <w:r w:rsidR="00B103D4" w:rsidRPr="00406297">
        <w:rPr>
          <w:rFonts w:cstheme="minorHAnsi"/>
          <w:i/>
        </w:rPr>
        <w:t>better development results</w:t>
      </w:r>
      <w:r w:rsidR="006E231A" w:rsidRPr="00406297">
        <w:rPr>
          <w:rFonts w:cstheme="minorHAnsi"/>
          <w:i/>
        </w:rPr>
        <w:t>.</w:t>
      </w:r>
    </w:p>
    <w:p w14:paraId="18D8EDE5" w14:textId="77777777" w:rsidR="00597862" w:rsidRPr="00406297" w:rsidRDefault="00597862" w:rsidP="002F50F2">
      <w:pPr>
        <w:pStyle w:val="ListParagraph"/>
        <w:spacing w:line="276" w:lineRule="auto"/>
        <w:ind w:left="360"/>
        <w:jc w:val="both"/>
        <w:rPr>
          <w:color w:val="000000"/>
        </w:rPr>
      </w:pPr>
    </w:p>
    <w:p w14:paraId="7628CC3C" w14:textId="24BCFE86" w:rsidR="000F3D40" w:rsidRPr="00406297" w:rsidRDefault="00391F72" w:rsidP="00F93C93">
      <w:pPr>
        <w:pStyle w:val="ListParagraph"/>
        <w:numPr>
          <w:ilvl w:val="0"/>
          <w:numId w:val="21"/>
        </w:numPr>
        <w:spacing w:line="276" w:lineRule="auto"/>
        <w:jc w:val="both"/>
        <w:rPr>
          <w:color w:val="000000"/>
        </w:rPr>
      </w:pPr>
      <w:r w:rsidRPr="00406297">
        <w:rPr>
          <w:color w:val="000000"/>
        </w:rPr>
        <w:t>The 2030 Agenda</w:t>
      </w:r>
      <w:r w:rsidR="00B87D76" w:rsidRPr="00406297">
        <w:rPr>
          <w:color w:val="000000"/>
        </w:rPr>
        <w:t xml:space="preserve"> for Sustainable Development</w:t>
      </w:r>
      <w:r w:rsidRPr="00406297">
        <w:rPr>
          <w:color w:val="000000"/>
        </w:rPr>
        <w:t xml:space="preserve"> envisions a world “of universal respect for human rights and human dignity”</w:t>
      </w:r>
      <w:r w:rsidR="007B238F" w:rsidRPr="00406297">
        <w:rPr>
          <w:rStyle w:val="FootnoteReference"/>
          <w:color w:val="000000"/>
        </w:rPr>
        <w:footnoteReference w:id="1"/>
      </w:r>
      <w:r w:rsidR="00D60DB9" w:rsidRPr="00406297">
        <w:rPr>
          <w:color w:val="000000"/>
        </w:rPr>
        <w:t xml:space="preserve">, which addresses all layers of a </w:t>
      </w:r>
      <w:r w:rsidR="006E231A" w:rsidRPr="00406297">
        <w:rPr>
          <w:color w:val="000000"/>
        </w:rPr>
        <w:t>human being</w:t>
      </w:r>
      <w:r w:rsidR="00D60DB9" w:rsidRPr="00406297">
        <w:rPr>
          <w:color w:val="000000"/>
        </w:rPr>
        <w:t>.</w:t>
      </w:r>
      <w:r w:rsidR="00354F64" w:rsidRPr="00406297">
        <w:rPr>
          <w:color w:val="000000"/>
        </w:rPr>
        <w:t xml:space="preserve"> </w:t>
      </w:r>
      <w:r w:rsidR="00D60DB9" w:rsidRPr="00406297">
        <w:rPr>
          <w:color w:val="000000"/>
        </w:rPr>
        <w:t>It stresses</w:t>
      </w:r>
      <w:r w:rsidR="00852858" w:rsidRPr="00406297">
        <w:rPr>
          <w:color w:val="000000"/>
        </w:rPr>
        <w:t xml:space="preserve"> that</w:t>
      </w:r>
      <w:r w:rsidRPr="00406297">
        <w:rPr>
          <w:color w:val="000000"/>
        </w:rPr>
        <w:t xml:space="preserve"> “every woman and girl </w:t>
      </w:r>
      <w:r w:rsidR="00F22133" w:rsidRPr="00406297">
        <w:rPr>
          <w:color w:val="000000"/>
        </w:rPr>
        <w:t>[and any other</w:t>
      </w:r>
      <w:r w:rsidR="00762D46" w:rsidRPr="00406297">
        <w:rPr>
          <w:color w:val="000000"/>
        </w:rPr>
        <w:t xml:space="preserve"> gender minority identities</w:t>
      </w:r>
      <w:r w:rsidR="00F22133" w:rsidRPr="00406297">
        <w:rPr>
          <w:color w:val="000000"/>
        </w:rPr>
        <w:t xml:space="preserve">] </w:t>
      </w:r>
      <w:r w:rsidRPr="00406297">
        <w:rPr>
          <w:color w:val="000000"/>
        </w:rPr>
        <w:t>enjoy full gender equality and all legal, social and economic barriers to their empowerment have been removed.”</w:t>
      </w:r>
      <w:r w:rsidR="007B238F" w:rsidRPr="00406297">
        <w:rPr>
          <w:rStyle w:val="FootnoteReference"/>
          <w:color w:val="000000"/>
        </w:rPr>
        <w:footnoteReference w:id="2"/>
      </w:r>
      <w:r w:rsidR="00BA7ACA" w:rsidRPr="00406297">
        <w:rPr>
          <w:color w:val="000000"/>
        </w:rPr>
        <w:t>The 2030 Agenda</w:t>
      </w:r>
      <w:r w:rsidR="002040B5" w:rsidRPr="00406297">
        <w:rPr>
          <w:color w:val="000000"/>
        </w:rPr>
        <w:t xml:space="preserve"> also appeals for actions to create</w:t>
      </w:r>
      <w:r w:rsidR="004E71D1" w:rsidRPr="00406297">
        <w:rPr>
          <w:color w:val="000000"/>
        </w:rPr>
        <w:t xml:space="preserve"> an environment that </w:t>
      </w:r>
      <w:r w:rsidR="00A60DD9" w:rsidRPr="00406297">
        <w:rPr>
          <w:color w:val="000000"/>
        </w:rPr>
        <w:t>celebrates diversity and is</w:t>
      </w:r>
      <w:r w:rsidR="004E71D1" w:rsidRPr="00406297">
        <w:rPr>
          <w:color w:val="000000"/>
        </w:rPr>
        <w:t xml:space="preserve"> “</w:t>
      </w:r>
      <w:r w:rsidR="00D86809" w:rsidRPr="00406297">
        <w:rPr>
          <w:color w:val="000000"/>
        </w:rPr>
        <w:t>welcoming to all, where everyone feels valued and can perform at their best regardless of age, gender identity, disability, race, caste, ethnicity, nationality, religion, sexual orientation or any other status</w:t>
      </w:r>
      <w:r w:rsidR="004E71D1" w:rsidRPr="00406297">
        <w:rPr>
          <w:color w:val="000000"/>
        </w:rPr>
        <w:t>.”</w:t>
      </w:r>
      <w:r w:rsidR="007B238F" w:rsidRPr="00406297">
        <w:rPr>
          <w:rStyle w:val="FootnoteReference"/>
          <w:color w:val="000000"/>
        </w:rPr>
        <w:footnoteReference w:id="3"/>
      </w:r>
      <w:r w:rsidR="00BA7ACA" w:rsidRPr="00406297">
        <w:rPr>
          <w:color w:val="000000"/>
        </w:rPr>
        <w:t xml:space="preserve"> </w:t>
      </w:r>
      <w:r w:rsidRPr="00406297">
        <w:rPr>
          <w:color w:val="000000"/>
        </w:rPr>
        <w:t>Gender equality</w:t>
      </w:r>
      <w:r w:rsidR="00714F3B" w:rsidRPr="00406297">
        <w:rPr>
          <w:color w:val="000000"/>
        </w:rPr>
        <w:t xml:space="preserve"> and </w:t>
      </w:r>
      <w:r w:rsidR="00CA37BE" w:rsidRPr="00406297">
        <w:rPr>
          <w:color w:val="000000"/>
        </w:rPr>
        <w:t>the inclusiveness for diversity</w:t>
      </w:r>
      <w:r w:rsidR="00E455CD" w:rsidRPr="00406297">
        <w:rPr>
          <w:color w:val="000000"/>
        </w:rPr>
        <w:t xml:space="preserve"> in all its </w:t>
      </w:r>
      <w:r w:rsidR="002F50F2" w:rsidRPr="00406297">
        <w:rPr>
          <w:color w:val="000000"/>
        </w:rPr>
        <w:t>dimensions are</w:t>
      </w:r>
      <w:r w:rsidRPr="00406297">
        <w:rPr>
          <w:color w:val="000000"/>
        </w:rPr>
        <w:t xml:space="preserve"> essential aspect</w:t>
      </w:r>
      <w:r w:rsidR="00CA37BE" w:rsidRPr="00406297">
        <w:rPr>
          <w:color w:val="000000"/>
        </w:rPr>
        <w:t>s</w:t>
      </w:r>
      <w:r w:rsidRPr="00406297">
        <w:rPr>
          <w:color w:val="000000"/>
        </w:rPr>
        <w:t xml:space="preserve"> of “leaving no one behind,” one of the guiding principles of the 2030 Agenda</w:t>
      </w:r>
      <w:r w:rsidR="00B77FE6" w:rsidRPr="00406297">
        <w:rPr>
          <w:color w:val="000000"/>
        </w:rPr>
        <w:t>.</w:t>
      </w:r>
    </w:p>
    <w:p w14:paraId="162FFFC7" w14:textId="77777777" w:rsidR="00597862" w:rsidRPr="00406297" w:rsidRDefault="00597862" w:rsidP="002F50F2">
      <w:pPr>
        <w:pStyle w:val="ListParagraph"/>
        <w:spacing w:line="276" w:lineRule="auto"/>
        <w:ind w:left="360"/>
        <w:jc w:val="both"/>
        <w:rPr>
          <w:color w:val="000000"/>
        </w:rPr>
      </w:pPr>
    </w:p>
    <w:p w14:paraId="4A743103" w14:textId="017D1D98" w:rsidR="00CE48BF" w:rsidRPr="00406297" w:rsidRDefault="00DC6E83" w:rsidP="002F50F2">
      <w:pPr>
        <w:pStyle w:val="ListParagraph"/>
        <w:numPr>
          <w:ilvl w:val="0"/>
          <w:numId w:val="21"/>
        </w:numPr>
        <w:jc w:val="both"/>
        <w:rPr>
          <w:color w:val="000000"/>
        </w:rPr>
      </w:pPr>
      <w:r w:rsidRPr="00406297">
        <w:rPr>
          <w:color w:val="000000"/>
        </w:rPr>
        <w:t xml:space="preserve">This </w:t>
      </w:r>
      <w:r w:rsidR="000F3D40" w:rsidRPr="00406297">
        <w:rPr>
          <w:color w:val="000000"/>
        </w:rPr>
        <w:t>S</w:t>
      </w:r>
      <w:r w:rsidRPr="00406297">
        <w:rPr>
          <w:color w:val="000000"/>
        </w:rPr>
        <w:t xml:space="preserve">trategy understands and stands firm on the idea that both gender equality and the </w:t>
      </w:r>
      <w:r w:rsidR="000F3D40" w:rsidRPr="00406297">
        <w:rPr>
          <w:color w:val="000000"/>
        </w:rPr>
        <w:t>inclusiveness</w:t>
      </w:r>
      <w:r w:rsidRPr="00406297">
        <w:rPr>
          <w:color w:val="000000"/>
        </w:rPr>
        <w:t xml:space="preserve"> of diversity in all its dimensions must go hand in hand in order to achieve either of the two objectives. Every human being is a multidimensional being that </w:t>
      </w:r>
      <w:r w:rsidR="002F50F2" w:rsidRPr="00406297">
        <w:rPr>
          <w:color w:val="000000"/>
        </w:rPr>
        <w:t>harbors</w:t>
      </w:r>
      <w:r w:rsidRPr="00406297">
        <w:rPr>
          <w:color w:val="000000"/>
        </w:rPr>
        <w:t xml:space="preserve"> multiple social identities and status - e.g., a</w:t>
      </w:r>
      <w:r w:rsidR="00211393" w:rsidRPr="00406297">
        <w:rPr>
          <w:color w:val="000000"/>
        </w:rPr>
        <w:t>ny</w:t>
      </w:r>
      <w:r w:rsidRPr="00406297">
        <w:rPr>
          <w:color w:val="000000"/>
        </w:rPr>
        <w:t xml:space="preserve"> woman </w:t>
      </w:r>
      <w:r w:rsidR="00211393" w:rsidRPr="00406297">
        <w:rPr>
          <w:color w:val="000000"/>
        </w:rPr>
        <w:t>may</w:t>
      </w:r>
      <w:r w:rsidRPr="00406297">
        <w:rPr>
          <w:color w:val="000000"/>
        </w:rPr>
        <w:t xml:space="preserve"> have different social dimensions such as age, race, sexual orientation, employment, education, etc. This</w:t>
      </w:r>
      <w:r w:rsidR="00211393" w:rsidRPr="00406297">
        <w:rPr>
          <w:color w:val="000000"/>
        </w:rPr>
        <w:t xml:space="preserve"> concept of intersecting and interacting identities knows as</w:t>
      </w:r>
      <w:r w:rsidRPr="00406297">
        <w:rPr>
          <w:color w:val="000000"/>
        </w:rPr>
        <w:t xml:space="preserve"> </w:t>
      </w:r>
      <w:r w:rsidR="00211393" w:rsidRPr="00406297">
        <w:rPr>
          <w:color w:val="000000"/>
        </w:rPr>
        <w:t>‘</w:t>
      </w:r>
      <w:r w:rsidR="002F50F2" w:rsidRPr="00406297">
        <w:rPr>
          <w:color w:val="000000"/>
        </w:rPr>
        <w:t>intersectionality</w:t>
      </w:r>
      <w:r w:rsidR="00211393" w:rsidRPr="00406297">
        <w:rPr>
          <w:color w:val="000000"/>
        </w:rPr>
        <w:t>’</w:t>
      </w:r>
      <w:r w:rsidRPr="00406297">
        <w:rPr>
          <w:color w:val="000000"/>
        </w:rPr>
        <w:t xml:space="preserve"> is a fundamental component to bear in mind when it comes to ending any </w:t>
      </w:r>
      <w:r w:rsidR="00983C81" w:rsidRPr="00406297">
        <w:rPr>
          <w:color w:val="000000"/>
        </w:rPr>
        <w:t>form</w:t>
      </w:r>
      <w:r w:rsidRPr="00406297">
        <w:rPr>
          <w:color w:val="000000"/>
        </w:rPr>
        <w:t xml:space="preserve"> of discrimination and </w:t>
      </w:r>
      <w:r w:rsidR="000F3D40" w:rsidRPr="00406297">
        <w:rPr>
          <w:color w:val="000000"/>
        </w:rPr>
        <w:t>“</w:t>
      </w:r>
      <w:r w:rsidRPr="00406297">
        <w:rPr>
          <w:color w:val="000000"/>
        </w:rPr>
        <w:t>leaving no one behind.</w:t>
      </w:r>
      <w:r w:rsidR="000F3D40" w:rsidRPr="00406297">
        <w:rPr>
          <w:color w:val="000000"/>
        </w:rPr>
        <w:t>”</w:t>
      </w:r>
    </w:p>
    <w:p w14:paraId="4B7565C0" w14:textId="77777777" w:rsidR="00597862" w:rsidRPr="00406297" w:rsidRDefault="00597862" w:rsidP="002F50F2">
      <w:pPr>
        <w:pStyle w:val="ListParagraph"/>
        <w:ind w:left="360"/>
        <w:jc w:val="both"/>
      </w:pPr>
    </w:p>
    <w:p w14:paraId="71CD651E" w14:textId="694E8C4D" w:rsidR="00597862" w:rsidRPr="00406297" w:rsidRDefault="00831642" w:rsidP="002F50F2">
      <w:pPr>
        <w:pStyle w:val="ListParagraph"/>
        <w:numPr>
          <w:ilvl w:val="0"/>
          <w:numId w:val="21"/>
        </w:numPr>
        <w:spacing w:line="276" w:lineRule="auto"/>
        <w:jc w:val="both"/>
      </w:pPr>
      <w:r w:rsidRPr="00406297">
        <w:rPr>
          <w:color w:val="000000"/>
        </w:rPr>
        <w:t xml:space="preserve">This </w:t>
      </w:r>
      <w:r w:rsidR="004B1FA1" w:rsidRPr="00406297">
        <w:rPr>
          <w:color w:val="000000"/>
        </w:rPr>
        <w:t>S</w:t>
      </w:r>
      <w:r w:rsidRPr="00406297">
        <w:rPr>
          <w:color w:val="000000"/>
        </w:rPr>
        <w:t>trategy affirms UNDP</w:t>
      </w:r>
      <w:r w:rsidR="004B1FA1" w:rsidRPr="00406297">
        <w:rPr>
          <w:color w:val="000000"/>
        </w:rPr>
        <w:t>’s</w:t>
      </w:r>
      <w:r w:rsidRPr="00406297">
        <w:rPr>
          <w:color w:val="000000"/>
        </w:rPr>
        <w:t xml:space="preserve"> commitment to</w:t>
      </w:r>
      <w:r w:rsidR="004B1FA1" w:rsidRPr="00406297">
        <w:rPr>
          <w:color w:val="000000"/>
        </w:rPr>
        <w:t xml:space="preserve"> addressing all forms of discrimination</w:t>
      </w:r>
      <w:r w:rsidR="00B90769" w:rsidRPr="00406297">
        <w:rPr>
          <w:color w:val="000000"/>
        </w:rPr>
        <w:t xml:space="preserve">, in all aspect of its operations including resource </w:t>
      </w:r>
      <w:r w:rsidR="007A467E" w:rsidRPr="00406297">
        <w:rPr>
          <w:color w:val="000000"/>
        </w:rPr>
        <w:t>mobilization</w:t>
      </w:r>
      <w:r w:rsidR="00B90769" w:rsidRPr="00406297">
        <w:rPr>
          <w:color w:val="000000"/>
        </w:rPr>
        <w:t xml:space="preserve"> and partnership management, programming, monitoring and evaluation, reporting, project management, communications</w:t>
      </w:r>
      <w:r w:rsidR="005246A1" w:rsidRPr="00406297">
        <w:rPr>
          <w:color w:val="000000"/>
        </w:rPr>
        <w:t xml:space="preserve"> and organizational </w:t>
      </w:r>
      <w:r w:rsidR="007A467E" w:rsidRPr="00406297">
        <w:rPr>
          <w:color w:val="000000"/>
        </w:rPr>
        <w:t>management</w:t>
      </w:r>
      <w:r w:rsidR="00211393" w:rsidRPr="00406297">
        <w:rPr>
          <w:color w:val="000000"/>
        </w:rPr>
        <w:t>, and recognizes that much has been done to achieve this.</w:t>
      </w:r>
      <w:r w:rsidR="00762D46" w:rsidRPr="00406297">
        <w:rPr>
          <w:color w:val="000000"/>
        </w:rPr>
        <w:t xml:space="preserve"> </w:t>
      </w:r>
      <w:r w:rsidR="00211393" w:rsidRPr="00406297">
        <w:rPr>
          <w:color w:val="000000"/>
        </w:rPr>
        <w:t xml:space="preserve">The Strategy aims to bring awareness of the </w:t>
      </w:r>
      <w:r w:rsidRPr="00406297">
        <w:rPr>
          <w:color w:val="000000"/>
        </w:rPr>
        <w:t xml:space="preserve">multiple and intersecting forms of discrimination, </w:t>
      </w:r>
      <w:r w:rsidRPr="00406297">
        <w:rPr>
          <w:color w:val="000000"/>
        </w:rPr>
        <w:lastRenderedPageBreak/>
        <w:t xml:space="preserve">such as those based on </w:t>
      </w:r>
      <w:r w:rsidR="003C1A5D" w:rsidRPr="00406297">
        <w:rPr>
          <w:color w:val="000000"/>
        </w:rPr>
        <w:t>gender</w:t>
      </w:r>
      <w:r w:rsidR="00A77A57" w:rsidRPr="00406297">
        <w:rPr>
          <w:color w:val="000000"/>
        </w:rPr>
        <w:t xml:space="preserve"> </w:t>
      </w:r>
      <w:r w:rsidR="00247DFA" w:rsidRPr="00406297">
        <w:rPr>
          <w:color w:val="000000"/>
        </w:rPr>
        <w:t>identity</w:t>
      </w:r>
      <w:r w:rsidR="003C1A5D" w:rsidRPr="00406297">
        <w:rPr>
          <w:color w:val="000000"/>
        </w:rPr>
        <w:t xml:space="preserve">, </w:t>
      </w:r>
      <w:r w:rsidR="009A4321" w:rsidRPr="00406297">
        <w:rPr>
          <w:color w:val="000000"/>
        </w:rPr>
        <w:t>economic status</w:t>
      </w:r>
      <w:r w:rsidRPr="00406297">
        <w:rPr>
          <w:color w:val="000000"/>
        </w:rPr>
        <w:t>, geographic location, migration, identity, ethnicity, age, race, religion,</w:t>
      </w:r>
      <w:r w:rsidR="0097189C" w:rsidRPr="00406297">
        <w:rPr>
          <w:color w:val="000000"/>
        </w:rPr>
        <w:t xml:space="preserve"> sexual orientation,</w:t>
      </w:r>
      <w:r w:rsidRPr="00406297">
        <w:rPr>
          <w:color w:val="000000"/>
        </w:rPr>
        <w:t xml:space="preserve"> disability</w:t>
      </w:r>
      <w:r w:rsidR="007A22E1" w:rsidRPr="00406297">
        <w:rPr>
          <w:color w:val="000000"/>
        </w:rPr>
        <w:t>, education background</w:t>
      </w:r>
      <w:r w:rsidR="00247DFA" w:rsidRPr="00406297">
        <w:rPr>
          <w:color w:val="000000"/>
        </w:rPr>
        <w:t>, nationality</w:t>
      </w:r>
      <w:r w:rsidRPr="00406297">
        <w:rPr>
          <w:color w:val="000000"/>
        </w:rPr>
        <w:t xml:space="preserve"> and other characteristics. </w:t>
      </w:r>
      <w:r w:rsidR="00211393" w:rsidRPr="00406297">
        <w:rPr>
          <w:color w:val="000000"/>
        </w:rPr>
        <w:t xml:space="preserve">It further </w:t>
      </w:r>
      <w:r w:rsidRPr="00406297">
        <w:rPr>
          <w:color w:val="000000"/>
        </w:rPr>
        <w:t xml:space="preserve">aims to promote an organizational culture which welcomes and enhances diversity and </w:t>
      </w:r>
      <w:r w:rsidR="00F86A1D" w:rsidRPr="00406297">
        <w:rPr>
          <w:color w:val="000000"/>
        </w:rPr>
        <w:t>inclusiveness</w:t>
      </w:r>
      <w:r w:rsidR="00555188" w:rsidRPr="00406297">
        <w:rPr>
          <w:color w:val="000000"/>
        </w:rPr>
        <w:t xml:space="preserve"> </w:t>
      </w:r>
      <w:r w:rsidRPr="00406297">
        <w:rPr>
          <w:color w:val="000000"/>
        </w:rPr>
        <w:t xml:space="preserve">in all aspects of its </w:t>
      </w:r>
      <w:r w:rsidR="00065977" w:rsidRPr="00406297">
        <w:rPr>
          <w:color w:val="000000"/>
        </w:rPr>
        <w:t>work</w:t>
      </w:r>
      <w:r w:rsidRPr="00406297">
        <w:rPr>
          <w:color w:val="000000"/>
        </w:rPr>
        <w:t>.</w:t>
      </w:r>
    </w:p>
    <w:p w14:paraId="6FAD1F17" w14:textId="77777777" w:rsidR="00597862" w:rsidRPr="00406297" w:rsidRDefault="00597862" w:rsidP="002F50F2">
      <w:pPr>
        <w:pStyle w:val="ListParagraph"/>
        <w:spacing w:line="276" w:lineRule="auto"/>
        <w:ind w:left="360"/>
        <w:jc w:val="both"/>
      </w:pPr>
    </w:p>
    <w:p w14:paraId="5F8EA479" w14:textId="3F589D8F" w:rsidR="00597862" w:rsidRPr="00406297" w:rsidRDefault="00DB79D4" w:rsidP="002F50F2">
      <w:pPr>
        <w:pStyle w:val="ListParagraph"/>
        <w:numPr>
          <w:ilvl w:val="0"/>
          <w:numId w:val="21"/>
        </w:numPr>
        <w:spacing w:line="276" w:lineRule="auto"/>
        <w:jc w:val="both"/>
      </w:pPr>
      <w:r w:rsidRPr="00406297">
        <w:rPr>
          <w:color w:val="000000"/>
        </w:rPr>
        <w:t>With the UNDP China Gender and Diversity strategy we commit to strengthen interventions</w:t>
      </w:r>
      <w:r w:rsidR="008A70BA" w:rsidRPr="00406297">
        <w:rPr>
          <w:color w:val="000000"/>
        </w:rPr>
        <w:t xml:space="preserve"> that aim to</w:t>
      </w:r>
      <w:r w:rsidRPr="00406297">
        <w:rPr>
          <w:color w:val="000000"/>
        </w:rPr>
        <w:t xml:space="preserve"> tackl</w:t>
      </w:r>
      <w:r w:rsidR="008A70BA" w:rsidRPr="00406297">
        <w:rPr>
          <w:color w:val="000000"/>
        </w:rPr>
        <w:t>e</w:t>
      </w:r>
      <w:r w:rsidRPr="00406297">
        <w:rPr>
          <w:color w:val="000000"/>
        </w:rPr>
        <w:t xml:space="preserve"> structural </w:t>
      </w:r>
      <w:r w:rsidR="008A70BA" w:rsidRPr="00406297">
        <w:rPr>
          <w:color w:val="000000"/>
        </w:rPr>
        <w:t xml:space="preserve">challenges </w:t>
      </w:r>
      <w:r w:rsidRPr="00406297">
        <w:rPr>
          <w:color w:val="000000"/>
        </w:rPr>
        <w:t xml:space="preserve">that accelerate gender equality, diversity and </w:t>
      </w:r>
      <w:r w:rsidR="00501571" w:rsidRPr="00406297">
        <w:rPr>
          <w:color w:val="000000"/>
        </w:rPr>
        <w:t>inclusiveness</w:t>
      </w:r>
      <w:r w:rsidR="008A70BA" w:rsidRPr="00406297">
        <w:rPr>
          <w:color w:val="000000"/>
        </w:rPr>
        <w:t>. To this end, this Strategy</w:t>
      </w:r>
      <w:r w:rsidR="00CE48BF" w:rsidRPr="00406297">
        <w:rPr>
          <w:color w:val="000000"/>
        </w:rPr>
        <w:t xml:space="preserve"> </w:t>
      </w:r>
      <w:r w:rsidRPr="00406297">
        <w:rPr>
          <w:color w:val="000000"/>
        </w:rPr>
        <w:t>set</w:t>
      </w:r>
      <w:r w:rsidR="008A70BA" w:rsidRPr="00406297">
        <w:rPr>
          <w:color w:val="000000"/>
        </w:rPr>
        <w:t>s forth</w:t>
      </w:r>
      <w:r w:rsidRPr="00406297">
        <w:rPr>
          <w:color w:val="000000"/>
        </w:rPr>
        <w:t xml:space="preserve"> progressive targets for gender</w:t>
      </w:r>
      <w:r w:rsidR="00555188" w:rsidRPr="00406297">
        <w:rPr>
          <w:color w:val="000000"/>
        </w:rPr>
        <w:t xml:space="preserve"> </w:t>
      </w:r>
      <w:r w:rsidRPr="00406297">
        <w:rPr>
          <w:color w:val="000000"/>
        </w:rPr>
        <w:t>parity</w:t>
      </w:r>
      <w:r w:rsidR="00555188" w:rsidRPr="00406297">
        <w:rPr>
          <w:color w:val="000000"/>
        </w:rPr>
        <w:t>, diversity and inclusiveness,</w:t>
      </w:r>
      <w:r w:rsidRPr="00406297">
        <w:rPr>
          <w:color w:val="000000"/>
        </w:rPr>
        <w:t xml:space="preserve"> and gender </w:t>
      </w:r>
      <w:r w:rsidR="00F86A1D" w:rsidRPr="00406297">
        <w:rPr>
          <w:color w:val="000000"/>
        </w:rPr>
        <w:t xml:space="preserve">and diversity </w:t>
      </w:r>
      <w:r w:rsidRPr="00406297">
        <w:rPr>
          <w:color w:val="000000"/>
        </w:rPr>
        <w:t>mainstreaming.</w:t>
      </w:r>
    </w:p>
    <w:p w14:paraId="7E489E2E" w14:textId="77777777" w:rsidR="00597862" w:rsidRPr="00406297" w:rsidRDefault="009710D3" w:rsidP="002F50F2">
      <w:pPr>
        <w:pStyle w:val="Heading1"/>
        <w:spacing w:line="276" w:lineRule="auto"/>
        <w:jc w:val="both"/>
        <w:rPr>
          <w:b/>
          <w:sz w:val="22"/>
          <w:szCs w:val="22"/>
        </w:rPr>
      </w:pPr>
      <w:r w:rsidRPr="00406297">
        <w:rPr>
          <w:b/>
          <w:sz w:val="22"/>
          <w:szCs w:val="22"/>
        </w:rPr>
        <w:t>Country context – China</w:t>
      </w:r>
    </w:p>
    <w:p w14:paraId="50D32BD7" w14:textId="52298E47" w:rsidR="007A6134" w:rsidRPr="00406297" w:rsidRDefault="00DB38DB" w:rsidP="005D7319">
      <w:pPr>
        <w:pStyle w:val="ListParagraph"/>
        <w:numPr>
          <w:ilvl w:val="0"/>
          <w:numId w:val="21"/>
        </w:numPr>
        <w:spacing w:after="0" w:line="276" w:lineRule="auto"/>
        <w:jc w:val="both"/>
        <w:rPr>
          <w:b/>
          <w:color w:val="000000"/>
        </w:rPr>
      </w:pPr>
      <w:r w:rsidRPr="00406297">
        <w:rPr>
          <w:color w:val="000000"/>
        </w:rPr>
        <w:t>Thanks partly to Mao Zedong’s famous proclamation that “women hold up half the sky”</w:t>
      </w:r>
      <w:r w:rsidR="000F53E7" w:rsidRPr="00406297">
        <w:rPr>
          <w:color w:val="000000"/>
        </w:rPr>
        <w:t xml:space="preserve"> with the associated top-down women movement</w:t>
      </w:r>
      <w:r w:rsidRPr="00406297">
        <w:rPr>
          <w:color w:val="000000"/>
        </w:rPr>
        <w:t>, it set a tone for the Chinese government to promote gender equality</w:t>
      </w:r>
      <w:r w:rsidR="00282AF0" w:rsidRPr="00406297">
        <w:rPr>
          <w:color w:val="000000"/>
        </w:rPr>
        <w:t>.</w:t>
      </w:r>
    </w:p>
    <w:p w14:paraId="1CECC23A" w14:textId="77777777" w:rsidR="007A6134" w:rsidRPr="00406297" w:rsidRDefault="007A6134" w:rsidP="00660CF7">
      <w:pPr>
        <w:spacing w:after="0" w:line="276" w:lineRule="auto"/>
        <w:jc w:val="both"/>
        <w:rPr>
          <w:b/>
          <w:color w:val="000000"/>
        </w:rPr>
      </w:pPr>
    </w:p>
    <w:p w14:paraId="5977585C" w14:textId="12FDA86A" w:rsidR="000A1DA5" w:rsidRPr="00406297" w:rsidRDefault="00DD5FCB" w:rsidP="00DD5FCB">
      <w:pPr>
        <w:pStyle w:val="ListParagraph"/>
        <w:numPr>
          <w:ilvl w:val="0"/>
          <w:numId w:val="21"/>
        </w:numPr>
        <w:spacing w:after="0" w:line="276" w:lineRule="auto"/>
        <w:jc w:val="both"/>
        <w:rPr>
          <w:b/>
          <w:color w:val="000000"/>
        </w:rPr>
      </w:pPr>
      <w:r w:rsidRPr="00406297">
        <w:t xml:space="preserve">Laws that has accompanied the state’s initiative for gender equality can be tracked back to 1949, when women’s right to vote was adopted by the First Plenary Session of the Chinese People’s Political Consultative Conference. </w:t>
      </w:r>
      <w:r w:rsidR="005D7319" w:rsidRPr="00406297">
        <w:t>The protection of women’s rights and anti-discrimination regulations have been incorporated into Chinese law and the principle of gender equality has been stipulated in the Constitution since its issuance in 1954</w:t>
      </w:r>
      <w:r w:rsidR="00B8034D" w:rsidRPr="00406297">
        <w:t>, which</w:t>
      </w:r>
      <w:r w:rsidR="009F1D95" w:rsidRPr="00406297">
        <w:t xml:space="preserve"> provided for women's equal rights with men in all </w:t>
      </w:r>
      <w:r w:rsidR="00B8034D" w:rsidRPr="00406297">
        <w:t>spheres</w:t>
      </w:r>
      <w:r w:rsidR="009F1D95" w:rsidRPr="00406297">
        <w:t xml:space="preserve"> of political, economic, cultural</w:t>
      </w:r>
      <w:r w:rsidR="00B8034D" w:rsidRPr="00406297">
        <w:t xml:space="preserve"> and </w:t>
      </w:r>
      <w:r w:rsidR="009F1D95" w:rsidRPr="00406297">
        <w:t>social</w:t>
      </w:r>
      <w:r w:rsidR="00B8034D" w:rsidRPr="00406297">
        <w:t>,</w:t>
      </w:r>
      <w:r w:rsidR="009F1D95" w:rsidRPr="00406297">
        <w:t xml:space="preserve"> and family life.</w:t>
      </w:r>
      <w:r w:rsidR="00F50E18" w:rsidRPr="00406297">
        <w:t xml:space="preserve"> An amendment to Law of the People's Republic of China on the Protection of Rights and Interests of Women in 2005 officially established the legal status of gender equality as a fundamental national policy.</w:t>
      </w:r>
      <w:r w:rsidR="009F1D95" w:rsidRPr="00406297">
        <w:t xml:space="preserve"> </w:t>
      </w:r>
      <w:r w:rsidR="00F50E18" w:rsidRPr="00406297">
        <w:t xml:space="preserve">National institutions like </w:t>
      </w:r>
      <w:r w:rsidRPr="00406297">
        <w:rPr>
          <w:color w:val="000000"/>
        </w:rPr>
        <w:t>National Working Committee on Children and Women under State Council</w:t>
      </w:r>
      <w:r w:rsidR="00F50E18" w:rsidRPr="00406297">
        <w:t xml:space="preserve"> </w:t>
      </w:r>
      <w:r w:rsidR="009F1D95" w:rsidRPr="00406297">
        <w:t xml:space="preserve">and </w:t>
      </w:r>
      <w:r w:rsidR="009E6A54" w:rsidRPr="00406297">
        <w:t>mass organizations like All-China Women’s Federation have been working together to achieve gender equality and promote women cause</w:t>
      </w:r>
      <w:r w:rsidR="00282AF0" w:rsidRPr="00406297">
        <w:t>s</w:t>
      </w:r>
      <w:r w:rsidR="009E6A54" w:rsidRPr="00406297">
        <w:t>. S</w:t>
      </w:r>
      <w:r w:rsidR="009F1D95" w:rsidRPr="00406297">
        <w:t xml:space="preserve">imilar </w:t>
      </w:r>
      <w:r w:rsidR="009E6A54" w:rsidRPr="00406297">
        <w:t>concerns and objectives</w:t>
      </w:r>
      <w:r w:rsidR="009F1D95" w:rsidRPr="00406297">
        <w:t xml:space="preserve"> are consistently present throughout national laws and policy documents. </w:t>
      </w:r>
      <w:r w:rsidR="009F1D95" w:rsidRPr="00406297">
        <w:rPr>
          <w:rStyle w:val="FootnoteReference"/>
        </w:rPr>
        <w:footnoteReference w:id="4"/>
      </w:r>
    </w:p>
    <w:p w14:paraId="5285A633" w14:textId="77777777" w:rsidR="000A1DA5" w:rsidRPr="00406297" w:rsidRDefault="000A1DA5" w:rsidP="000A1DA5">
      <w:pPr>
        <w:pStyle w:val="ListParagraph"/>
        <w:rPr>
          <w:color w:val="000000"/>
        </w:rPr>
      </w:pPr>
    </w:p>
    <w:p w14:paraId="7F48CAF1" w14:textId="6738A1A2" w:rsidR="000A1DA5" w:rsidRPr="00406297" w:rsidRDefault="004C7E7D" w:rsidP="000A1DA5">
      <w:pPr>
        <w:pStyle w:val="ListParagraph"/>
        <w:numPr>
          <w:ilvl w:val="0"/>
          <w:numId w:val="21"/>
        </w:numPr>
        <w:spacing w:after="0" w:line="276" w:lineRule="auto"/>
        <w:jc w:val="both"/>
        <w:rPr>
          <w:b/>
          <w:color w:val="000000"/>
        </w:rPr>
      </w:pPr>
      <w:r w:rsidRPr="00406297">
        <w:rPr>
          <w:color w:val="000000"/>
        </w:rPr>
        <w:t>Beyond the defense of gender equality</w:t>
      </w:r>
      <w:r w:rsidR="0035268E" w:rsidRPr="00406297">
        <w:rPr>
          <w:color w:val="000000"/>
        </w:rPr>
        <w:t>,</w:t>
      </w:r>
      <w:r w:rsidR="0035268E" w:rsidRPr="00406297">
        <w:rPr>
          <w:rStyle w:val="FootnoteReference"/>
          <w:color w:val="000000"/>
        </w:rPr>
        <w:footnoteReference w:id="5"/>
      </w:r>
      <w:r w:rsidRPr="00406297">
        <w:rPr>
          <w:color w:val="000000"/>
        </w:rPr>
        <w:t xml:space="preserve"> </w:t>
      </w:r>
      <w:r w:rsidR="00282AF0" w:rsidRPr="00406297">
        <w:rPr>
          <w:color w:val="000000"/>
        </w:rPr>
        <w:t>the legal protection of other aspects of Chinese citizens’ identities</w:t>
      </w:r>
      <w:r w:rsidRPr="00406297">
        <w:rPr>
          <w:color w:val="000000"/>
        </w:rPr>
        <w:t xml:space="preserve"> is </w:t>
      </w:r>
      <w:r w:rsidR="00282AF0" w:rsidRPr="00406297">
        <w:rPr>
          <w:color w:val="000000"/>
        </w:rPr>
        <w:t>noted</w:t>
      </w:r>
      <w:r w:rsidRPr="00406297">
        <w:rPr>
          <w:color w:val="000000"/>
        </w:rPr>
        <w:t xml:space="preserve"> in the Constitution of People’s Republic of China</w:t>
      </w:r>
      <w:r w:rsidR="0035268E" w:rsidRPr="00406297">
        <w:rPr>
          <w:color w:val="000000"/>
        </w:rPr>
        <w:t>.</w:t>
      </w:r>
      <w:r w:rsidR="00E27527" w:rsidRPr="00406297">
        <w:rPr>
          <w:color w:val="000000"/>
        </w:rPr>
        <w:t xml:space="preserve"> </w:t>
      </w:r>
      <w:r w:rsidR="00F172D6" w:rsidRPr="00406297">
        <w:rPr>
          <w:color w:val="000000"/>
        </w:rPr>
        <w:t xml:space="preserve">There is a special emphasis </w:t>
      </w:r>
      <w:r w:rsidR="00282AF0" w:rsidRPr="00406297">
        <w:rPr>
          <w:color w:val="000000"/>
        </w:rPr>
        <w:t>o</w:t>
      </w:r>
      <w:r w:rsidR="00F172D6" w:rsidRPr="00406297">
        <w:rPr>
          <w:color w:val="000000"/>
        </w:rPr>
        <w:t>n the protection</w:t>
      </w:r>
      <w:r w:rsidR="00985892" w:rsidRPr="00406297">
        <w:rPr>
          <w:color w:val="000000"/>
        </w:rPr>
        <w:t xml:space="preserve"> against any type of discrimination based on nationality</w:t>
      </w:r>
      <w:r w:rsidR="00CE48BF" w:rsidRPr="00406297">
        <w:rPr>
          <w:color w:val="000000"/>
        </w:rPr>
        <w:t xml:space="preserve"> </w:t>
      </w:r>
      <w:r w:rsidR="00985892" w:rsidRPr="00406297">
        <w:rPr>
          <w:color w:val="000000"/>
        </w:rPr>
        <w:t>or ethnicity,</w:t>
      </w:r>
      <w:r w:rsidR="00985892" w:rsidRPr="00406297">
        <w:rPr>
          <w:rStyle w:val="FootnoteReference"/>
          <w:color w:val="000000"/>
        </w:rPr>
        <w:footnoteReference w:id="6"/>
      </w:r>
      <w:r w:rsidR="00985892" w:rsidRPr="00406297">
        <w:rPr>
          <w:color w:val="000000"/>
        </w:rPr>
        <w:t xml:space="preserve"> </w:t>
      </w:r>
      <w:r w:rsidR="003D03E0" w:rsidRPr="00406297">
        <w:rPr>
          <w:color w:val="000000"/>
        </w:rPr>
        <w:t xml:space="preserve">and </w:t>
      </w:r>
      <w:r w:rsidR="00E03E36" w:rsidRPr="00406297">
        <w:rPr>
          <w:color w:val="000000"/>
        </w:rPr>
        <w:t xml:space="preserve">the text also </w:t>
      </w:r>
      <w:r w:rsidR="00664459" w:rsidRPr="00406297">
        <w:rPr>
          <w:color w:val="000000"/>
        </w:rPr>
        <w:t>promotes</w:t>
      </w:r>
      <w:r w:rsidR="00E03E36" w:rsidRPr="00406297">
        <w:rPr>
          <w:color w:val="000000"/>
        </w:rPr>
        <w:t xml:space="preserve"> legal protection for different religions, people with health problems, people with disabilities</w:t>
      </w:r>
      <w:r w:rsidR="00664459" w:rsidRPr="00406297">
        <w:rPr>
          <w:color w:val="000000"/>
        </w:rPr>
        <w:t xml:space="preserve"> and old people</w:t>
      </w:r>
      <w:r w:rsidR="00E03E36" w:rsidRPr="00406297">
        <w:rPr>
          <w:color w:val="000000"/>
        </w:rPr>
        <w:t>.</w:t>
      </w:r>
      <w:r w:rsidR="00E03E36" w:rsidRPr="00406297">
        <w:rPr>
          <w:rStyle w:val="FootnoteReference"/>
          <w:color w:val="000000"/>
        </w:rPr>
        <w:footnoteReference w:id="7"/>
      </w:r>
      <w:r w:rsidR="00660CF7" w:rsidRPr="00406297">
        <w:rPr>
          <w:color w:val="000000"/>
        </w:rPr>
        <w:t xml:space="preserve">A </w:t>
      </w:r>
      <w:r w:rsidR="00664459" w:rsidRPr="00406297">
        <w:rPr>
          <w:color w:val="000000"/>
        </w:rPr>
        <w:t>deeper disaggregation</w:t>
      </w:r>
      <w:r w:rsidR="00660CF7" w:rsidRPr="00406297">
        <w:rPr>
          <w:color w:val="000000"/>
        </w:rPr>
        <w:t xml:space="preserve"> </w:t>
      </w:r>
      <w:r w:rsidR="00664459" w:rsidRPr="00406297">
        <w:rPr>
          <w:color w:val="000000"/>
        </w:rPr>
        <w:t>of citizens based on other identities is present when defining the right to vote for those who have reached the age of 18 “regardless of ethnic status, race, sex, occupation, family background, religious belief, education, property status or length of residence.”</w:t>
      </w:r>
      <w:r w:rsidR="00664459" w:rsidRPr="00406297">
        <w:rPr>
          <w:rStyle w:val="FootnoteReference"/>
          <w:color w:val="000000"/>
        </w:rPr>
        <w:footnoteReference w:id="8"/>
      </w:r>
    </w:p>
    <w:p w14:paraId="3CF397E2" w14:textId="77777777" w:rsidR="00D2737F" w:rsidRPr="00406297" w:rsidRDefault="00D2737F" w:rsidP="00282AF0">
      <w:pPr>
        <w:jc w:val="both"/>
        <w:rPr>
          <w:color w:val="000000"/>
        </w:rPr>
      </w:pPr>
    </w:p>
    <w:p w14:paraId="3712AFEC" w14:textId="5943E279" w:rsidR="00922988" w:rsidRPr="00406297" w:rsidRDefault="00E27527" w:rsidP="00282AF0">
      <w:pPr>
        <w:pStyle w:val="ListParagraph"/>
        <w:numPr>
          <w:ilvl w:val="0"/>
          <w:numId w:val="21"/>
        </w:numPr>
        <w:jc w:val="both"/>
        <w:rPr>
          <w:b/>
        </w:rPr>
      </w:pPr>
      <w:r w:rsidRPr="00406297">
        <w:rPr>
          <w:color w:val="000000"/>
        </w:rPr>
        <w:t xml:space="preserve">In 2004, “the state values and safeguards human rights” was included in </w:t>
      </w:r>
      <w:r w:rsidR="00282AF0" w:rsidRPr="00406297">
        <w:rPr>
          <w:color w:val="000000"/>
        </w:rPr>
        <w:t>a</w:t>
      </w:r>
      <w:r w:rsidRPr="00406297">
        <w:rPr>
          <w:color w:val="000000"/>
        </w:rPr>
        <w:t xml:space="preserve"> constitutional amendment</w:t>
      </w:r>
      <w:r w:rsidRPr="00406297">
        <w:rPr>
          <w:rFonts w:hint="eastAsia"/>
          <w:color w:val="000000"/>
        </w:rPr>
        <w:t>.</w:t>
      </w:r>
      <w:r w:rsidRPr="00406297">
        <w:rPr>
          <w:color w:val="000000"/>
        </w:rPr>
        <w:t xml:space="preserve"> </w:t>
      </w:r>
      <w:r w:rsidR="007A6134" w:rsidRPr="00406297">
        <w:rPr>
          <w:color w:val="000000"/>
        </w:rPr>
        <w:t xml:space="preserve">This defense for human rights is </w:t>
      </w:r>
      <w:r w:rsidRPr="00406297">
        <w:rPr>
          <w:color w:val="000000"/>
        </w:rPr>
        <w:t xml:space="preserve">also </w:t>
      </w:r>
      <w:r w:rsidR="007A6134" w:rsidRPr="00406297">
        <w:rPr>
          <w:color w:val="000000"/>
        </w:rPr>
        <w:t xml:space="preserve">reflected in the 6 International Human Rights Instruments that China has signed </w:t>
      </w:r>
      <w:r w:rsidR="00282AF0" w:rsidRPr="00406297">
        <w:rPr>
          <w:color w:val="000000"/>
        </w:rPr>
        <w:t>and ratified</w:t>
      </w:r>
      <w:r w:rsidR="007A6134" w:rsidRPr="00406297">
        <w:rPr>
          <w:color w:val="000000"/>
        </w:rPr>
        <w:t xml:space="preserve"> – i.e. Convention on the Elimination of All Forms of Discrimination against Women (CEDAW; ratified in 1980), International Convention on the Elimination of All Forms of Racial Discrimination (CERD; 1981), Convention against Torture and Other Cruel Inhuman or Degrading Treatment or Punishment (CAT; 1988), Convention on the Rights of the Child (CRC; 1992), International Covenant on Economic, Social and Cultural Rights (CESCR; 2001), and  Convention on the Rights of Persons with Disabilities (CRPD; 2008).</w:t>
      </w:r>
      <w:r w:rsidR="007A6134" w:rsidRPr="00406297">
        <w:rPr>
          <w:rStyle w:val="FootnoteReference"/>
          <w:color w:val="000000"/>
        </w:rPr>
        <w:footnoteReference w:id="9"/>
      </w:r>
    </w:p>
    <w:p w14:paraId="40E2466E" w14:textId="77777777" w:rsidR="00D2737F" w:rsidRPr="00406297" w:rsidRDefault="00D2737F" w:rsidP="00D2737F">
      <w:pPr>
        <w:pStyle w:val="ListParagraph"/>
        <w:rPr>
          <w:b/>
          <w:color w:val="000000"/>
        </w:rPr>
      </w:pPr>
    </w:p>
    <w:p w14:paraId="6734C2C8" w14:textId="77777777" w:rsidR="00BB7665" w:rsidRPr="00406297" w:rsidRDefault="00922988" w:rsidP="00282AF0">
      <w:pPr>
        <w:pStyle w:val="ListParagraph"/>
        <w:numPr>
          <w:ilvl w:val="0"/>
          <w:numId w:val="21"/>
        </w:numPr>
        <w:spacing w:after="0" w:line="276" w:lineRule="auto"/>
        <w:jc w:val="both"/>
        <w:rPr>
          <w:b/>
          <w:color w:val="000000"/>
        </w:rPr>
      </w:pPr>
      <w:r w:rsidRPr="00406297">
        <w:rPr>
          <w:bCs/>
          <w:color w:val="000000"/>
        </w:rPr>
        <w:t xml:space="preserve">Nevertheless, </w:t>
      </w:r>
      <w:r w:rsidR="00660CF7" w:rsidRPr="00406297">
        <w:rPr>
          <w:bCs/>
          <w:color w:val="000000"/>
        </w:rPr>
        <w:t xml:space="preserve">an inclusive and supportive environment for every individual </w:t>
      </w:r>
      <w:r w:rsidR="00282AF0" w:rsidRPr="00406297">
        <w:rPr>
          <w:bCs/>
          <w:color w:val="000000"/>
        </w:rPr>
        <w:t>can be further strengthened</w:t>
      </w:r>
      <w:r w:rsidR="00660CF7" w:rsidRPr="00406297">
        <w:rPr>
          <w:bCs/>
          <w:color w:val="000000"/>
        </w:rPr>
        <w:t>.</w:t>
      </w:r>
      <w:r w:rsidR="00E40F8B" w:rsidRPr="00406297">
        <w:rPr>
          <w:bCs/>
          <w:color w:val="000000"/>
        </w:rPr>
        <w:t xml:space="preserve"> In terms of gender equality,</w:t>
      </w:r>
      <w:r w:rsidR="00660CF7" w:rsidRPr="00406297">
        <w:rPr>
          <w:bCs/>
          <w:color w:val="000000"/>
        </w:rPr>
        <w:t xml:space="preserve"> the reality is that </w:t>
      </w:r>
      <w:r w:rsidRPr="00406297">
        <w:rPr>
          <w:bCs/>
          <w:color w:val="000000"/>
        </w:rPr>
        <w:t>traditional gender stereotypes and gender-based obstacles to women’s economic and political empowerment remain strong and seem in some cases to be worsening, rather than weakening.</w:t>
      </w:r>
      <w:r w:rsidR="00660CF7" w:rsidRPr="00406297">
        <w:rPr>
          <w:bCs/>
          <w:color w:val="000000"/>
        </w:rPr>
        <w:t xml:space="preserve"> </w:t>
      </w:r>
      <w:r w:rsidR="00282AF0" w:rsidRPr="00406297">
        <w:rPr>
          <w:bCs/>
          <w:color w:val="000000"/>
        </w:rPr>
        <w:t>W</w:t>
      </w:r>
      <w:r w:rsidRPr="00406297">
        <w:rPr>
          <w:bCs/>
          <w:color w:val="000000"/>
        </w:rPr>
        <w:t>omen face entrenched inequalities of access and opportunity that hinder the full realization of their human potential and expose them to a broad range of risks, including poverty, lack of equitable access to public services and exposure to environmental hazard.</w:t>
      </w:r>
      <w:r w:rsidR="00E40F8B" w:rsidRPr="00406297">
        <w:rPr>
          <w:bCs/>
          <w:color w:val="000000"/>
        </w:rPr>
        <w:t xml:space="preserve"> </w:t>
      </w:r>
      <w:r w:rsidR="00E40F8B" w:rsidRPr="00406297">
        <w:rPr>
          <w:color w:val="000000"/>
        </w:rPr>
        <w:t xml:space="preserve">There is also a </w:t>
      </w:r>
      <w:r w:rsidR="00DC6E83" w:rsidRPr="00406297">
        <w:rPr>
          <w:color w:val="000000"/>
        </w:rPr>
        <w:t>lack of a specifically stated protection of certain social identities</w:t>
      </w:r>
      <w:r w:rsidR="00E40F8B" w:rsidRPr="00406297">
        <w:rPr>
          <w:color w:val="000000"/>
        </w:rPr>
        <w:t>,</w:t>
      </w:r>
      <w:r w:rsidR="000A1DA5" w:rsidRPr="00406297">
        <w:rPr>
          <w:color w:val="000000"/>
        </w:rPr>
        <w:t xml:space="preserve"> </w:t>
      </w:r>
      <w:r w:rsidR="00DC6E83" w:rsidRPr="00406297">
        <w:rPr>
          <w:color w:val="000000"/>
        </w:rPr>
        <w:t>such as the ones based on race or sexual orientation</w:t>
      </w:r>
      <w:r w:rsidR="00E40F8B" w:rsidRPr="00406297">
        <w:rPr>
          <w:color w:val="000000"/>
        </w:rPr>
        <w:t>.</w:t>
      </w:r>
      <w:r w:rsidR="00282AF0" w:rsidRPr="00406297">
        <w:rPr>
          <w:color w:val="000000"/>
        </w:rPr>
        <w:t xml:space="preserve"> </w:t>
      </w:r>
    </w:p>
    <w:p w14:paraId="6E215D34" w14:textId="77777777" w:rsidR="00BB7665" w:rsidRPr="00406297" w:rsidRDefault="00BB7665" w:rsidP="00BB7665">
      <w:pPr>
        <w:pStyle w:val="ListParagraph"/>
        <w:rPr>
          <w:color w:val="000000"/>
        </w:rPr>
      </w:pPr>
    </w:p>
    <w:p w14:paraId="3510D580" w14:textId="1FF41CE0" w:rsidR="00AE40EC" w:rsidRPr="00632A3E" w:rsidRDefault="00E27527" w:rsidP="00AE40EC">
      <w:pPr>
        <w:pStyle w:val="ListParagraph"/>
        <w:numPr>
          <w:ilvl w:val="0"/>
          <w:numId w:val="21"/>
        </w:numPr>
        <w:spacing w:after="0" w:line="276" w:lineRule="auto"/>
        <w:jc w:val="both"/>
        <w:rPr>
          <w:b/>
          <w:color w:val="000000"/>
        </w:rPr>
      </w:pPr>
      <w:r w:rsidRPr="00DC6DD4">
        <w:rPr>
          <w:color w:val="000000"/>
        </w:rPr>
        <w:t>China does not have laws that protect people from discrimination based on gender identity or sexual orientation</w:t>
      </w:r>
      <w:r w:rsidR="000A1DA5" w:rsidRPr="00DC6DD4">
        <w:rPr>
          <w:color w:val="000000"/>
        </w:rPr>
        <w:t>, and t</w:t>
      </w:r>
      <w:r w:rsidR="00295278" w:rsidRPr="00DC6DD4">
        <w:t>he government takes a 'not encouraging, not discouraging, not promoting' attitude towards the LGBTQI community</w:t>
      </w:r>
      <w:r w:rsidR="000A1DA5" w:rsidRPr="00DC6DD4">
        <w:t>,</w:t>
      </w:r>
      <w:r w:rsidR="00295278" w:rsidRPr="00DC6DD4">
        <w:t xml:space="preserve"> ha</w:t>
      </w:r>
      <w:r w:rsidR="000A1DA5" w:rsidRPr="00DC6DD4">
        <w:t>ving</w:t>
      </w:r>
      <w:r w:rsidR="00295278" w:rsidRPr="00DC6DD4">
        <w:t xml:space="preserve"> not safeguarded the rights of persons who identify themselves as LGBTQI.</w:t>
      </w:r>
      <w:r w:rsidR="00295278" w:rsidRPr="00DC6DD4">
        <w:rPr>
          <w:rStyle w:val="FootnoteReference"/>
        </w:rPr>
        <w:footnoteReference w:id="10"/>
      </w:r>
      <w:r w:rsidR="00295278" w:rsidRPr="00DC6DD4">
        <w:t xml:space="preserve"> </w:t>
      </w:r>
      <w:r w:rsidR="000A1DA5" w:rsidRPr="00DC6DD4">
        <w:rPr>
          <w:color w:val="000000"/>
        </w:rPr>
        <w:t>While</w:t>
      </w:r>
      <w:r w:rsidR="000A1DA5" w:rsidRPr="00406297">
        <w:rPr>
          <w:color w:val="000000"/>
        </w:rPr>
        <w:t xml:space="preserve"> legislation and its effective implementation are necessary steps, they are insufficient to achieve gender parity, diversity and inclusiveness in the long run. For many </w:t>
      </w:r>
      <w:r w:rsidR="002457F7" w:rsidRPr="00406297">
        <w:rPr>
          <w:color w:val="000000"/>
        </w:rPr>
        <w:t xml:space="preserve">minoritized </w:t>
      </w:r>
      <w:r w:rsidR="000A1DA5" w:rsidRPr="00406297">
        <w:rPr>
          <w:color w:val="000000"/>
        </w:rPr>
        <w:t>groups</w:t>
      </w:r>
      <w:r w:rsidR="002457F7" w:rsidRPr="00406297">
        <w:rPr>
          <w:color w:val="000000"/>
        </w:rPr>
        <w:t xml:space="preserve"> for whom </w:t>
      </w:r>
      <w:r w:rsidR="000A1DA5" w:rsidRPr="00406297">
        <w:rPr>
          <w:color w:val="000000"/>
        </w:rPr>
        <w:t xml:space="preserve">entrenched societal norms and discrimination remain key factors contributing to vulnerability–it is clear that more than better legal implementation is needed for these groups to overcome the barriers that continue to hinder full inclusivity and enjoyment of rights. </w:t>
      </w:r>
    </w:p>
    <w:p w14:paraId="0C5EAD63" w14:textId="77777777" w:rsidR="00AE40EC" w:rsidRPr="00632A3E" w:rsidRDefault="00AE40EC" w:rsidP="00632A3E">
      <w:pPr>
        <w:pStyle w:val="ListParagraph"/>
        <w:rPr>
          <w:b/>
          <w:color w:val="000000"/>
        </w:rPr>
      </w:pPr>
    </w:p>
    <w:p w14:paraId="7304708C" w14:textId="7C285D1E" w:rsidR="00AE40EC" w:rsidRPr="00005B85" w:rsidRDefault="00AE40EC" w:rsidP="00AE40EC">
      <w:pPr>
        <w:pStyle w:val="ListParagraph"/>
        <w:numPr>
          <w:ilvl w:val="0"/>
          <w:numId w:val="21"/>
        </w:numPr>
        <w:spacing w:after="0" w:line="276" w:lineRule="auto"/>
        <w:jc w:val="both"/>
        <w:rPr>
          <w:color w:val="FF0000"/>
        </w:rPr>
      </w:pPr>
      <w:r w:rsidRPr="00005B85">
        <w:rPr>
          <w:rFonts w:hint="eastAsia"/>
          <w:color w:val="FF0000"/>
        </w:rPr>
        <w:t>In</w:t>
      </w:r>
      <w:r w:rsidRPr="00005B85">
        <w:rPr>
          <w:color w:val="FF0000"/>
        </w:rPr>
        <w:t xml:space="preserve"> 2020, </w:t>
      </w:r>
      <w:r w:rsidR="00B5085B">
        <w:rPr>
          <w:color w:val="FF0000"/>
        </w:rPr>
        <w:t xml:space="preserve">China and </w:t>
      </w:r>
      <w:r w:rsidR="003A29B4">
        <w:rPr>
          <w:color w:val="FF0000"/>
        </w:rPr>
        <w:t>eventually the</w:t>
      </w:r>
      <w:r w:rsidR="00B5085B">
        <w:rPr>
          <w:color w:val="FF0000"/>
        </w:rPr>
        <w:t xml:space="preserve"> </w:t>
      </w:r>
      <w:r w:rsidR="003A29B4">
        <w:rPr>
          <w:color w:val="FF0000"/>
        </w:rPr>
        <w:t xml:space="preserve">whole </w:t>
      </w:r>
      <w:r w:rsidR="00B5085B">
        <w:rPr>
          <w:color w:val="FF0000"/>
        </w:rPr>
        <w:t>world</w:t>
      </w:r>
      <w:r w:rsidR="003A29B4">
        <w:rPr>
          <w:color w:val="FF0000"/>
        </w:rPr>
        <w:t xml:space="preserve"> experienced </w:t>
      </w:r>
      <w:r w:rsidR="00AF732F" w:rsidRPr="00005B85">
        <w:rPr>
          <w:color w:val="FF0000"/>
        </w:rPr>
        <w:t xml:space="preserve">a profound shock </w:t>
      </w:r>
      <w:r w:rsidR="003A29B4">
        <w:rPr>
          <w:color w:val="FF0000"/>
        </w:rPr>
        <w:t xml:space="preserve">with the </w:t>
      </w:r>
      <w:r w:rsidR="00FD7969" w:rsidRPr="00005B85">
        <w:rPr>
          <w:color w:val="FF0000"/>
        </w:rPr>
        <w:t xml:space="preserve">outbreak of the </w:t>
      </w:r>
      <w:r w:rsidRPr="00005B85">
        <w:rPr>
          <w:color w:val="FF0000"/>
        </w:rPr>
        <w:t>coronavirus pandemic (COVID-19)</w:t>
      </w:r>
      <w:r w:rsidR="003A29B4">
        <w:rPr>
          <w:color w:val="FF0000"/>
        </w:rPr>
        <w:t>, which</w:t>
      </w:r>
      <w:r w:rsidR="00AF732F" w:rsidRPr="00005B85">
        <w:rPr>
          <w:color w:val="FF0000"/>
        </w:rPr>
        <w:t xml:space="preserve"> </w:t>
      </w:r>
      <w:r w:rsidR="00493FFF" w:rsidRPr="00005B85">
        <w:rPr>
          <w:color w:val="FF0000"/>
        </w:rPr>
        <w:t>expose</w:t>
      </w:r>
      <w:r w:rsidR="003A29B4">
        <w:rPr>
          <w:color w:val="FF0000"/>
        </w:rPr>
        <w:t>d</w:t>
      </w:r>
      <w:r w:rsidR="00096C9C">
        <w:rPr>
          <w:color w:val="FF0000"/>
        </w:rPr>
        <w:t xml:space="preserve"> and </w:t>
      </w:r>
      <w:r w:rsidR="00680F11" w:rsidRPr="00005B85">
        <w:rPr>
          <w:color w:val="FF0000"/>
        </w:rPr>
        <w:t>exacerbate</w:t>
      </w:r>
      <w:r w:rsidR="00096C9C">
        <w:rPr>
          <w:color w:val="FF0000"/>
        </w:rPr>
        <w:t>d the</w:t>
      </w:r>
      <w:r w:rsidR="00680F11" w:rsidRPr="00005B85">
        <w:rPr>
          <w:color w:val="FF0000"/>
        </w:rPr>
        <w:t xml:space="preserve"> </w:t>
      </w:r>
      <w:r w:rsidR="00493FFF" w:rsidRPr="00005B85">
        <w:rPr>
          <w:color w:val="FF0000"/>
        </w:rPr>
        <w:t>structural gender inequalities</w:t>
      </w:r>
      <w:r w:rsidR="00096C9C">
        <w:rPr>
          <w:color w:val="FF0000"/>
        </w:rPr>
        <w:t xml:space="preserve"> within our societies</w:t>
      </w:r>
      <w:r w:rsidR="00AF732F" w:rsidRPr="00005B85">
        <w:rPr>
          <w:color w:val="FF0000"/>
        </w:rPr>
        <w:t xml:space="preserve">, </w:t>
      </w:r>
      <w:r w:rsidR="00096C9C">
        <w:rPr>
          <w:color w:val="FF0000"/>
        </w:rPr>
        <w:t xml:space="preserve">and </w:t>
      </w:r>
      <w:r w:rsidR="00680F11" w:rsidRPr="00005B85">
        <w:rPr>
          <w:color w:val="FF0000"/>
        </w:rPr>
        <w:t xml:space="preserve">how </w:t>
      </w:r>
      <w:r w:rsidR="00D409F7" w:rsidRPr="00005B85">
        <w:rPr>
          <w:color w:val="FF0000"/>
        </w:rPr>
        <w:t xml:space="preserve">urgent and </w:t>
      </w:r>
      <w:r w:rsidR="00680F11" w:rsidRPr="00005B85">
        <w:rPr>
          <w:color w:val="FF0000"/>
        </w:rPr>
        <w:t xml:space="preserve">important it is to add a gender lens </w:t>
      </w:r>
      <w:r w:rsidR="00096C9C">
        <w:rPr>
          <w:color w:val="FF0000"/>
        </w:rPr>
        <w:t>to our work</w:t>
      </w:r>
      <w:r w:rsidR="00473B5A" w:rsidRPr="00005B85">
        <w:rPr>
          <w:color w:val="FF0000"/>
        </w:rPr>
        <w:t xml:space="preserve">. </w:t>
      </w:r>
      <w:r w:rsidR="00680F11" w:rsidRPr="00005B85">
        <w:rPr>
          <w:color w:val="FF0000"/>
        </w:rPr>
        <w:t>While</w:t>
      </w:r>
      <w:r w:rsidR="00DA68C1" w:rsidRPr="00005B85">
        <w:rPr>
          <w:color w:val="FF0000"/>
        </w:rPr>
        <w:t xml:space="preserve"> women and girls</w:t>
      </w:r>
      <w:r w:rsidR="005270F3" w:rsidRPr="00005B85">
        <w:rPr>
          <w:color w:val="FF0000"/>
        </w:rPr>
        <w:t xml:space="preserve"> face </w:t>
      </w:r>
      <w:r w:rsidR="00A02D9E" w:rsidRPr="00005B85">
        <w:rPr>
          <w:color w:val="FF0000"/>
        </w:rPr>
        <w:t>uniquely</w:t>
      </w:r>
      <w:r w:rsidR="005270F3" w:rsidRPr="00005B85">
        <w:rPr>
          <w:color w:val="FF0000"/>
        </w:rPr>
        <w:t xml:space="preserve"> disproportionate impacts from COVID-19</w:t>
      </w:r>
      <w:r w:rsidR="00632A3E" w:rsidRPr="00005B85">
        <w:rPr>
          <w:color w:val="FF0000"/>
        </w:rPr>
        <w:t xml:space="preserve"> in health, economy, security and social protection</w:t>
      </w:r>
      <w:r w:rsidR="00632A3E" w:rsidRPr="00005B85">
        <w:rPr>
          <w:rStyle w:val="FootnoteReference"/>
          <w:color w:val="FF0000"/>
        </w:rPr>
        <w:footnoteReference w:id="11"/>
      </w:r>
      <w:r w:rsidR="005270F3" w:rsidRPr="00005B85">
        <w:rPr>
          <w:color w:val="FF0000"/>
        </w:rPr>
        <w:t>, all peopl</w:t>
      </w:r>
      <w:r w:rsidR="00096C9C">
        <w:rPr>
          <w:color w:val="FF0000"/>
        </w:rPr>
        <w:t xml:space="preserve">e are affected, </w:t>
      </w:r>
      <w:r w:rsidR="00632A3E" w:rsidRPr="00005B85">
        <w:rPr>
          <w:color w:val="FF0000"/>
        </w:rPr>
        <w:t>for instance,</w:t>
      </w:r>
      <w:r w:rsidR="00A02D9E" w:rsidRPr="00005B85">
        <w:rPr>
          <w:color w:val="FF0000"/>
        </w:rPr>
        <w:t xml:space="preserve"> </w:t>
      </w:r>
      <w:r w:rsidR="0011423C" w:rsidRPr="00005B85">
        <w:rPr>
          <w:color w:val="FF0000"/>
        </w:rPr>
        <w:t>men are more prone to mental healt</w:t>
      </w:r>
      <w:r w:rsidR="00632A3E" w:rsidRPr="00005B85">
        <w:rPr>
          <w:color w:val="FF0000"/>
        </w:rPr>
        <w:t xml:space="preserve">h problems from economic pressures due </w:t>
      </w:r>
      <w:r w:rsidR="00632A3E" w:rsidRPr="00005B85">
        <w:rPr>
          <w:color w:val="FF0000"/>
        </w:rPr>
        <w:lastRenderedPageBreak/>
        <w:t>to heavier financial responsibilities</w:t>
      </w:r>
      <w:r w:rsidR="00632A3E" w:rsidRPr="00005B85">
        <w:rPr>
          <w:rStyle w:val="FootnoteReference"/>
          <w:color w:val="FF0000"/>
        </w:rPr>
        <w:footnoteReference w:id="12"/>
      </w:r>
      <w:r w:rsidR="00FE45D8" w:rsidRPr="00005B85">
        <w:rPr>
          <w:color w:val="FF0000"/>
        </w:rPr>
        <w:t>.</w:t>
      </w:r>
      <w:r w:rsidR="00814444" w:rsidRPr="00005B85">
        <w:rPr>
          <w:color w:val="FF0000"/>
        </w:rPr>
        <w:t xml:space="preserve"> The crisis offers both challenge</w:t>
      </w:r>
      <w:r w:rsidR="00BA5D20">
        <w:rPr>
          <w:color w:val="FF0000"/>
        </w:rPr>
        <w:t>s</w:t>
      </w:r>
      <w:r w:rsidR="00814444" w:rsidRPr="00005B85">
        <w:rPr>
          <w:color w:val="FF0000"/>
        </w:rPr>
        <w:t xml:space="preserve"> and opportunit</w:t>
      </w:r>
      <w:r w:rsidR="00BA5D20">
        <w:rPr>
          <w:color w:val="FF0000"/>
        </w:rPr>
        <w:t>ies</w:t>
      </w:r>
      <w:r w:rsidR="008E7C35">
        <w:rPr>
          <w:color w:val="FF0000"/>
        </w:rPr>
        <w:t xml:space="preserve">: </w:t>
      </w:r>
      <w:r w:rsidR="00814444" w:rsidRPr="00005B85">
        <w:rPr>
          <w:color w:val="FF0000"/>
        </w:rPr>
        <w:t>the precious progress</w:t>
      </w:r>
      <w:r w:rsidR="00792D64" w:rsidRPr="00005B85">
        <w:rPr>
          <w:color w:val="FF0000"/>
        </w:rPr>
        <w:t xml:space="preserve"> that the state has made toward gender equality in the past few decades can be </w:t>
      </w:r>
      <w:r w:rsidR="00A02D9E" w:rsidRPr="00005B85">
        <w:rPr>
          <w:color w:val="FF0000"/>
        </w:rPr>
        <w:t xml:space="preserve">at risk of being </w:t>
      </w:r>
      <w:r w:rsidR="00792D64" w:rsidRPr="00005B85">
        <w:rPr>
          <w:color w:val="FF0000"/>
        </w:rPr>
        <w:t>rolled back</w:t>
      </w:r>
      <w:r w:rsidR="00BA5D20">
        <w:rPr>
          <w:color w:val="FF0000"/>
        </w:rPr>
        <w:t xml:space="preserve">. </w:t>
      </w:r>
      <w:r w:rsidR="00FC7302" w:rsidRPr="00005B85">
        <w:rPr>
          <w:color w:val="FF0000"/>
        </w:rPr>
        <w:t xml:space="preserve">Women’s leadership and contributions are essential to the resilience and recovery efforts, and gender equality </w:t>
      </w:r>
      <w:r w:rsidR="00BA5D20" w:rsidRPr="00005B85">
        <w:rPr>
          <w:color w:val="FF0000"/>
        </w:rPr>
        <w:t>must</w:t>
      </w:r>
      <w:r w:rsidR="00FC7302" w:rsidRPr="00005B85">
        <w:rPr>
          <w:color w:val="FF0000"/>
        </w:rPr>
        <w:t xml:space="preserve"> be at the heart of the response.</w:t>
      </w:r>
      <w:r w:rsidR="00632A3E" w:rsidRPr="00005B85">
        <w:rPr>
          <w:rStyle w:val="FootnoteReference"/>
          <w:color w:val="FF0000"/>
        </w:rPr>
        <w:footnoteReference w:id="13"/>
      </w:r>
    </w:p>
    <w:p w14:paraId="7E609F41" w14:textId="77777777" w:rsidR="00282AF0" w:rsidRPr="00406297" w:rsidRDefault="00282AF0" w:rsidP="00282AF0">
      <w:pPr>
        <w:pStyle w:val="ListParagraph"/>
        <w:spacing w:after="0" w:line="276" w:lineRule="auto"/>
        <w:ind w:left="360"/>
        <w:jc w:val="both"/>
        <w:rPr>
          <w:b/>
          <w:color w:val="000000"/>
        </w:rPr>
      </w:pPr>
    </w:p>
    <w:p w14:paraId="6B0E19A6" w14:textId="18B6EF64" w:rsidR="00EC09B3" w:rsidRPr="00406297" w:rsidRDefault="002237B5">
      <w:pPr>
        <w:pStyle w:val="ListParagraph"/>
        <w:numPr>
          <w:ilvl w:val="0"/>
          <w:numId w:val="21"/>
        </w:numPr>
        <w:spacing w:after="0" w:line="276" w:lineRule="auto"/>
        <w:jc w:val="both"/>
        <w:rPr>
          <w:color w:val="000000"/>
        </w:rPr>
      </w:pPr>
      <w:r w:rsidRPr="00406297">
        <w:rPr>
          <w:color w:val="000000"/>
        </w:rPr>
        <w:t>To better understand the national con</w:t>
      </w:r>
      <w:r w:rsidR="003C5AA1" w:rsidRPr="00406297">
        <w:rPr>
          <w:color w:val="000000"/>
        </w:rPr>
        <w:t>text</w:t>
      </w:r>
      <w:r w:rsidR="0047139C">
        <w:rPr>
          <w:color w:val="000000"/>
        </w:rPr>
        <w:t xml:space="preserve"> </w:t>
      </w:r>
      <w:r w:rsidR="0047139C" w:rsidRPr="00005B85">
        <w:rPr>
          <w:color w:val="FF0000"/>
        </w:rPr>
        <w:t xml:space="preserve">and better </w:t>
      </w:r>
      <w:r w:rsidR="00345324" w:rsidRPr="00005B85">
        <w:rPr>
          <w:color w:val="FF0000"/>
        </w:rPr>
        <w:t>recover</w:t>
      </w:r>
      <w:r w:rsidR="0047139C" w:rsidRPr="00005B85">
        <w:rPr>
          <w:color w:val="FF0000"/>
        </w:rPr>
        <w:t xml:space="preserve"> for the future</w:t>
      </w:r>
      <w:r w:rsidR="003C5AA1" w:rsidRPr="00406297">
        <w:rPr>
          <w:color w:val="000000"/>
        </w:rPr>
        <w:t>,</w:t>
      </w:r>
      <w:r w:rsidRPr="00406297">
        <w:rPr>
          <w:color w:val="000000"/>
        </w:rPr>
        <w:t xml:space="preserve"> this Gender and Diversity Strategy aligns with the corporate thematic areas highlighted by the UNDP Gender Equality Strategy 2018-2021 and more specifically the Signature Solution 6 on </w:t>
      </w:r>
      <w:r w:rsidRPr="00406297">
        <w:t xml:space="preserve">strengthen gender equality and the empowerment of women and girls, </w:t>
      </w:r>
      <w:r w:rsidR="003C5AA1" w:rsidRPr="00406297">
        <w:t xml:space="preserve">and </w:t>
      </w:r>
      <w:r w:rsidRPr="00406297">
        <w:rPr>
          <w:color w:val="000000"/>
        </w:rPr>
        <w:t>expands</w:t>
      </w:r>
      <w:r w:rsidR="00797D1F" w:rsidRPr="00406297">
        <w:rPr>
          <w:color w:val="000000"/>
        </w:rPr>
        <w:t xml:space="preserve"> beyond gender</w:t>
      </w:r>
      <w:r w:rsidR="00217EFB" w:rsidRPr="00406297">
        <w:rPr>
          <w:color w:val="000000"/>
        </w:rPr>
        <w:t xml:space="preserve"> to </w:t>
      </w:r>
      <w:r w:rsidRPr="00406297">
        <w:rPr>
          <w:color w:val="000000"/>
        </w:rPr>
        <w:t xml:space="preserve">encompass </w:t>
      </w:r>
      <w:r w:rsidR="00217EFB" w:rsidRPr="00406297">
        <w:rPr>
          <w:color w:val="000000"/>
        </w:rPr>
        <w:t>all forms of discriminations:</w:t>
      </w:r>
    </w:p>
    <w:p w14:paraId="16FAF296" w14:textId="77777777" w:rsidR="00EC09B3" w:rsidRPr="00406297" w:rsidRDefault="00EC09B3" w:rsidP="002F50F2">
      <w:pPr>
        <w:pStyle w:val="ListParagraph"/>
        <w:numPr>
          <w:ilvl w:val="2"/>
          <w:numId w:val="21"/>
        </w:numPr>
        <w:spacing w:after="0" w:line="276" w:lineRule="auto"/>
        <w:jc w:val="both"/>
        <w:rPr>
          <w:color w:val="000000"/>
        </w:rPr>
      </w:pPr>
      <w:r w:rsidRPr="00406297">
        <w:rPr>
          <w:color w:val="000000"/>
        </w:rPr>
        <w:t>Removing structural barriers to women</w:t>
      </w:r>
      <w:r w:rsidR="00797D1F" w:rsidRPr="00406297">
        <w:rPr>
          <w:color w:val="000000"/>
        </w:rPr>
        <w:t xml:space="preserve"> and other minoritized groups</w:t>
      </w:r>
      <w:r w:rsidRPr="00406297">
        <w:rPr>
          <w:color w:val="000000"/>
        </w:rPr>
        <w:t>’ economic empowerment, including women’s disproportionate burden of unpaid work.</w:t>
      </w:r>
    </w:p>
    <w:p w14:paraId="343932F1" w14:textId="77777777" w:rsidR="00EC09B3" w:rsidRPr="00406297" w:rsidRDefault="00EC09B3" w:rsidP="002F50F2">
      <w:pPr>
        <w:pStyle w:val="ListParagraph"/>
        <w:numPr>
          <w:ilvl w:val="2"/>
          <w:numId w:val="21"/>
        </w:numPr>
        <w:spacing w:after="0" w:line="276" w:lineRule="auto"/>
        <w:jc w:val="both"/>
        <w:rPr>
          <w:color w:val="000000"/>
        </w:rPr>
      </w:pPr>
      <w:r w:rsidRPr="00406297">
        <w:rPr>
          <w:color w:val="000000"/>
        </w:rPr>
        <w:t>Preventing and responding to gender-based violence</w:t>
      </w:r>
      <w:r w:rsidR="00797D1F" w:rsidRPr="00406297">
        <w:rPr>
          <w:color w:val="000000"/>
        </w:rPr>
        <w:t xml:space="preserve"> and other forms of violence based on discrimination</w:t>
      </w:r>
      <w:r w:rsidRPr="00406297">
        <w:rPr>
          <w:color w:val="000000"/>
        </w:rPr>
        <w:t>.</w:t>
      </w:r>
    </w:p>
    <w:p w14:paraId="11642836" w14:textId="77777777" w:rsidR="00797D1F" w:rsidRPr="00406297" w:rsidRDefault="00EC09B3" w:rsidP="002F50F2">
      <w:pPr>
        <w:pStyle w:val="ListParagraph"/>
        <w:numPr>
          <w:ilvl w:val="2"/>
          <w:numId w:val="21"/>
        </w:numPr>
        <w:spacing w:after="0" w:line="276" w:lineRule="auto"/>
        <w:jc w:val="both"/>
        <w:rPr>
          <w:color w:val="000000"/>
        </w:rPr>
      </w:pPr>
      <w:r w:rsidRPr="00406297">
        <w:rPr>
          <w:color w:val="000000"/>
        </w:rPr>
        <w:t>Promoting women</w:t>
      </w:r>
      <w:r w:rsidR="002237B5" w:rsidRPr="00406297">
        <w:rPr>
          <w:color w:val="000000"/>
        </w:rPr>
        <w:t>’s</w:t>
      </w:r>
      <w:r w:rsidR="00797D1F" w:rsidRPr="00406297">
        <w:rPr>
          <w:color w:val="000000"/>
        </w:rPr>
        <w:t xml:space="preserve"> and other minoritized group</w:t>
      </w:r>
      <w:r w:rsidR="002237B5" w:rsidRPr="00406297">
        <w:rPr>
          <w:color w:val="000000"/>
        </w:rPr>
        <w:t>s</w:t>
      </w:r>
      <w:r w:rsidRPr="00406297">
        <w:rPr>
          <w:color w:val="000000"/>
        </w:rPr>
        <w:t>’ participation and leadership in all forms of decision-making.</w:t>
      </w:r>
    </w:p>
    <w:p w14:paraId="4A675F3B" w14:textId="5DCC16DD" w:rsidR="002237B5" w:rsidRPr="00406297" w:rsidRDefault="002237B5" w:rsidP="002F50F2">
      <w:pPr>
        <w:pStyle w:val="ListParagraph"/>
        <w:numPr>
          <w:ilvl w:val="2"/>
          <w:numId w:val="21"/>
        </w:numPr>
        <w:spacing w:after="0" w:line="276" w:lineRule="auto"/>
        <w:jc w:val="both"/>
        <w:rPr>
          <w:color w:val="000000"/>
        </w:rPr>
      </w:pPr>
      <w:r w:rsidRPr="00406297">
        <w:t>Strengthening gender</w:t>
      </w:r>
      <w:r w:rsidR="0089403C" w:rsidRPr="00406297">
        <w:t xml:space="preserve"> </w:t>
      </w:r>
      <w:r w:rsidRPr="00406297">
        <w:t>and diversity-responsive strategies in crisis (conflict and disaster) prevention, preparedness and recovery.</w:t>
      </w:r>
    </w:p>
    <w:p w14:paraId="7ABD3C70" w14:textId="77777777" w:rsidR="00797D1F" w:rsidRPr="00406297" w:rsidRDefault="00797D1F" w:rsidP="00797D1F">
      <w:pPr>
        <w:spacing w:after="0" w:line="276" w:lineRule="auto"/>
        <w:jc w:val="both"/>
        <w:rPr>
          <w:color w:val="000000"/>
        </w:rPr>
      </w:pPr>
    </w:p>
    <w:p w14:paraId="48C48501" w14:textId="760FEAF0" w:rsidR="00797D1F" w:rsidRPr="00406297" w:rsidRDefault="00DC6E83" w:rsidP="00797D1F">
      <w:pPr>
        <w:spacing w:after="0" w:line="276" w:lineRule="auto"/>
        <w:jc w:val="both"/>
        <w:rPr>
          <w:color w:val="1F3864" w:themeColor="accent1" w:themeShade="80"/>
        </w:rPr>
      </w:pPr>
      <w:r w:rsidRPr="00406297">
        <w:rPr>
          <w:color w:val="1F3864" w:themeColor="accent1" w:themeShade="80"/>
        </w:rPr>
        <w:t>(a)</w:t>
      </w:r>
      <w:r w:rsidR="0050092D" w:rsidRPr="00406297">
        <w:rPr>
          <w:color w:val="1F3864" w:themeColor="accent1" w:themeShade="80"/>
        </w:rPr>
        <w:t xml:space="preserve"> </w:t>
      </w:r>
      <w:r w:rsidRPr="00406297">
        <w:rPr>
          <w:color w:val="1F3864" w:themeColor="accent1" w:themeShade="80"/>
        </w:rPr>
        <w:t>Removing</w:t>
      </w:r>
      <w:r w:rsidR="003C5AA1" w:rsidRPr="00406297">
        <w:rPr>
          <w:color w:val="1F3864" w:themeColor="accent1" w:themeShade="80"/>
        </w:rPr>
        <w:t xml:space="preserve"> </w:t>
      </w:r>
      <w:r w:rsidRPr="00406297">
        <w:rPr>
          <w:color w:val="1F3864" w:themeColor="accent1" w:themeShade="80"/>
        </w:rPr>
        <w:t>structural barriers to women and other minoritized groups’ economic empowerment, including women’s disproportionate burden of unpaid work.</w:t>
      </w:r>
    </w:p>
    <w:p w14:paraId="362F5BFE" w14:textId="77777777" w:rsidR="002215FE" w:rsidRPr="00406297" w:rsidRDefault="002215FE" w:rsidP="00797D1F">
      <w:pPr>
        <w:spacing w:after="0" w:line="276" w:lineRule="auto"/>
        <w:jc w:val="both"/>
        <w:rPr>
          <w:color w:val="000000"/>
        </w:rPr>
      </w:pPr>
    </w:p>
    <w:p w14:paraId="15538ED1" w14:textId="05697E06" w:rsidR="000E7E7C" w:rsidRPr="00406297" w:rsidRDefault="000E7E7C" w:rsidP="000E7E7C">
      <w:pPr>
        <w:pStyle w:val="ListParagraph"/>
        <w:numPr>
          <w:ilvl w:val="0"/>
          <w:numId w:val="21"/>
        </w:numPr>
        <w:spacing w:after="0" w:line="276" w:lineRule="auto"/>
        <w:jc w:val="both"/>
        <w:rPr>
          <w:color w:val="000000"/>
        </w:rPr>
      </w:pPr>
      <w:r w:rsidRPr="00406297">
        <w:rPr>
          <w:color w:val="000000"/>
        </w:rPr>
        <w:t>China was ranked 63 in 2006 by the Global Gender Gap Report, with better performance under economic participation and opportunity and political empowerment while health and survival significantly lagged behind. However, according to the data in 2018, China’s ranking fell in four categories including the above</w:t>
      </w:r>
      <w:r w:rsidR="00675266" w:rsidRPr="00406297">
        <w:rPr>
          <w:color w:val="000000"/>
        </w:rPr>
        <w:t xml:space="preserve"> </w:t>
      </w:r>
      <w:r w:rsidRPr="00406297">
        <w:rPr>
          <w:color w:val="000000"/>
        </w:rPr>
        <w:t xml:space="preserve">mentioned 3 and education attainment, although it did manage to improve its score on </w:t>
      </w:r>
      <w:r w:rsidR="003B05FE" w:rsidRPr="00406297">
        <w:rPr>
          <w:color w:val="000000"/>
        </w:rPr>
        <w:t>economic participation and opportunity, educational attainment and political empowerment</w:t>
      </w:r>
      <w:r w:rsidRPr="00406297">
        <w:rPr>
          <w:color w:val="000000"/>
        </w:rPr>
        <w:t>.</w:t>
      </w:r>
      <w:r w:rsidR="00E87429" w:rsidRPr="00406297">
        <w:rPr>
          <w:rStyle w:val="FootnoteReference"/>
          <w:color w:val="000000"/>
        </w:rPr>
        <w:footnoteReference w:id="14"/>
      </w:r>
    </w:p>
    <w:p w14:paraId="419AAB49" w14:textId="77777777" w:rsidR="000E7E7C" w:rsidRPr="00406297" w:rsidRDefault="000E7E7C" w:rsidP="000E7E7C">
      <w:pPr>
        <w:pStyle w:val="ListParagraph"/>
        <w:spacing w:line="276" w:lineRule="auto"/>
        <w:ind w:left="360"/>
        <w:jc w:val="both"/>
      </w:pPr>
    </w:p>
    <w:p w14:paraId="65A9F4AC" w14:textId="6B43464B" w:rsidR="000E7E7C" w:rsidRPr="00406297" w:rsidRDefault="000C3230" w:rsidP="000E7E7C">
      <w:pPr>
        <w:pStyle w:val="ListParagraph"/>
        <w:numPr>
          <w:ilvl w:val="0"/>
          <w:numId w:val="21"/>
        </w:numPr>
        <w:spacing w:line="276" w:lineRule="auto"/>
        <w:jc w:val="both"/>
        <w:rPr>
          <w:color w:val="000000"/>
        </w:rPr>
      </w:pPr>
      <w:r w:rsidRPr="00406297">
        <w:rPr>
          <w:color w:val="000000"/>
        </w:rPr>
        <w:t>China has made remarkable progress in reducing maternal and neonatal mortality over the last few decades, gains which are largely attributed to the Government’s policy and financial support for improved primary health care and hospital delivery. Women’s life expectancy in China has now reached 79.1 years, having a small advantage (0.2%) in healthy life expectancy than man, equal to that in many high-income countries. However, w</w:t>
      </w:r>
      <w:r w:rsidR="000E7E7C" w:rsidRPr="00406297">
        <w:rPr>
          <w:color w:val="000000"/>
        </w:rPr>
        <w:t>omen’s health and survival remain as a strong weakness for gender equality in China</w:t>
      </w:r>
      <w:r w:rsidR="000C5A97" w:rsidRPr="00406297">
        <w:rPr>
          <w:color w:val="000000"/>
        </w:rPr>
        <w:t xml:space="preserve"> as it ranked lowest of all countries</w:t>
      </w:r>
      <w:r w:rsidR="000E7E7C" w:rsidRPr="00406297">
        <w:rPr>
          <w:color w:val="000000"/>
        </w:rPr>
        <w:t xml:space="preserve">. </w:t>
      </w:r>
      <w:r w:rsidRPr="00406297">
        <w:rPr>
          <w:color w:val="000000"/>
        </w:rPr>
        <w:t xml:space="preserve">China’s skewed SRB climbed to an unprecedented peak of 121.18 male births per </w:t>
      </w:r>
      <w:r w:rsidRPr="00406297">
        <w:rPr>
          <w:color w:val="000000"/>
        </w:rPr>
        <w:lastRenderedPageBreak/>
        <w:t>100 female births in 2004, plateauing in more recent years with a still significantly skewed 111.9 men born for every 100 women in 2017.</w:t>
      </w:r>
      <w:r w:rsidRPr="00406297">
        <w:rPr>
          <w:rStyle w:val="FootnoteReference"/>
          <w:color w:val="000000"/>
        </w:rPr>
        <w:footnoteReference w:id="15"/>
      </w:r>
      <w:r w:rsidRPr="00406297">
        <w:rPr>
          <w:color w:val="000000"/>
        </w:rPr>
        <w:t xml:space="preserve">  Along with lifestyle and behavior changes, such as postponed age of first pregnancy, obesity, an increased number of people with non-communicable diseases, as well as climate change and environmental degradation, women are now facing increasingly more risks during pregnancy and delivery.</w:t>
      </w:r>
    </w:p>
    <w:p w14:paraId="441C4C91" w14:textId="77777777" w:rsidR="000E7E7C" w:rsidRPr="00406297" w:rsidRDefault="000E7E7C" w:rsidP="000E7E7C">
      <w:pPr>
        <w:pStyle w:val="ListParagraph"/>
        <w:spacing w:line="276" w:lineRule="auto"/>
        <w:ind w:left="360"/>
        <w:jc w:val="both"/>
        <w:rPr>
          <w:color w:val="000000"/>
        </w:rPr>
      </w:pPr>
    </w:p>
    <w:p w14:paraId="0CB2279A" w14:textId="5D2C00C1" w:rsidR="000E7E7C" w:rsidRPr="00406297" w:rsidRDefault="000C5A97" w:rsidP="000E7E7C">
      <w:pPr>
        <w:pStyle w:val="ListParagraph"/>
        <w:numPr>
          <w:ilvl w:val="0"/>
          <w:numId w:val="21"/>
        </w:numPr>
        <w:spacing w:line="276" w:lineRule="auto"/>
        <w:jc w:val="both"/>
        <w:rPr>
          <w:color w:val="000000"/>
        </w:rPr>
      </w:pPr>
      <w:r w:rsidRPr="00406297">
        <w:rPr>
          <w:color w:val="000000"/>
        </w:rPr>
        <w:t xml:space="preserve">Gender gaps in education have significantly narrowed at all levels of the education system. </w:t>
      </w:r>
      <w:r w:rsidR="000E7E7C" w:rsidRPr="00406297">
        <w:rPr>
          <w:color w:val="000000"/>
        </w:rPr>
        <w:t>China leads in women’s enrolment in tertiary education in 2018</w:t>
      </w:r>
      <w:r w:rsidR="00C95F9B" w:rsidRPr="00406297">
        <w:rPr>
          <w:color w:val="000000"/>
        </w:rPr>
        <w:t>, and in secondary education and higher education, female participation rates even out-represent male participation in high schools and undergraduate university programmes in 2017</w:t>
      </w:r>
      <w:r w:rsidR="000E7E7C" w:rsidRPr="00406297">
        <w:rPr>
          <w:color w:val="000000"/>
        </w:rPr>
        <w:t xml:space="preserve">. However, domestic data suggests that at PhD level, there are less than 40% of women and the ratio drop during the career progression in academia. Female professors accounts for approximately 20% of women in contrast to 80% of men. </w:t>
      </w:r>
    </w:p>
    <w:p w14:paraId="29A5F904" w14:textId="77777777" w:rsidR="000E7E7C" w:rsidRPr="00406297" w:rsidRDefault="000E7E7C" w:rsidP="000E7E7C">
      <w:pPr>
        <w:pStyle w:val="ListParagraph"/>
        <w:spacing w:line="276" w:lineRule="auto"/>
        <w:ind w:left="360"/>
        <w:jc w:val="both"/>
        <w:rPr>
          <w:color w:val="000000"/>
        </w:rPr>
      </w:pPr>
    </w:p>
    <w:p w14:paraId="5E93B2C1" w14:textId="290D6E07" w:rsidR="000E7E7C" w:rsidRPr="00406297" w:rsidRDefault="000E7E7C" w:rsidP="000E7E7C">
      <w:pPr>
        <w:pStyle w:val="ListParagraph"/>
        <w:numPr>
          <w:ilvl w:val="0"/>
          <w:numId w:val="21"/>
        </w:numPr>
        <w:spacing w:after="0" w:line="276" w:lineRule="auto"/>
        <w:jc w:val="both"/>
        <w:rPr>
          <w:color w:val="000000"/>
        </w:rPr>
      </w:pPr>
      <w:r w:rsidRPr="00406297">
        <w:rPr>
          <w:color w:val="000000"/>
        </w:rPr>
        <w:t>Women’s labor force participation has been declining since the 1990s</w:t>
      </w:r>
      <w:r w:rsidR="00012C8B" w:rsidRPr="00406297">
        <w:rPr>
          <w:color w:val="000000"/>
        </w:rPr>
        <w:t>, the rate of which stood at 61.5% in 2017 compared to 76.1% for men</w:t>
      </w:r>
      <w:r w:rsidRPr="00406297">
        <w:rPr>
          <w:color w:val="000000"/>
        </w:rPr>
        <w:t>.</w:t>
      </w:r>
      <w:r w:rsidR="00012C8B" w:rsidRPr="00406297">
        <w:rPr>
          <w:rStyle w:val="FootnoteReference"/>
          <w:color w:val="000000"/>
        </w:rPr>
        <w:footnoteReference w:id="16"/>
      </w:r>
      <w:r w:rsidRPr="00406297">
        <w:t> </w:t>
      </w:r>
      <w:r w:rsidRPr="00406297">
        <w:rPr>
          <w:color w:val="000000"/>
        </w:rPr>
        <w:t>China’s economic reforms resulted in a variety of setbacks for women, including diminished employment opportunities for women, a widened gender wage gap, a lack of childcare options and a resurgence of traditional stereotypes about women’s work.</w:t>
      </w:r>
      <w:r w:rsidR="003C5AA1" w:rsidRPr="00406297">
        <w:rPr>
          <w:color w:val="000000"/>
        </w:rPr>
        <w:t xml:space="preserve"> </w:t>
      </w:r>
      <w:r w:rsidRPr="00406297">
        <w:rPr>
          <w:color w:val="000000"/>
        </w:rPr>
        <w:t>Women on average work for longer hours but are paid 36% less than their male counterparts for doing similar work, meaning that they are working for free for 131.4 out of 365 days a year – not taken into consideration the fact that women on average works 44 minutes longer every day.</w:t>
      </w:r>
      <w:r w:rsidR="00E87429" w:rsidRPr="00406297">
        <w:rPr>
          <w:rStyle w:val="FootnoteReference"/>
          <w:color w:val="000000"/>
        </w:rPr>
        <w:footnoteReference w:id="17"/>
      </w:r>
      <w:r w:rsidR="003C5AA1" w:rsidRPr="00406297">
        <w:rPr>
          <w:color w:val="000000"/>
        </w:rPr>
        <w:t xml:space="preserve"> </w:t>
      </w:r>
      <w:r w:rsidRPr="00406297">
        <w:rPr>
          <w:color w:val="000000"/>
        </w:rPr>
        <w:t>There lies significant imbalance for proportion of unpaid work per day. Women on average spend 44.6% of their time on unpaid work while men only 18.9%</w:t>
      </w:r>
      <w:r w:rsidR="00E87429" w:rsidRPr="00406297">
        <w:rPr>
          <w:rStyle w:val="FootnoteReference"/>
          <w:color w:val="000000"/>
        </w:rPr>
        <w:footnoteReference w:id="18"/>
      </w:r>
      <w:r w:rsidR="00C95F9B" w:rsidRPr="00406297">
        <w:rPr>
          <w:color w:val="000000"/>
        </w:rPr>
        <w:t>, despite the fact that the unpaid care work is estimated to represent 33% of China's overall GDP.</w:t>
      </w:r>
      <w:r w:rsidR="00E87429" w:rsidRPr="00406297">
        <w:rPr>
          <w:rStyle w:val="FootnoteReference"/>
          <w:color w:val="000000"/>
        </w:rPr>
        <w:footnoteReference w:id="19"/>
      </w:r>
    </w:p>
    <w:p w14:paraId="633D8262" w14:textId="77777777" w:rsidR="00597862" w:rsidRPr="00406297" w:rsidRDefault="00597862" w:rsidP="002F50F2">
      <w:pPr>
        <w:pStyle w:val="ListParagraph"/>
        <w:rPr>
          <w:color w:val="000000"/>
        </w:rPr>
      </w:pPr>
    </w:p>
    <w:p w14:paraId="49BFD57F" w14:textId="077B2E86" w:rsidR="000E7E7C" w:rsidRPr="00406297" w:rsidRDefault="000E7E7C" w:rsidP="000E7E7C">
      <w:pPr>
        <w:pStyle w:val="ListParagraph"/>
        <w:numPr>
          <w:ilvl w:val="0"/>
          <w:numId w:val="21"/>
        </w:numPr>
        <w:spacing w:after="0" w:line="276" w:lineRule="auto"/>
        <w:jc w:val="both"/>
        <w:rPr>
          <w:color w:val="000000"/>
        </w:rPr>
      </w:pPr>
      <w:r w:rsidRPr="00406297">
        <w:rPr>
          <w:color w:val="000000"/>
        </w:rPr>
        <w:t>Gender stereotypes and discriminatory language is prevalent in job advertisements. </w:t>
      </w:r>
      <w:r w:rsidR="002457F7" w:rsidRPr="00406297">
        <w:rPr>
          <w:color w:val="000000"/>
        </w:rPr>
        <w:t>19%</w:t>
      </w:r>
      <w:r w:rsidRPr="00406297">
        <w:rPr>
          <w:color w:val="000000"/>
        </w:rPr>
        <w:t xml:space="preserve"> of postings for civil service jobs in 2018 listed a requirement or preference for male candidates. In job advertisements targeting women, many include requirements for women to be married with children and to possess specific physical attributes (e.g. height, weight) that are not related to job duties. </w:t>
      </w:r>
      <w:r w:rsidR="00012C8B" w:rsidRPr="00406297">
        <w:rPr>
          <w:color w:val="000000"/>
        </w:rPr>
        <w:t>Furthermore, women tend to be overrepresented in low skilled, low-paid and informal jobs.</w:t>
      </w:r>
      <w:r w:rsidR="00012C8B" w:rsidRPr="00406297">
        <w:rPr>
          <w:rStyle w:val="FootnoteReference"/>
          <w:color w:val="000000"/>
        </w:rPr>
        <w:footnoteReference w:id="20"/>
      </w:r>
      <w:r w:rsidR="00012C8B" w:rsidRPr="00406297">
        <w:rPr>
          <w:color w:val="000000"/>
        </w:rPr>
        <w:t xml:space="preserve">  </w:t>
      </w:r>
    </w:p>
    <w:p w14:paraId="5F6E588E" w14:textId="77777777" w:rsidR="000E7E7C" w:rsidRPr="00406297" w:rsidRDefault="000E7E7C" w:rsidP="000E7E7C">
      <w:pPr>
        <w:pStyle w:val="ListParagraph"/>
        <w:spacing w:after="0" w:line="276" w:lineRule="auto"/>
        <w:ind w:left="360"/>
        <w:jc w:val="both"/>
        <w:rPr>
          <w:color w:val="000000"/>
        </w:rPr>
      </w:pPr>
    </w:p>
    <w:p w14:paraId="27481D40" w14:textId="77777777" w:rsidR="000E7E7C" w:rsidRPr="00406297" w:rsidRDefault="000E7E7C" w:rsidP="000E7E7C">
      <w:pPr>
        <w:pStyle w:val="ListParagraph"/>
        <w:numPr>
          <w:ilvl w:val="0"/>
          <w:numId w:val="21"/>
        </w:numPr>
        <w:spacing w:after="0" w:line="276" w:lineRule="auto"/>
        <w:jc w:val="both"/>
        <w:rPr>
          <w:color w:val="000000"/>
        </w:rPr>
      </w:pPr>
      <w:r w:rsidRPr="00406297">
        <w:rPr>
          <w:color w:val="000000"/>
        </w:rPr>
        <w:lastRenderedPageBreak/>
        <w:t>China’s early retirement age for women limits their opportunities for career development and advancement, reduces their pensions, and decreases their social security benefits. The retirement age in China differs between women and men:</w:t>
      </w:r>
    </w:p>
    <w:p w14:paraId="1496D5AD" w14:textId="77777777" w:rsidR="000E7E7C" w:rsidRPr="00406297" w:rsidRDefault="000E7E7C" w:rsidP="000E7E7C">
      <w:pPr>
        <w:pStyle w:val="ListParagraph"/>
        <w:numPr>
          <w:ilvl w:val="0"/>
          <w:numId w:val="33"/>
        </w:numPr>
        <w:spacing w:after="0" w:line="276" w:lineRule="auto"/>
        <w:jc w:val="both"/>
        <w:rPr>
          <w:color w:val="000000"/>
        </w:rPr>
      </w:pPr>
      <w:r w:rsidRPr="00406297">
        <w:rPr>
          <w:color w:val="000000"/>
        </w:rPr>
        <w:t>Women in blue-collar occupations: 50</w:t>
      </w:r>
    </w:p>
    <w:p w14:paraId="799014E0" w14:textId="77777777" w:rsidR="000E7E7C" w:rsidRPr="00406297" w:rsidRDefault="000E7E7C" w:rsidP="000E7E7C">
      <w:pPr>
        <w:pStyle w:val="ListParagraph"/>
        <w:numPr>
          <w:ilvl w:val="0"/>
          <w:numId w:val="33"/>
        </w:numPr>
        <w:spacing w:after="0" w:line="276" w:lineRule="auto"/>
        <w:jc w:val="both"/>
        <w:rPr>
          <w:color w:val="000000"/>
        </w:rPr>
      </w:pPr>
      <w:r w:rsidRPr="00406297">
        <w:rPr>
          <w:color w:val="000000"/>
        </w:rPr>
        <w:t>Women in white-collar occupations: 55</w:t>
      </w:r>
    </w:p>
    <w:p w14:paraId="277DDD12" w14:textId="77777777" w:rsidR="000E7E7C" w:rsidRPr="00406297" w:rsidRDefault="000E7E7C" w:rsidP="000E7E7C">
      <w:pPr>
        <w:pStyle w:val="ListParagraph"/>
        <w:numPr>
          <w:ilvl w:val="0"/>
          <w:numId w:val="33"/>
        </w:numPr>
        <w:spacing w:after="0" w:line="276" w:lineRule="auto"/>
        <w:jc w:val="both"/>
        <w:rPr>
          <w:color w:val="000000"/>
        </w:rPr>
      </w:pPr>
      <w:r w:rsidRPr="00406297">
        <w:rPr>
          <w:color w:val="000000"/>
        </w:rPr>
        <w:t>Men across all occupations: 60</w:t>
      </w:r>
    </w:p>
    <w:p w14:paraId="2296D395" w14:textId="77777777" w:rsidR="000E7E7C" w:rsidRPr="00406297" w:rsidRDefault="000E7E7C" w:rsidP="000E7E7C">
      <w:pPr>
        <w:spacing w:after="0" w:line="276" w:lineRule="auto"/>
        <w:jc w:val="both"/>
        <w:rPr>
          <w:color w:val="000000"/>
        </w:rPr>
      </w:pPr>
    </w:p>
    <w:p w14:paraId="0F3FBF04" w14:textId="437911D0" w:rsidR="00FA1FF7" w:rsidRPr="00406297" w:rsidRDefault="00FA1FF7">
      <w:pPr>
        <w:pStyle w:val="ListParagraph"/>
        <w:numPr>
          <w:ilvl w:val="0"/>
          <w:numId w:val="21"/>
        </w:numPr>
        <w:spacing w:after="0" w:line="276" w:lineRule="auto"/>
        <w:jc w:val="both"/>
        <w:rPr>
          <w:color w:val="FF0000"/>
        </w:rPr>
      </w:pPr>
      <w:r w:rsidRPr="00406297">
        <w:t xml:space="preserve">According to official statistics, </w:t>
      </w:r>
      <w:r w:rsidR="00564ED2" w:rsidRPr="00406297">
        <w:t xml:space="preserve">China has </w:t>
      </w:r>
      <w:r w:rsidRPr="00406297">
        <w:t>at least 8</w:t>
      </w:r>
      <w:r w:rsidR="005A39F4" w:rsidRPr="00406297">
        <w:t>5</w:t>
      </w:r>
      <w:r w:rsidRPr="00406297">
        <w:t xml:space="preserve"> million people with diverse forms of disabilities</w:t>
      </w:r>
      <w:r w:rsidR="00564ED2" w:rsidRPr="00406297">
        <w:t xml:space="preserve"> of which 30% are considered severely disabled</w:t>
      </w:r>
      <w:r w:rsidRPr="00406297">
        <w:t>, mak</w:t>
      </w:r>
      <w:r w:rsidR="00564ED2" w:rsidRPr="00406297">
        <w:t>ing</w:t>
      </w:r>
      <w:r w:rsidRPr="00406297">
        <w:t xml:space="preserve"> up more than 6% of the population. Over 40</w:t>
      </w:r>
      <w:r w:rsidR="00564ED2" w:rsidRPr="00406297">
        <w:t>%</w:t>
      </w:r>
      <w:r w:rsidRPr="00406297">
        <w:t xml:space="preserve"> of them are illiterate. While </w:t>
      </w:r>
      <w:r w:rsidR="004A66F0" w:rsidRPr="00406297">
        <w:t xml:space="preserve">it is recognized </w:t>
      </w:r>
      <w:r w:rsidRPr="00406297">
        <w:t>that China enjoys near universal enrollment of children in primary school, there is a large gap for children with disabilities: 28</w:t>
      </w:r>
      <w:r w:rsidR="004427A2" w:rsidRPr="00406297">
        <w:t>%</w:t>
      </w:r>
      <w:r w:rsidRPr="00406297">
        <w:t xml:space="preserve"> of such children are not receiving the basic education to which they are entitled. </w:t>
      </w:r>
      <w:r w:rsidR="004427A2" w:rsidRPr="00406297">
        <w:t>Although over 50% of students with disabilities have studied in mainstream school</w:t>
      </w:r>
      <w:r w:rsidR="004427A2" w:rsidRPr="00406297">
        <w:rPr>
          <w:rStyle w:val="FootnoteReference"/>
        </w:rPr>
        <w:footnoteReference w:id="21"/>
      </w:r>
      <w:r w:rsidR="004427A2" w:rsidRPr="00406297">
        <w:t xml:space="preserve">, some schools do not have capacity to ensure that students with disabilities can receive quality education in an inclusive environment. </w:t>
      </w:r>
      <w:r w:rsidRPr="00406297">
        <w:t>Moreover, 15 million of Chinese people with disabilities live on less than one dollar a day in the countryside.</w:t>
      </w:r>
      <w:r w:rsidRPr="00406297">
        <w:rPr>
          <w:rStyle w:val="FootnoteReference"/>
        </w:rPr>
        <w:footnoteReference w:id="22"/>
      </w:r>
      <w:r w:rsidR="004427A2" w:rsidRPr="00406297">
        <w:t xml:space="preserve"> More than 20 million of the 55.75 million rural poor live with disabilities and only approximately 30-40% of persons with disabilities are employed.</w:t>
      </w:r>
      <w:r w:rsidR="004427A2" w:rsidRPr="00406297">
        <w:rPr>
          <w:rStyle w:val="FootnoteReference"/>
        </w:rPr>
        <w:footnoteReference w:id="23"/>
      </w:r>
    </w:p>
    <w:p w14:paraId="62DE5908" w14:textId="77777777" w:rsidR="000E7E7C" w:rsidRPr="00406297" w:rsidRDefault="000E7E7C" w:rsidP="00797D1F">
      <w:pPr>
        <w:spacing w:after="0" w:line="276" w:lineRule="auto"/>
        <w:jc w:val="both"/>
        <w:rPr>
          <w:color w:val="000000"/>
        </w:rPr>
      </w:pPr>
    </w:p>
    <w:p w14:paraId="070A7621" w14:textId="77777777" w:rsidR="002215FE" w:rsidRPr="00406297" w:rsidRDefault="00DC6E83" w:rsidP="00797D1F">
      <w:pPr>
        <w:spacing w:after="0" w:line="276" w:lineRule="auto"/>
        <w:jc w:val="both"/>
        <w:rPr>
          <w:color w:val="1F3864" w:themeColor="accent1" w:themeShade="80"/>
        </w:rPr>
      </w:pPr>
      <w:r w:rsidRPr="00406297">
        <w:rPr>
          <w:color w:val="1F3864" w:themeColor="accent1" w:themeShade="80"/>
        </w:rPr>
        <w:t>(b) Preventing and responding to</w:t>
      </w:r>
      <w:r w:rsidR="002A18F8" w:rsidRPr="00406297">
        <w:rPr>
          <w:color w:val="1F3864" w:themeColor="accent1" w:themeShade="80"/>
        </w:rPr>
        <w:t xml:space="preserve"> </w:t>
      </w:r>
      <w:r w:rsidRPr="00406297">
        <w:rPr>
          <w:color w:val="1F3864" w:themeColor="accent1" w:themeShade="80"/>
        </w:rPr>
        <w:t>gender-based violence and other forms of violence based on discrimination.</w:t>
      </w:r>
    </w:p>
    <w:p w14:paraId="37628AE2" w14:textId="77777777" w:rsidR="009D3DF8" w:rsidRPr="00406297" w:rsidRDefault="009D3DF8" w:rsidP="00797D1F">
      <w:pPr>
        <w:spacing w:after="0" w:line="276" w:lineRule="auto"/>
        <w:jc w:val="both"/>
        <w:rPr>
          <w:color w:val="1F3864" w:themeColor="accent1" w:themeShade="80"/>
        </w:rPr>
      </w:pPr>
    </w:p>
    <w:p w14:paraId="4D122C0D" w14:textId="358F9F14" w:rsidR="00260F20" w:rsidRPr="00406297" w:rsidRDefault="00DC6E83">
      <w:pPr>
        <w:pStyle w:val="ListParagraph"/>
        <w:numPr>
          <w:ilvl w:val="0"/>
          <w:numId w:val="21"/>
        </w:numPr>
        <w:spacing w:after="0" w:line="276" w:lineRule="auto"/>
        <w:jc w:val="both"/>
      </w:pPr>
      <w:r w:rsidRPr="00406297">
        <w:t>According to statistics</w:t>
      </w:r>
      <w:r w:rsidR="002A18F8" w:rsidRPr="00406297">
        <w:t xml:space="preserve"> from 2016</w:t>
      </w:r>
      <w:r w:rsidRPr="00406297">
        <w:t>, "of the 270 million families in China, 30% of married women have been subjected to domestic violence." On average, a woman is beaten by her husband every 7.4 seconds. Domestic violence accounts for more than 40% of women's homicides. Every year, 157</w:t>
      </w:r>
      <w:r w:rsidR="002A18F8" w:rsidRPr="00406297">
        <w:t>,</w:t>
      </w:r>
      <w:r w:rsidRPr="00406297">
        <w:t xml:space="preserve">000 women commit suicide in </w:t>
      </w:r>
      <w:r w:rsidR="004A66F0" w:rsidRPr="00406297">
        <w:t>China</w:t>
      </w:r>
      <w:r w:rsidRPr="00406297">
        <w:t>, of which 60% are motivated by domestic violence.</w:t>
      </w:r>
      <w:r w:rsidRPr="00406297">
        <w:rPr>
          <w:rStyle w:val="FootnoteReference"/>
        </w:rPr>
        <w:footnoteReference w:id="24"/>
      </w:r>
      <w:r w:rsidR="004427A2" w:rsidRPr="00406297">
        <w:t xml:space="preserve"> China’s first domestic violence legislation, the Anti-Domestic Violence Law, was enacted in 2016</w:t>
      </w:r>
      <w:r w:rsidR="004A66F0" w:rsidRPr="00406297">
        <w:t>,</w:t>
      </w:r>
      <w:r w:rsidR="004427A2" w:rsidRPr="00406297">
        <w:t xml:space="preserve"> defining domestic violence behaviors and providing special protection to vulnerable groups</w:t>
      </w:r>
      <w:r w:rsidR="004A66F0" w:rsidRPr="00406297">
        <w:t>. However,</w:t>
      </w:r>
      <w:r w:rsidR="002C5053" w:rsidRPr="00406297">
        <w:t xml:space="preserve"> there were 533 cases of death arising out of domestic violence from March 1, 2016 to October 31, 2017, resulting in the death of at least 635 adults and children</w:t>
      </w:r>
      <w:r w:rsidR="002C12BB" w:rsidRPr="00406297">
        <w:t xml:space="preserve"> including</w:t>
      </w:r>
      <w:r w:rsidR="002C5053" w:rsidRPr="00406297">
        <w:t xml:space="preserve"> </w:t>
      </w:r>
      <w:r w:rsidR="002C12BB" w:rsidRPr="00406297">
        <w:t>a</w:t>
      </w:r>
      <w:r w:rsidR="002C5053" w:rsidRPr="00406297">
        <w:t xml:space="preserve"> vast majority of women</w:t>
      </w:r>
      <w:r w:rsidR="002C12BB" w:rsidRPr="00406297">
        <w:t>, which means more than one person would be killed from domestic violence per day.</w:t>
      </w:r>
      <w:r w:rsidR="00F35A49" w:rsidRPr="00406297">
        <w:rPr>
          <w:rStyle w:val="FootnoteReference"/>
        </w:rPr>
        <w:footnoteReference w:id="25"/>
      </w:r>
      <w:r w:rsidR="004427A2" w:rsidRPr="00406297">
        <w:t xml:space="preserve"> </w:t>
      </w:r>
    </w:p>
    <w:p w14:paraId="61D68088" w14:textId="77777777" w:rsidR="009C2AE9" w:rsidRPr="00406297" w:rsidRDefault="009C2AE9" w:rsidP="001C11E7">
      <w:pPr>
        <w:pStyle w:val="ListParagraph"/>
        <w:spacing w:after="0" w:line="276" w:lineRule="auto"/>
        <w:ind w:left="360"/>
        <w:jc w:val="both"/>
      </w:pPr>
    </w:p>
    <w:p w14:paraId="255E4863" w14:textId="0D6D383A" w:rsidR="009C2AE9" w:rsidRPr="00406297" w:rsidRDefault="009C2AE9">
      <w:pPr>
        <w:pStyle w:val="ListParagraph"/>
        <w:numPr>
          <w:ilvl w:val="0"/>
          <w:numId w:val="21"/>
        </w:numPr>
        <w:spacing w:after="0" w:line="276" w:lineRule="auto"/>
        <w:jc w:val="both"/>
      </w:pPr>
      <w:r w:rsidRPr="00406297">
        <w:t xml:space="preserve">The response to the #MeToo movement in China briefly brought the pervasiveness of </w:t>
      </w:r>
      <w:r w:rsidR="00987BDD" w:rsidRPr="00406297">
        <w:t>sexual harassment</w:t>
      </w:r>
      <w:r w:rsidRPr="00406297">
        <w:t xml:space="preserve"> to the forefront of public consciousness</w:t>
      </w:r>
      <w:r w:rsidR="0054491C" w:rsidRPr="00406297">
        <w:t xml:space="preserve">. There </w:t>
      </w:r>
      <w:r w:rsidRPr="00406297">
        <w:t xml:space="preserve"> exist</w:t>
      </w:r>
      <w:r w:rsidR="00987BDD" w:rsidRPr="00406297">
        <w:t>s</w:t>
      </w:r>
      <w:r w:rsidR="0054491C" w:rsidRPr="00406297">
        <w:t xml:space="preserve"> however</w:t>
      </w:r>
      <w:r w:rsidRPr="00406297">
        <w:t xml:space="preserve"> no </w:t>
      </w:r>
      <w:r w:rsidR="00987BDD" w:rsidRPr="00406297">
        <w:t xml:space="preserve">national level </w:t>
      </w:r>
      <w:r w:rsidR="00987BDD" w:rsidRPr="00406297">
        <w:lastRenderedPageBreak/>
        <w:t xml:space="preserve">law </w:t>
      </w:r>
      <w:r w:rsidRPr="00406297">
        <w:t>to defin</w:t>
      </w:r>
      <w:r w:rsidR="00987BDD" w:rsidRPr="00406297">
        <w:t>e</w:t>
      </w:r>
      <w:r w:rsidRPr="00406297">
        <w:t xml:space="preserve"> sexual harassment, </w:t>
      </w:r>
      <w:r w:rsidR="00987BDD" w:rsidRPr="00406297">
        <w:t>let alone effective legal mechanisms to prosecute it.</w:t>
      </w:r>
      <w:r w:rsidR="0038226A" w:rsidRPr="00406297">
        <w:rPr>
          <w:rStyle w:val="FootnoteReference"/>
        </w:rPr>
        <w:footnoteReference w:id="26"/>
      </w:r>
      <w:r w:rsidR="00987BDD" w:rsidRPr="00406297">
        <w:t xml:space="preserve"> A</w:t>
      </w:r>
      <w:r w:rsidRPr="00406297">
        <w:t xml:space="preserve"> positive step forward comes from the current process of drafting a Civil Code</w:t>
      </w:r>
      <w:r w:rsidR="00D13D9B" w:rsidRPr="00406297">
        <w:t xml:space="preserve">, into which a </w:t>
      </w:r>
      <w:r w:rsidRPr="00406297">
        <w:t xml:space="preserve">definition of sexual harassment in the workplace </w:t>
      </w:r>
      <w:r w:rsidR="00D13D9B" w:rsidRPr="00406297">
        <w:t>- unwelcome behaviors in terms of speech, actions, or sexual advances against a subordinate</w:t>
      </w:r>
      <w:r w:rsidR="0038226A" w:rsidRPr="00406297">
        <w:rPr>
          <w:rStyle w:val="FootnoteReference"/>
        </w:rPr>
        <w:footnoteReference w:id="27"/>
      </w:r>
      <w:r w:rsidR="00D13D9B" w:rsidRPr="00406297">
        <w:t xml:space="preserve"> - </w:t>
      </w:r>
      <w:r w:rsidRPr="00406297">
        <w:t>was incorporated</w:t>
      </w:r>
      <w:r w:rsidR="00AA6D8E" w:rsidRPr="00406297">
        <w:t>, t</w:t>
      </w:r>
      <w:r w:rsidRPr="00406297">
        <w:t xml:space="preserve">hough </w:t>
      </w:r>
      <w:r w:rsidR="00AA6D8E" w:rsidRPr="00406297">
        <w:t>it</w:t>
      </w:r>
      <w:r w:rsidRPr="00406297">
        <w:t xml:space="preserve"> remains unclear as to the extent to which employers are obligated to implement enforcement and prevention mechanisms</w:t>
      </w:r>
      <w:r w:rsidR="0038226A" w:rsidRPr="00406297">
        <w:t>.</w:t>
      </w:r>
    </w:p>
    <w:p w14:paraId="64EC9E13" w14:textId="77777777" w:rsidR="00260F20" w:rsidRPr="00406297" w:rsidRDefault="00260F20" w:rsidP="003429C2">
      <w:pPr>
        <w:pStyle w:val="ListParagraph"/>
        <w:spacing w:after="0" w:line="276" w:lineRule="auto"/>
        <w:ind w:left="360"/>
        <w:jc w:val="both"/>
      </w:pPr>
    </w:p>
    <w:p w14:paraId="1B40937C" w14:textId="51E886FC" w:rsidR="00597862" w:rsidRPr="00406297" w:rsidRDefault="00260F20" w:rsidP="003429C2">
      <w:pPr>
        <w:pStyle w:val="ListParagraph"/>
        <w:numPr>
          <w:ilvl w:val="0"/>
          <w:numId w:val="21"/>
        </w:numPr>
        <w:spacing w:after="0" w:line="276" w:lineRule="auto"/>
        <w:jc w:val="both"/>
        <w:rPr>
          <w:color w:val="FF0000"/>
        </w:rPr>
      </w:pPr>
      <w:r w:rsidRPr="00406297">
        <w:t>Apart from domestic violence</w:t>
      </w:r>
      <w:r w:rsidR="00D13D9B" w:rsidRPr="00406297">
        <w:t xml:space="preserve"> and sexual harassment</w:t>
      </w:r>
      <w:r w:rsidRPr="00406297">
        <w:t>, intimate partner violence</w:t>
      </w:r>
      <w:r w:rsidR="007A72B5" w:rsidRPr="00406297">
        <w:t xml:space="preserve">, sexual violence, </w:t>
      </w:r>
      <w:r w:rsidRPr="00406297">
        <w:t>and bullying</w:t>
      </w:r>
      <w:r w:rsidR="007A72B5" w:rsidRPr="00406297">
        <w:t xml:space="preserve"> toward sexual minorities </w:t>
      </w:r>
      <w:r w:rsidR="0054491C" w:rsidRPr="00406297">
        <w:t>is arguably</w:t>
      </w:r>
      <w:r w:rsidRPr="00406297">
        <w:t xml:space="preserve"> underreported</w:t>
      </w:r>
      <w:r w:rsidR="007A72B5" w:rsidRPr="00406297">
        <w:t xml:space="preserve">, </w:t>
      </w:r>
      <w:r w:rsidRPr="00406297">
        <w:t>and the scale and complexity of the problem is likely much more pervasive.</w:t>
      </w:r>
      <w:r w:rsidR="007A72B5" w:rsidRPr="00406297">
        <w:t xml:space="preserve"> </w:t>
      </w:r>
      <w:r w:rsidRPr="00406297">
        <w:t>Traditional social norms and gender-based attitudes</w:t>
      </w:r>
      <w:r w:rsidR="007A72B5" w:rsidRPr="00406297">
        <w:t xml:space="preserve"> </w:t>
      </w:r>
      <w:r w:rsidR="00AB6173" w:rsidRPr="00406297">
        <w:t xml:space="preserve">residually </w:t>
      </w:r>
      <w:r w:rsidR="007A72B5" w:rsidRPr="00406297">
        <w:t>influence not only the public, but also the mass media, the law enforcement</w:t>
      </w:r>
      <w:r w:rsidR="00B67C74" w:rsidRPr="00406297">
        <w:t xml:space="preserve"> and government officials</w:t>
      </w:r>
      <w:r w:rsidR="007A72B5" w:rsidRPr="00406297">
        <w:t>.</w:t>
      </w:r>
    </w:p>
    <w:p w14:paraId="45777CBF" w14:textId="77777777" w:rsidR="00B67C74" w:rsidRPr="00406297" w:rsidRDefault="00B67C74" w:rsidP="007A72B5">
      <w:pPr>
        <w:pStyle w:val="ListParagraph"/>
        <w:spacing w:after="0" w:line="276" w:lineRule="auto"/>
        <w:ind w:left="360"/>
        <w:jc w:val="both"/>
        <w:rPr>
          <w:color w:val="FF0000"/>
        </w:rPr>
      </w:pPr>
    </w:p>
    <w:p w14:paraId="1D268E8F" w14:textId="00557F5A" w:rsidR="00597862" w:rsidRPr="00406297" w:rsidRDefault="00282AF0" w:rsidP="00282AF0">
      <w:pPr>
        <w:spacing w:after="0" w:line="276" w:lineRule="auto"/>
        <w:jc w:val="both"/>
        <w:rPr>
          <w:color w:val="1F3864" w:themeColor="accent1" w:themeShade="80"/>
        </w:rPr>
      </w:pPr>
      <w:r w:rsidRPr="00406297">
        <w:rPr>
          <w:color w:val="1F3864" w:themeColor="accent1" w:themeShade="80"/>
        </w:rPr>
        <w:t xml:space="preserve"> </w:t>
      </w:r>
      <w:r w:rsidR="00DC6E83" w:rsidRPr="00406297">
        <w:rPr>
          <w:color w:val="1F3864" w:themeColor="accent1" w:themeShade="80"/>
        </w:rPr>
        <w:t>(c) Promoting women and other minoritized group</w:t>
      </w:r>
      <w:r w:rsidR="00902DBB" w:rsidRPr="00406297">
        <w:rPr>
          <w:color w:val="1F3864" w:themeColor="accent1" w:themeShade="80"/>
        </w:rPr>
        <w:t>s</w:t>
      </w:r>
      <w:r w:rsidR="00DC6E83" w:rsidRPr="00406297">
        <w:rPr>
          <w:color w:val="1F3864" w:themeColor="accent1" w:themeShade="80"/>
        </w:rPr>
        <w:t>’ participation and leadership in all forms of decision-making.</w:t>
      </w:r>
    </w:p>
    <w:p w14:paraId="2ADF7AD7" w14:textId="77777777" w:rsidR="002F50F2" w:rsidRPr="00406297" w:rsidRDefault="002F50F2" w:rsidP="002F50F2">
      <w:pPr>
        <w:pStyle w:val="ListParagraph"/>
        <w:spacing w:after="0" w:line="276" w:lineRule="auto"/>
        <w:ind w:left="360"/>
        <w:jc w:val="both"/>
        <w:rPr>
          <w:color w:val="000000"/>
        </w:rPr>
      </w:pPr>
    </w:p>
    <w:p w14:paraId="3098D722" w14:textId="4DEAC167" w:rsidR="00686A22" w:rsidRPr="00406297" w:rsidRDefault="00E00AF7">
      <w:pPr>
        <w:pStyle w:val="ListParagraph"/>
        <w:numPr>
          <w:ilvl w:val="0"/>
          <w:numId w:val="21"/>
        </w:numPr>
        <w:spacing w:line="276" w:lineRule="auto"/>
        <w:jc w:val="both"/>
        <w:rPr>
          <w:color w:val="000000"/>
        </w:rPr>
      </w:pPr>
      <w:r w:rsidRPr="00406297">
        <w:t xml:space="preserve"> </w:t>
      </w:r>
      <w:r w:rsidRPr="00406297">
        <w:rPr>
          <w:color w:val="000000"/>
        </w:rPr>
        <w:t xml:space="preserve">In government, according to a 2019 White Paper, more than half of </w:t>
      </w:r>
      <w:r w:rsidR="004A66F0" w:rsidRPr="00406297">
        <w:rPr>
          <w:color w:val="000000"/>
        </w:rPr>
        <w:t xml:space="preserve">the </w:t>
      </w:r>
      <w:r w:rsidRPr="00406297">
        <w:rPr>
          <w:color w:val="000000"/>
        </w:rPr>
        <w:t>newly recruited civil servants are women and representation in the judiciary has increased substantially over the past decades, from 11% of all judges in 1982 to 32.7% in 2017</w:t>
      </w:r>
      <w:r w:rsidR="00CC21D0" w:rsidRPr="00406297">
        <w:rPr>
          <w:color w:val="000000"/>
        </w:rPr>
        <w:t>.</w:t>
      </w:r>
      <w:r w:rsidRPr="00406297">
        <w:rPr>
          <w:color w:val="000000"/>
        </w:rPr>
        <w:t xml:space="preserve"> However, looking at the slow progress closer towards gender parity in purely nominal terms distracts from the fact that female representation in politics tends to be at a level where there is little decision-making power. Women are extensively involved in grassroots political organization such as village and urban residents’ committees, but only 24.2% of the representatives at the 14th CPC National Congress were women. Beyond this low participation rate, there is an acute absence of women in the highest echelons of the CPC and the structural barriers that perpetuate exclusion mean that women in more senior positions are marginalized in consequential decision-making processes. In the private sector, there has been an increase in the number of women in managerial positions, but this progress has not been seen in public enterprises.  </w:t>
      </w:r>
      <w:r w:rsidR="00CC21D0" w:rsidRPr="00406297">
        <w:rPr>
          <w:rFonts w:hint="eastAsia"/>
          <w:color w:val="000000"/>
        </w:rPr>
        <w:t>In 2018, women made up only 9.4% of board directors from publicly traded companies in China.</w:t>
      </w:r>
    </w:p>
    <w:p w14:paraId="72820937" w14:textId="77777777" w:rsidR="00597862" w:rsidRPr="00406297" w:rsidRDefault="00597862" w:rsidP="002F50F2">
      <w:pPr>
        <w:pStyle w:val="ListParagraph"/>
        <w:spacing w:line="276" w:lineRule="auto"/>
        <w:ind w:left="360"/>
        <w:jc w:val="both"/>
        <w:rPr>
          <w:color w:val="000000"/>
        </w:rPr>
      </w:pPr>
    </w:p>
    <w:p w14:paraId="3B88E9B7" w14:textId="214A0778" w:rsidR="00354F64" w:rsidRPr="00406297" w:rsidRDefault="00354F64" w:rsidP="002F50F2">
      <w:pPr>
        <w:pStyle w:val="ListParagraph"/>
        <w:numPr>
          <w:ilvl w:val="0"/>
          <w:numId w:val="21"/>
        </w:numPr>
        <w:jc w:val="both"/>
      </w:pPr>
      <w:r w:rsidRPr="00406297">
        <w:t xml:space="preserve">Minority groups are given significant representation in the People’s Congresses in their respective autonomous areas, with Tibetans holding over 80 percent of representative seats at all levels of the People’s Congress in the </w:t>
      </w:r>
      <w:r w:rsidR="00AB73FF" w:rsidRPr="00406297">
        <w:t>Tibetan Autonomous Region</w:t>
      </w:r>
      <w:r w:rsidRPr="00406297">
        <w:t>. At the national level, since the first National People’s Congress (NPC) was established in 1954, the proportion of minority deputies in the NPC has hovered at around 14 percent.</w:t>
      </w:r>
      <w:r w:rsidR="00AB73FF" w:rsidRPr="00406297">
        <w:t xml:space="preserve"> </w:t>
      </w:r>
      <w:r w:rsidRPr="00406297">
        <w:t xml:space="preserve">This is a higher percentage in the NPC than the total minority population in the </w:t>
      </w:r>
      <w:r w:rsidR="00AB73FF" w:rsidRPr="00406297">
        <w:t>nation, which</w:t>
      </w:r>
      <w:r w:rsidRPr="00406297">
        <w:t xml:space="preserve"> stands at an officially-</w:t>
      </w:r>
      <w:r w:rsidRPr="00406297">
        <w:lastRenderedPageBreak/>
        <w:t>reported 8</w:t>
      </w:r>
      <w:r w:rsidR="00DD5FCB" w:rsidRPr="00406297">
        <w:t>%</w:t>
      </w:r>
      <w:r w:rsidRPr="00406297">
        <w:t>. In the NPC Standing Committee, three – one of whom is a minority woman – out of 15 vice chairs are ethnic minorities.</w:t>
      </w:r>
      <w:r w:rsidR="00AB73FF" w:rsidRPr="00406297">
        <w:rPr>
          <w:rStyle w:val="FootnoteReference"/>
        </w:rPr>
        <w:footnoteReference w:id="28"/>
      </w:r>
    </w:p>
    <w:p w14:paraId="0E7AF49D" w14:textId="77777777" w:rsidR="00354F64" w:rsidRPr="00406297" w:rsidRDefault="00354F64" w:rsidP="002F50F2">
      <w:pPr>
        <w:pStyle w:val="ListParagraph"/>
        <w:rPr>
          <w:color w:val="FF0000"/>
        </w:rPr>
      </w:pPr>
    </w:p>
    <w:p w14:paraId="519869BE" w14:textId="7C4D9DE2" w:rsidR="00A77A57" w:rsidRPr="00406297" w:rsidRDefault="002F50F2" w:rsidP="002F50F2">
      <w:r w:rsidRPr="00406297">
        <w:rPr>
          <w:color w:val="1F3864" w:themeColor="accent1" w:themeShade="80"/>
        </w:rPr>
        <w:t xml:space="preserve"> </w:t>
      </w:r>
      <w:r w:rsidR="00A77A57" w:rsidRPr="00406297">
        <w:rPr>
          <w:color w:val="1F3864" w:themeColor="accent1" w:themeShade="80"/>
        </w:rPr>
        <w:t>(d) Strengthening gender</w:t>
      </w:r>
      <w:r w:rsidR="0069317E">
        <w:rPr>
          <w:color w:val="1F3864" w:themeColor="accent1" w:themeShade="80"/>
        </w:rPr>
        <w:t>-</w:t>
      </w:r>
      <w:r w:rsidR="00A77A57" w:rsidRPr="00406297">
        <w:rPr>
          <w:color w:val="1F3864" w:themeColor="accent1" w:themeShade="80"/>
        </w:rPr>
        <w:t>and</w:t>
      </w:r>
      <w:r w:rsidR="0069317E">
        <w:rPr>
          <w:color w:val="1F3864" w:themeColor="accent1" w:themeShade="80"/>
        </w:rPr>
        <w:t>-</w:t>
      </w:r>
      <w:r w:rsidR="00A77A57" w:rsidRPr="00406297">
        <w:rPr>
          <w:color w:val="1F3864" w:themeColor="accent1" w:themeShade="80"/>
        </w:rPr>
        <w:t>diversity</w:t>
      </w:r>
      <w:r w:rsidR="0069317E">
        <w:rPr>
          <w:color w:val="1F3864" w:themeColor="accent1" w:themeShade="80"/>
        </w:rPr>
        <w:t>-</w:t>
      </w:r>
      <w:r w:rsidR="00A77A57" w:rsidRPr="00406297">
        <w:rPr>
          <w:color w:val="1F3864" w:themeColor="accent1" w:themeShade="80"/>
        </w:rPr>
        <w:t xml:space="preserve">responsive strategies in crisis (conflict and disaster) prevention, preparedness and recovery. </w:t>
      </w:r>
    </w:p>
    <w:p w14:paraId="5F1D7A7C" w14:textId="77777777" w:rsidR="00597862" w:rsidRPr="00406297" w:rsidRDefault="00597862" w:rsidP="00597862">
      <w:pPr>
        <w:pStyle w:val="ListParagraph"/>
        <w:numPr>
          <w:ilvl w:val="0"/>
          <w:numId w:val="21"/>
        </w:numPr>
        <w:spacing w:line="276" w:lineRule="auto"/>
        <w:jc w:val="both"/>
        <w:rPr>
          <w:color w:val="FF0000"/>
        </w:rPr>
      </w:pPr>
      <w:r w:rsidRPr="00406297">
        <w:rPr>
          <w:rFonts w:cstheme="minorHAnsi"/>
          <w:color w:val="000000"/>
        </w:rPr>
        <w:t xml:space="preserve">Due to its vast territory and diverse climatic and geological conditions, China is subject to a wide range of natural and man-made disasters. </w:t>
      </w:r>
    </w:p>
    <w:p w14:paraId="08F0C66F" w14:textId="77777777" w:rsidR="00A639A2" w:rsidRPr="00406297" w:rsidRDefault="00A639A2" w:rsidP="002F50F2">
      <w:pPr>
        <w:pStyle w:val="ListParagraph"/>
        <w:spacing w:line="276" w:lineRule="auto"/>
        <w:ind w:left="360"/>
        <w:jc w:val="both"/>
        <w:rPr>
          <w:color w:val="FF0000"/>
        </w:rPr>
      </w:pPr>
    </w:p>
    <w:p w14:paraId="17F94C92" w14:textId="6FA9BA6D" w:rsidR="00A639A2" w:rsidRPr="00406297" w:rsidRDefault="00A639A2" w:rsidP="00A639A2">
      <w:pPr>
        <w:pStyle w:val="ListParagraph"/>
        <w:numPr>
          <w:ilvl w:val="0"/>
          <w:numId w:val="21"/>
        </w:numPr>
        <w:spacing w:line="276" w:lineRule="auto"/>
        <w:jc w:val="both"/>
        <w:rPr>
          <w:color w:val="FF0000"/>
        </w:rPr>
      </w:pPr>
      <w:r w:rsidRPr="00406297">
        <w:t>In terms of natural disasters – especially those prompted by weather phenomenon in general and climate change in particular</w:t>
      </w:r>
      <w:r w:rsidR="001C7A67" w:rsidRPr="00406297">
        <w:t>,</w:t>
      </w:r>
      <w:r w:rsidRPr="00406297">
        <w:t xml:space="preserve"> women in China are more vulnerable to the adverse impacts of climate change than men. </w:t>
      </w:r>
      <w:r w:rsidR="004A6B86" w:rsidRPr="00406297">
        <w:t>According to UN Women’s national wide survey on “Gender Dimensions of Vulnerability to Climate Change in China”, women farmers are most vulnerable to negative climate change impacts because they lack access to the productive and financial assets they need, including income, land, loans and access to off-farm employment, to build economic resiliency to climate shocks and escape poverty. Women also have less skills training than men: 72 per cent of women and 46 per cent of men had never attended relevant training.</w:t>
      </w:r>
      <w:r w:rsidR="004A6B86" w:rsidRPr="00406297">
        <w:rPr>
          <w:rStyle w:val="FootnoteReference"/>
        </w:rPr>
        <w:footnoteReference w:id="29"/>
      </w:r>
      <w:r w:rsidR="004A6B86" w:rsidRPr="00406297">
        <w:t xml:space="preserve">Meanwhile, the research also points out the importance and urgency of gender mainstreaming in national and sub-national climate change and disaster risk reduction policies, strategies and programs, enhancing communication and cooperation between UN and government, and strengthening instructional trainings and professional skills among women. </w:t>
      </w:r>
    </w:p>
    <w:p w14:paraId="51FB3203" w14:textId="77777777" w:rsidR="00A639A2" w:rsidRPr="00406297" w:rsidRDefault="00A639A2" w:rsidP="002F50F2">
      <w:pPr>
        <w:pStyle w:val="ListParagraph"/>
        <w:rPr>
          <w:color w:val="FF0000"/>
        </w:rPr>
      </w:pPr>
    </w:p>
    <w:p w14:paraId="55FCD9D8" w14:textId="4FE41247" w:rsidR="00597862" w:rsidRPr="00E308DA" w:rsidRDefault="00597862" w:rsidP="002F50F2">
      <w:pPr>
        <w:pStyle w:val="ListParagraph"/>
        <w:numPr>
          <w:ilvl w:val="0"/>
          <w:numId w:val="21"/>
        </w:numPr>
        <w:spacing w:line="276" w:lineRule="auto"/>
        <w:jc w:val="both"/>
        <w:rPr>
          <w:rFonts w:cstheme="minorHAnsi"/>
          <w:color w:val="000000"/>
        </w:rPr>
      </w:pPr>
      <w:r w:rsidRPr="00406297">
        <w:rPr>
          <w:rFonts w:cstheme="minorHAnsi"/>
        </w:rPr>
        <w:t>In the case of other minoritized groups</w:t>
      </w:r>
      <w:r w:rsidR="001C7A67" w:rsidRPr="00406297">
        <w:rPr>
          <w:rFonts w:cstheme="minorHAnsi"/>
        </w:rPr>
        <w:t xml:space="preserve"> – based on ethnicity, nationality, sexual orientation, health status, etc. –</w:t>
      </w:r>
      <w:r w:rsidRPr="00406297">
        <w:rPr>
          <w:rFonts w:cstheme="minorHAnsi"/>
        </w:rPr>
        <w:t xml:space="preserve"> </w:t>
      </w:r>
      <w:r w:rsidR="006B4EEB" w:rsidRPr="00406297">
        <w:rPr>
          <w:rFonts w:cstheme="minorHAnsi"/>
        </w:rPr>
        <w:t xml:space="preserve">the outcome is the same: </w:t>
      </w:r>
      <w:r w:rsidR="0083355F" w:rsidRPr="00406297">
        <w:rPr>
          <w:rFonts w:cstheme="minorHAnsi"/>
        </w:rPr>
        <w:t>as</w:t>
      </w:r>
      <w:r w:rsidR="006B4EEB" w:rsidRPr="00406297">
        <w:rPr>
          <w:rFonts w:cstheme="minorHAnsi"/>
        </w:rPr>
        <w:t xml:space="preserve"> they already live in a disadvantaged position in society, when the situation becomes more adverse due to a crisis they found themselves in a more vulnerable situation</w:t>
      </w:r>
      <w:r w:rsidR="001C7A67" w:rsidRPr="00406297">
        <w:rPr>
          <w:rFonts w:cstheme="minorHAnsi"/>
        </w:rPr>
        <w:t xml:space="preserve"> because of the limited access to resources.</w:t>
      </w:r>
      <w:r w:rsidR="00FE51FA" w:rsidRPr="00406297">
        <w:rPr>
          <w:rFonts w:cstheme="minorHAnsi"/>
        </w:rPr>
        <w:t xml:space="preserve"> </w:t>
      </w:r>
    </w:p>
    <w:p w14:paraId="7724D434" w14:textId="77777777" w:rsidR="00E308DA" w:rsidRPr="00E308DA" w:rsidRDefault="00E308DA" w:rsidP="00E308DA">
      <w:pPr>
        <w:pStyle w:val="ListParagraph"/>
        <w:rPr>
          <w:rFonts w:cstheme="minorHAnsi"/>
          <w:color w:val="000000"/>
        </w:rPr>
      </w:pPr>
    </w:p>
    <w:p w14:paraId="7B9DFDF7" w14:textId="2DD93A5F" w:rsidR="00E308DA" w:rsidRPr="00005B85" w:rsidRDefault="00E308DA" w:rsidP="002F50F2">
      <w:pPr>
        <w:pStyle w:val="ListParagraph"/>
        <w:numPr>
          <w:ilvl w:val="0"/>
          <w:numId w:val="21"/>
        </w:numPr>
        <w:spacing w:line="276" w:lineRule="auto"/>
        <w:jc w:val="both"/>
        <w:rPr>
          <w:rFonts w:cstheme="minorHAnsi"/>
          <w:color w:val="FF0000"/>
        </w:rPr>
      </w:pPr>
      <w:r w:rsidRPr="00005B85">
        <w:rPr>
          <w:rFonts w:cstheme="minorHAnsi" w:hint="eastAsia"/>
          <w:color w:val="FF0000"/>
        </w:rPr>
        <w:t>C</w:t>
      </w:r>
      <w:r w:rsidRPr="00005B85">
        <w:rPr>
          <w:rFonts w:cstheme="minorHAnsi"/>
          <w:color w:val="FF0000"/>
        </w:rPr>
        <w:t>OVID-19 further proves the importance of gender</w:t>
      </w:r>
      <w:r w:rsidR="0069317E" w:rsidRPr="00005B85">
        <w:rPr>
          <w:rFonts w:cstheme="minorHAnsi"/>
          <w:color w:val="FF0000"/>
        </w:rPr>
        <w:t>-</w:t>
      </w:r>
      <w:r w:rsidRPr="00005B85">
        <w:rPr>
          <w:rFonts w:cstheme="minorHAnsi"/>
          <w:color w:val="FF0000"/>
        </w:rPr>
        <w:t>and</w:t>
      </w:r>
      <w:r w:rsidR="0069317E" w:rsidRPr="00005B85">
        <w:rPr>
          <w:rFonts w:cstheme="minorHAnsi"/>
          <w:color w:val="FF0000"/>
        </w:rPr>
        <w:t>-</w:t>
      </w:r>
      <w:r w:rsidRPr="00005B85">
        <w:rPr>
          <w:rFonts w:cstheme="minorHAnsi"/>
          <w:color w:val="FF0000"/>
        </w:rPr>
        <w:t>diversity</w:t>
      </w:r>
      <w:r w:rsidR="0069317E" w:rsidRPr="00005B85">
        <w:rPr>
          <w:rFonts w:cstheme="minorHAnsi"/>
          <w:color w:val="FF0000"/>
        </w:rPr>
        <w:t>-</w:t>
      </w:r>
      <w:r w:rsidRPr="00005B85">
        <w:rPr>
          <w:rFonts w:cstheme="minorHAnsi"/>
          <w:color w:val="FF0000"/>
        </w:rPr>
        <w:t>responsive strategies.</w:t>
      </w:r>
      <w:r w:rsidR="007F48BD" w:rsidRPr="00005B85">
        <w:rPr>
          <w:rFonts w:cstheme="minorHAnsi"/>
          <w:color w:val="FF0000"/>
        </w:rPr>
        <w:t xml:space="preserve"> While</w:t>
      </w:r>
      <w:r w:rsidRPr="00005B85">
        <w:rPr>
          <w:rFonts w:cstheme="minorHAnsi"/>
          <w:color w:val="FF0000"/>
        </w:rPr>
        <w:t xml:space="preserve"> </w:t>
      </w:r>
      <w:r w:rsidR="007F48BD" w:rsidRPr="00005B85">
        <w:rPr>
          <w:rFonts w:cstheme="minorHAnsi"/>
          <w:color w:val="FF0000"/>
        </w:rPr>
        <w:t>gender-segregated occupation makes women more exposed to</w:t>
      </w:r>
      <w:r w:rsidR="00FD5B96" w:rsidRPr="00005B85">
        <w:rPr>
          <w:rFonts w:cstheme="minorHAnsi"/>
          <w:color w:val="FF0000"/>
        </w:rPr>
        <w:t xml:space="preserve"> the</w:t>
      </w:r>
      <w:r w:rsidR="007F48BD" w:rsidRPr="00005B85">
        <w:rPr>
          <w:rFonts w:cstheme="minorHAnsi"/>
          <w:color w:val="FF0000"/>
        </w:rPr>
        <w:t xml:space="preserve"> virus (</w:t>
      </w:r>
      <w:r w:rsidR="00B64617">
        <w:rPr>
          <w:rFonts w:cstheme="minorHAnsi"/>
          <w:color w:val="FF0000"/>
        </w:rPr>
        <w:t xml:space="preserve">for example </w:t>
      </w:r>
      <w:r w:rsidR="007F48BD" w:rsidRPr="00005B85">
        <w:rPr>
          <w:rFonts w:cstheme="minorHAnsi"/>
          <w:color w:val="FF0000"/>
        </w:rPr>
        <w:t xml:space="preserve">90 per cent of nurses in Hubei province are women), women’s needs, such as well-fitting protective gear and female hygiene products, </w:t>
      </w:r>
      <w:r w:rsidR="00BD47B4">
        <w:rPr>
          <w:rFonts w:cstheme="minorHAnsi"/>
          <w:color w:val="FF0000"/>
        </w:rPr>
        <w:t>were found to be</w:t>
      </w:r>
      <w:r w:rsidR="007F48BD" w:rsidRPr="00005B85">
        <w:rPr>
          <w:rFonts w:cstheme="minorHAnsi"/>
          <w:color w:val="FF0000"/>
        </w:rPr>
        <w:t xml:space="preserve"> overlooked</w:t>
      </w:r>
      <w:r w:rsidR="006A3400" w:rsidRPr="00005B85">
        <w:rPr>
          <w:rFonts w:cstheme="minorHAnsi"/>
          <w:color w:val="FF0000"/>
        </w:rPr>
        <w:t xml:space="preserve">; domestic violence against women in China leapt by two to three times in some areas during the outbreak, </w:t>
      </w:r>
      <w:r w:rsidR="00B64617">
        <w:rPr>
          <w:rFonts w:cstheme="minorHAnsi"/>
          <w:color w:val="FF0000"/>
        </w:rPr>
        <w:t xml:space="preserve">and </w:t>
      </w:r>
      <w:r w:rsidR="006A3400" w:rsidRPr="00005B85">
        <w:rPr>
          <w:rFonts w:cstheme="minorHAnsi"/>
          <w:color w:val="FF0000"/>
        </w:rPr>
        <w:t xml:space="preserve">victims </w:t>
      </w:r>
      <w:r w:rsidR="00252644">
        <w:rPr>
          <w:rFonts w:cstheme="minorHAnsi"/>
          <w:color w:val="FF0000"/>
        </w:rPr>
        <w:t xml:space="preserve">did not always get the </w:t>
      </w:r>
      <w:r w:rsidR="006A3400" w:rsidRPr="00005B85">
        <w:rPr>
          <w:rFonts w:cstheme="minorHAnsi"/>
          <w:color w:val="FF0000"/>
        </w:rPr>
        <w:t xml:space="preserve">help </w:t>
      </w:r>
      <w:r w:rsidR="008E7C35">
        <w:rPr>
          <w:rFonts w:cstheme="minorHAnsi"/>
          <w:color w:val="FF0000"/>
        </w:rPr>
        <w:t>and shelter</w:t>
      </w:r>
      <w:r w:rsidR="00252644">
        <w:rPr>
          <w:rFonts w:cstheme="minorHAnsi"/>
          <w:color w:val="FF0000"/>
        </w:rPr>
        <w:t xml:space="preserve"> needed</w:t>
      </w:r>
      <w:r w:rsidR="008E7C35">
        <w:rPr>
          <w:rFonts w:cstheme="minorHAnsi"/>
          <w:color w:val="FF0000"/>
        </w:rPr>
        <w:t xml:space="preserve"> </w:t>
      </w:r>
      <w:r w:rsidR="00E53E55">
        <w:rPr>
          <w:rFonts w:cstheme="minorHAnsi"/>
          <w:color w:val="FF0000"/>
        </w:rPr>
        <w:t>from the relevant</w:t>
      </w:r>
      <w:r w:rsidR="006A3400" w:rsidRPr="00005B85">
        <w:rPr>
          <w:rFonts w:cstheme="minorHAnsi"/>
          <w:color w:val="FF0000"/>
        </w:rPr>
        <w:t xml:space="preserve"> social services;</w:t>
      </w:r>
      <w:r w:rsidR="00B2408D">
        <w:rPr>
          <w:rFonts w:cstheme="minorHAnsi"/>
          <w:color w:val="FF0000"/>
        </w:rPr>
        <w:t xml:space="preserve"> </w:t>
      </w:r>
      <w:r w:rsidR="00B64617">
        <w:rPr>
          <w:rFonts w:cstheme="minorHAnsi"/>
          <w:color w:val="FF0000"/>
        </w:rPr>
        <w:t>a</w:t>
      </w:r>
      <w:bookmarkStart w:id="0" w:name="_GoBack"/>
      <w:bookmarkEnd w:id="0"/>
      <w:r w:rsidR="006A3400" w:rsidRPr="00005B85">
        <w:rPr>
          <w:rFonts w:cstheme="minorHAnsi"/>
          <w:color w:val="FF0000"/>
        </w:rPr>
        <w:t xml:space="preserve">nd </w:t>
      </w:r>
      <w:r w:rsidR="00FD5B96" w:rsidRPr="00005B85">
        <w:rPr>
          <w:rFonts w:cstheme="minorHAnsi"/>
          <w:color w:val="FF0000"/>
        </w:rPr>
        <w:t>women face a higher risk of losing jobs and income</w:t>
      </w:r>
      <w:r w:rsidR="0013416A">
        <w:rPr>
          <w:rFonts w:cstheme="minorHAnsi"/>
          <w:color w:val="FF0000"/>
        </w:rPr>
        <w:t>, and</w:t>
      </w:r>
      <w:r w:rsidR="00FD5B96" w:rsidRPr="00005B85">
        <w:rPr>
          <w:rFonts w:cstheme="minorHAnsi"/>
          <w:color w:val="FF0000"/>
        </w:rPr>
        <w:t xml:space="preserve"> </w:t>
      </w:r>
      <w:r w:rsidR="0013416A">
        <w:rPr>
          <w:rFonts w:cstheme="minorHAnsi"/>
          <w:color w:val="FF0000"/>
        </w:rPr>
        <w:t>the</w:t>
      </w:r>
      <w:r w:rsidR="00FD5B96" w:rsidRPr="00005B85">
        <w:rPr>
          <w:rFonts w:cstheme="minorHAnsi"/>
          <w:color w:val="FF0000"/>
        </w:rPr>
        <w:t xml:space="preserve"> unpaid care work </w:t>
      </w:r>
      <w:r w:rsidR="008E7C35">
        <w:rPr>
          <w:rFonts w:cstheme="minorHAnsi"/>
          <w:color w:val="FF0000"/>
        </w:rPr>
        <w:t xml:space="preserve">burden </w:t>
      </w:r>
      <w:r w:rsidR="0013416A">
        <w:rPr>
          <w:rFonts w:cstheme="minorHAnsi"/>
          <w:color w:val="FF0000"/>
        </w:rPr>
        <w:t>has increased during the pandemic</w:t>
      </w:r>
      <w:r w:rsidR="00FD5B96" w:rsidRPr="00005B85">
        <w:rPr>
          <w:rFonts w:cstheme="minorHAnsi"/>
          <w:color w:val="FF0000"/>
        </w:rPr>
        <w:t>.</w:t>
      </w:r>
      <w:r w:rsidR="00FD5B96" w:rsidRPr="00005B85">
        <w:rPr>
          <w:rStyle w:val="FootnoteReference"/>
          <w:rFonts w:cstheme="minorHAnsi"/>
          <w:color w:val="FF0000"/>
        </w:rPr>
        <w:footnoteReference w:id="30"/>
      </w:r>
    </w:p>
    <w:p w14:paraId="7EFF4FFC" w14:textId="6FBA1DE6" w:rsidR="00597862" w:rsidRPr="00406297" w:rsidRDefault="007A1B41" w:rsidP="002F50F2">
      <w:pPr>
        <w:pStyle w:val="Heading1"/>
        <w:spacing w:line="276" w:lineRule="auto"/>
        <w:jc w:val="both"/>
        <w:rPr>
          <w:b/>
          <w:sz w:val="22"/>
          <w:szCs w:val="22"/>
        </w:rPr>
      </w:pPr>
      <w:r w:rsidRPr="00406297">
        <w:rPr>
          <w:b/>
          <w:sz w:val="22"/>
          <w:szCs w:val="22"/>
        </w:rPr>
        <w:lastRenderedPageBreak/>
        <w:t>Scope</w:t>
      </w:r>
      <w:r w:rsidR="005D0B9C" w:rsidRPr="00406297">
        <w:rPr>
          <w:b/>
          <w:sz w:val="22"/>
          <w:szCs w:val="22"/>
        </w:rPr>
        <w:t xml:space="preserve"> and Objective</w:t>
      </w:r>
      <w:r w:rsidR="00847E33" w:rsidRPr="00406297">
        <w:rPr>
          <w:b/>
          <w:sz w:val="22"/>
          <w:szCs w:val="22"/>
        </w:rPr>
        <w:t xml:space="preserve"> of this Strategy</w:t>
      </w:r>
    </w:p>
    <w:p w14:paraId="4BE4B2E0" w14:textId="51F1123D" w:rsidR="00847E33" w:rsidRPr="00406297" w:rsidRDefault="00847E33" w:rsidP="00847E33">
      <w:pPr>
        <w:pStyle w:val="ListParagraph"/>
        <w:numPr>
          <w:ilvl w:val="0"/>
          <w:numId w:val="21"/>
        </w:numPr>
        <w:spacing w:line="276" w:lineRule="auto"/>
        <w:jc w:val="both"/>
        <w:rPr>
          <w:color w:val="000000"/>
        </w:rPr>
      </w:pPr>
      <w:bookmarkStart w:id="1" w:name="_Hlk5696453"/>
      <w:r w:rsidRPr="00406297">
        <w:rPr>
          <w:color w:val="000000"/>
        </w:rPr>
        <w:t>The scope of this strategy is two-fold. UNDP China wish to 1) make impacts internally by attaining tangible progress in transforming its culture and the quality of its working environment through a comprehensive approach for gender parity, diversity and inclusiveness and</w:t>
      </w:r>
      <w:r w:rsidR="006A3C2E" w:rsidRPr="00406297">
        <w:rPr>
          <w:color w:val="000000"/>
        </w:rPr>
        <w:t xml:space="preserve"> </w:t>
      </w:r>
      <w:r w:rsidRPr="00406297">
        <w:rPr>
          <w:color w:val="000000"/>
        </w:rPr>
        <w:t>2) mainstream gender and diversity across projects and programmes for an increased external impact.</w:t>
      </w:r>
    </w:p>
    <w:p w14:paraId="6F2B1CB7" w14:textId="77777777" w:rsidR="00847E33" w:rsidRPr="00406297" w:rsidRDefault="00847E33" w:rsidP="00847E33">
      <w:pPr>
        <w:pStyle w:val="ListParagraph"/>
        <w:spacing w:line="276" w:lineRule="auto"/>
        <w:ind w:left="360"/>
        <w:jc w:val="both"/>
        <w:rPr>
          <w:color w:val="000000"/>
        </w:rPr>
      </w:pPr>
    </w:p>
    <w:p w14:paraId="2A57554B" w14:textId="519FDB49" w:rsidR="00597862" w:rsidRPr="00406297" w:rsidRDefault="00DB79D4" w:rsidP="00282AF0">
      <w:pPr>
        <w:pStyle w:val="ListParagraph"/>
        <w:numPr>
          <w:ilvl w:val="0"/>
          <w:numId w:val="21"/>
        </w:numPr>
        <w:spacing w:line="276" w:lineRule="auto"/>
        <w:jc w:val="both"/>
        <w:rPr>
          <w:color w:val="000000"/>
        </w:rPr>
      </w:pPr>
      <w:r w:rsidRPr="00406297">
        <w:rPr>
          <w:color w:val="000000"/>
        </w:rPr>
        <w:t>Through the establishment of a multidisciplinary gender and diversity focal team, UNDP China will bring together operations and programme staff to progressively ensure gender mainstreaming</w:t>
      </w:r>
      <w:r w:rsidR="009D3DF8" w:rsidRPr="00406297">
        <w:rPr>
          <w:color w:val="000000"/>
        </w:rPr>
        <w:t xml:space="preserve"> and the inclusiveness of diversity</w:t>
      </w:r>
      <w:r w:rsidRPr="00406297">
        <w:rPr>
          <w:color w:val="000000"/>
        </w:rPr>
        <w:t xml:space="preserve"> in the programme portfolio. </w:t>
      </w:r>
    </w:p>
    <w:bookmarkEnd w:id="1"/>
    <w:p w14:paraId="28DDDD8E" w14:textId="77777777" w:rsidR="00597862" w:rsidRPr="00406297" w:rsidRDefault="00597862" w:rsidP="002F50F2">
      <w:pPr>
        <w:pStyle w:val="ListParagraph"/>
        <w:spacing w:line="276" w:lineRule="auto"/>
        <w:ind w:left="360"/>
        <w:jc w:val="both"/>
        <w:rPr>
          <w:color w:val="000000"/>
        </w:rPr>
      </w:pPr>
    </w:p>
    <w:p w14:paraId="628958E4" w14:textId="77777777" w:rsidR="00597862" w:rsidRPr="00406297" w:rsidRDefault="00C60377" w:rsidP="002F50F2">
      <w:pPr>
        <w:pStyle w:val="ListParagraph"/>
        <w:numPr>
          <w:ilvl w:val="0"/>
          <w:numId w:val="21"/>
        </w:numPr>
        <w:spacing w:line="276" w:lineRule="auto"/>
        <w:jc w:val="both"/>
        <w:rPr>
          <w:color w:val="000000"/>
        </w:rPr>
      </w:pPr>
      <w:bookmarkStart w:id="2" w:name="_Hlk5696871"/>
      <w:r w:rsidRPr="00406297">
        <w:rPr>
          <w:color w:val="000000"/>
        </w:rPr>
        <w:t xml:space="preserve">The comprehensive approach to gender parity, diversity and inclusiveness, includes: </w:t>
      </w:r>
    </w:p>
    <w:p w14:paraId="4A240788" w14:textId="26F93D87" w:rsidR="00597862" w:rsidRPr="00406297" w:rsidRDefault="00C60377" w:rsidP="002F50F2">
      <w:pPr>
        <w:pStyle w:val="ListParagraph"/>
        <w:numPr>
          <w:ilvl w:val="0"/>
          <w:numId w:val="28"/>
        </w:numPr>
        <w:spacing w:line="276" w:lineRule="auto"/>
        <w:jc w:val="both"/>
        <w:rPr>
          <w:color w:val="000000"/>
        </w:rPr>
      </w:pPr>
      <w:r w:rsidRPr="00406297">
        <w:rPr>
          <w:color w:val="000000"/>
        </w:rPr>
        <w:t>Eradicating any forms of discrimination and harassment in UNDP China, with a particular focus on eliminating a gender gap and promoting diversity and inclusiveness</w:t>
      </w:r>
      <w:r w:rsidR="00A6152B" w:rsidRPr="00406297">
        <w:rPr>
          <w:color w:val="000000"/>
        </w:rPr>
        <w:t>;</w:t>
      </w:r>
    </w:p>
    <w:p w14:paraId="6341CB0A" w14:textId="77777777" w:rsidR="00597862" w:rsidRPr="00406297" w:rsidRDefault="00F352D3" w:rsidP="002F50F2">
      <w:pPr>
        <w:pStyle w:val="ListParagraph"/>
        <w:numPr>
          <w:ilvl w:val="0"/>
          <w:numId w:val="28"/>
        </w:numPr>
        <w:spacing w:line="276" w:lineRule="auto"/>
        <w:jc w:val="both"/>
        <w:rPr>
          <w:color w:val="000000"/>
        </w:rPr>
      </w:pPr>
      <w:r w:rsidRPr="00406297">
        <w:rPr>
          <w:color w:val="000000"/>
        </w:rPr>
        <w:t>N</w:t>
      </w:r>
      <w:r w:rsidR="00C60377" w:rsidRPr="00406297">
        <w:rPr>
          <w:color w:val="000000"/>
        </w:rPr>
        <w:t>arrowing the gap in employee experiences across programmes</w:t>
      </w:r>
      <w:r w:rsidR="0020228B" w:rsidRPr="00406297">
        <w:rPr>
          <w:color w:val="000000"/>
        </w:rPr>
        <w:t>, teams, contract types</w:t>
      </w:r>
      <w:r w:rsidR="00C60377" w:rsidRPr="00406297">
        <w:rPr>
          <w:color w:val="000000"/>
        </w:rPr>
        <w:t>,</w:t>
      </w:r>
      <w:r w:rsidR="0020228B" w:rsidRPr="00406297">
        <w:rPr>
          <w:color w:val="000000"/>
        </w:rPr>
        <w:t xml:space="preserve"> position levels and </w:t>
      </w:r>
      <w:r w:rsidR="00C60377" w:rsidRPr="00406297">
        <w:rPr>
          <w:color w:val="000000"/>
        </w:rPr>
        <w:t xml:space="preserve">ensuring opportunities </w:t>
      </w:r>
      <w:r w:rsidR="0020228B" w:rsidRPr="00406297">
        <w:rPr>
          <w:color w:val="000000"/>
        </w:rPr>
        <w:t>for learning and development</w:t>
      </w:r>
      <w:r w:rsidRPr="00406297">
        <w:rPr>
          <w:color w:val="000000"/>
        </w:rPr>
        <w:t>.</w:t>
      </w:r>
    </w:p>
    <w:p w14:paraId="6E172847" w14:textId="77777777" w:rsidR="00597862" w:rsidRPr="00406297" w:rsidRDefault="00597862" w:rsidP="002F50F2">
      <w:pPr>
        <w:pStyle w:val="ListParagraph"/>
        <w:spacing w:line="276" w:lineRule="auto"/>
        <w:jc w:val="both"/>
        <w:rPr>
          <w:color w:val="000000"/>
        </w:rPr>
      </w:pPr>
    </w:p>
    <w:p w14:paraId="09713058" w14:textId="42BA29CD" w:rsidR="00597862" w:rsidRPr="00406297" w:rsidRDefault="0020228B" w:rsidP="002F50F2">
      <w:pPr>
        <w:pStyle w:val="ListParagraph"/>
        <w:numPr>
          <w:ilvl w:val="0"/>
          <w:numId w:val="21"/>
        </w:numPr>
        <w:spacing w:line="276" w:lineRule="auto"/>
        <w:jc w:val="both"/>
        <w:rPr>
          <w:color w:val="000000"/>
        </w:rPr>
      </w:pPr>
      <w:bookmarkStart w:id="3" w:name="_Hlk5698015"/>
      <w:r w:rsidRPr="00406297">
        <w:rPr>
          <w:color w:val="000000"/>
        </w:rPr>
        <w:t>Our approach to gender</w:t>
      </w:r>
      <w:r w:rsidR="00537C48" w:rsidRPr="00406297">
        <w:rPr>
          <w:color w:val="000000"/>
        </w:rPr>
        <w:t xml:space="preserve"> and diversity</w:t>
      </w:r>
      <w:r w:rsidRPr="00406297">
        <w:rPr>
          <w:color w:val="000000"/>
        </w:rPr>
        <w:t xml:space="preserve"> mainstreaming across projects and programmes</w:t>
      </w:r>
      <w:r w:rsidR="00A6152B" w:rsidRPr="00406297">
        <w:rPr>
          <w:color w:val="000000"/>
        </w:rPr>
        <w:t xml:space="preserve"> include</w:t>
      </w:r>
      <w:r w:rsidR="00624CC5" w:rsidRPr="00406297">
        <w:rPr>
          <w:color w:val="000000"/>
        </w:rPr>
        <w:t>s</w:t>
      </w:r>
      <w:r w:rsidR="00340934" w:rsidRPr="00406297">
        <w:rPr>
          <w:color w:val="000000"/>
        </w:rPr>
        <w:t>:</w:t>
      </w:r>
    </w:p>
    <w:bookmarkEnd w:id="2"/>
    <w:bookmarkEnd w:id="3"/>
    <w:p w14:paraId="56585FE2" w14:textId="1EA06F7A" w:rsidR="00597862" w:rsidRPr="00406297" w:rsidRDefault="005D5DF0" w:rsidP="002F50F2">
      <w:pPr>
        <w:pStyle w:val="ListParagraph"/>
        <w:numPr>
          <w:ilvl w:val="0"/>
          <w:numId w:val="42"/>
        </w:numPr>
        <w:spacing w:line="276" w:lineRule="auto"/>
        <w:jc w:val="both"/>
        <w:rPr>
          <w:color w:val="000000"/>
        </w:rPr>
      </w:pPr>
      <w:r w:rsidRPr="00406297">
        <w:rPr>
          <w:color w:val="000000"/>
        </w:rPr>
        <w:t>Embedding gender equality</w:t>
      </w:r>
      <w:r w:rsidR="00537C48" w:rsidRPr="00406297">
        <w:rPr>
          <w:color w:val="000000"/>
        </w:rPr>
        <w:t xml:space="preserve"> and the inclusiveness of diversity</w:t>
      </w:r>
      <w:r w:rsidRPr="00406297">
        <w:rPr>
          <w:color w:val="000000"/>
        </w:rPr>
        <w:t xml:space="preserve"> in the project management cycle, through diligent screening processes and project appraisal, implementation, monitoring and evaluation, and reporting;</w:t>
      </w:r>
    </w:p>
    <w:p w14:paraId="192FA434" w14:textId="2419DB0A" w:rsidR="00C214AA" w:rsidRPr="00406297" w:rsidRDefault="005D5DF0" w:rsidP="002F50F2">
      <w:pPr>
        <w:pStyle w:val="ListParagraph"/>
        <w:numPr>
          <w:ilvl w:val="0"/>
          <w:numId w:val="42"/>
        </w:numPr>
        <w:spacing w:line="276" w:lineRule="auto"/>
        <w:jc w:val="both"/>
      </w:pPr>
      <w:r w:rsidRPr="00406297">
        <w:rPr>
          <w:color w:val="000000"/>
        </w:rPr>
        <w:t>Introduce corporate initiatives such as the Gender Equality Seal and improve the awareness on gender, diversity and inclusiveness within and outside UNDP China including our engagement with our external partners</w:t>
      </w:r>
      <w:r w:rsidR="00F352D3" w:rsidRPr="00406297">
        <w:rPr>
          <w:color w:val="000000"/>
        </w:rPr>
        <w:t>.</w:t>
      </w:r>
    </w:p>
    <w:p w14:paraId="0EF4DB96" w14:textId="18D28958" w:rsidR="002F50F2" w:rsidRPr="00406297" w:rsidRDefault="007807B9" w:rsidP="00282AF0">
      <w:pPr>
        <w:pStyle w:val="Heading2"/>
        <w:spacing w:line="276" w:lineRule="auto"/>
        <w:jc w:val="both"/>
        <w:rPr>
          <w:b/>
        </w:rPr>
      </w:pPr>
      <w:r w:rsidRPr="00406297">
        <w:rPr>
          <w:b/>
          <w:sz w:val="22"/>
          <w:szCs w:val="22"/>
        </w:rPr>
        <w:t xml:space="preserve">Area 1: Organizational transformation: </w:t>
      </w:r>
    </w:p>
    <w:p w14:paraId="4B8EF405" w14:textId="77777777" w:rsidR="00597862" w:rsidRPr="00406297" w:rsidRDefault="007A1B41" w:rsidP="002F50F2">
      <w:pPr>
        <w:pStyle w:val="Heading2"/>
        <w:spacing w:line="276" w:lineRule="auto"/>
        <w:jc w:val="both"/>
        <w:rPr>
          <w:b/>
          <w:sz w:val="22"/>
          <w:szCs w:val="22"/>
        </w:rPr>
      </w:pPr>
      <w:r w:rsidRPr="00406297">
        <w:rPr>
          <w:b/>
          <w:sz w:val="22"/>
          <w:szCs w:val="22"/>
        </w:rPr>
        <w:t>Gender parity</w:t>
      </w:r>
      <w:r w:rsidR="000A79E7" w:rsidRPr="00406297">
        <w:rPr>
          <w:b/>
          <w:sz w:val="22"/>
          <w:szCs w:val="22"/>
        </w:rPr>
        <w:t>,</w:t>
      </w:r>
      <w:r w:rsidR="00B42FD0" w:rsidRPr="00406297">
        <w:rPr>
          <w:b/>
          <w:sz w:val="22"/>
          <w:szCs w:val="22"/>
        </w:rPr>
        <w:t xml:space="preserve"> diversity </w:t>
      </w:r>
      <w:r w:rsidR="000A79E7" w:rsidRPr="00406297">
        <w:rPr>
          <w:b/>
          <w:sz w:val="22"/>
          <w:szCs w:val="22"/>
        </w:rPr>
        <w:t xml:space="preserve">and </w:t>
      </w:r>
      <w:r w:rsidR="00B42FD0" w:rsidRPr="00406297">
        <w:rPr>
          <w:b/>
          <w:sz w:val="22"/>
          <w:szCs w:val="22"/>
        </w:rPr>
        <w:t xml:space="preserve">inclusiveness </w:t>
      </w:r>
    </w:p>
    <w:p w14:paraId="46345003" w14:textId="51AAE55D" w:rsidR="00597862" w:rsidRPr="00406297" w:rsidRDefault="00C3283D" w:rsidP="002F50F2">
      <w:pPr>
        <w:pStyle w:val="Heading3"/>
        <w:spacing w:line="276" w:lineRule="auto"/>
        <w:jc w:val="both"/>
        <w:rPr>
          <w:sz w:val="22"/>
          <w:szCs w:val="22"/>
        </w:rPr>
      </w:pPr>
      <w:r w:rsidRPr="00406297">
        <w:rPr>
          <w:sz w:val="22"/>
          <w:szCs w:val="22"/>
        </w:rPr>
        <w:t>(a)</w:t>
      </w:r>
      <w:r w:rsidR="001A4DDB" w:rsidRPr="00406297">
        <w:rPr>
          <w:sz w:val="22"/>
          <w:szCs w:val="22"/>
        </w:rPr>
        <w:t xml:space="preserve"> Eradicating any forms </w:t>
      </w:r>
      <w:r w:rsidR="00DC6E83" w:rsidRPr="00406297">
        <w:rPr>
          <w:color w:val="1F3864" w:themeColor="accent1" w:themeShade="80"/>
          <w:sz w:val="22"/>
          <w:szCs w:val="22"/>
        </w:rPr>
        <w:t>of discrimination</w:t>
      </w:r>
      <w:r w:rsidR="001A4DDB" w:rsidRPr="00406297">
        <w:rPr>
          <w:sz w:val="22"/>
          <w:szCs w:val="22"/>
        </w:rPr>
        <w:t xml:space="preserve"> and harassment in UNDP China, with a particular focus on eliminating a gender gap and promoting diversity and inclusiveness</w:t>
      </w:r>
      <w:r w:rsidR="00DA3CEF" w:rsidRPr="00406297">
        <w:rPr>
          <w:sz w:val="22"/>
          <w:szCs w:val="22"/>
        </w:rPr>
        <w:t>.</w:t>
      </w:r>
    </w:p>
    <w:p w14:paraId="5FEE6804" w14:textId="77777777" w:rsidR="00597862" w:rsidRPr="00406297" w:rsidRDefault="00597862" w:rsidP="002F50F2">
      <w:pPr>
        <w:spacing w:line="276" w:lineRule="auto"/>
        <w:jc w:val="both"/>
      </w:pPr>
    </w:p>
    <w:p w14:paraId="581954FE" w14:textId="6A988019" w:rsidR="00597862" w:rsidRPr="00406297" w:rsidRDefault="001A4DDB" w:rsidP="002F50F2">
      <w:pPr>
        <w:pStyle w:val="ListParagraph"/>
        <w:numPr>
          <w:ilvl w:val="0"/>
          <w:numId w:val="21"/>
        </w:numPr>
        <w:spacing w:line="276" w:lineRule="auto"/>
        <w:jc w:val="both"/>
      </w:pPr>
      <w:r w:rsidRPr="00406297">
        <w:rPr>
          <w:color w:val="000000"/>
        </w:rPr>
        <w:t>UNDP China appreciates that diversity</w:t>
      </w:r>
      <w:r w:rsidR="009007AA" w:rsidRPr="00406297">
        <w:rPr>
          <w:color w:val="000000"/>
        </w:rPr>
        <w:t xml:space="preserve"> and inclusi</w:t>
      </w:r>
      <w:r w:rsidR="00A6152B" w:rsidRPr="00406297">
        <w:rPr>
          <w:color w:val="000000"/>
        </w:rPr>
        <w:t>veness</w:t>
      </w:r>
      <w:r w:rsidRPr="00406297">
        <w:rPr>
          <w:color w:val="000000"/>
        </w:rPr>
        <w:t xml:space="preserve"> is more than just various representation numbers among its workforce</w:t>
      </w:r>
      <w:r w:rsidR="009007AA" w:rsidRPr="00406297">
        <w:rPr>
          <w:color w:val="000000"/>
        </w:rPr>
        <w:t>. We</w:t>
      </w:r>
      <w:r w:rsidRPr="00406297">
        <w:rPr>
          <w:color w:val="000000"/>
        </w:rPr>
        <w:t xml:space="preserve"> recognize that diversity also signifies diversity of thinking</w:t>
      </w:r>
      <w:r w:rsidR="009007AA" w:rsidRPr="00406297">
        <w:rPr>
          <w:color w:val="000000"/>
        </w:rPr>
        <w:t xml:space="preserve"> and,</w:t>
      </w:r>
      <w:r w:rsidR="00D0490B" w:rsidRPr="00406297">
        <w:rPr>
          <w:color w:val="000000"/>
        </w:rPr>
        <w:t xml:space="preserve"> </w:t>
      </w:r>
      <w:r w:rsidR="009007AA" w:rsidRPr="00406297">
        <w:rPr>
          <w:color w:val="000000"/>
        </w:rPr>
        <w:t>more importantly, that inclus</w:t>
      </w:r>
      <w:r w:rsidR="00A6152B" w:rsidRPr="00406297">
        <w:rPr>
          <w:color w:val="000000"/>
        </w:rPr>
        <w:t>iveness</w:t>
      </w:r>
      <w:r w:rsidRPr="00406297">
        <w:rPr>
          <w:color w:val="000000"/>
        </w:rPr>
        <w:t xml:space="preserve"> means deriving value from different experiences and perspectives of people regardless of their age, gender identity, disability, race, ethnicity, nationality, religion, sexual orientation or any other </w:t>
      </w:r>
      <w:r w:rsidR="00C107C8" w:rsidRPr="00406297">
        <w:rPr>
          <w:color w:val="000000"/>
        </w:rPr>
        <w:t xml:space="preserve">identity or </w:t>
      </w:r>
      <w:r w:rsidRPr="00406297">
        <w:rPr>
          <w:color w:val="000000"/>
        </w:rPr>
        <w:t>status</w:t>
      </w:r>
      <w:r w:rsidR="009007AA" w:rsidRPr="00406297">
        <w:rPr>
          <w:color w:val="000000"/>
        </w:rPr>
        <w:t>.</w:t>
      </w:r>
    </w:p>
    <w:p w14:paraId="5EDE718F" w14:textId="77777777" w:rsidR="00597862" w:rsidRPr="00406297" w:rsidRDefault="00597862" w:rsidP="002F50F2">
      <w:pPr>
        <w:pStyle w:val="ListParagraph"/>
        <w:spacing w:line="276" w:lineRule="auto"/>
        <w:ind w:left="360"/>
        <w:jc w:val="both"/>
      </w:pPr>
    </w:p>
    <w:p w14:paraId="16B75A43" w14:textId="31DF2F2D" w:rsidR="00597862" w:rsidRPr="00406297" w:rsidRDefault="001A4DDB" w:rsidP="002F50F2">
      <w:pPr>
        <w:pStyle w:val="ListParagraph"/>
        <w:numPr>
          <w:ilvl w:val="0"/>
          <w:numId w:val="21"/>
        </w:numPr>
        <w:spacing w:line="276" w:lineRule="auto"/>
        <w:jc w:val="both"/>
      </w:pPr>
      <w:r w:rsidRPr="00406297">
        <w:t xml:space="preserve">The decision to strengthen diversity and inclusiveness in UNDP is also grounded in an understanding of the ‘business case’ for diversity, a recognition that promoting diversity and inclusiveness is in fact good for business as it can help strengthen innovation, morale and </w:t>
      </w:r>
      <w:r w:rsidRPr="00406297">
        <w:lastRenderedPageBreak/>
        <w:t xml:space="preserve">productivity and thus contribute to improve the overall quality of the organizations work in advancing inclusive development and poverty reduction. </w:t>
      </w:r>
      <w:r w:rsidR="00776D44" w:rsidRPr="00406297">
        <w:rPr>
          <w:rStyle w:val="FootnoteReference"/>
        </w:rPr>
        <w:footnoteReference w:id="31"/>
      </w:r>
      <w:r w:rsidR="00045E5C" w:rsidRPr="00406297">
        <w:t xml:space="preserve"> </w:t>
      </w:r>
      <w:r w:rsidRPr="00406297">
        <w:t>This entail training of team leaders</w:t>
      </w:r>
      <w:r w:rsidR="00A55AA8" w:rsidRPr="00406297">
        <w:t>’</w:t>
      </w:r>
      <w:r w:rsidRPr="00406297">
        <w:t xml:space="preserve"> capacity to manage diverse teams and ensuring inclusiveness.  </w:t>
      </w:r>
    </w:p>
    <w:p w14:paraId="130E719E" w14:textId="77777777" w:rsidR="00597862" w:rsidRPr="00406297" w:rsidRDefault="00597862" w:rsidP="002F50F2">
      <w:pPr>
        <w:pStyle w:val="ListParagraph"/>
        <w:spacing w:line="276" w:lineRule="auto"/>
        <w:ind w:left="360"/>
        <w:jc w:val="both"/>
      </w:pPr>
    </w:p>
    <w:p w14:paraId="2C29737F" w14:textId="4AC72F4C" w:rsidR="00597862" w:rsidRPr="00406297" w:rsidRDefault="001A4DDB">
      <w:pPr>
        <w:pStyle w:val="ListParagraph"/>
        <w:numPr>
          <w:ilvl w:val="0"/>
          <w:numId w:val="21"/>
        </w:numPr>
        <w:spacing w:line="276" w:lineRule="auto"/>
        <w:jc w:val="both"/>
        <w:rPr>
          <w:color w:val="000000"/>
        </w:rPr>
      </w:pPr>
      <w:r w:rsidRPr="00406297">
        <w:rPr>
          <w:color w:val="000000"/>
        </w:rPr>
        <w:t xml:space="preserve">All UNDP China personnel will share responsibility for creating and maintaining a gender-sensitive and inclusive working environment, consistently practicing behaviors and role-modeling attitudes that are conducive for and supportive of equality. </w:t>
      </w:r>
    </w:p>
    <w:p w14:paraId="643BB8FA" w14:textId="77777777" w:rsidR="00CE40CF" w:rsidRPr="00406297" w:rsidRDefault="00CE40CF" w:rsidP="002F50F2">
      <w:pPr>
        <w:pStyle w:val="ListParagraph"/>
        <w:rPr>
          <w:color w:val="000000"/>
        </w:rPr>
      </w:pPr>
    </w:p>
    <w:p w14:paraId="566E6594" w14:textId="2FB2FE46" w:rsidR="00CE40CF" w:rsidRPr="00406297" w:rsidRDefault="00CE40CF" w:rsidP="002F50F2">
      <w:pPr>
        <w:pStyle w:val="ListParagraph"/>
        <w:numPr>
          <w:ilvl w:val="0"/>
          <w:numId w:val="21"/>
        </w:numPr>
        <w:spacing w:line="276" w:lineRule="auto"/>
        <w:jc w:val="both"/>
        <w:rPr>
          <w:color w:val="000000"/>
        </w:rPr>
      </w:pPr>
      <w:r w:rsidRPr="00406297">
        <w:rPr>
          <w:color w:val="000000"/>
        </w:rPr>
        <w:t>As gender parity is a necessary first step to include historically ignored voices that can contribute to the ultimate goal of gender equality, the best way to achieve a really diverse and inclusive environment will be to intentionally seek for personnel with different identities and statues that can contribute to the ultimate goal of equality</w:t>
      </w:r>
      <w:r w:rsidR="006733CA" w:rsidRPr="00406297">
        <w:rPr>
          <w:color w:val="000000"/>
        </w:rPr>
        <w:t xml:space="preserve"> and inclusivity</w:t>
      </w:r>
      <w:r w:rsidRPr="00406297">
        <w:rPr>
          <w:color w:val="000000"/>
        </w:rPr>
        <w:t xml:space="preserve">. Therefore, UNDP China </w:t>
      </w:r>
      <w:r w:rsidR="001B307E" w:rsidRPr="00406297">
        <w:rPr>
          <w:color w:val="000000"/>
        </w:rPr>
        <w:t xml:space="preserve">will develop </w:t>
      </w:r>
      <w:r w:rsidR="00D82AE6" w:rsidRPr="00406297">
        <w:rPr>
          <w:color w:val="000000"/>
        </w:rPr>
        <w:t xml:space="preserve">non-blind </w:t>
      </w:r>
      <w:r w:rsidR="001B307E" w:rsidRPr="00406297">
        <w:rPr>
          <w:color w:val="000000"/>
        </w:rPr>
        <w:t>mechanisms that will</w:t>
      </w:r>
      <w:r w:rsidR="00242FAB" w:rsidRPr="00406297">
        <w:rPr>
          <w:color w:val="000000"/>
        </w:rPr>
        <w:t xml:space="preserve"> consider – as far as possible – aspects such as age, disability, gender identity, race, ethnicity, economic background, health status, etc., in order to</w:t>
      </w:r>
      <w:r w:rsidR="001B307E" w:rsidRPr="00406297">
        <w:rPr>
          <w:color w:val="000000"/>
        </w:rPr>
        <w:t xml:space="preserve"> ensure a diverse </w:t>
      </w:r>
      <w:r w:rsidR="00242FAB" w:rsidRPr="00406297">
        <w:rPr>
          <w:color w:val="000000"/>
        </w:rPr>
        <w:t xml:space="preserve">and fair </w:t>
      </w:r>
      <w:r w:rsidR="001B307E" w:rsidRPr="00406297">
        <w:rPr>
          <w:color w:val="000000"/>
        </w:rPr>
        <w:t>selection of personnel</w:t>
      </w:r>
      <w:r w:rsidR="00242FAB" w:rsidRPr="00406297">
        <w:rPr>
          <w:color w:val="000000"/>
        </w:rPr>
        <w:t xml:space="preserve">. </w:t>
      </w:r>
    </w:p>
    <w:p w14:paraId="4D409259" w14:textId="77777777" w:rsidR="00597862" w:rsidRPr="00406297" w:rsidRDefault="00597862" w:rsidP="002F50F2">
      <w:pPr>
        <w:pStyle w:val="ListParagraph"/>
        <w:spacing w:line="276" w:lineRule="auto"/>
        <w:ind w:left="360"/>
        <w:jc w:val="both"/>
        <w:rPr>
          <w:color w:val="000000"/>
        </w:rPr>
      </w:pPr>
    </w:p>
    <w:p w14:paraId="413B378C" w14:textId="26203499" w:rsidR="00597862" w:rsidRPr="00406297" w:rsidRDefault="001A4DDB">
      <w:pPr>
        <w:pStyle w:val="ListParagraph"/>
        <w:numPr>
          <w:ilvl w:val="0"/>
          <w:numId w:val="21"/>
        </w:numPr>
        <w:spacing w:line="276" w:lineRule="auto"/>
        <w:jc w:val="both"/>
        <w:rPr>
          <w:color w:val="000000"/>
        </w:rPr>
      </w:pPr>
      <w:r w:rsidRPr="00406297">
        <w:rPr>
          <w:color w:val="000000"/>
        </w:rPr>
        <w:t xml:space="preserve">UNDP China will pay </w:t>
      </w:r>
      <w:r w:rsidR="00CE40CF" w:rsidRPr="00406297">
        <w:rPr>
          <w:color w:val="000000"/>
        </w:rPr>
        <w:t xml:space="preserve">special </w:t>
      </w:r>
      <w:r w:rsidRPr="00406297">
        <w:rPr>
          <w:color w:val="000000"/>
        </w:rPr>
        <w:t>attention to</w:t>
      </w:r>
      <w:r w:rsidR="00A55AA8" w:rsidRPr="00406297">
        <w:rPr>
          <w:color w:val="000000"/>
        </w:rPr>
        <w:t xml:space="preserve"> guarantee accessible facilities for all types of disabilities and to the</w:t>
      </w:r>
      <w:r w:rsidRPr="00406297">
        <w:rPr>
          <w:color w:val="000000"/>
        </w:rPr>
        <w:t xml:space="preserve"> recruitment of persons with disabilities, which is the largest minority in the world consisting of </w:t>
      </w:r>
      <w:r w:rsidR="00A66D98" w:rsidRPr="00406297">
        <w:rPr>
          <w:color w:val="000000"/>
        </w:rPr>
        <w:t xml:space="preserve">over </w:t>
      </w:r>
      <w:r w:rsidRPr="00406297">
        <w:rPr>
          <w:color w:val="000000"/>
        </w:rPr>
        <w:t>15% of the world’s population of which 80% are in developing countries</w:t>
      </w:r>
      <w:r w:rsidR="005A39F4" w:rsidRPr="00406297">
        <w:rPr>
          <w:color w:val="000000"/>
        </w:rPr>
        <w:t>.</w:t>
      </w:r>
      <w:r w:rsidRPr="00406297">
        <w:rPr>
          <w:rStyle w:val="FootnoteReference"/>
        </w:rPr>
        <w:footnoteReference w:id="32"/>
      </w:r>
      <w:r w:rsidR="002F3FB0" w:rsidRPr="00406297">
        <w:rPr>
          <w:color w:val="000000"/>
        </w:rPr>
        <w:t xml:space="preserve"> In China</w:t>
      </w:r>
      <w:r w:rsidR="00BF5D54" w:rsidRPr="00406297">
        <w:rPr>
          <w:color w:val="000000"/>
        </w:rPr>
        <w:t>,</w:t>
      </w:r>
      <w:r w:rsidR="002F3FB0" w:rsidRPr="00406297">
        <w:rPr>
          <w:color w:val="000000"/>
        </w:rPr>
        <w:t xml:space="preserve"> </w:t>
      </w:r>
      <w:r w:rsidR="006733CA" w:rsidRPr="00406297">
        <w:rPr>
          <w:color w:val="000000"/>
        </w:rPr>
        <w:t xml:space="preserve">the figure is approximately </w:t>
      </w:r>
      <w:r w:rsidR="002F3FB0" w:rsidRPr="00406297">
        <w:rPr>
          <w:color w:val="000000"/>
        </w:rPr>
        <w:t>85 million people</w:t>
      </w:r>
      <w:r w:rsidR="00463F37" w:rsidRPr="00406297">
        <w:rPr>
          <w:rStyle w:val="FootnoteReference"/>
          <w:color w:val="000000"/>
        </w:rPr>
        <w:footnoteReference w:id="33"/>
      </w:r>
      <w:r w:rsidR="00463F37" w:rsidRPr="00406297">
        <w:rPr>
          <w:color w:val="000000"/>
        </w:rPr>
        <w:t xml:space="preserve">, </w:t>
      </w:r>
      <w:r w:rsidR="006733CA" w:rsidRPr="00406297">
        <w:rPr>
          <w:color w:val="000000"/>
        </w:rPr>
        <w:t xml:space="preserve">and </w:t>
      </w:r>
      <w:r w:rsidR="00463F37" w:rsidRPr="00406297">
        <w:rPr>
          <w:color w:val="000000"/>
        </w:rPr>
        <w:t xml:space="preserve">UNDP China intend to </w:t>
      </w:r>
      <w:r w:rsidRPr="00406297">
        <w:rPr>
          <w:color w:val="000000"/>
        </w:rPr>
        <w:t>lead by example by showing that persons with disabilities</w:t>
      </w:r>
      <w:r w:rsidR="00481932" w:rsidRPr="00406297">
        <w:rPr>
          <w:rStyle w:val="FootnoteReference"/>
          <w:color w:val="000000"/>
        </w:rPr>
        <w:footnoteReference w:id="34"/>
      </w:r>
      <w:r w:rsidR="00AF5EA2" w:rsidRPr="00406297">
        <w:rPr>
          <w:color w:val="000000"/>
        </w:rPr>
        <w:t>are born with equal rights, freedom and dignity to live lives they value</w:t>
      </w:r>
      <w:r w:rsidR="003B55A4" w:rsidRPr="00406297">
        <w:rPr>
          <w:color w:val="000000"/>
        </w:rPr>
        <w:t xml:space="preserve"> and play a full part in every sphere of society</w:t>
      </w:r>
      <w:r w:rsidR="005A39F4" w:rsidRPr="00406297">
        <w:rPr>
          <w:color w:val="000000"/>
        </w:rPr>
        <w:t>,</w:t>
      </w:r>
      <w:r w:rsidR="002C2CD3" w:rsidRPr="00406297">
        <w:rPr>
          <w:color w:val="000000"/>
        </w:rPr>
        <w:t xml:space="preserve"> as we </w:t>
      </w:r>
      <w:r w:rsidR="00D55211" w:rsidRPr="00406297">
        <w:rPr>
          <w:color w:val="000000"/>
        </w:rPr>
        <w:t xml:space="preserve">can </w:t>
      </w:r>
      <w:r w:rsidR="002C2CD3" w:rsidRPr="00406297">
        <w:rPr>
          <w:color w:val="000000"/>
        </w:rPr>
        <w:t>restructure</w:t>
      </w:r>
      <w:r w:rsidR="00D55211" w:rsidRPr="00406297">
        <w:rPr>
          <w:color w:val="000000"/>
        </w:rPr>
        <w:t xml:space="preserve"> the world </w:t>
      </w:r>
      <w:r w:rsidR="002C2CD3" w:rsidRPr="00406297">
        <w:rPr>
          <w:color w:val="000000"/>
        </w:rPr>
        <w:t xml:space="preserve">into </w:t>
      </w:r>
      <w:r w:rsidR="00D55211" w:rsidRPr="00406297">
        <w:rPr>
          <w:color w:val="000000"/>
        </w:rPr>
        <w:t xml:space="preserve">one with </w:t>
      </w:r>
      <w:r w:rsidR="002C2CD3" w:rsidRPr="00406297">
        <w:rPr>
          <w:color w:val="000000"/>
        </w:rPr>
        <w:t>less barrier and</w:t>
      </w:r>
      <w:r w:rsidR="00D55211" w:rsidRPr="00406297">
        <w:rPr>
          <w:color w:val="000000"/>
        </w:rPr>
        <w:t xml:space="preserve"> better awareness.</w:t>
      </w:r>
      <w:r w:rsidR="002C2CD3" w:rsidRPr="00406297">
        <w:rPr>
          <w:color w:val="000000"/>
        </w:rPr>
        <w:t xml:space="preserve"> </w:t>
      </w:r>
      <w:r w:rsidR="00D55211" w:rsidRPr="00406297">
        <w:rPr>
          <w:rStyle w:val="FootnoteReference"/>
          <w:color w:val="000000"/>
        </w:rPr>
        <w:footnoteReference w:id="35"/>
      </w:r>
      <w:r w:rsidRPr="00406297">
        <w:rPr>
          <w:color w:val="000000"/>
        </w:rPr>
        <w:t>.</w:t>
      </w:r>
    </w:p>
    <w:p w14:paraId="01706FB1" w14:textId="77777777" w:rsidR="00242FAB" w:rsidRPr="00406297" w:rsidRDefault="00242FAB" w:rsidP="002F50F2">
      <w:pPr>
        <w:pStyle w:val="ListParagraph"/>
        <w:rPr>
          <w:color w:val="000000"/>
        </w:rPr>
      </w:pPr>
    </w:p>
    <w:p w14:paraId="7208EAA7" w14:textId="6367E1BB" w:rsidR="00282AF0" w:rsidRPr="00406297" w:rsidRDefault="00282AF0" w:rsidP="00282AF0">
      <w:pPr>
        <w:pStyle w:val="ListParagraph"/>
        <w:numPr>
          <w:ilvl w:val="0"/>
          <w:numId w:val="21"/>
        </w:numPr>
        <w:spacing w:line="276" w:lineRule="auto"/>
        <w:jc w:val="both"/>
        <w:rPr>
          <w:rFonts w:cstheme="minorHAnsi"/>
        </w:rPr>
      </w:pPr>
      <w:r w:rsidRPr="00406297">
        <w:rPr>
          <w:rFonts w:cstheme="minorHAnsi"/>
        </w:rPr>
        <w:t>Improve the data quality and evidence of gender and diversity aspects in UNDP China for improved awareness of the status quo in the office</w:t>
      </w:r>
      <w:r w:rsidRPr="00406297">
        <w:rPr>
          <w:rFonts w:cstheme="minorHAnsi"/>
          <w:color w:val="000000"/>
        </w:rPr>
        <w:t xml:space="preserve">. UNDP China will </w:t>
      </w:r>
      <w:r w:rsidR="0054491C" w:rsidRPr="00406297">
        <w:rPr>
          <w:rFonts w:cstheme="minorHAnsi"/>
          <w:color w:val="000000"/>
        </w:rPr>
        <w:t>monitor</w:t>
      </w:r>
      <w:r w:rsidRPr="00406297">
        <w:rPr>
          <w:rFonts w:cstheme="minorHAnsi"/>
          <w:color w:val="000000"/>
        </w:rPr>
        <w:t xml:space="preserve"> the progress of promoting gender and diversity.</w:t>
      </w:r>
    </w:p>
    <w:p w14:paraId="57C9C149" w14:textId="77777777" w:rsidR="00282AF0" w:rsidRPr="00406297" w:rsidRDefault="00282AF0" w:rsidP="00282AF0">
      <w:pPr>
        <w:pStyle w:val="ListParagraph"/>
        <w:spacing w:line="276" w:lineRule="auto"/>
        <w:ind w:left="360"/>
        <w:jc w:val="both"/>
        <w:rPr>
          <w:rFonts w:cstheme="minorHAnsi"/>
        </w:rPr>
      </w:pPr>
    </w:p>
    <w:p w14:paraId="261B53F4" w14:textId="66CBB384" w:rsidR="00242FAB" w:rsidRPr="00406297" w:rsidRDefault="00242FAB" w:rsidP="002F50F2">
      <w:pPr>
        <w:pStyle w:val="ListParagraph"/>
        <w:numPr>
          <w:ilvl w:val="0"/>
          <w:numId w:val="21"/>
        </w:numPr>
        <w:spacing w:line="276" w:lineRule="auto"/>
        <w:jc w:val="both"/>
        <w:rPr>
          <w:color w:val="000000"/>
        </w:rPr>
      </w:pPr>
      <w:r w:rsidRPr="00406297">
        <w:rPr>
          <w:color w:val="000000"/>
        </w:rPr>
        <w:t xml:space="preserve">UNDP China will also pay special attention when hiring for unpaid positions – such as interns – since this might present a strong barrier for inclusion in terms of not giving the opportunity to people that cannot afford the </w:t>
      </w:r>
      <w:r w:rsidRPr="00406297">
        <w:t>experience</w:t>
      </w:r>
      <w:r w:rsidRPr="00406297">
        <w:rPr>
          <w:color w:val="000000"/>
        </w:rPr>
        <w:t xml:space="preserve"> but would contribute with their </w:t>
      </w:r>
      <w:r w:rsidR="00AE4682" w:rsidRPr="00406297">
        <w:rPr>
          <w:color w:val="000000"/>
        </w:rPr>
        <w:t>knowledge</w:t>
      </w:r>
      <w:r w:rsidRPr="00406297">
        <w:rPr>
          <w:color w:val="000000"/>
        </w:rPr>
        <w:t xml:space="preserve">. In this cases, special </w:t>
      </w:r>
      <w:r w:rsidR="00CB0605" w:rsidRPr="00406297">
        <w:rPr>
          <w:color w:val="000000"/>
        </w:rPr>
        <w:t xml:space="preserve">and time-bound </w:t>
      </w:r>
      <w:r w:rsidRPr="00406297">
        <w:rPr>
          <w:color w:val="000000"/>
        </w:rPr>
        <w:t>measures might be applied in a case by case basis</w:t>
      </w:r>
      <w:r w:rsidR="00CB0605" w:rsidRPr="00406297">
        <w:rPr>
          <w:color w:val="000000"/>
        </w:rPr>
        <w:t xml:space="preserve"> to ensure better representation of minorities</w:t>
      </w:r>
      <w:r w:rsidRPr="00406297">
        <w:rPr>
          <w:color w:val="000000"/>
        </w:rPr>
        <w:t>.</w:t>
      </w:r>
    </w:p>
    <w:p w14:paraId="17CEE02F" w14:textId="77777777" w:rsidR="00597862" w:rsidRPr="00406297" w:rsidRDefault="00597862" w:rsidP="002F50F2">
      <w:pPr>
        <w:pStyle w:val="ListParagraph"/>
        <w:spacing w:line="276" w:lineRule="auto"/>
        <w:ind w:left="360"/>
        <w:jc w:val="both"/>
        <w:rPr>
          <w:color w:val="000000"/>
        </w:rPr>
      </w:pPr>
    </w:p>
    <w:p w14:paraId="767B3B3F" w14:textId="4314BC4D" w:rsidR="00597862" w:rsidRPr="00406297" w:rsidRDefault="005D5DF0" w:rsidP="002F50F2">
      <w:pPr>
        <w:pStyle w:val="ListParagraph"/>
        <w:numPr>
          <w:ilvl w:val="0"/>
          <w:numId w:val="21"/>
        </w:numPr>
        <w:spacing w:line="276" w:lineRule="auto"/>
        <w:jc w:val="both"/>
        <w:rPr>
          <w:color w:val="000000"/>
        </w:rPr>
      </w:pPr>
      <w:r w:rsidRPr="00406297">
        <w:rPr>
          <w:color w:val="000000"/>
        </w:rPr>
        <w:lastRenderedPageBreak/>
        <w:t>UNDP China will foster</w:t>
      </w:r>
      <w:r w:rsidR="005D1322" w:rsidRPr="00406297">
        <w:rPr>
          <w:color w:val="000000"/>
        </w:rPr>
        <w:t xml:space="preserve"> leadership at all levels and</w:t>
      </w:r>
      <w:r w:rsidRPr="00406297">
        <w:rPr>
          <w:color w:val="000000"/>
        </w:rPr>
        <w:t xml:space="preserve"> inclusive leaders that </w:t>
      </w:r>
      <w:r w:rsidR="00FE607D" w:rsidRPr="00406297">
        <w:rPr>
          <w:color w:val="000000"/>
        </w:rPr>
        <w:t>allow</w:t>
      </w:r>
      <w:r w:rsidRPr="00406297">
        <w:rPr>
          <w:color w:val="000000"/>
        </w:rPr>
        <w:t xml:space="preserve"> team members to grow and excel by encouraging them to solve problems, come up with new ideas, develop new skills and ensure accountability</w:t>
      </w:r>
      <w:r w:rsidR="00FE607D" w:rsidRPr="00406297">
        <w:rPr>
          <w:color w:val="000000"/>
        </w:rPr>
        <w:t>.</w:t>
      </w:r>
      <w:r w:rsidRPr="00406297">
        <w:rPr>
          <w:color w:val="000000"/>
        </w:rPr>
        <w:t xml:space="preserve"> </w:t>
      </w:r>
      <w:r w:rsidR="00FE607D" w:rsidRPr="00406297">
        <w:rPr>
          <w:color w:val="000000"/>
        </w:rPr>
        <w:t xml:space="preserve">This will be achieved </w:t>
      </w:r>
      <w:r w:rsidRPr="00406297">
        <w:rPr>
          <w:color w:val="000000"/>
        </w:rPr>
        <w:t xml:space="preserve">by </w:t>
      </w:r>
      <w:r w:rsidR="00FE607D" w:rsidRPr="00406297">
        <w:rPr>
          <w:color w:val="000000"/>
        </w:rPr>
        <w:t xml:space="preserve">1) </w:t>
      </w:r>
      <w:r w:rsidRPr="00406297">
        <w:rPr>
          <w:color w:val="000000"/>
        </w:rPr>
        <w:t xml:space="preserve">showing confidence in </w:t>
      </w:r>
      <w:r w:rsidR="00FE607D" w:rsidRPr="00406297">
        <w:rPr>
          <w:color w:val="000000"/>
        </w:rPr>
        <w:t>team members and</w:t>
      </w:r>
      <w:r w:rsidRPr="00406297">
        <w:rPr>
          <w:color w:val="000000"/>
        </w:rPr>
        <w:t xml:space="preserve"> holding them responsible for their performance that are within their control, and </w:t>
      </w:r>
      <w:r w:rsidR="00FE607D" w:rsidRPr="00406297">
        <w:rPr>
          <w:color w:val="000000"/>
        </w:rPr>
        <w:t xml:space="preserve">2) </w:t>
      </w:r>
      <w:r w:rsidRPr="00406297">
        <w:rPr>
          <w:color w:val="000000"/>
        </w:rPr>
        <w:t>creating an environment where leaders can admit mistakes, learn from criticism and different points of view, while fostering courage</w:t>
      </w:r>
      <w:r w:rsidR="00FE607D" w:rsidRPr="00406297">
        <w:rPr>
          <w:color w:val="000000"/>
        </w:rPr>
        <w:t xml:space="preserve"> –</w:t>
      </w:r>
      <w:r w:rsidRPr="00406297">
        <w:rPr>
          <w:color w:val="000000"/>
        </w:rPr>
        <w:t xml:space="preserve"> understood as standing up for what they believe is right even when it means </w:t>
      </w:r>
      <w:r w:rsidR="005D1322" w:rsidRPr="00406297">
        <w:rPr>
          <w:color w:val="000000"/>
        </w:rPr>
        <w:t>going against popular belief</w:t>
      </w:r>
      <w:r w:rsidRPr="00406297">
        <w:rPr>
          <w:color w:val="000000"/>
        </w:rPr>
        <w:t>.</w:t>
      </w:r>
    </w:p>
    <w:p w14:paraId="709CC75C" w14:textId="77777777" w:rsidR="00597862" w:rsidRPr="00406297" w:rsidRDefault="00597862" w:rsidP="002F50F2">
      <w:pPr>
        <w:pStyle w:val="ListParagraph"/>
        <w:spacing w:line="276" w:lineRule="auto"/>
        <w:ind w:left="360"/>
        <w:jc w:val="both"/>
      </w:pPr>
    </w:p>
    <w:p w14:paraId="49990EC8" w14:textId="77777777" w:rsidR="00597862" w:rsidRPr="00406297" w:rsidRDefault="00C3283D" w:rsidP="002F50F2">
      <w:pPr>
        <w:pStyle w:val="Heading3"/>
        <w:spacing w:line="276" w:lineRule="auto"/>
        <w:jc w:val="both"/>
        <w:rPr>
          <w:sz w:val="22"/>
          <w:szCs w:val="22"/>
        </w:rPr>
      </w:pPr>
      <w:r w:rsidRPr="00406297">
        <w:rPr>
          <w:sz w:val="22"/>
          <w:szCs w:val="22"/>
        </w:rPr>
        <w:t xml:space="preserve">(b) </w:t>
      </w:r>
      <w:r w:rsidR="001A4DDB" w:rsidRPr="00406297">
        <w:rPr>
          <w:sz w:val="22"/>
          <w:szCs w:val="22"/>
        </w:rPr>
        <w:t>narrowing the gap in employee experiences across programmes, teams, contract types, position levels and ensuring opportunities for learning and development</w:t>
      </w:r>
      <w:r w:rsidR="00DA3CEF" w:rsidRPr="00406297">
        <w:rPr>
          <w:sz w:val="22"/>
          <w:szCs w:val="22"/>
        </w:rPr>
        <w:t>.</w:t>
      </w:r>
    </w:p>
    <w:p w14:paraId="0FD8D9F6" w14:textId="77777777" w:rsidR="00597862" w:rsidRPr="00406297" w:rsidRDefault="00597862" w:rsidP="002F50F2">
      <w:pPr>
        <w:spacing w:line="276" w:lineRule="auto"/>
        <w:jc w:val="both"/>
      </w:pPr>
    </w:p>
    <w:p w14:paraId="0D2E7AE7" w14:textId="0D88B5BC" w:rsidR="00597862" w:rsidRPr="00406297" w:rsidRDefault="00A52E04" w:rsidP="002F50F2">
      <w:pPr>
        <w:pStyle w:val="ListParagraph"/>
        <w:numPr>
          <w:ilvl w:val="0"/>
          <w:numId w:val="21"/>
        </w:numPr>
        <w:spacing w:line="276" w:lineRule="auto"/>
        <w:jc w:val="both"/>
        <w:rPr>
          <w:color w:val="000000"/>
        </w:rPr>
      </w:pPr>
      <w:r w:rsidRPr="00406297">
        <w:rPr>
          <w:color w:val="000000"/>
        </w:rPr>
        <w:t>To help advance gender parity</w:t>
      </w:r>
      <w:r w:rsidR="00624CC5" w:rsidRPr="00406297">
        <w:rPr>
          <w:color w:val="000000"/>
        </w:rPr>
        <w:t>,</w:t>
      </w:r>
      <w:r w:rsidR="0009253A" w:rsidRPr="00406297">
        <w:rPr>
          <w:color w:val="000000"/>
        </w:rPr>
        <w:t xml:space="preserve"> </w:t>
      </w:r>
      <w:r w:rsidR="00B42FD0" w:rsidRPr="00406297">
        <w:rPr>
          <w:color w:val="000000"/>
        </w:rPr>
        <w:t>diversity</w:t>
      </w:r>
      <w:r w:rsidR="00193AB2" w:rsidRPr="00406297">
        <w:rPr>
          <w:color w:val="000000"/>
        </w:rPr>
        <w:t>, and</w:t>
      </w:r>
      <w:r w:rsidR="0009253A" w:rsidRPr="00406297">
        <w:rPr>
          <w:color w:val="000000"/>
        </w:rPr>
        <w:t xml:space="preserve"> </w:t>
      </w:r>
      <w:r w:rsidRPr="00406297">
        <w:rPr>
          <w:color w:val="000000"/>
        </w:rPr>
        <w:t xml:space="preserve">inclusiveness, </w:t>
      </w:r>
      <w:r w:rsidR="00034800" w:rsidRPr="00406297">
        <w:rPr>
          <w:color w:val="000000"/>
        </w:rPr>
        <w:t>UNDP China will</w:t>
      </w:r>
      <w:r w:rsidR="00B77A45" w:rsidRPr="00406297">
        <w:rPr>
          <w:color w:val="000000"/>
        </w:rPr>
        <w:t xml:space="preserve"> hold managers accountable for reaching parity targets. </w:t>
      </w:r>
      <w:r w:rsidR="0030177E" w:rsidRPr="00406297">
        <w:rPr>
          <w:color w:val="000000"/>
        </w:rPr>
        <w:t xml:space="preserve">All managers are </w:t>
      </w:r>
      <w:r w:rsidR="002244A9" w:rsidRPr="00406297">
        <w:rPr>
          <w:color w:val="000000"/>
        </w:rPr>
        <w:t xml:space="preserve">strongly encouraged </w:t>
      </w:r>
      <w:r w:rsidR="0030177E" w:rsidRPr="00406297">
        <w:rPr>
          <w:color w:val="000000"/>
        </w:rPr>
        <w:t>to include gender-related targets into their individual annual goal plans</w:t>
      </w:r>
      <w:r w:rsidR="00B42FD0" w:rsidRPr="00406297">
        <w:rPr>
          <w:color w:val="000000"/>
        </w:rPr>
        <w:t xml:space="preserve"> to be recognized as a </w:t>
      </w:r>
      <w:r w:rsidR="001A4DDB" w:rsidRPr="00406297">
        <w:rPr>
          <w:color w:val="000000"/>
        </w:rPr>
        <w:t xml:space="preserve">criterion </w:t>
      </w:r>
      <w:r w:rsidR="00B42FD0" w:rsidRPr="00406297">
        <w:rPr>
          <w:color w:val="000000"/>
        </w:rPr>
        <w:t>of good performance in performance assessment of all senior and middle managers.</w:t>
      </w:r>
      <w:r w:rsidR="005621FF" w:rsidRPr="00406297">
        <w:rPr>
          <w:color w:val="000000"/>
        </w:rPr>
        <w:br/>
      </w:r>
    </w:p>
    <w:p w14:paraId="4B2D9CCD" w14:textId="074A2D4B" w:rsidR="00597862" w:rsidRPr="00406297" w:rsidRDefault="00560627" w:rsidP="002F50F2">
      <w:pPr>
        <w:pStyle w:val="ListParagraph"/>
        <w:numPr>
          <w:ilvl w:val="0"/>
          <w:numId w:val="21"/>
        </w:numPr>
        <w:spacing w:line="276" w:lineRule="auto"/>
        <w:jc w:val="both"/>
      </w:pPr>
      <w:bookmarkStart w:id="4" w:name="_Hlk26540423"/>
      <w:r w:rsidRPr="00406297">
        <w:t xml:space="preserve">UNDP </w:t>
      </w:r>
      <w:r w:rsidR="0037181D" w:rsidRPr="00406297">
        <w:t xml:space="preserve">China </w:t>
      </w:r>
      <w:r w:rsidRPr="00406297">
        <w:t>will strive to achieve gender balance among</w:t>
      </w:r>
      <w:r w:rsidR="004C55DC" w:rsidRPr="00406297">
        <w:t xml:space="preserve"> staff,</w:t>
      </w:r>
      <w:r w:rsidRPr="00406297">
        <w:t xml:space="preserve"> individual contractors</w:t>
      </w:r>
      <w:r w:rsidR="004C55DC" w:rsidRPr="00406297">
        <w:t>, S</w:t>
      </w:r>
      <w:r w:rsidR="002F50F2" w:rsidRPr="00406297">
        <w:t xml:space="preserve">ervice Contract </w:t>
      </w:r>
      <w:r w:rsidR="004C55DC" w:rsidRPr="00406297">
        <w:t>holders and UN</w:t>
      </w:r>
      <w:r w:rsidR="002F50F2" w:rsidRPr="00406297">
        <w:t xml:space="preserve"> Volunteers </w:t>
      </w:r>
      <w:r w:rsidR="002C00DE" w:rsidRPr="00406297">
        <w:t xml:space="preserve">with a view to diversity </w:t>
      </w:r>
      <w:r w:rsidRPr="00406297">
        <w:t xml:space="preserve">in recruitment/selection and with regards to working in a harmonious and respectful working environment. </w:t>
      </w:r>
      <w:r w:rsidR="002C00DE" w:rsidRPr="00406297">
        <w:t xml:space="preserve">UNDP China propose to go beyond the UNDP </w:t>
      </w:r>
      <w:r w:rsidR="00C31617" w:rsidRPr="00406297">
        <w:t xml:space="preserve">Gender Parity Strategy </w:t>
      </w:r>
      <w:r w:rsidR="00F870D4" w:rsidRPr="00406297">
        <w:t xml:space="preserve">(2018-2021) </w:t>
      </w:r>
      <w:r w:rsidR="00C31617" w:rsidRPr="00406297">
        <w:t>of reaching 47% of women amon</w:t>
      </w:r>
      <w:r w:rsidR="004425AD" w:rsidRPr="00406297">
        <w:t>g</w:t>
      </w:r>
      <w:r w:rsidR="00C31617" w:rsidRPr="00406297">
        <w:t xml:space="preserve"> SC</w:t>
      </w:r>
      <w:r w:rsidR="004425AD" w:rsidRPr="00406297">
        <w:t>s and UNVs by 2026</w:t>
      </w:r>
      <w:r w:rsidR="00D32547" w:rsidRPr="00406297">
        <w:rPr>
          <w:rStyle w:val="FootnoteReference"/>
        </w:rPr>
        <w:footnoteReference w:id="36"/>
      </w:r>
      <w:r w:rsidR="004425AD" w:rsidRPr="00406297">
        <w:t xml:space="preserve"> to 50% by 2020.</w:t>
      </w:r>
      <w:r w:rsidR="00B8700F" w:rsidRPr="00406297">
        <w:rPr>
          <w:rStyle w:val="FootnoteReference"/>
        </w:rPr>
        <w:footnoteReference w:id="37"/>
      </w:r>
      <w:r w:rsidR="004425AD" w:rsidRPr="00406297">
        <w:t xml:space="preserve"> </w:t>
      </w:r>
      <w:r w:rsidR="002F50F2" w:rsidRPr="00406297">
        <w:t xml:space="preserve">As SCs and UNVs form a larger part of UNDP China’s workforce there is scope for UNDP China to </w:t>
      </w:r>
      <w:r w:rsidR="001429BE" w:rsidRPr="00406297">
        <w:t xml:space="preserve">lead on this. </w:t>
      </w:r>
      <w:r w:rsidR="004C633D" w:rsidRPr="00406297">
        <w:t xml:space="preserve">Members of </w:t>
      </w:r>
      <w:r w:rsidR="00F870D4" w:rsidRPr="00406297">
        <w:t xml:space="preserve">UNDP China </w:t>
      </w:r>
      <w:r w:rsidR="004C633D" w:rsidRPr="00406297">
        <w:t>management will play a key role in creating a conducive working environment and in ensuring implementation in respective teams.</w:t>
      </w:r>
    </w:p>
    <w:bookmarkEnd w:id="4"/>
    <w:p w14:paraId="2FE536BF" w14:textId="77777777" w:rsidR="00597862" w:rsidRPr="00406297" w:rsidRDefault="00597862" w:rsidP="002F50F2">
      <w:pPr>
        <w:pStyle w:val="ListParagraph"/>
        <w:spacing w:line="276" w:lineRule="auto"/>
        <w:ind w:left="360"/>
        <w:jc w:val="both"/>
        <w:rPr>
          <w:color w:val="000000"/>
        </w:rPr>
      </w:pPr>
    </w:p>
    <w:p w14:paraId="077201CD" w14:textId="102FEAAF" w:rsidR="00597862" w:rsidRPr="00406297" w:rsidRDefault="007477B0" w:rsidP="002F50F2">
      <w:pPr>
        <w:pStyle w:val="ListParagraph"/>
        <w:numPr>
          <w:ilvl w:val="0"/>
          <w:numId w:val="21"/>
        </w:numPr>
        <w:spacing w:line="276" w:lineRule="auto"/>
        <w:jc w:val="both"/>
        <w:rPr>
          <w:color w:val="000000"/>
        </w:rPr>
      </w:pPr>
      <w:r w:rsidRPr="00406297">
        <w:rPr>
          <w:color w:val="000000"/>
        </w:rPr>
        <w:t>UNDP China will seek g</w:t>
      </w:r>
      <w:r w:rsidR="00404878" w:rsidRPr="00406297">
        <w:rPr>
          <w:color w:val="000000"/>
        </w:rPr>
        <w:t xml:space="preserve">ender parity in representation </w:t>
      </w:r>
      <w:r w:rsidR="005D5DF0" w:rsidRPr="00406297">
        <w:rPr>
          <w:color w:val="000000"/>
        </w:rPr>
        <w:t>of</w:t>
      </w:r>
      <w:r w:rsidR="00404878" w:rsidRPr="00406297">
        <w:rPr>
          <w:color w:val="000000"/>
        </w:rPr>
        <w:t xml:space="preserve"> both women and men; lack of balance in either direction should to be monitored and corrected. While the main scope of the parity efforts relates to women and men, action will also be taken to ensure that UNDP workplace is equally inclusive of persons </w:t>
      </w:r>
      <w:r w:rsidR="00281014" w:rsidRPr="00406297">
        <w:rPr>
          <w:color w:val="000000"/>
        </w:rPr>
        <w:t xml:space="preserve">regardless </w:t>
      </w:r>
      <w:r w:rsidR="00EB0A28" w:rsidRPr="00406297">
        <w:rPr>
          <w:color w:val="000000"/>
        </w:rPr>
        <w:t xml:space="preserve">of </w:t>
      </w:r>
      <w:r w:rsidR="004B6CF5" w:rsidRPr="00406297">
        <w:rPr>
          <w:color w:val="000000"/>
        </w:rPr>
        <w:t xml:space="preserve">our many </w:t>
      </w:r>
      <w:r w:rsidR="00404878" w:rsidRPr="00406297">
        <w:rPr>
          <w:color w:val="000000"/>
        </w:rPr>
        <w:t>identities.</w:t>
      </w:r>
    </w:p>
    <w:p w14:paraId="3BBBC2BB" w14:textId="77777777" w:rsidR="00597862" w:rsidRPr="00406297" w:rsidRDefault="00597862" w:rsidP="002F50F2">
      <w:pPr>
        <w:pStyle w:val="ListParagraph"/>
        <w:spacing w:line="276" w:lineRule="auto"/>
        <w:ind w:left="360"/>
        <w:jc w:val="both"/>
        <w:rPr>
          <w:color w:val="000000"/>
        </w:rPr>
      </w:pPr>
    </w:p>
    <w:p w14:paraId="2D2A4EAF" w14:textId="194AFDAA" w:rsidR="00597862" w:rsidRPr="00406297" w:rsidRDefault="003F073C" w:rsidP="002F50F2">
      <w:pPr>
        <w:pStyle w:val="Heading2"/>
        <w:spacing w:line="276" w:lineRule="auto"/>
        <w:jc w:val="both"/>
        <w:rPr>
          <w:b/>
          <w:sz w:val="22"/>
          <w:szCs w:val="22"/>
        </w:rPr>
      </w:pPr>
      <w:r w:rsidRPr="00406297">
        <w:rPr>
          <w:b/>
          <w:sz w:val="22"/>
          <w:szCs w:val="22"/>
        </w:rPr>
        <w:t>Area 2: Better development results through: g</w:t>
      </w:r>
      <w:r w:rsidR="007A1B41" w:rsidRPr="00406297">
        <w:rPr>
          <w:b/>
          <w:sz w:val="22"/>
          <w:szCs w:val="22"/>
        </w:rPr>
        <w:t>ender</w:t>
      </w:r>
      <w:r w:rsidR="00111191" w:rsidRPr="00406297">
        <w:rPr>
          <w:b/>
          <w:sz w:val="22"/>
          <w:szCs w:val="22"/>
        </w:rPr>
        <w:t xml:space="preserve"> and diversity</w:t>
      </w:r>
      <w:r w:rsidR="007A1B41" w:rsidRPr="00406297">
        <w:rPr>
          <w:b/>
          <w:sz w:val="22"/>
          <w:szCs w:val="22"/>
        </w:rPr>
        <w:t xml:space="preserve"> mainstreaming</w:t>
      </w:r>
    </w:p>
    <w:p w14:paraId="4B1965BE" w14:textId="154A9D49" w:rsidR="005D5DF0" w:rsidRPr="00406297" w:rsidRDefault="00C3283D">
      <w:pPr>
        <w:pStyle w:val="Heading3"/>
        <w:spacing w:line="276" w:lineRule="auto"/>
        <w:jc w:val="both"/>
        <w:rPr>
          <w:sz w:val="22"/>
          <w:szCs w:val="22"/>
        </w:rPr>
      </w:pPr>
      <w:r w:rsidRPr="00406297">
        <w:rPr>
          <w:sz w:val="22"/>
          <w:szCs w:val="22"/>
        </w:rPr>
        <w:t>(a)</w:t>
      </w:r>
      <w:r w:rsidR="005D5DF0" w:rsidRPr="00406297">
        <w:rPr>
          <w:sz w:val="22"/>
          <w:szCs w:val="22"/>
        </w:rPr>
        <w:t xml:space="preserve"> Embedding gender equality </w:t>
      </w:r>
      <w:r w:rsidR="00537C48" w:rsidRPr="00406297">
        <w:rPr>
          <w:sz w:val="22"/>
          <w:szCs w:val="22"/>
        </w:rPr>
        <w:t xml:space="preserve">and the inclusiveness of diversity </w:t>
      </w:r>
      <w:r w:rsidR="005D5DF0" w:rsidRPr="00406297">
        <w:rPr>
          <w:sz w:val="22"/>
          <w:szCs w:val="22"/>
        </w:rPr>
        <w:t>in the project management cycle, through diligent screening processes and project appraisal, implementation, monitoring and evaluation, and reporting</w:t>
      </w:r>
      <w:r w:rsidR="00DA3CEF" w:rsidRPr="00406297">
        <w:rPr>
          <w:sz w:val="22"/>
          <w:szCs w:val="22"/>
        </w:rPr>
        <w:t>.</w:t>
      </w:r>
    </w:p>
    <w:p w14:paraId="2860FF85" w14:textId="77777777" w:rsidR="00597862" w:rsidRPr="00406297" w:rsidRDefault="00597862" w:rsidP="002F50F2"/>
    <w:p w14:paraId="2C374E76" w14:textId="57C06716" w:rsidR="00597862" w:rsidRPr="00406297" w:rsidRDefault="005D5DF0" w:rsidP="002F50F2">
      <w:pPr>
        <w:pStyle w:val="ListParagraph"/>
        <w:numPr>
          <w:ilvl w:val="0"/>
          <w:numId w:val="21"/>
        </w:numPr>
        <w:spacing w:line="276" w:lineRule="auto"/>
        <w:jc w:val="both"/>
      </w:pPr>
      <w:r w:rsidRPr="00406297">
        <w:lastRenderedPageBreak/>
        <w:t>UNDP China will institutionalize the monitoring and evaluation and results-based management for gender equality results, with tangible targets, indicators, baselines and resources;</w:t>
      </w:r>
      <w:r w:rsidR="00612FA7" w:rsidRPr="00406297">
        <w:t xml:space="preserve"> </w:t>
      </w:r>
      <w:r w:rsidRPr="00406297">
        <w:t xml:space="preserve">while remain committed to values of diversity and promoting fairness and inclusiveness in all its activities. </w:t>
      </w:r>
    </w:p>
    <w:p w14:paraId="60C9C0BC" w14:textId="77777777" w:rsidR="00597862" w:rsidRPr="00406297" w:rsidRDefault="00597862" w:rsidP="002F50F2">
      <w:pPr>
        <w:pStyle w:val="ListParagraph"/>
        <w:spacing w:line="276" w:lineRule="auto"/>
        <w:ind w:left="360"/>
        <w:jc w:val="both"/>
        <w:rPr>
          <w:color w:val="FF0000"/>
        </w:rPr>
      </w:pPr>
    </w:p>
    <w:p w14:paraId="36F3CB28" w14:textId="01D6F8A2" w:rsidR="00597862" w:rsidRPr="00406297" w:rsidRDefault="005D5DF0" w:rsidP="002F50F2">
      <w:pPr>
        <w:pStyle w:val="ListParagraph"/>
        <w:numPr>
          <w:ilvl w:val="0"/>
          <w:numId w:val="21"/>
        </w:numPr>
        <w:spacing w:line="276" w:lineRule="auto"/>
        <w:jc w:val="both"/>
        <w:rPr>
          <w:color w:val="000000"/>
        </w:rPr>
      </w:pPr>
      <w:r w:rsidRPr="00406297">
        <w:rPr>
          <w:color w:val="000000"/>
        </w:rPr>
        <w:t>UNDP China will seek to progressively increase programming which specifically addresses gender equality through its programmatic work.</w:t>
      </w:r>
      <w:r w:rsidR="00510E39" w:rsidRPr="00406297">
        <w:rPr>
          <w:color w:val="000000"/>
        </w:rPr>
        <w:t xml:space="preserve"> </w:t>
      </w:r>
      <w:r w:rsidR="001E5F13" w:rsidRPr="00406297">
        <w:rPr>
          <w:color w:val="000000"/>
        </w:rPr>
        <w:t xml:space="preserve">A checklist on gender mainstreaming in the project cycle will be developed and institutionalized. </w:t>
      </w:r>
      <w:r w:rsidR="00510E39" w:rsidRPr="00406297">
        <w:rPr>
          <w:color w:val="000000"/>
        </w:rPr>
        <w:t>Currently, the majority of UNDP China projects are gender marked as GEN-1 (73 projects – 85%), while only 9 projects are GEN-2 (10%) and 4 projects are GEN-3 (5%). Furthermore, for GEN-3 projects, their total budget for 2018 was 433k USD of a total of 68M USD (0.6%).</w:t>
      </w:r>
      <w:r w:rsidRPr="00406297">
        <w:rPr>
          <w:color w:val="000000"/>
        </w:rPr>
        <w:t xml:space="preserve"> In line with the Gender Equality Strategy, UNDP China will aim to reach 15 % of all country programme and project budgets allocated to advancing gender equality and/or empowering women as their principal objective. (Gender marker indicator GEN-3).</w:t>
      </w:r>
      <w:r w:rsidR="00ED6687" w:rsidRPr="00406297">
        <w:rPr>
          <w:rStyle w:val="FootnoteReference"/>
          <w:color w:val="000000"/>
        </w:rPr>
        <w:footnoteReference w:id="38"/>
      </w:r>
    </w:p>
    <w:p w14:paraId="41C595B9" w14:textId="77777777" w:rsidR="00597862" w:rsidRPr="00406297" w:rsidRDefault="00597862" w:rsidP="002F50F2">
      <w:pPr>
        <w:pStyle w:val="ListParagraph"/>
        <w:spacing w:line="276" w:lineRule="auto"/>
        <w:ind w:left="360"/>
        <w:jc w:val="both"/>
        <w:rPr>
          <w:color w:val="000000"/>
        </w:rPr>
      </w:pPr>
    </w:p>
    <w:p w14:paraId="540DAC07" w14:textId="554B847A" w:rsidR="00597862" w:rsidRPr="00406297" w:rsidRDefault="00093AA7" w:rsidP="002F50F2">
      <w:pPr>
        <w:pStyle w:val="ListParagraph"/>
        <w:numPr>
          <w:ilvl w:val="0"/>
          <w:numId w:val="21"/>
        </w:numPr>
        <w:spacing w:line="276" w:lineRule="auto"/>
        <w:jc w:val="both"/>
        <w:rPr>
          <w:rFonts w:cstheme="minorHAnsi"/>
        </w:rPr>
      </w:pPr>
      <w:r w:rsidRPr="00406297">
        <w:rPr>
          <w:rFonts w:cstheme="minorHAnsi"/>
        </w:rPr>
        <w:t>S</w:t>
      </w:r>
      <w:r w:rsidR="00E539F5" w:rsidRPr="00406297">
        <w:rPr>
          <w:rFonts w:cstheme="minorHAnsi"/>
        </w:rPr>
        <w:t xml:space="preserve">creening of diversity and gender solutions </w:t>
      </w:r>
      <w:r w:rsidR="00DA3CEF" w:rsidRPr="00406297">
        <w:rPr>
          <w:rFonts w:cstheme="minorHAnsi"/>
        </w:rPr>
        <w:t xml:space="preserve">will </w:t>
      </w:r>
      <w:r w:rsidR="00820683" w:rsidRPr="00406297">
        <w:rPr>
          <w:rFonts w:cstheme="minorHAnsi"/>
        </w:rPr>
        <w:t>become p</w:t>
      </w:r>
      <w:r w:rsidR="00E539F5" w:rsidRPr="00406297">
        <w:rPr>
          <w:rFonts w:cstheme="minorHAnsi"/>
        </w:rPr>
        <w:t xml:space="preserve">art of the Project </w:t>
      </w:r>
      <w:r w:rsidR="00A964E4" w:rsidRPr="00406297">
        <w:rPr>
          <w:rFonts w:cstheme="minorHAnsi"/>
        </w:rPr>
        <w:t>formulation and a</w:t>
      </w:r>
      <w:r w:rsidR="00E539F5" w:rsidRPr="00406297">
        <w:rPr>
          <w:rFonts w:cstheme="minorHAnsi"/>
        </w:rPr>
        <w:t xml:space="preserve">ppraisal </w:t>
      </w:r>
      <w:r w:rsidR="00A964E4" w:rsidRPr="00406297">
        <w:rPr>
          <w:rFonts w:cstheme="minorHAnsi"/>
        </w:rPr>
        <w:t>s</w:t>
      </w:r>
      <w:r w:rsidR="00E539F5" w:rsidRPr="00406297">
        <w:rPr>
          <w:rFonts w:cstheme="minorHAnsi"/>
        </w:rPr>
        <w:t>tage</w:t>
      </w:r>
      <w:r w:rsidR="00A964E4" w:rsidRPr="00406297">
        <w:rPr>
          <w:rFonts w:cstheme="minorHAnsi"/>
        </w:rPr>
        <w:t>s</w:t>
      </w:r>
      <w:r w:rsidR="00E539F5" w:rsidRPr="00406297">
        <w:rPr>
          <w:rFonts w:cstheme="minorHAnsi"/>
        </w:rPr>
        <w:t xml:space="preserve">. Strategic entry-points for addressing the specific gender inequalities </w:t>
      </w:r>
      <w:r w:rsidR="00A964E4" w:rsidRPr="00406297">
        <w:rPr>
          <w:rFonts w:cstheme="minorHAnsi"/>
        </w:rPr>
        <w:t xml:space="preserve">(e.g. </w:t>
      </w:r>
      <w:r w:rsidR="00E539F5" w:rsidRPr="00406297">
        <w:rPr>
          <w:rFonts w:cstheme="minorHAnsi"/>
        </w:rPr>
        <w:t>that keep women in poverty</w:t>
      </w:r>
      <w:r w:rsidR="00A964E4" w:rsidRPr="00406297">
        <w:rPr>
          <w:rFonts w:cstheme="minorHAnsi"/>
        </w:rPr>
        <w:t>)</w:t>
      </w:r>
      <w:r w:rsidR="00E539F5" w:rsidRPr="00406297">
        <w:rPr>
          <w:rFonts w:cstheme="minorHAnsi"/>
        </w:rPr>
        <w:t xml:space="preserve"> are to be made mandatory components of the Project Appraisal Committee Meetings</w:t>
      </w:r>
      <w:r w:rsidR="00A964E4" w:rsidRPr="00406297">
        <w:rPr>
          <w:rFonts w:cstheme="minorHAnsi"/>
        </w:rPr>
        <w:t>.</w:t>
      </w:r>
      <w:r w:rsidR="00F22D13" w:rsidRPr="00406297">
        <w:rPr>
          <w:rFonts w:cstheme="minorHAnsi"/>
        </w:rPr>
        <w:t xml:space="preserve"> This could include</w:t>
      </w:r>
      <w:r w:rsidR="00E539F5" w:rsidRPr="00406297">
        <w:rPr>
          <w:rFonts w:cstheme="minorHAnsi"/>
        </w:rPr>
        <w:t xml:space="preserve">: </w:t>
      </w:r>
    </w:p>
    <w:p w14:paraId="2B8D6FDF" w14:textId="3CE0F7F9" w:rsidR="00597862" w:rsidRPr="00406297" w:rsidRDefault="00E539F5" w:rsidP="002F50F2">
      <w:pPr>
        <w:pStyle w:val="ListParagraph"/>
        <w:numPr>
          <w:ilvl w:val="0"/>
          <w:numId w:val="43"/>
        </w:numPr>
        <w:spacing w:line="276" w:lineRule="auto"/>
        <w:jc w:val="both"/>
        <w:rPr>
          <w:rFonts w:cstheme="minorHAnsi"/>
        </w:rPr>
      </w:pPr>
      <w:r w:rsidRPr="00406297">
        <w:rPr>
          <w:rFonts w:cstheme="minorHAnsi"/>
        </w:rPr>
        <w:t>Changing laws and formulating new gender-responsive</w:t>
      </w:r>
      <w:r w:rsidR="00F22D13" w:rsidRPr="00406297">
        <w:rPr>
          <w:rFonts w:cstheme="minorHAnsi"/>
        </w:rPr>
        <w:t xml:space="preserve"> and other minorities</w:t>
      </w:r>
      <w:r w:rsidRPr="00406297">
        <w:rPr>
          <w:rFonts w:cstheme="minorHAnsi"/>
        </w:rPr>
        <w:t xml:space="preserve"> or gender-transformative policies; </w:t>
      </w:r>
    </w:p>
    <w:p w14:paraId="44199A23" w14:textId="6465FE39" w:rsidR="00597862" w:rsidRPr="00406297" w:rsidRDefault="00E539F5" w:rsidP="00282AF0">
      <w:pPr>
        <w:pStyle w:val="ListParagraph"/>
        <w:numPr>
          <w:ilvl w:val="0"/>
          <w:numId w:val="43"/>
        </w:numPr>
        <w:spacing w:line="276" w:lineRule="auto"/>
        <w:jc w:val="both"/>
        <w:rPr>
          <w:rFonts w:cstheme="minorHAnsi"/>
        </w:rPr>
      </w:pPr>
      <w:r w:rsidRPr="00406297">
        <w:rPr>
          <w:rFonts w:cstheme="minorHAnsi"/>
        </w:rPr>
        <w:t xml:space="preserve">Improving economic empowerment of women/decision-making/position and access to resources and opportunities (beyond income generation) and to </w:t>
      </w:r>
      <w:r w:rsidR="0084487F" w:rsidRPr="00406297">
        <w:rPr>
          <w:rFonts w:cstheme="minorHAnsi"/>
        </w:rPr>
        <w:t xml:space="preserve">help </w:t>
      </w:r>
      <w:r w:rsidRPr="00406297">
        <w:rPr>
          <w:rFonts w:cstheme="minorHAnsi"/>
        </w:rPr>
        <w:t>close the gender wage gap;</w:t>
      </w:r>
    </w:p>
    <w:p w14:paraId="253B1C17" w14:textId="4B82AC2B" w:rsidR="00597862" w:rsidRPr="00406297" w:rsidRDefault="00E539F5" w:rsidP="002F50F2">
      <w:pPr>
        <w:pStyle w:val="ListParagraph"/>
        <w:numPr>
          <w:ilvl w:val="0"/>
          <w:numId w:val="43"/>
        </w:numPr>
        <w:spacing w:line="276" w:lineRule="auto"/>
        <w:jc w:val="both"/>
        <w:rPr>
          <w:rFonts w:cstheme="minorHAnsi"/>
        </w:rPr>
      </w:pPr>
      <w:r w:rsidRPr="00406297">
        <w:rPr>
          <w:rFonts w:cstheme="minorHAnsi"/>
        </w:rPr>
        <w:t>Eliminate discrimination from constitutions and legal frameworks;</w:t>
      </w:r>
    </w:p>
    <w:p w14:paraId="67B15CFE" w14:textId="540F8E37" w:rsidR="00597862" w:rsidRPr="00406297" w:rsidRDefault="00E539F5" w:rsidP="002F50F2">
      <w:pPr>
        <w:pStyle w:val="ListParagraph"/>
        <w:numPr>
          <w:ilvl w:val="0"/>
          <w:numId w:val="43"/>
        </w:numPr>
        <w:spacing w:line="276" w:lineRule="auto"/>
        <w:jc w:val="both"/>
        <w:rPr>
          <w:rFonts w:cstheme="minorHAnsi"/>
        </w:rPr>
      </w:pPr>
      <w:r w:rsidRPr="00406297">
        <w:rPr>
          <w:rFonts w:cstheme="minorHAnsi"/>
        </w:rPr>
        <w:t>Increasing access of women as decision-makers and entrepreneurs to green energy and other new sources of economic development in the private sector and within new domains such as tech and innovation (without reproducing traditional roles</w:t>
      </w:r>
      <w:r w:rsidR="004119C7" w:rsidRPr="00406297">
        <w:rPr>
          <w:rFonts w:cstheme="minorHAnsi"/>
        </w:rPr>
        <w:t xml:space="preserve"> or stereotyping</w:t>
      </w:r>
      <w:r w:rsidRPr="00406297">
        <w:rPr>
          <w:rFonts w:cstheme="minorHAnsi"/>
        </w:rPr>
        <w:t xml:space="preserve">); </w:t>
      </w:r>
    </w:p>
    <w:p w14:paraId="1A4976C9" w14:textId="244C195C" w:rsidR="00597862" w:rsidRPr="00406297" w:rsidRDefault="00E539F5" w:rsidP="002F50F2">
      <w:pPr>
        <w:pStyle w:val="ListParagraph"/>
        <w:numPr>
          <w:ilvl w:val="0"/>
          <w:numId w:val="43"/>
        </w:numPr>
        <w:spacing w:line="276" w:lineRule="auto"/>
        <w:jc w:val="both"/>
        <w:rPr>
          <w:rFonts w:cstheme="minorHAnsi"/>
        </w:rPr>
      </w:pPr>
      <w:r w:rsidRPr="00406297">
        <w:rPr>
          <w:rFonts w:cstheme="minorHAnsi"/>
        </w:rPr>
        <w:t>Supporting national efforts to develop and implement legal and policy frameworks to prevent and address gender-based violence, such as national coordination mechanisms, advocacy campaigns;</w:t>
      </w:r>
    </w:p>
    <w:p w14:paraId="7FC254AD" w14:textId="29EC3819" w:rsidR="004119C7" w:rsidRPr="00406297" w:rsidRDefault="00E539F5" w:rsidP="002F50F2">
      <w:pPr>
        <w:pStyle w:val="ListParagraph"/>
        <w:numPr>
          <w:ilvl w:val="0"/>
          <w:numId w:val="43"/>
        </w:numPr>
        <w:spacing w:line="276" w:lineRule="auto"/>
        <w:jc w:val="both"/>
        <w:rPr>
          <w:rFonts w:cstheme="minorHAnsi"/>
        </w:rPr>
      </w:pPr>
      <w:r w:rsidRPr="00406297">
        <w:rPr>
          <w:rFonts w:cstheme="minorHAnsi"/>
        </w:rPr>
        <w:t>Renegotiating traditional roles that result in unequal distribution of unpaid care work in the home.</w:t>
      </w:r>
    </w:p>
    <w:p w14:paraId="0F5EAFD3" w14:textId="5F3E4D70" w:rsidR="00597862" w:rsidRPr="00406297" w:rsidRDefault="004119C7" w:rsidP="002F50F2">
      <w:pPr>
        <w:pStyle w:val="ListParagraph"/>
        <w:numPr>
          <w:ilvl w:val="0"/>
          <w:numId w:val="43"/>
        </w:numPr>
        <w:spacing w:line="276" w:lineRule="auto"/>
        <w:jc w:val="both"/>
        <w:rPr>
          <w:rFonts w:cstheme="minorHAnsi"/>
        </w:rPr>
      </w:pPr>
      <w:r w:rsidRPr="00406297">
        <w:rPr>
          <w:rFonts w:cstheme="minorHAnsi"/>
        </w:rPr>
        <w:t xml:space="preserve">Review of and as much as possible, incorporate good lessons from other UNDP projects in other countries. </w:t>
      </w:r>
      <w:r w:rsidR="00E539F5" w:rsidRPr="00406297">
        <w:rPr>
          <w:rFonts w:cstheme="minorHAnsi"/>
        </w:rPr>
        <w:t xml:space="preserve"> </w:t>
      </w:r>
    </w:p>
    <w:p w14:paraId="3E8BEAF9" w14:textId="77777777" w:rsidR="00597862" w:rsidRPr="00406297" w:rsidRDefault="00597862" w:rsidP="002F50F2">
      <w:pPr>
        <w:pStyle w:val="ListParagraph"/>
        <w:spacing w:line="276" w:lineRule="auto"/>
        <w:ind w:left="360"/>
        <w:jc w:val="both"/>
        <w:rPr>
          <w:rFonts w:cstheme="minorHAnsi"/>
        </w:rPr>
      </w:pPr>
    </w:p>
    <w:p w14:paraId="18C22A93" w14:textId="6672CF50" w:rsidR="00597862" w:rsidRPr="00406297" w:rsidRDefault="00E539F5" w:rsidP="002F50F2">
      <w:pPr>
        <w:pStyle w:val="ListParagraph"/>
        <w:numPr>
          <w:ilvl w:val="0"/>
          <w:numId w:val="21"/>
        </w:numPr>
        <w:spacing w:line="276" w:lineRule="auto"/>
        <w:jc w:val="both"/>
        <w:rPr>
          <w:rFonts w:cstheme="minorHAnsi"/>
        </w:rPr>
      </w:pPr>
      <w:r w:rsidRPr="00406297">
        <w:rPr>
          <w:rFonts w:cstheme="minorHAnsi"/>
        </w:rPr>
        <w:t xml:space="preserve">Gender </w:t>
      </w:r>
      <w:r w:rsidR="00595CE8" w:rsidRPr="00406297">
        <w:rPr>
          <w:rFonts w:cstheme="minorHAnsi"/>
        </w:rPr>
        <w:t xml:space="preserve">and diversity </w:t>
      </w:r>
      <w:r w:rsidRPr="00406297">
        <w:rPr>
          <w:rFonts w:cstheme="minorHAnsi"/>
        </w:rPr>
        <w:t>screening of projects before they are approved</w:t>
      </w:r>
      <w:r w:rsidR="00DA3CEF" w:rsidRPr="00406297">
        <w:rPr>
          <w:rFonts w:cstheme="minorHAnsi"/>
        </w:rPr>
        <w:t xml:space="preserve"> will be implemented</w:t>
      </w:r>
      <w:r w:rsidRPr="00406297">
        <w:rPr>
          <w:rFonts w:cstheme="minorHAnsi"/>
        </w:rPr>
        <w:t xml:space="preserve">. This mechanism will include the following steps: </w:t>
      </w:r>
    </w:p>
    <w:p w14:paraId="6BE81441" w14:textId="331DE8EE" w:rsidR="00597862" w:rsidRPr="00406297" w:rsidRDefault="00E539F5" w:rsidP="002F50F2">
      <w:pPr>
        <w:pStyle w:val="ListParagraph"/>
        <w:numPr>
          <w:ilvl w:val="0"/>
          <w:numId w:val="43"/>
        </w:numPr>
        <w:spacing w:line="276" w:lineRule="auto"/>
        <w:jc w:val="both"/>
        <w:rPr>
          <w:rFonts w:cstheme="minorHAnsi"/>
        </w:rPr>
      </w:pPr>
      <w:r w:rsidRPr="00406297">
        <w:rPr>
          <w:rFonts w:cstheme="minorHAnsi"/>
        </w:rPr>
        <w:lastRenderedPageBreak/>
        <w:t xml:space="preserve">Establish responsibility lines: Programme Officers are responsible for the integration of gender </w:t>
      </w:r>
      <w:r w:rsidR="00595CE8" w:rsidRPr="00406297">
        <w:rPr>
          <w:rFonts w:cstheme="minorHAnsi"/>
        </w:rPr>
        <w:t xml:space="preserve">and diversity </w:t>
      </w:r>
      <w:r w:rsidRPr="00406297">
        <w:rPr>
          <w:rFonts w:cstheme="minorHAnsi"/>
        </w:rPr>
        <w:t>perspective in projects. Gender</w:t>
      </w:r>
      <w:r w:rsidR="00595CE8" w:rsidRPr="00406297">
        <w:rPr>
          <w:rFonts w:cstheme="minorHAnsi"/>
        </w:rPr>
        <w:t xml:space="preserve"> and Diversity</w:t>
      </w:r>
      <w:r w:rsidRPr="00406297">
        <w:rPr>
          <w:rFonts w:cstheme="minorHAnsi"/>
        </w:rPr>
        <w:t xml:space="preserve"> Focal Point/specialist is responsible for backstopping programme officers and first level of quality assurance of projects. </w:t>
      </w:r>
    </w:p>
    <w:p w14:paraId="415DED10" w14:textId="77777777" w:rsidR="00597862" w:rsidRPr="00406297" w:rsidRDefault="00E539F5" w:rsidP="002F50F2">
      <w:pPr>
        <w:pStyle w:val="ListParagraph"/>
        <w:numPr>
          <w:ilvl w:val="0"/>
          <w:numId w:val="43"/>
        </w:numPr>
        <w:spacing w:line="276" w:lineRule="auto"/>
        <w:jc w:val="both"/>
        <w:rPr>
          <w:rFonts w:cstheme="minorHAnsi"/>
        </w:rPr>
      </w:pPr>
      <w:r w:rsidRPr="00406297">
        <w:rPr>
          <w:rFonts w:cstheme="minorHAnsi"/>
        </w:rPr>
        <w:t xml:space="preserve">Develop/adapt a checklist and establish this tool as a mandatory quality assurance tool for every project, this will ensure that all projects meet similar standards. </w:t>
      </w:r>
    </w:p>
    <w:p w14:paraId="4B5C4492" w14:textId="6630E9BA" w:rsidR="00597862" w:rsidRPr="00406297" w:rsidRDefault="00E539F5" w:rsidP="002F50F2">
      <w:pPr>
        <w:pStyle w:val="ListParagraph"/>
        <w:numPr>
          <w:ilvl w:val="0"/>
          <w:numId w:val="43"/>
        </w:numPr>
        <w:spacing w:line="276" w:lineRule="auto"/>
        <w:jc w:val="both"/>
        <w:rPr>
          <w:rFonts w:cstheme="minorHAnsi"/>
        </w:rPr>
      </w:pPr>
      <w:r w:rsidRPr="00406297">
        <w:rPr>
          <w:rFonts w:cstheme="minorHAnsi"/>
        </w:rPr>
        <w:t xml:space="preserve">The gender screening process will start at the </w:t>
      </w:r>
      <w:r w:rsidRPr="00406297">
        <w:rPr>
          <w:rFonts w:cstheme="minorHAnsi"/>
          <w:u w:val="single"/>
        </w:rPr>
        <w:t>planning stage</w:t>
      </w:r>
      <w:r w:rsidRPr="00406297">
        <w:rPr>
          <w:rFonts w:cstheme="minorHAnsi"/>
        </w:rPr>
        <w:t xml:space="preserve"> for a new project by integrating the gender </w:t>
      </w:r>
      <w:r w:rsidR="00595CE8" w:rsidRPr="00406297">
        <w:rPr>
          <w:rFonts w:cstheme="minorHAnsi"/>
        </w:rPr>
        <w:t xml:space="preserve">and diversity </w:t>
      </w:r>
      <w:r w:rsidRPr="00406297">
        <w:rPr>
          <w:rFonts w:cstheme="minorHAnsi"/>
        </w:rPr>
        <w:t>analysis during the assessment phase</w:t>
      </w:r>
      <w:r w:rsidR="00F54216" w:rsidRPr="00406297">
        <w:rPr>
          <w:rFonts w:cstheme="minorHAnsi"/>
        </w:rPr>
        <w:t>, and not as an afterthought or checking of the box exercise</w:t>
      </w:r>
      <w:r w:rsidRPr="00406297">
        <w:rPr>
          <w:rFonts w:cstheme="minorHAnsi"/>
        </w:rPr>
        <w:t xml:space="preserve"> </w:t>
      </w:r>
    </w:p>
    <w:p w14:paraId="2DBF7300" w14:textId="77403CD1" w:rsidR="00597862" w:rsidRPr="00406297" w:rsidRDefault="00E539F5" w:rsidP="002F50F2">
      <w:pPr>
        <w:pStyle w:val="ListParagraph"/>
        <w:numPr>
          <w:ilvl w:val="0"/>
          <w:numId w:val="43"/>
        </w:numPr>
        <w:spacing w:line="276" w:lineRule="auto"/>
        <w:jc w:val="both"/>
        <w:rPr>
          <w:rFonts w:cstheme="minorHAnsi"/>
        </w:rPr>
      </w:pPr>
      <w:r w:rsidRPr="00406297">
        <w:rPr>
          <w:rFonts w:cstheme="minorHAnsi"/>
        </w:rPr>
        <w:t xml:space="preserve">Before Pre-PAC, the </w:t>
      </w:r>
      <w:r w:rsidR="00457225" w:rsidRPr="00406297">
        <w:rPr>
          <w:rFonts w:cstheme="minorHAnsi"/>
        </w:rPr>
        <w:t>G</w:t>
      </w:r>
      <w:r w:rsidRPr="00406297">
        <w:rPr>
          <w:rFonts w:cstheme="minorHAnsi"/>
        </w:rPr>
        <w:t>ender</w:t>
      </w:r>
      <w:r w:rsidR="00457225" w:rsidRPr="00406297">
        <w:rPr>
          <w:rFonts w:cstheme="minorHAnsi"/>
        </w:rPr>
        <w:t xml:space="preserve"> and Diversity</w:t>
      </w:r>
      <w:r w:rsidRPr="00406297">
        <w:rPr>
          <w:rFonts w:cstheme="minorHAnsi"/>
        </w:rPr>
        <w:t xml:space="preserve"> </w:t>
      </w:r>
      <w:r w:rsidR="00457225" w:rsidRPr="00406297">
        <w:rPr>
          <w:rFonts w:cstheme="minorHAnsi"/>
        </w:rPr>
        <w:t>T</w:t>
      </w:r>
      <w:r w:rsidRPr="00406297">
        <w:rPr>
          <w:rFonts w:cstheme="minorHAnsi"/>
        </w:rPr>
        <w:t xml:space="preserve">ask </w:t>
      </w:r>
      <w:r w:rsidR="00457225" w:rsidRPr="00406297">
        <w:rPr>
          <w:rFonts w:cstheme="minorHAnsi"/>
        </w:rPr>
        <w:t>F</w:t>
      </w:r>
      <w:r w:rsidRPr="00406297">
        <w:rPr>
          <w:rFonts w:cstheme="minorHAnsi"/>
        </w:rPr>
        <w:t xml:space="preserve">orce will work with the project manager and identify entry points/interventions to promote gender equality through the project. </w:t>
      </w:r>
    </w:p>
    <w:p w14:paraId="24AB984D" w14:textId="03B2AC25" w:rsidR="00597862" w:rsidRPr="00406297" w:rsidRDefault="00E539F5" w:rsidP="002F50F2">
      <w:pPr>
        <w:pStyle w:val="ListParagraph"/>
        <w:numPr>
          <w:ilvl w:val="0"/>
          <w:numId w:val="43"/>
        </w:numPr>
        <w:spacing w:line="276" w:lineRule="auto"/>
        <w:jc w:val="both"/>
        <w:rPr>
          <w:rFonts w:cstheme="minorHAnsi"/>
        </w:rPr>
      </w:pPr>
      <w:r w:rsidRPr="00406297">
        <w:rPr>
          <w:rFonts w:cstheme="minorHAnsi"/>
        </w:rPr>
        <w:t xml:space="preserve">Pre-PAC stage: a thorough gender review of completed project documents should take place before the LPAC and should include a rigorous scrutiny of outputs/targets/activities and indicators. </w:t>
      </w:r>
    </w:p>
    <w:p w14:paraId="65FE7885" w14:textId="3DF5F711" w:rsidR="00597862" w:rsidRPr="00406297" w:rsidRDefault="00E539F5" w:rsidP="002F50F2">
      <w:pPr>
        <w:pStyle w:val="ListParagraph"/>
        <w:numPr>
          <w:ilvl w:val="0"/>
          <w:numId w:val="43"/>
        </w:numPr>
        <w:spacing w:line="276" w:lineRule="auto"/>
        <w:jc w:val="both"/>
        <w:rPr>
          <w:rFonts w:cstheme="minorHAnsi"/>
        </w:rPr>
      </w:pPr>
      <w:r w:rsidRPr="00406297">
        <w:rPr>
          <w:rFonts w:cstheme="minorHAnsi"/>
        </w:rPr>
        <w:t xml:space="preserve">The RR/DRR should be the last quality assurance step before LPAC happens and ensure that gender </w:t>
      </w:r>
      <w:r w:rsidR="00595CE8" w:rsidRPr="00406297">
        <w:rPr>
          <w:rFonts w:cstheme="minorHAnsi"/>
        </w:rPr>
        <w:t xml:space="preserve">and diversity </w:t>
      </w:r>
      <w:r w:rsidRPr="00406297">
        <w:rPr>
          <w:rFonts w:cstheme="minorHAnsi"/>
        </w:rPr>
        <w:t xml:space="preserve">inputs have been adequately integrated into ProDocs by Programme Officers. </w:t>
      </w:r>
    </w:p>
    <w:p w14:paraId="6E626925" w14:textId="77777777" w:rsidR="00597862" w:rsidRPr="00406297" w:rsidRDefault="00E539F5" w:rsidP="002F50F2">
      <w:pPr>
        <w:pStyle w:val="ListParagraph"/>
        <w:numPr>
          <w:ilvl w:val="0"/>
          <w:numId w:val="43"/>
        </w:numPr>
        <w:spacing w:line="276" w:lineRule="auto"/>
        <w:jc w:val="both"/>
        <w:rPr>
          <w:rFonts w:cstheme="minorHAnsi"/>
        </w:rPr>
      </w:pPr>
      <w:r w:rsidRPr="00406297">
        <w:rPr>
          <w:rFonts w:cstheme="minorHAnsi"/>
        </w:rPr>
        <w:t xml:space="preserve">The LPAC is the final stage of the process and should subject the document to quick-scrutiny from a cross-practice perspective. </w:t>
      </w:r>
    </w:p>
    <w:p w14:paraId="5068A0AF" w14:textId="77777777" w:rsidR="00597862" w:rsidRPr="00406297" w:rsidRDefault="00597862" w:rsidP="002F50F2">
      <w:pPr>
        <w:pStyle w:val="ListParagraph"/>
        <w:spacing w:line="276" w:lineRule="auto"/>
        <w:ind w:left="360"/>
        <w:jc w:val="both"/>
        <w:rPr>
          <w:color w:val="000000"/>
        </w:rPr>
      </w:pPr>
    </w:p>
    <w:p w14:paraId="58E9374F" w14:textId="5D6CB7B8" w:rsidR="00597862" w:rsidRPr="00406297" w:rsidRDefault="00BA34CD" w:rsidP="002F50F2">
      <w:pPr>
        <w:pStyle w:val="ListParagraph"/>
        <w:numPr>
          <w:ilvl w:val="0"/>
          <w:numId w:val="21"/>
        </w:numPr>
        <w:spacing w:line="276" w:lineRule="auto"/>
        <w:jc w:val="both"/>
        <w:rPr>
          <w:color w:val="000000"/>
        </w:rPr>
      </w:pPr>
      <w:r w:rsidRPr="00406297">
        <w:rPr>
          <w:color w:val="000000"/>
        </w:rPr>
        <w:t>Make gender components mandatory in the Results Oriented Annual Report (ROAR) process across all teams and unit</w:t>
      </w:r>
      <w:r w:rsidR="003E1929" w:rsidRPr="00406297">
        <w:rPr>
          <w:color w:val="000000"/>
        </w:rPr>
        <w:t>s</w:t>
      </w:r>
      <w:r w:rsidRPr="00406297">
        <w:rPr>
          <w:color w:val="000000"/>
        </w:rPr>
        <w:t xml:space="preserve"> in UNDP China. </w:t>
      </w:r>
    </w:p>
    <w:p w14:paraId="05FBB475" w14:textId="77777777" w:rsidR="00597862" w:rsidRPr="00406297" w:rsidRDefault="00597862" w:rsidP="002F50F2">
      <w:pPr>
        <w:pStyle w:val="ListParagraph"/>
        <w:spacing w:line="276" w:lineRule="auto"/>
        <w:ind w:left="360"/>
        <w:jc w:val="both"/>
        <w:rPr>
          <w:color w:val="000000"/>
        </w:rPr>
      </w:pPr>
    </w:p>
    <w:p w14:paraId="2446AF6B" w14:textId="77777777" w:rsidR="00597862" w:rsidRPr="00406297" w:rsidRDefault="009E794F" w:rsidP="002F50F2">
      <w:pPr>
        <w:pStyle w:val="ListParagraph"/>
        <w:numPr>
          <w:ilvl w:val="0"/>
          <w:numId w:val="21"/>
        </w:numPr>
        <w:spacing w:line="276" w:lineRule="auto"/>
        <w:jc w:val="both"/>
        <w:rPr>
          <w:color w:val="000000"/>
        </w:rPr>
      </w:pPr>
      <w:r w:rsidRPr="00406297">
        <w:rPr>
          <w:rFonts w:cstheme="minorHAnsi"/>
          <w:color w:val="000000"/>
        </w:rPr>
        <w:t xml:space="preserve">All UNDP project evaluations will be designed and implemented in accordance with the norms and standards for evaluation in the United Nations system, including the gender-related norms and standards. </w:t>
      </w:r>
    </w:p>
    <w:p w14:paraId="46C45737" w14:textId="561092DA" w:rsidR="00597862" w:rsidRPr="00406297" w:rsidRDefault="00C3283D" w:rsidP="002F50F2">
      <w:pPr>
        <w:pStyle w:val="Heading3"/>
        <w:spacing w:line="276" w:lineRule="auto"/>
        <w:jc w:val="both"/>
        <w:rPr>
          <w:sz w:val="22"/>
          <w:szCs w:val="22"/>
        </w:rPr>
      </w:pPr>
      <w:r w:rsidRPr="00406297">
        <w:rPr>
          <w:sz w:val="22"/>
          <w:szCs w:val="22"/>
        </w:rPr>
        <w:t>(b)</w:t>
      </w:r>
      <w:bookmarkStart w:id="5" w:name="_Hlk5700043"/>
      <w:r w:rsidR="00537C48" w:rsidRPr="00406297">
        <w:rPr>
          <w:sz w:val="22"/>
          <w:szCs w:val="22"/>
        </w:rPr>
        <w:t xml:space="preserve"> </w:t>
      </w:r>
      <w:r w:rsidR="005D5DF0" w:rsidRPr="00406297">
        <w:rPr>
          <w:sz w:val="22"/>
          <w:szCs w:val="22"/>
        </w:rPr>
        <w:t>Introduce corporate initiatives such as the Gender Equality Seal and improve the awareness on gender, diversity and inclusiveness within and outside UNDP China including our engagement with our external partners</w:t>
      </w:r>
      <w:bookmarkEnd w:id="5"/>
    </w:p>
    <w:p w14:paraId="7552AD6C" w14:textId="77777777" w:rsidR="00597862" w:rsidRPr="00406297" w:rsidRDefault="00597862" w:rsidP="002F50F2">
      <w:pPr>
        <w:pStyle w:val="ListParagraph"/>
        <w:spacing w:line="276" w:lineRule="auto"/>
        <w:ind w:left="360"/>
        <w:jc w:val="both"/>
        <w:rPr>
          <w:color w:val="FF0000"/>
        </w:rPr>
      </w:pPr>
    </w:p>
    <w:p w14:paraId="7FD3FD45" w14:textId="44BD6F1D" w:rsidR="00597862" w:rsidRPr="00406297" w:rsidRDefault="005D0B9C" w:rsidP="002F50F2">
      <w:pPr>
        <w:pStyle w:val="ListParagraph"/>
        <w:numPr>
          <w:ilvl w:val="0"/>
          <w:numId w:val="21"/>
        </w:numPr>
        <w:spacing w:line="276" w:lineRule="auto"/>
        <w:jc w:val="both"/>
      </w:pPr>
      <w:r w:rsidRPr="00406297">
        <w:t xml:space="preserve">Through its employees, </w:t>
      </w:r>
      <w:r w:rsidR="00815D44" w:rsidRPr="00406297">
        <w:t xml:space="preserve">UNDP China </w:t>
      </w:r>
      <w:r w:rsidRPr="00406297">
        <w:t xml:space="preserve">will </w:t>
      </w:r>
      <w:r w:rsidR="00815D44" w:rsidRPr="00406297">
        <w:t>promote UNDP as a thought leader in gender equality</w:t>
      </w:r>
      <w:r w:rsidR="005053DF" w:rsidRPr="00406297">
        <w:t>,</w:t>
      </w:r>
      <w:r w:rsidR="00E5084B" w:rsidRPr="00406297">
        <w:t xml:space="preserve"> </w:t>
      </w:r>
      <w:r w:rsidR="00815D44" w:rsidRPr="00406297">
        <w:t>diversity</w:t>
      </w:r>
      <w:r w:rsidR="005053DF" w:rsidRPr="00406297">
        <w:t xml:space="preserve"> and</w:t>
      </w:r>
      <w:r w:rsidR="00815D44" w:rsidRPr="00406297">
        <w:t xml:space="preserve"> inclusiveness living by </w:t>
      </w:r>
      <w:r w:rsidR="00AF00CF" w:rsidRPr="00406297">
        <w:t xml:space="preserve">and “walking the talk” of </w:t>
      </w:r>
      <w:r w:rsidR="00815D44" w:rsidRPr="00406297">
        <w:t xml:space="preserve">the UN values and enact the gender equality and diversity principles it stands for, through external communication, including, speeches, social media, articles etc. </w:t>
      </w:r>
    </w:p>
    <w:p w14:paraId="02A835C8" w14:textId="77777777" w:rsidR="00597862" w:rsidRPr="00406297" w:rsidRDefault="00597862" w:rsidP="002F50F2">
      <w:pPr>
        <w:pStyle w:val="ListParagraph"/>
        <w:spacing w:line="276" w:lineRule="auto"/>
        <w:ind w:left="360"/>
        <w:jc w:val="both"/>
        <w:rPr>
          <w:color w:val="FF0000"/>
        </w:rPr>
      </w:pPr>
    </w:p>
    <w:p w14:paraId="0A23FAEC" w14:textId="21C0E01A" w:rsidR="00597862" w:rsidRPr="00406297" w:rsidRDefault="00F022A7" w:rsidP="002F50F2">
      <w:pPr>
        <w:pStyle w:val="ListParagraph"/>
        <w:numPr>
          <w:ilvl w:val="0"/>
          <w:numId w:val="21"/>
        </w:numPr>
        <w:spacing w:line="276" w:lineRule="auto"/>
        <w:jc w:val="both"/>
        <w:rPr>
          <w:color w:val="000000"/>
        </w:rPr>
      </w:pPr>
      <w:r w:rsidRPr="00406297">
        <w:rPr>
          <w:color w:val="000000"/>
        </w:rPr>
        <w:t xml:space="preserve">UNDP </w:t>
      </w:r>
      <w:r w:rsidR="0042000D" w:rsidRPr="00406297">
        <w:rPr>
          <w:color w:val="000000"/>
        </w:rPr>
        <w:t xml:space="preserve">China </w:t>
      </w:r>
      <w:r w:rsidRPr="00406297">
        <w:rPr>
          <w:color w:val="000000"/>
        </w:rPr>
        <w:t xml:space="preserve">will </w:t>
      </w:r>
      <w:r w:rsidR="00CF418A" w:rsidRPr="00406297">
        <w:rPr>
          <w:color w:val="000000"/>
        </w:rPr>
        <w:t>promote</w:t>
      </w:r>
      <w:r w:rsidRPr="00406297">
        <w:rPr>
          <w:color w:val="000000"/>
        </w:rPr>
        <w:t xml:space="preserve"> the inclusion of gender</w:t>
      </w:r>
      <w:r w:rsidR="00CF418A" w:rsidRPr="00406297">
        <w:rPr>
          <w:color w:val="000000"/>
        </w:rPr>
        <w:t xml:space="preserve"> equality</w:t>
      </w:r>
      <w:r w:rsidR="0069603B" w:rsidRPr="00406297">
        <w:rPr>
          <w:color w:val="000000"/>
        </w:rPr>
        <w:t xml:space="preserve">, </w:t>
      </w:r>
      <w:r w:rsidR="00595CE8" w:rsidRPr="00406297">
        <w:rPr>
          <w:color w:val="000000"/>
        </w:rPr>
        <w:t>diversity and inclusiveness</w:t>
      </w:r>
      <w:r w:rsidRPr="00406297">
        <w:rPr>
          <w:color w:val="000000"/>
        </w:rPr>
        <w:t xml:space="preserve"> advocates at all levels to achieve the 2030 Agenda and will </w:t>
      </w:r>
      <w:r w:rsidR="002A0DC0" w:rsidRPr="00406297">
        <w:rPr>
          <w:color w:val="000000"/>
        </w:rPr>
        <w:t>work with organizations</w:t>
      </w:r>
      <w:r w:rsidR="006F4DB8" w:rsidRPr="00406297">
        <w:rPr>
          <w:color w:val="000000"/>
        </w:rPr>
        <w:t xml:space="preserve"> (CSO’s, Government</w:t>
      </w:r>
      <w:r w:rsidR="00A56E2E" w:rsidRPr="00406297">
        <w:rPr>
          <w:color w:val="000000"/>
        </w:rPr>
        <w:t xml:space="preserve"> partners</w:t>
      </w:r>
      <w:r w:rsidR="006F4DB8" w:rsidRPr="00406297">
        <w:rPr>
          <w:color w:val="000000"/>
        </w:rPr>
        <w:t>, UN and Private Sector)</w:t>
      </w:r>
      <w:r w:rsidR="005D5DF0" w:rsidRPr="00406297">
        <w:rPr>
          <w:color w:val="000000"/>
        </w:rPr>
        <w:t xml:space="preserve">, through including </w:t>
      </w:r>
      <w:r w:rsidR="00CF418A" w:rsidRPr="00406297">
        <w:rPr>
          <w:color w:val="000000"/>
        </w:rPr>
        <w:t>them</w:t>
      </w:r>
      <w:r w:rsidR="005D5DF0" w:rsidRPr="00406297">
        <w:rPr>
          <w:color w:val="000000"/>
        </w:rPr>
        <w:t xml:space="preserve"> into the due diligence process,</w:t>
      </w:r>
      <w:r w:rsidR="002A0DC0" w:rsidRPr="00406297">
        <w:rPr>
          <w:color w:val="000000"/>
        </w:rPr>
        <w:t xml:space="preserve"> that </w:t>
      </w:r>
      <w:r w:rsidRPr="00406297">
        <w:rPr>
          <w:color w:val="000000"/>
        </w:rPr>
        <w:t xml:space="preserve">engage effectively in the realization of gender equality and sustainable development. </w:t>
      </w:r>
      <w:r w:rsidR="00981086" w:rsidRPr="00406297">
        <w:rPr>
          <w:color w:val="000000"/>
        </w:rPr>
        <w:t xml:space="preserve">This also embodies </w:t>
      </w:r>
      <w:r w:rsidR="00DC6E83" w:rsidRPr="00406297">
        <w:rPr>
          <w:color w:val="000000"/>
        </w:rPr>
        <w:t xml:space="preserve">a broader sense of </w:t>
      </w:r>
      <w:r w:rsidR="00981086" w:rsidRPr="00406297">
        <w:rPr>
          <w:color w:val="000000"/>
        </w:rPr>
        <w:t>inclusion</w:t>
      </w:r>
      <w:r w:rsidR="00DC6E83" w:rsidRPr="00406297">
        <w:rPr>
          <w:color w:val="000000"/>
        </w:rPr>
        <w:t xml:space="preserve"> beyond the various gender identities</w:t>
      </w:r>
      <w:r w:rsidR="00981086" w:rsidRPr="00406297">
        <w:rPr>
          <w:color w:val="000000"/>
        </w:rPr>
        <w:t>, wh</w:t>
      </w:r>
      <w:r w:rsidR="00777F50" w:rsidRPr="00406297">
        <w:rPr>
          <w:color w:val="000000"/>
        </w:rPr>
        <w:t>i</w:t>
      </w:r>
      <w:r w:rsidR="00981086" w:rsidRPr="00406297">
        <w:rPr>
          <w:color w:val="000000"/>
        </w:rPr>
        <w:t>ch means a commitment from the organizations to be open and fair to all</w:t>
      </w:r>
      <w:r w:rsidR="00785873" w:rsidRPr="00406297">
        <w:rPr>
          <w:color w:val="000000"/>
        </w:rPr>
        <w:t xml:space="preserve">. </w:t>
      </w:r>
    </w:p>
    <w:p w14:paraId="215DEB3B" w14:textId="77777777" w:rsidR="00597862" w:rsidRPr="00406297" w:rsidRDefault="00597862" w:rsidP="002F50F2">
      <w:pPr>
        <w:pStyle w:val="ListParagraph"/>
        <w:spacing w:line="276" w:lineRule="auto"/>
        <w:ind w:left="360"/>
        <w:jc w:val="both"/>
        <w:rPr>
          <w:color w:val="000000"/>
        </w:rPr>
      </w:pPr>
    </w:p>
    <w:p w14:paraId="2B160972" w14:textId="5DEDA25C" w:rsidR="00597862" w:rsidRPr="00406297" w:rsidRDefault="005D5DF0" w:rsidP="002F50F2">
      <w:pPr>
        <w:pStyle w:val="ListParagraph"/>
        <w:numPr>
          <w:ilvl w:val="0"/>
          <w:numId w:val="21"/>
        </w:numPr>
        <w:spacing w:line="276" w:lineRule="auto"/>
        <w:jc w:val="both"/>
        <w:rPr>
          <w:color w:val="000000"/>
        </w:rPr>
      </w:pPr>
      <w:r w:rsidRPr="00406297">
        <w:rPr>
          <w:color w:val="000000"/>
        </w:rPr>
        <w:t>UNDP China’s external engagements</w:t>
      </w:r>
      <w:r w:rsidR="002110DE" w:rsidRPr="00406297">
        <w:rPr>
          <w:color w:val="000000"/>
        </w:rPr>
        <w:t xml:space="preserve"> will include gender equality and the empowerment of women </w:t>
      </w:r>
      <w:r w:rsidR="00E539F5" w:rsidRPr="00406297">
        <w:rPr>
          <w:color w:val="000000"/>
        </w:rPr>
        <w:t xml:space="preserve">in </w:t>
      </w:r>
      <w:r w:rsidR="00AF00CF" w:rsidRPr="00406297">
        <w:rPr>
          <w:color w:val="000000"/>
        </w:rPr>
        <w:t xml:space="preserve">the very majority of </w:t>
      </w:r>
      <w:r w:rsidR="002110DE" w:rsidRPr="00406297">
        <w:rPr>
          <w:color w:val="000000"/>
        </w:rPr>
        <w:t xml:space="preserve">public speeches, statements, </w:t>
      </w:r>
      <w:r w:rsidR="00E539F5" w:rsidRPr="00406297">
        <w:rPr>
          <w:color w:val="000000"/>
        </w:rPr>
        <w:t xml:space="preserve">talking points, communications and </w:t>
      </w:r>
      <w:r w:rsidR="002110DE" w:rsidRPr="00406297">
        <w:rPr>
          <w:color w:val="000000"/>
        </w:rPr>
        <w:t xml:space="preserve">advocacy efforts </w:t>
      </w:r>
      <w:r w:rsidR="00BA34CD" w:rsidRPr="00406297">
        <w:rPr>
          <w:rFonts w:cstheme="minorHAnsi"/>
        </w:rPr>
        <w:t>through gender-responsive</w:t>
      </w:r>
      <w:r w:rsidR="00AF00CF" w:rsidRPr="00406297">
        <w:rPr>
          <w:rFonts w:cstheme="minorHAnsi"/>
        </w:rPr>
        <w:t xml:space="preserve"> and transformative</w:t>
      </w:r>
      <w:r w:rsidR="00BA34CD" w:rsidRPr="00406297">
        <w:rPr>
          <w:rFonts w:cstheme="minorHAnsi"/>
        </w:rPr>
        <w:t xml:space="preserve"> language and ensuring elements such as change-stories highlight shifts in gender relations and portray an array of experiences.</w:t>
      </w:r>
    </w:p>
    <w:p w14:paraId="07752EE6" w14:textId="77777777" w:rsidR="00597862" w:rsidRPr="00406297" w:rsidRDefault="00597862" w:rsidP="002F50F2">
      <w:pPr>
        <w:pStyle w:val="ListParagraph"/>
        <w:spacing w:line="276" w:lineRule="auto"/>
        <w:ind w:left="360"/>
        <w:jc w:val="both"/>
        <w:rPr>
          <w:color w:val="000000"/>
        </w:rPr>
      </w:pPr>
    </w:p>
    <w:p w14:paraId="3594EC88" w14:textId="1EA99AFC" w:rsidR="00597862" w:rsidRPr="00406297" w:rsidRDefault="00E539F5" w:rsidP="002F50F2">
      <w:pPr>
        <w:pStyle w:val="ListParagraph"/>
        <w:numPr>
          <w:ilvl w:val="0"/>
          <w:numId w:val="21"/>
        </w:numPr>
        <w:spacing w:line="276" w:lineRule="auto"/>
        <w:jc w:val="both"/>
        <w:rPr>
          <w:color w:val="000000"/>
        </w:rPr>
      </w:pPr>
      <w:r w:rsidRPr="00406297">
        <w:rPr>
          <w:color w:val="000000"/>
        </w:rPr>
        <w:t>E</w:t>
      </w:r>
      <w:r w:rsidR="002110DE" w:rsidRPr="00406297">
        <w:rPr>
          <w:color w:val="000000"/>
        </w:rPr>
        <w:t>nsure gender balance in meeting delegations and UNDP</w:t>
      </w:r>
      <w:r w:rsidR="00A2762A" w:rsidRPr="00406297">
        <w:rPr>
          <w:color w:val="000000"/>
        </w:rPr>
        <w:t xml:space="preserve"> China</w:t>
      </w:r>
      <w:r w:rsidR="002110DE" w:rsidRPr="00406297">
        <w:rPr>
          <w:color w:val="000000"/>
        </w:rPr>
        <w:t xml:space="preserve">-hosted panels and </w:t>
      </w:r>
      <w:r w:rsidR="00461A50" w:rsidRPr="00406297">
        <w:rPr>
          <w:color w:val="000000"/>
        </w:rPr>
        <w:t xml:space="preserve">events, with a view to </w:t>
      </w:r>
      <w:r w:rsidR="00AF00CF" w:rsidRPr="00406297">
        <w:rPr>
          <w:color w:val="000000"/>
        </w:rPr>
        <w:t xml:space="preserve">further include </w:t>
      </w:r>
      <w:r w:rsidR="00D67BF1" w:rsidRPr="00406297">
        <w:rPr>
          <w:color w:val="000000"/>
        </w:rPr>
        <w:t xml:space="preserve">other </w:t>
      </w:r>
      <w:r w:rsidR="00461A50" w:rsidRPr="00406297">
        <w:rPr>
          <w:color w:val="000000"/>
        </w:rPr>
        <w:t xml:space="preserve">underrepresented </w:t>
      </w:r>
      <w:r w:rsidR="00D67BF1" w:rsidRPr="00406297">
        <w:rPr>
          <w:color w:val="000000"/>
        </w:rPr>
        <w:t>groups</w:t>
      </w:r>
      <w:r w:rsidR="00C11D8C" w:rsidRPr="00406297">
        <w:rPr>
          <w:color w:val="000000"/>
        </w:rPr>
        <w:t>.</w:t>
      </w:r>
    </w:p>
    <w:p w14:paraId="2D42FDBA" w14:textId="77777777" w:rsidR="00597862" w:rsidRPr="00406297" w:rsidRDefault="00597862" w:rsidP="002F50F2">
      <w:pPr>
        <w:pStyle w:val="ListParagraph"/>
        <w:spacing w:line="276" w:lineRule="auto"/>
        <w:ind w:left="360"/>
        <w:jc w:val="both"/>
        <w:rPr>
          <w:color w:val="000000"/>
        </w:rPr>
      </w:pPr>
    </w:p>
    <w:p w14:paraId="708FFF51" w14:textId="524994A5" w:rsidR="00597862" w:rsidRPr="00406297" w:rsidRDefault="00E539F5" w:rsidP="00282AF0">
      <w:pPr>
        <w:pStyle w:val="ListParagraph"/>
        <w:numPr>
          <w:ilvl w:val="0"/>
          <w:numId w:val="21"/>
        </w:numPr>
        <w:spacing w:line="276" w:lineRule="auto"/>
        <w:jc w:val="both"/>
        <w:rPr>
          <w:rFonts w:cstheme="minorHAnsi"/>
        </w:rPr>
      </w:pPr>
      <w:r w:rsidRPr="00406297">
        <w:rPr>
          <w:rFonts w:cstheme="minorHAnsi"/>
        </w:rPr>
        <w:t>To improve awareness across UNDP China</w:t>
      </w:r>
      <w:r w:rsidR="00BA34CD" w:rsidRPr="00406297">
        <w:rPr>
          <w:rFonts w:cstheme="minorHAnsi"/>
        </w:rPr>
        <w:t xml:space="preserve"> and our external partners</w:t>
      </w:r>
      <w:r w:rsidR="00111191" w:rsidRPr="00406297">
        <w:rPr>
          <w:rFonts w:cstheme="minorHAnsi"/>
        </w:rPr>
        <w:t xml:space="preserve"> </w:t>
      </w:r>
      <w:r w:rsidR="009710D3" w:rsidRPr="00406297">
        <w:rPr>
          <w:rFonts w:cstheme="minorHAnsi"/>
        </w:rPr>
        <w:t>10% of</w:t>
      </w:r>
      <w:r w:rsidRPr="00406297">
        <w:rPr>
          <w:rFonts w:cstheme="minorHAnsi"/>
        </w:rPr>
        <w:t xml:space="preserve"> the </w:t>
      </w:r>
      <w:r w:rsidR="009710D3" w:rsidRPr="00406297">
        <w:rPr>
          <w:rFonts w:cstheme="minorHAnsi"/>
        </w:rPr>
        <w:t xml:space="preserve">learning budget </w:t>
      </w:r>
      <w:r w:rsidRPr="00406297">
        <w:rPr>
          <w:rFonts w:cstheme="minorHAnsi"/>
        </w:rPr>
        <w:t xml:space="preserve">will be allocated </w:t>
      </w:r>
      <w:r w:rsidR="009710D3" w:rsidRPr="00406297">
        <w:rPr>
          <w:rFonts w:cstheme="minorHAnsi"/>
        </w:rPr>
        <w:t>for</w:t>
      </w:r>
      <w:r w:rsidR="00BA34CD" w:rsidRPr="00406297">
        <w:rPr>
          <w:rFonts w:cstheme="minorHAnsi"/>
        </w:rPr>
        <w:t xml:space="preserve"> UNDP China on the cost of</w:t>
      </w:r>
      <w:r w:rsidR="009710D3" w:rsidRPr="00406297">
        <w:rPr>
          <w:rFonts w:cstheme="minorHAnsi"/>
        </w:rPr>
        <w:t xml:space="preserve"> gender</w:t>
      </w:r>
      <w:r w:rsidR="003E6A6B" w:rsidRPr="00406297">
        <w:rPr>
          <w:rFonts w:cstheme="minorHAnsi"/>
        </w:rPr>
        <w:t xml:space="preserve"> and diversity</w:t>
      </w:r>
      <w:r w:rsidR="009710D3" w:rsidRPr="00406297">
        <w:rPr>
          <w:rFonts w:cstheme="minorHAnsi"/>
        </w:rPr>
        <w:t xml:space="preserve"> activities</w:t>
      </w:r>
      <w:r w:rsidRPr="00406297">
        <w:rPr>
          <w:rFonts w:cstheme="minorHAnsi"/>
        </w:rPr>
        <w:t xml:space="preserve">, including initiatives such as brown bag lunches, </w:t>
      </w:r>
      <w:r w:rsidR="00BA34CD" w:rsidRPr="00406297">
        <w:rPr>
          <w:rFonts w:cstheme="minorHAnsi"/>
        </w:rPr>
        <w:t>workshops, happenings, film screenings</w:t>
      </w:r>
      <w:r w:rsidR="009E794F" w:rsidRPr="00406297">
        <w:rPr>
          <w:rFonts w:cstheme="minorHAnsi"/>
        </w:rPr>
        <w:t xml:space="preserve">, </w:t>
      </w:r>
      <w:r w:rsidR="009E794F" w:rsidRPr="00406297">
        <w:rPr>
          <w:rFonts w:cstheme="minorHAnsi"/>
          <w:color w:val="000000"/>
        </w:rPr>
        <w:t>Annual Gender champion awards</w:t>
      </w:r>
      <w:r w:rsidR="00BA34CD" w:rsidRPr="00406297">
        <w:rPr>
          <w:rFonts w:cstheme="minorHAnsi"/>
        </w:rPr>
        <w:t>.</w:t>
      </w:r>
      <w:r w:rsidR="009E794F" w:rsidRPr="00406297">
        <w:rPr>
          <w:rFonts w:cstheme="minorHAnsi"/>
        </w:rPr>
        <w:t xml:space="preserve"> Furthermore,</w:t>
      </w:r>
      <w:r w:rsidR="00111191" w:rsidRPr="00406297">
        <w:rPr>
          <w:rFonts w:cstheme="minorHAnsi"/>
        </w:rPr>
        <w:t xml:space="preserve"> </w:t>
      </w:r>
      <w:r w:rsidR="009E794F" w:rsidRPr="00406297">
        <w:rPr>
          <w:rFonts w:cstheme="minorHAnsi"/>
        </w:rPr>
        <w:t>o</w:t>
      </w:r>
      <w:r w:rsidR="00BA34CD" w:rsidRPr="00406297">
        <w:rPr>
          <w:rFonts w:cstheme="minorHAnsi"/>
        </w:rPr>
        <w:t>nboarding training should include a session on gender, diversity and inclusiveness.</w:t>
      </w:r>
      <w:r w:rsidR="00111220" w:rsidRPr="00406297">
        <w:rPr>
          <w:rFonts w:cstheme="minorHAnsi"/>
        </w:rPr>
        <w:t xml:space="preserve"> Business cards readable by visually impaired persons in Braille for and from recycled paper</w:t>
      </w:r>
    </w:p>
    <w:p w14:paraId="54EE3748" w14:textId="77777777" w:rsidR="00282AF0" w:rsidRPr="00406297" w:rsidRDefault="00282AF0" w:rsidP="00282AF0">
      <w:pPr>
        <w:spacing w:line="276" w:lineRule="auto"/>
        <w:jc w:val="both"/>
        <w:rPr>
          <w:rFonts w:cstheme="minorHAnsi"/>
        </w:rPr>
      </w:pPr>
    </w:p>
    <w:p w14:paraId="5F42B7F1" w14:textId="1035C030" w:rsidR="00DB79D4" w:rsidRPr="00406297" w:rsidRDefault="009E794F" w:rsidP="00F93C93">
      <w:pPr>
        <w:pStyle w:val="ListParagraph"/>
        <w:numPr>
          <w:ilvl w:val="0"/>
          <w:numId w:val="21"/>
        </w:numPr>
        <w:spacing w:line="276" w:lineRule="auto"/>
        <w:jc w:val="both"/>
        <w:rPr>
          <w:rFonts w:cstheme="minorHAnsi"/>
        </w:rPr>
      </w:pPr>
      <w:r w:rsidRPr="00406297">
        <w:rPr>
          <w:rFonts w:cstheme="minorHAnsi"/>
        </w:rPr>
        <w:t>UNDP China will introduce the Gender Equality Seal</w:t>
      </w:r>
      <w:r w:rsidR="00DD5B7E" w:rsidRPr="00406297">
        <w:rPr>
          <w:rFonts w:cstheme="minorHAnsi"/>
        </w:rPr>
        <w:t>, starting with</w:t>
      </w:r>
      <w:r w:rsidR="00111191" w:rsidRPr="00406297">
        <w:rPr>
          <w:rFonts w:cstheme="minorHAnsi"/>
        </w:rPr>
        <w:t xml:space="preserve"> setting the goal for 2021 of</w:t>
      </w:r>
      <w:r w:rsidR="00DD5B7E" w:rsidRPr="00406297">
        <w:rPr>
          <w:rFonts w:cstheme="minorHAnsi"/>
        </w:rPr>
        <w:t xml:space="preserve"> obtaining the bronze certification with an aspiration to obtain the silver and gold certificates, and simultaneously actively promoting the Gender Equality Seal to its partners, including gender standards for eliminating gender pay gaps, increasing women’s roles in decision-making, developing and implementing work-life balance polices, eradicating sexual harassment at work, enhancing women’s access to non-traditional jobs.</w:t>
      </w:r>
    </w:p>
    <w:p w14:paraId="57202B95" w14:textId="007A90BF" w:rsidR="00DA4717" w:rsidRPr="00406297" w:rsidRDefault="00DA4717" w:rsidP="002F50F2">
      <w:pPr>
        <w:pStyle w:val="Heading1"/>
        <w:spacing w:line="276" w:lineRule="auto"/>
        <w:jc w:val="both"/>
        <w:rPr>
          <w:b/>
        </w:rPr>
      </w:pPr>
      <w:r w:rsidRPr="00406297">
        <w:rPr>
          <w:b/>
          <w:sz w:val="22"/>
          <w:szCs w:val="22"/>
        </w:rPr>
        <w:t>Implementation</w:t>
      </w:r>
    </w:p>
    <w:p w14:paraId="0834E6E6" w14:textId="5252F97E" w:rsidR="00DA4717" w:rsidRPr="00406297" w:rsidRDefault="00DA4717" w:rsidP="00DA4717">
      <w:pPr>
        <w:pStyle w:val="ListParagraph"/>
        <w:numPr>
          <w:ilvl w:val="0"/>
          <w:numId w:val="21"/>
        </w:numPr>
        <w:spacing w:line="276" w:lineRule="auto"/>
        <w:jc w:val="both"/>
        <w:rPr>
          <w:color w:val="000000"/>
        </w:rPr>
      </w:pPr>
      <w:r w:rsidRPr="00406297">
        <w:rPr>
          <w:color w:val="000000"/>
        </w:rPr>
        <w:t xml:space="preserve">This Strategy will be implemented by the Gender and Diversity </w:t>
      </w:r>
      <w:r w:rsidR="00505430" w:rsidRPr="00406297">
        <w:rPr>
          <w:color w:val="000000"/>
        </w:rPr>
        <w:t xml:space="preserve">Task Force </w:t>
      </w:r>
      <w:r w:rsidR="00FA5D9B" w:rsidRPr="00406297">
        <w:rPr>
          <w:color w:val="000000"/>
        </w:rPr>
        <w:t xml:space="preserve">at the China Country Office. The </w:t>
      </w:r>
      <w:r w:rsidR="00505430" w:rsidRPr="00406297">
        <w:rPr>
          <w:color w:val="000000"/>
        </w:rPr>
        <w:t xml:space="preserve">Task Force </w:t>
      </w:r>
      <w:r w:rsidR="00FA5D9B" w:rsidRPr="00406297">
        <w:rPr>
          <w:color w:val="000000"/>
        </w:rPr>
        <w:t xml:space="preserve">will have an updated Terms of Reference with membership </w:t>
      </w:r>
      <w:r w:rsidR="0089432A" w:rsidRPr="00406297">
        <w:rPr>
          <w:color w:val="000000"/>
        </w:rPr>
        <w:t>representing all levels and work streams of the office. The Strategy will be implemented</w:t>
      </w:r>
      <w:r w:rsidRPr="00406297">
        <w:rPr>
          <w:color w:val="000000"/>
        </w:rPr>
        <w:t xml:space="preserve"> through </w:t>
      </w:r>
      <w:r w:rsidR="00505430" w:rsidRPr="00406297">
        <w:rPr>
          <w:color w:val="000000"/>
        </w:rPr>
        <w:t>A</w:t>
      </w:r>
      <w:r w:rsidRPr="00406297">
        <w:rPr>
          <w:color w:val="000000"/>
        </w:rPr>
        <w:t xml:space="preserve">nnual </w:t>
      </w:r>
      <w:r w:rsidR="00505430" w:rsidRPr="00406297">
        <w:rPr>
          <w:color w:val="000000"/>
        </w:rPr>
        <w:t>W</w:t>
      </w:r>
      <w:r w:rsidRPr="00406297">
        <w:rPr>
          <w:color w:val="000000"/>
        </w:rPr>
        <w:t xml:space="preserve">ork </w:t>
      </w:r>
      <w:r w:rsidR="00505430" w:rsidRPr="00406297">
        <w:rPr>
          <w:color w:val="000000"/>
        </w:rPr>
        <w:t>P</w:t>
      </w:r>
      <w:r w:rsidRPr="00406297">
        <w:rPr>
          <w:color w:val="000000"/>
        </w:rPr>
        <w:t xml:space="preserve">lans developed by the </w:t>
      </w:r>
      <w:r w:rsidR="00505430" w:rsidRPr="00406297">
        <w:rPr>
          <w:color w:val="000000"/>
        </w:rPr>
        <w:t xml:space="preserve">Task Force </w:t>
      </w:r>
      <w:r w:rsidR="0089432A" w:rsidRPr="00406297">
        <w:rPr>
          <w:color w:val="000000"/>
        </w:rPr>
        <w:t>which is shared with the entire office upon endorsement</w:t>
      </w:r>
      <w:r w:rsidRPr="00406297">
        <w:rPr>
          <w:color w:val="000000"/>
        </w:rPr>
        <w:t xml:space="preserve">. </w:t>
      </w:r>
      <w:r w:rsidR="00B654B0" w:rsidRPr="00406297">
        <w:rPr>
          <w:color w:val="000000"/>
        </w:rPr>
        <w:t xml:space="preserve">Additionally, Staff survey and regular sessions at the UNDP annual retreat will </w:t>
      </w:r>
      <w:r w:rsidR="008E39C3" w:rsidRPr="00406297">
        <w:rPr>
          <w:color w:val="000000"/>
        </w:rPr>
        <w:t>complement as monitoring</w:t>
      </w:r>
      <w:r w:rsidR="00505430" w:rsidRPr="00406297">
        <w:rPr>
          <w:color w:val="000000"/>
        </w:rPr>
        <w:t xml:space="preserve"> activities</w:t>
      </w:r>
      <w:r w:rsidR="008E39C3" w:rsidRPr="00406297">
        <w:rPr>
          <w:color w:val="000000"/>
        </w:rPr>
        <w:t xml:space="preserve"> of this Strategy.</w:t>
      </w:r>
    </w:p>
    <w:p w14:paraId="708AAB04" w14:textId="77777777" w:rsidR="00597862" w:rsidRPr="00406297" w:rsidRDefault="00597862" w:rsidP="002F50F2">
      <w:pPr>
        <w:spacing w:line="276" w:lineRule="auto"/>
        <w:jc w:val="both"/>
        <w:rPr>
          <w:rFonts w:cstheme="minorHAnsi"/>
        </w:rPr>
      </w:pPr>
    </w:p>
    <w:sectPr w:rsidR="00597862" w:rsidRPr="00406297" w:rsidSect="00DC6E83">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74322" w14:textId="77777777" w:rsidR="00C53DF3" w:rsidRDefault="00C53DF3" w:rsidP="00960389">
      <w:pPr>
        <w:spacing w:after="0" w:line="240" w:lineRule="auto"/>
      </w:pPr>
      <w:r>
        <w:separator/>
      </w:r>
    </w:p>
  </w:endnote>
  <w:endnote w:type="continuationSeparator" w:id="0">
    <w:p w14:paraId="6AFF7268" w14:textId="77777777" w:rsidR="00C53DF3" w:rsidRDefault="00C53DF3" w:rsidP="00960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等线 Light">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Nimbus Roman No9 L">
    <w:altName w:val="MS Mincho"/>
    <w:charset w:val="01"/>
    <w:family w:val="auto"/>
    <w:pitch w:val="default"/>
  </w:font>
  <w:font w:name="DejaVu Sans">
    <w:altName w:val="Yu Gothic"/>
    <w:panose1 w:val="00000000000000000000"/>
    <w:charset w:val="00"/>
    <w:family w:val="roman"/>
    <w:notTrueType/>
    <w:pitch w:val="default"/>
  </w:font>
  <w:font w:name="Lohit Hindi">
    <w:altName w:val="MS Minch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ungsuh">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611339"/>
      <w:docPartObj>
        <w:docPartGallery w:val="Page Numbers (Bottom of Page)"/>
        <w:docPartUnique/>
      </w:docPartObj>
    </w:sdtPr>
    <w:sdtEndPr>
      <w:rPr>
        <w:color w:val="7F7F7F" w:themeColor="background1" w:themeShade="7F"/>
        <w:spacing w:val="60"/>
      </w:rPr>
    </w:sdtEndPr>
    <w:sdtContent>
      <w:p w14:paraId="6C55EDC5" w14:textId="1707F426" w:rsidR="00C26EF8" w:rsidRDefault="00C26EF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E17F296" w14:textId="1E98F0AD" w:rsidR="00C26EF8" w:rsidRDefault="00C26EF8" w:rsidP="00D303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082FE" w14:textId="77777777" w:rsidR="00C53DF3" w:rsidRDefault="00C53DF3" w:rsidP="00960389">
      <w:pPr>
        <w:spacing w:after="0" w:line="240" w:lineRule="auto"/>
      </w:pPr>
      <w:r>
        <w:separator/>
      </w:r>
    </w:p>
  </w:footnote>
  <w:footnote w:type="continuationSeparator" w:id="0">
    <w:p w14:paraId="0C3A8D03" w14:textId="77777777" w:rsidR="00C53DF3" w:rsidRDefault="00C53DF3" w:rsidP="00960389">
      <w:pPr>
        <w:spacing w:after="0" w:line="240" w:lineRule="auto"/>
      </w:pPr>
      <w:r>
        <w:continuationSeparator/>
      </w:r>
    </w:p>
  </w:footnote>
  <w:footnote w:id="1">
    <w:p w14:paraId="3E228575" w14:textId="77777777" w:rsidR="00C26EF8" w:rsidRPr="002F50F2" w:rsidRDefault="00C26EF8">
      <w:pPr>
        <w:pStyle w:val="FootnoteText"/>
        <w:rPr>
          <w:rFonts w:asciiTheme="minorHAnsi" w:hAnsiTheme="minorHAnsi" w:cstheme="minorHAnsi"/>
          <w:sz w:val="16"/>
          <w:szCs w:val="20"/>
        </w:rPr>
      </w:pPr>
      <w:r w:rsidRPr="002F50F2">
        <w:rPr>
          <w:rStyle w:val="FootnoteReference"/>
          <w:rFonts w:asciiTheme="minorHAnsi" w:hAnsiTheme="minorHAnsi" w:cstheme="minorHAnsi"/>
          <w:sz w:val="16"/>
          <w:szCs w:val="20"/>
        </w:rPr>
        <w:footnoteRef/>
      </w:r>
      <w:r w:rsidRPr="002F50F2">
        <w:rPr>
          <w:rFonts w:asciiTheme="minorHAnsi" w:hAnsiTheme="minorHAnsi" w:cstheme="minorHAnsi"/>
          <w:sz w:val="16"/>
          <w:szCs w:val="20"/>
        </w:rPr>
        <w:t>Transforming our world: the 2030 Agenda for Sustainable Development (2017),A/RES/70/1.</w:t>
      </w:r>
    </w:p>
  </w:footnote>
  <w:footnote w:id="2">
    <w:p w14:paraId="4D66BE5C" w14:textId="77777777" w:rsidR="00C26EF8" w:rsidRPr="002F50F2" w:rsidRDefault="00C26EF8">
      <w:pPr>
        <w:pStyle w:val="FootnoteText"/>
        <w:rPr>
          <w:rFonts w:asciiTheme="minorHAnsi" w:hAnsiTheme="minorHAnsi" w:cstheme="minorHAnsi"/>
          <w:sz w:val="16"/>
          <w:szCs w:val="20"/>
        </w:rPr>
      </w:pPr>
      <w:r w:rsidRPr="002F50F2">
        <w:rPr>
          <w:rStyle w:val="FootnoteReference"/>
          <w:rFonts w:asciiTheme="minorHAnsi" w:hAnsiTheme="minorHAnsi" w:cstheme="minorHAnsi"/>
          <w:sz w:val="16"/>
          <w:szCs w:val="20"/>
        </w:rPr>
        <w:footnoteRef/>
      </w:r>
      <w:r w:rsidRPr="002F50F2">
        <w:rPr>
          <w:rFonts w:asciiTheme="minorHAnsi" w:hAnsiTheme="minorHAnsi" w:cstheme="minorHAnsi"/>
          <w:sz w:val="16"/>
          <w:szCs w:val="20"/>
        </w:rPr>
        <w:t xml:space="preserve"> Ibid.</w:t>
      </w:r>
    </w:p>
  </w:footnote>
  <w:footnote w:id="3">
    <w:p w14:paraId="79A1ACA1" w14:textId="7CFC5331" w:rsidR="00C26EF8" w:rsidRDefault="00C26EF8">
      <w:pPr>
        <w:pStyle w:val="FootnoteText"/>
      </w:pPr>
      <w:r w:rsidRPr="002F50F2">
        <w:rPr>
          <w:rStyle w:val="FootnoteReference"/>
          <w:rFonts w:asciiTheme="minorHAnsi" w:hAnsiTheme="minorHAnsi" w:cstheme="minorHAnsi"/>
          <w:sz w:val="16"/>
          <w:szCs w:val="20"/>
        </w:rPr>
        <w:footnoteRef/>
      </w:r>
      <w:r w:rsidRPr="002F50F2">
        <w:rPr>
          <w:rFonts w:asciiTheme="minorHAnsi" w:hAnsiTheme="minorHAnsi" w:cstheme="minorHAnsi"/>
          <w:sz w:val="16"/>
          <w:szCs w:val="20"/>
        </w:rPr>
        <w:t>Diversity and Inclusiveness Strategy, A Strategy for Advancing Diversity and Inclusiveness in UNDP</w:t>
      </w:r>
      <w:r>
        <w:rPr>
          <w:rFonts w:asciiTheme="minorHAnsi" w:hAnsiTheme="minorHAnsi" w:cstheme="minorHAnsi"/>
          <w:sz w:val="16"/>
          <w:szCs w:val="20"/>
        </w:rPr>
        <w:t xml:space="preserve"> </w:t>
      </w:r>
      <w:r w:rsidRPr="002F50F2">
        <w:rPr>
          <w:rFonts w:asciiTheme="minorHAnsi" w:hAnsiTheme="minorHAnsi" w:cstheme="minorHAnsi"/>
          <w:sz w:val="16"/>
          <w:szCs w:val="20"/>
        </w:rPr>
        <w:t>developed by the UNDP Office of Human Resources (2013).</w:t>
      </w:r>
    </w:p>
  </w:footnote>
  <w:footnote w:id="4">
    <w:p w14:paraId="1A48B698" w14:textId="4481B0ED" w:rsidR="00C26EF8" w:rsidRPr="00833AD2" w:rsidRDefault="00C26EF8" w:rsidP="009F1D95">
      <w:pPr>
        <w:pStyle w:val="FootnoteText"/>
        <w:rPr>
          <w:color w:val="000000"/>
          <w:sz w:val="16"/>
          <w:szCs w:val="16"/>
        </w:rPr>
      </w:pPr>
      <w:r w:rsidRPr="00833AD2">
        <w:rPr>
          <w:color w:val="000000"/>
          <w:sz w:val="16"/>
          <w:szCs w:val="16"/>
        </w:rPr>
        <w:footnoteRef/>
      </w:r>
      <w:r w:rsidRPr="00833AD2">
        <w:rPr>
          <w:color w:val="000000"/>
          <w:sz w:val="16"/>
          <w:szCs w:val="16"/>
        </w:rPr>
        <w:t xml:space="preserve"> Equality, Development and Sharing: Progress of Women's Cause in 70 Years Since New China's Founding:</w:t>
      </w:r>
      <w:r>
        <w:rPr>
          <w:color w:val="000000"/>
          <w:sz w:val="16"/>
          <w:szCs w:val="16"/>
        </w:rPr>
        <w:t xml:space="preserve"> </w:t>
      </w:r>
      <w:hyperlink r:id="rId1" w:history="1">
        <w:r w:rsidRPr="00FA47EB">
          <w:rPr>
            <w:rStyle w:val="Hyperlink"/>
            <w:sz w:val="16"/>
            <w:szCs w:val="16"/>
          </w:rPr>
          <w:t>http://english.www.gov.cn/archive/whitepaper/201909/20/content_WS5d843344c6d0bcf8c4c13ba7.html</w:t>
        </w:r>
      </w:hyperlink>
    </w:p>
  </w:footnote>
  <w:footnote w:id="5">
    <w:p w14:paraId="4A689B31" w14:textId="77777777" w:rsidR="00C26EF8" w:rsidRPr="00833AD2" w:rsidRDefault="00C26EF8">
      <w:pPr>
        <w:pStyle w:val="FootnoteText"/>
        <w:rPr>
          <w:color w:val="000000"/>
          <w:sz w:val="16"/>
          <w:szCs w:val="16"/>
        </w:rPr>
      </w:pPr>
      <w:r w:rsidRPr="00833AD2">
        <w:rPr>
          <w:color w:val="000000"/>
          <w:sz w:val="16"/>
          <w:szCs w:val="16"/>
        </w:rPr>
        <w:footnoteRef/>
      </w:r>
      <w:r w:rsidRPr="00833AD2">
        <w:rPr>
          <w:color w:val="000000"/>
          <w:sz w:val="16"/>
          <w:szCs w:val="16"/>
        </w:rPr>
        <w:t>Article 48 (Gender Equality) of the Constitution of People’s Republic of China.</w:t>
      </w:r>
    </w:p>
  </w:footnote>
  <w:footnote w:id="6">
    <w:p w14:paraId="2A1686A3" w14:textId="77777777" w:rsidR="00C26EF8" w:rsidRPr="00833AD2" w:rsidRDefault="00C26EF8">
      <w:pPr>
        <w:pStyle w:val="FootnoteText"/>
        <w:rPr>
          <w:color w:val="000000"/>
          <w:sz w:val="16"/>
          <w:szCs w:val="16"/>
        </w:rPr>
      </w:pPr>
      <w:r w:rsidRPr="00833AD2">
        <w:rPr>
          <w:color w:val="000000"/>
          <w:sz w:val="16"/>
          <w:szCs w:val="16"/>
        </w:rPr>
        <w:footnoteRef/>
      </w:r>
      <w:r w:rsidRPr="00833AD2">
        <w:rPr>
          <w:color w:val="000000"/>
          <w:sz w:val="16"/>
          <w:szCs w:val="16"/>
        </w:rPr>
        <w:t xml:space="preserve"> Article 4 and 33 of the Constitution of People’s Republic of China.</w:t>
      </w:r>
    </w:p>
  </w:footnote>
  <w:footnote w:id="7">
    <w:p w14:paraId="3D37DAE8" w14:textId="77777777" w:rsidR="00C26EF8" w:rsidRPr="00833AD2" w:rsidRDefault="00C26EF8">
      <w:pPr>
        <w:pStyle w:val="FootnoteText"/>
        <w:rPr>
          <w:color w:val="000000"/>
          <w:sz w:val="16"/>
          <w:szCs w:val="16"/>
        </w:rPr>
      </w:pPr>
      <w:r w:rsidRPr="00833AD2">
        <w:rPr>
          <w:color w:val="000000"/>
          <w:sz w:val="16"/>
          <w:szCs w:val="16"/>
        </w:rPr>
        <w:footnoteRef/>
      </w:r>
      <w:r w:rsidRPr="00833AD2">
        <w:rPr>
          <w:color w:val="000000"/>
          <w:sz w:val="16"/>
          <w:szCs w:val="16"/>
        </w:rPr>
        <w:t xml:space="preserve"> Articles 36, 45 and 49 of the Constitution of People’s Republic of China, respectively.</w:t>
      </w:r>
    </w:p>
  </w:footnote>
  <w:footnote w:id="8">
    <w:p w14:paraId="22D5B8E5" w14:textId="77777777" w:rsidR="00C26EF8" w:rsidRPr="00833AD2" w:rsidRDefault="00C26EF8">
      <w:pPr>
        <w:pStyle w:val="FootnoteText"/>
        <w:rPr>
          <w:color w:val="000000"/>
          <w:sz w:val="16"/>
          <w:szCs w:val="16"/>
        </w:rPr>
      </w:pPr>
      <w:r w:rsidRPr="002F50F2">
        <w:rPr>
          <w:rStyle w:val="FootnoteReference"/>
          <w:rFonts w:asciiTheme="minorHAnsi" w:hAnsiTheme="minorHAnsi" w:cstheme="minorHAnsi"/>
          <w:sz w:val="20"/>
          <w:szCs w:val="20"/>
        </w:rPr>
        <w:footnoteRef/>
      </w:r>
      <w:r w:rsidRPr="002F50F2">
        <w:rPr>
          <w:rFonts w:asciiTheme="minorHAnsi" w:hAnsiTheme="minorHAnsi" w:cstheme="minorHAnsi"/>
          <w:sz w:val="20"/>
          <w:szCs w:val="20"/>
        </w:rPr>
        <w:t xml:space="preserve"> </w:t>
      </w:r>
      <w:r w:rsidRPr="00833AD2">
        <w:rPr>
          <w:color w:val="000000"/>
          <w:sz w:val="16"/>
          <w:szCs w:val="16"/>
        </w:rPr>
        <w:t>Article 34 of the Constitution of People’s Republic of China.</w:t>
      </w:r>
    </w:p>
  </w:footnote>
  <w:footnote w:id="9">
    <w:p w14:paraId="1FF60755" w14:textId="77777777" w:rsidR="00C26EF8" w:rsidRPr="00833AD2" w:rsidRDefault="00C26EF8" w:rsidP="007A6134">
      <w:pPr>
        <w:pStyle w:val="FootnoteText"/>
        <w:rPr>
          <w:color w:val="000000"/>
          <w:sz w:val="16"/>
          <w:szCs w:val="16"/>
        </w:rPr>
      </w:pPr>
      <w:r w:rsidRPr="00833AD2">
        <w:rPr>
          <w:rStyle w:val="FootnoteReference"/>
          <w:rFonts w:asciiTheme="minorHAnsi" w:hAnsiTheme="minorHAnsi" w:cstheme="minorHAnsi"/>
          <w:sz w:val="20"/>
          <w:szCs w:val="20"/>
        </w:rPr>
        <w:footnoteRef/>
      </w:r>
      <w:r w:rsidRPr="00833AD2">
        <w:rPr>
          <w:color w:val="000000"/>
          <w:sz w:val="16"/>
          <w:szCs w:val="16"/>
        </w:rPr>
        <w:t xml:space="preserve"> Retrieved from UN Treaty Body Database, United Nations Human Rights Office of the High Commissioner.</w:t>
      </w:r>
    </w:p>
  </w:footnote>
  <w:footnote w:id="10">
    <w:p w14:paraId="3118D773" w14:textId="76F4DDD6" w:rsidR="00C26EF8" w:rsidRPr="00D2737F" w:rsidRDefault="00C26EF8">
      <w:pPr>
        <w:pStyle w:val="FootnoteText"/>
        <w:rPr>
          <w:rFonts w:eastAsiaTheme="minorEastAsia"/>
          <w:lang w:eastAsia="zh-CN"/>
        </w:rPr>
      </w:pPr>
      <w:r w:rsidRPr="00833AD2">
        <w:rPr>
          <w:rStyle w:val="FootnoteReference"/>
          <w:rFonts w:asciiTheme="minorHAnsi" w:hAnsiTheme="minorHAnsi" w:cstheme="minorHAnsi"/>
          <w:sz w:val="20"/>
          <w:szCs w:val="20"/>
        </w:rPr>
        <w:footnoteRef/>
      </w:r>
      <w:r>
        <w:t xml:space="preserve"> </w:t>
      </w:r>
      <w:r>
        <w:rPr>
          <w:color w:val="000000"/>
          <w:sz w:val="16"/>
          <w:szCs w:val="16"/>
        </w:rPr>
        <w:t xml:space="preserve">Being LGBT in Asia: China country report, United Nations Development Programme and the United States Agency for International Development, 2014, </w:t>
      </w:r>
      <w:hyperlink r:id="rId2">
        <w:r>
          <w:rPr>
            <w:color w:val="333333"/>
            <w:sz w:val="16"/>
            <w:szCs w:val="16"/>
          </w:rPr>
          <w:t>https://www.undp.org/content/dam/rbap/docs/Research%20&amp;%20Publications/hiv_aids/rbap-hhd-2014-blia-china-country-report.pdf</w:t>
        </w:r>
      </w:hyperlink>
    </w:p>
  </w:footnote>
  <w:footnote w:id="11">
    <w:p w14:paraId="21B4FF95" w14:textId="4067FA1D" w:rsidR="00632A3E" w:rsidRPr="00632A3E" w:rsidRDefault="00632A3E">
      <w:pPr>
        <w:pStyle w:val="FootnoteText"/>
        <w:rPr>
          <w:color w:val="000000"/>
          <w:sz w:val="16"/>
          <w:szCs w:val="16"/>
        </w:rPr>
      </w:pPr>
      <w:r w:rsidRPr="00632A3E">
        <w:rPr>
          <w:rStyle w:val="FootnoteReference"/>
          <w:rFonts w:asciiTheme="minorHAnsi" w:hAnsiTheme="minorHAnsi" w:cstheme="minorHAnsi"/>
          <w:sz w:val="20"/>
          <w:szCs w:val="20"/>
        </w:rPr>
        <w:footnoteRef/>
      </w:r>
      <w:r>
        <w:t xml:space="preserve"> </w:t>
      </w:r>
      <w:hyperlink r:id="rId3" w:history="1">
        <w:r w:rsidRPr="004B5F60">
          <w:rPr>
            <w:rStyle w:val="Hyperlink"/>
            <w:sz w:val="16"/>
            <w:szCs w:val="16"/>
          </w:rPr>
          <w:t>https://www.un.org/sites/un2.un.org/files/policy_brief_on_covid_impact_on_women_9_apr_2020_updated.pdf</w:t>
        </w:r>
      </w:hyperlink>
      <w:r>
        <w:rPr>
          <w:color w:val="000000"/>
          <w:sz w:val="16"/>
          <w:szCs w:val="16"/>
        </w:rPr>
        <w:t xml:space="preserve"> </w:t>
      </w:r>
    </w:p>
  </w:footnote>
  <w:footnote w:id="12">
    <w:p w14:paraId="38B13344" w14:textId="395769EC" w:rsidR="00632A3E" w:rsidRPr="00632A3E" w:rsidRDefault="00632A3E">
      <w:pPr>
        <w:pStyle w:val="FootnoteText"/>
        <w:rPr>
          <w:color w:val="333333"/>
          <w:sz w:val="16"/>
          <w:szCs w:val="16"/>
        </w:rPr>
      </w:pPr>
      <w:r>
        <w:rPr>
          <w:rStyle w:val="FootnoteReference"/>
        </w:rPr>
        <w:footnoteRef/>
      </w:r>
      <w:r>
        <w:t xml:space="preserve"> </w:t>
      </w:r>
      <w:hyperlink r:id="rId4" w:history="1">
        <w:r w:rsidRPr="004B5F60">
          <w:rPr>
            <w:rStyle w:val="Hyperlink"/>
            <w:sz w:val="16"/>
            <w:szCs w:val="16"/>
          </w:rPr>
          <w:t>https://www.cn.undp.org/content/china/en/home/ourperspective/ourperspectivearticles/2020/how-gender-inequality-harms-our-covid-19-recovery--views-from-ch.html</w:t>
        </w:r>
      </w:hyperlink>
      <w:r>
        <w:rPr>
          <w:color w:val="333333"/>
          <w:sz w:val="16"/>
          <w:szCs w:val="16"/>
        </w:rPr>
        <w:t xml:space="preserve"> </w:t>
      </w:r>
    </w:p>
  </w:footnote>
  <w:footnote w:id="13">
    <w:p w14:paraId="59B0C066" w14:textId="4FCA3031" w:rsidR="00632A3E" w:rsidRPr="00632A3E" w:rsidRDefault="00632A3E">
      <w:pPr>
        <w:pStyle w:val="FootnoteText"/>
        <w:rPr>
          <w:rStyle w:val="Hyperlink"/>
          <w:sz w:val="16"/>
          <w:szCs w:val="16"/>
        </w:rPr>
      </w:pPr>
      <w:r>
        <w:rPr>
          <w:rStyle w:val="FootnoteReference"/>
        </w:rPr>
        <w:footnoteRef/>
      </w:r>
      <w:r>
        <w:t xml:space="preserve"> </w:t>
      </w:r>
      <w:hyperlink r:id="rId5" w:history="1">
        <w:r w:rsidRPr="00632A3E">
          <w:rPr>
            <w:rStyle w:val="Hyperlink"/>
            <w:sz w:val="16"/>
            <w:szCs w:val="16"/>
          </w:rPr>
          <w:t>https://www.unwomen.org/en/news/stories/2020/4/statement-sg-put-women-and-girls-at-the-centre-of-efforts-to-recover-from-covid19</w:t>
        </w:r>
      </w:hyperlink>
    </w:p>
  </w:footnote>
  <w:footnote w:id="14">
    <w:p w14:paraId="4E479BA1" w14:textId="44EA87D2" w:rsidR="00C26EF8" w:rsidRPr="00E87429" w:rsidRDefault="00C26EF8" w:rsidP="00E87429">
      <w:pPr>
        <w:pStyle w:val="FootnoteText"/>
        <w:rPr>
          <w:color w:val="333333"/>
          <w:sz w:val="16"/>
          <w:szCs w:val="16"/>
        </w:rPr>
      </w:pPr>
      <w:r>
        <w:rPr>
          <w:rStyle w:val="FootnoteReference"/>
        </w:rPr>
        <w:footnoteRef/>
      </w:r>
      <w:r>
        <w:t xml:space="preserve"> </w:t>
      </w:r>
      <w:r w:rsidRPr="00E87429">
        <w:rPr>
          <w:color w:val="333333"/>
          <w:sz w:val="16"/>
          <w:szCs w:val="16"/>
        </w:rPr>
        <w:t xml:space="preserve">WEF Global Gender Gap report 2006: </w:t>
      </w:r>
      <w:hyperlink r:id="rId6" w:history="1">
        <w:r w:rsidRPr="00FA47EB">
          <w:rPr>
            <w:rStyle w:val="Hyperlink"/>
            <w:sz w:val="16"/>
            <w:szCs w:val="16"/>
          </w:rPr>
          <w:t>http://www3.weforum.org/docs/WEF_GenderGap_Report_2006.pdf</w:t>
        </w:r>
      </w:hyperlink>
      <w:r>
        <w:rPr>
          <w:color w:val="333333"/>
          <w:sz w:val="16"/>
          <w:szCs w:val="16"/>
        </w:rPr>
        <w:t xml:space="preserve"> </w:t>
      </w:r>
    </w:p>
    <w:p w14:paraId="56ED383C" w14:textId="18858998" w:rsidR="00C26EF8" w:rsidRPr="00E87429" w:rsidRDefault="00C26EF8" w:rsidP="00E87429">
      <w:pPr>
        <w:pStyle w:val="FootnoteText"/>
        <w:rPr>
          <w:color w:val="333333"/>
          <w:sz w:val="16"/>
          <w:szCs w:val="16"/>
        </w:rPr>
      </w:pPr>
      <w:r w:rsidRPr="00E87429">
        <w:rPr>
          <w:color w:val="333333"/>
          <w:sz w:val="16"/>
          <w:szCs w:val="16"/>
        </w:rPr>
        <w:t xml:space="preserve">WEF Global Gender Gap report 2018: </w:t>
      </w:r>
      <w:hyperlink r:id="rId7" w:anchor="economy=CHN" w:history="1">
        <w:r w:rsidRPr="00FA47EB">
          <w:rPr>
            <w:rStyle w:val="Hyperlink"/>
            <w:sz w:val="16"/>
            <w:szCs w:val="16"/>
          </w:rPr>
          <w:t>http://reports.weforum.org/global-gender-gap-report-2018/data-explorer/#economy=CHN</w:t>
        </w:r>
      </w:hyperlink>
      <w:r>
        <w:rPr>
          <w:color w:val="333333"/>
          <w:sz w:val="16"/>
          <w:szCs w:val="16"/>
        </w:rPr>
        <w:t xml:space="preserve"> </w:t>
      </w:r>
    </w:p>
  </w:footnote>
  <w:footnote w:id="15">
    <w:p w14:paraId="23F8E80A" w14:textId="77ED79ED" w:rsidR="00C26EF8" w:rsidRPr="00C95F9B" w:rsidRDefault="00C26EF8">
      <w:pPr>
        <w:pStyle w:val="FootnoteText"/>
        <w:rPr>
          <w:rFonts w:eastAsiaTheme="minorEastAsia"/>
          <w:lang w:eastAsia="zh-CN"/>
        </w:rPr>
      </w:pPr>
      <w:r>
        <w:rPr>
          <w:rStyle w:val="FootnoteReference"/>
        </w:rPr>
        <w:footnoteRef/>
      </w:r>
      <w:r>
        <w:t xml:space="preserve"> </w:t>
      </w:r>
      <w:r>
        <w:rPr>
          <w:sz w:val="16"/>
          <w:szCs w:val="16"/>
        </w:rPr>
        <w:t xml:space="preserve"> </w:t>
      </w:r>
      <w:hyperlink r:id="rId8">
        <w:r>
          <w:rPr>
            <w:color w:val="333333"/>
            <w:sz w:val="16"/>
            <w:szCs w:val="16"/>
          </w:rPr>
          <w:t>https://www.unicef.cn/en/figure-19-sex-ratio-birth-19822017</w:t>
        </w:r>
      </w:hyperlink>
    </w:p>
  </w:footnote>
  <w:footnote w:id="16">
    <w:p w14:paraId="67DAEDBC" w14:textId="44D4B42F" w:rsidR="00C26EF8" w:rsidRPr="00012C8B" w:rsidRDefault="00C26EF8">
      <w:pPr>
        <w:pStyle w:val="FootnoteText"/>
        <w:rPr>
          <w:rFonts w:eastAsiaTheme="minorEastAsia"/>
          <w:lang w:eastAsia="zh-CN"/>
        </w:rPr>
      </w:pPr>
      <w:r>
        <w:rPr>
          <w:rStyle w:val="FootnoteReference"/>
        </w:rPr>
        <w:footnoteRef/>
      </w:r>
      <w:r>
        <w:t xml:space="preserve"> </w:t>
      </w:r>
      <w:r w:rsidRPr="005576D9">
        <w:rPr>
          <w:color w:val="000000"/>
          <w:sz w:val="16"/>
          <w:szCs w:val="16"/>
        </w:rPr>
        <w:t>ILO CCA Inputs paper</w:t>
      </w:r>
    </w:p>
  </w:footnote>
  <w:footnote w:id="17">
    <w:p w14:paraId="1304CA76" w14:textId="324D84A9" w:rsidR="00C26EF8" w:rsidRPr="00E87429" w:rsidRDefault="00C26EF8">
      <w:pPr>
        <w:pStyle w:val="FootnoteText"/>
        <w:rPr>
          <w:color w:val="333333"/>
          <w:sz w:val="16"/>
          <w:szCs w:val="16"/>
        </w:rPr>
      </w:pPr>
      <w:r>
        <w:rPr>
          <w:rStyle w:val="FootnoteReference"/>
        </w:rPr>
        <w:footnoteRef/>
      </w:r>
      <w:r>
        <w:t xml:space="preserve"> </w:t>
      </w:r>
      <w:r w:rsidRPr="00E87429">
        <w:rPr>
          <w:color w:val="333333"/>
          <w:sz w:val="16"/>
          <w:szCs w:val="16"/>
        </w:rPr>
        <w:t>http://reports.weforum.org/global-gender-gap-report-2018/data-explorer/#economy=CHN</w:t>
      </w:r>
    </w:p>
  </w:footnote>
  <w:footnote w:id="18">
    <w:p w14:paraId="2859661C" w14:textId="5589462C" w:rsidR="00C26EF8" w:rsidRPr="00E87429" w:rsidRDefault="00C26EF8">
      <w:pPr>
        <w:pStyle w:val="FootnoteText"/>
        <w:rPr>
          <w:color w:val="333333"/>
          <w:sz w:val="16"/>
          <w:szCs w:val="16"/>
        </w:rPr>
      </w:pPr>
      <w:r w:rsidRPr="00E87429">
        <w:rPr>
          <w:color w:val="333333"/>
          <w:sz w:val="16"/>
          <w:szCs w:val="16"/>
        </w:rPr>
        <w:footnoteRef/>
      </w:r>
      <w:r w:rsidRPr="00E87429">
        <w:rPr>
          <w:color w:val="333333"/>
          <w:sz w:val="16"/>
          <w:szCs w:val="16"/>
        </w:rPr>
        <w:t xml:space="preserve"> http://news.ifeng.com/a/20171102/52907803_0.shtml</w:t>
      </w:r>
    </w:p>
  </w:footnote>
  <w:footnote w:id="19">
    <w:p w14:paraId="0342D1D2" w14:textId="0E6603EE" w:rsidR="00C26EF8" w:rsidRPr="00E87429" w:rsidRDefault="00C26EF8">
      <w:pPr>
        <w:pStyle w:val="FootnoteText"/>
        <w:rPr>
          <w:rFonts w:eastAsiaTheme="minorEastAsia"/>
          <w:lang w:eastAsia="zh-CN"/>
        </w:rPr>
      </w:pPr>
      <w:r>
        <w:rPr>
          <w:rStyle w:val="FootnoteReference"/>
        </w:rPr>
        <w:footnoteRef/>
      </w:r>
      <w:r>
        <w:t xml:space="preserve"> </w:t>
      </w:r>
      <w:r>
        <w:rPr>
          <w:sz w:val="16"/>
          <w:szCs w:val="16"/>
        </w:rPr>
        <w:t xml:space="preserve">OECD, </w:t>
      </w:r>
      <w:r>
        <w:rPr>
          <w:i/>
          <w:sz w:val="16"/>
          <w:szCs w:val="16"/>
        </w:rPr>
        <w:t>Measuring Women's Economic Empowerment</w:t>
      </w:r>
      <w:r>
        <w:rPr>
          <w:sz w:val="16"/>
          <w:szCs w:val="16"/>
        </w:rPr>
        <w:t>, 2019</w:t>
      </w:r>
    </w:p>
  </w:footnote>
  <w:footnote w:id="20">
    <w:p w14:paraId="06510D51" w14:textId="08F2C8B6" w:rsidR="00C26EF8" w:rsidRPr="00012C8B" w:rsidRDefault="00C26EF8">
      <w:pPr>
        <w:pStyle w:val="FootnoteText"/>
        <w:rPr>
          <w:rFonts w:eastAsiaTheme="minorEastAsia"/>
          <w:lang w:eastAsia="zh-CN"/>
        </w:rPr>
      </w:pPr>
      <w:r>
        <w:rPr>
          <w:rStyle w:val="FootnoteReference"/>
        </w:rPr>
        <w:footnoteRef/>
      </w:r>
      <w:r>
        <w:t xml:space="preserve"> </w:t>
      </w:r>
      <w:r>
        <w:rPr>
          <w:i/>
          <w:color w:val="000000"/>
          <w:sz w:val="16"/>
          <w:szCs w:val="16"/>
        </w:rPr>
        <w:t>Department of Social, Science and Technology, and Cultural Statistics, National Bureau of Statistics China. 2016 Statistics on Women and Children in China [Z]. Beijing: China Statistics Press, 2016, p43.</w:t>
      </w:r>
    </w:p>
  </w:footnote>
  <w:footnote w:id="21">
    <w:p w14:paraId="34866F24" w14:textId="1E7AD543" w:rsidR="00C26EF8" w:rsidRPr="00282AF0" w:rsidRDefault="00C26EF8">
      <w:pPr>
        <w:pStyle w:val="FootnoteText"/>
        <w:rPr>
          <w:rFonts w:eastAsiaTheme="minorEastAsia"/>
          <w:lang w:eastAsia="zh-CN"/>
        </w:rPr>
      </w:pPr>
      <w:r>
        <w:rPr>
          <w:rStyle w:val="FootnoteReference"/>
        </w:rPr>
        <w:footnoteRef/>
      </w:r>
      <w:r>
        <w:t xml:space="preserve"> </w:t>
      </w:r>
      <w:r>
        <w:rPr>
          <w:color w:val="000000"/>
          <w:sz w:val="16"/>
          <w:szCs w:val="16"/>
        </w:rPr>
        <w:t xml:space="preserve">SCIO, </w:t>
      </w:r>
      <w:r>
        <w:rPr>
          <w:i/>
          <w:color w:val="000000"/>
          <w:sz w:val="16"/>
          <w:szCs w:val="16"/>
        </w:rPr>
        <w:t>Equality, Participation and Sharing: 70 Years of Protecting the Rights and Interests of Persons with Disabilities in the PRC</w:t>
      </w:r>
      <w:r>
        <w:rPr>
          <w:color w:val="000000"/>
          <w:sz w:val="16"/>
          <w:szCs w:val="16"/>
        </w:rPr>
        <w:t>, (The State Council Information Office of the People's Republic of China, July 2019).,</w:t>
      </w:r>
    </w:p>
  </w:footnote>
  <w:footnote w:id="22">
    <w:p w14:paraId="0E16656D" w14:textId="77777777" w:rsidR="00C26EF8" w:rsidRPr="002F50F2" w:rsidRDefault="00C26EF8">
      <w:pPr>
        <w:pStyle w:val="FootnoteText"/>
        <w:rPr>
          <w:rFonts w:asciiTheme="minorHAnsi" w:hAnsiTheme="minorHAnsi" w:cstheme="minorHAnsi"/>
          <w:sz w:val="20"/>
          <w:szCs w:val="20"/>
        </w:rPr>
      </w:pPr>
      <w:r w:rsidRPr="001665AC">
        <w:rPr>
          <w:sz w:val="16"/>
        </w:rPr>
        <w:footnoteRef/>
      </w:r>
      <w:r w:rsidRPr="001665AC">
        <w:rPr>
          <w:rFonts w:asciiTheme="minorHAnsi" w:hAnsiTheme="minorHAnsi" w:cstheme="minorHAnsi"/>
          <w:sz w:val="16"/>
          <w:szCs w:val="20"/>
        </w:rPr>
        <w:t xml:space="preserve"> Based on China: End Discrimination, Exclusion of Children With Disabilities by Human Rights Watch (2013) – </w:t>
      </w:r>
      <w:hyperlink r:id="rId9" w:history="1">
        <w:r w:rsidRPr="001665AC">
          <w:rPr>
            <w:sz w:val="16"/>
          </w:rPr>
          <w:t>link</w:t>
        </w:r>
      </w:hyperlink>
      <w:r w:rsidRPr="001665AC">
        <w:rPr>
          <w:rFonts w:asciiTheme="minorHAnsi" w:hAnsiTheme="minorHAnsi" w:cstheme="minorHAnsi"/>
          <w:sz w:val="16"/>
          <w:szCs w:val="20"/>
        </w:rPr>
        <w:t>.</w:t>
      </w:r>
    </w:p>
  </w:footnote>
  <w:footnote w:id="23">
    <w:p w14:paraId="6FC1681E" w14:textId="5C65884D" w:rsidR="00C26EF8" w:rsidRPr="00282AF0" w:rsidRDefault="00C26EF8">
      <w:pPr>
        <w:pStyle w:val="FootnoteText"/>
        <w:rPr>
          <w:rFonts w:eastAsiaTheme="minorEastAsia"/>
          <w:lang w:eastAsia="zh-CN"/>
        </w:rPr>
      </w:pPr>
      <w:r>
        <w:rPr>
          <w:rStyle w:val="FootnoteReference"/>
        </w:rPr>
        <w:footnoteRef/>
      </w:r>
      <w:r>
        <w:t xml:space="preserve"> </w:t>
      </w:r>
      <w:r>
        <w:rPr>
          <w:sz w:val="16"/>
          <w:szCs w:val="16"/>
        </w:rPr>
        <w:t xml:space="preserve">Report of the Special Rapporteur on extreme poverty and human rights on his mission to China, Human Rights Council, 2017, </w:t>
      </w:r>
      <w:hyperlink r:id="rId10">
        <w:r>
          <w:rPr>
            <w:color w:val="333333"/>
            <w:sz w:val="16"/>
            <w:szCs w:val="16"/>
          </w:rPr>
          <w:t>http://daccess-ods.un.org/access.nsf/Get?Open&amp;DS=A/HRC/35/26/Add.2&amp;Lang=E</w:t>
        </w:r>
      </w:hyperlink>
    </w:p>
  </w:footnote>
  <w:footnote w:id="24">
    <w:p w14:paraId="0C3DC47E" w14:textId="77777777" w:rsidR="00C26EF8" w:rsidRPr="002F50F2" w:rsidRDefault="00C26EF8">
      <w:pPr>
        <w:pStyle w:val="FootnoteText"/>
        <w:rPr>
          <w:rFonts w:asciiTheme="minorHAnsi" w:hAnsiTheme="minorHAnsi" w:cstheme="minorHAnsi"/>
          <w:sz w:val="16"/>
          <w:szCs w:val="20"/>
        </w:rPr>
      </w:pPr>
      <w:r w:rsidRPr="002F50F2">
        <w:rPr>
          <w:rStyle w:val="FootnoteReference"/>
          <w:rFonts w:asciiTheme="minorHAnsi" w:hAnsiTheme="minorHAnsi" w:cstheme="minorHAnsi"/>
          <w:sz w:val="16"/>
          <w:szCs w:val="20"/>
        </w:rPr>
        <w:footnoteRef/>
      </w:r>
      <w:r w:rsidRPr="002F50F2">
        <w:rPr>
          <w:rFonts w:asciiTheme="minorHAnsi" w:hAnsiTheme="minorHAnsi" w:cstheme="minorHAnsi"/>
          <w:sz w:val="16"/>
          <w:szCs w:val="20"/>
        </w:rPr>
        <w:t xml:space="preserve"> Based on a survey on domestic violence conducted in November 2016 by the All-China Women's Federation(ACWF).</w:t>
      </w:r>
    </w:p>
  </w:footnote>
  <w:footnote w:id="25">
    <w:p w14:paraId="265BB3AF" w14:textId="5AE00165" w:rsidR="00C26EF8" w:rsidRPr="00E87429" w:rsidRDefault="00C26EF8">
      <w:pPr>
        <w:pStyle w:val="FootnoteText"/>
        <w:rPr>
          <w:sz w:val="16"/>
          <w:szCs w:val="16"/>
        </w:rPr>
      </w:pPr>
      <w:r>
        <w:rPr>
          <w:rStyle w:val="FootnoteReference"/>
        </w:rPr>
        <w:footnoteRef/>
      </w:r>
      <w:r>
        <w:t xml:space="preserve"> </w:t>
      </w:r>
      <w:r w:rsidRPr="00E87429">
        <w:rPr>
          <w:sz w:val="16"/>
          <w:szCs w:val="16"/>
        </w:rPr>
        <w:t>http://www.chinadevelopmentbrief.org.cn/news-21050.html</w:t>
      </w:r>
    </w:p>
  </w:footnote>
  <w:footnote w:id="26">
    <w:p w14:paraId="3322C45D" w14:textId="68BA246C" w:rsidR="00C26EF8" w:rsidRPr="001C11E7" w:rsidRDefault="00C26EF8">
      <w:pPr>
        <w:pStyle w:val="FootnoteText"/>
        <w:rPr>
          <w:rFonts w:eastAsiaTheme="minorEastAsia"/>
          <w:lang w:eastAsia="zh-CN"/>
        </w:rPr>
      </w:pPr>
      <w:r>
        <w:rPr>
          <w:rStyle w:val="FootnoteReference"/>
        </w:rPr>
        <w:footnoteRef/>
      </w:r>
      <w:r>
        <w:t xml:space="preserve"> </w:t>
      </w:r>
      <w:r>
        <w:rPr>
          <w:color w:val="000000"/>
          <w:sz w:val="16"/>
          <w:szCs w:val="16"/>
        </w:rPr>
        <w:t>UN Women Gender Profile</w:t>
      </w:r>
    </w:p>
  </w:footnote>
  <w:footnote w:id="27">
    <w:p w14:paraId="34A396CA" w14:textId="2C60355E" w:rsidR="00C26EF8" w:rsidRPr="001C11E7" w:rsidRDefault="00C26EF8">
      <w:pPr>
        <w:pStyle w:val="FootnoteText"/>
        <w:rPr>
          <w:rFonts w:eastAsiaTheme="minorEastAsia"/>
          <w:lang w:eastAsia="zh-CN"/>
        </w:rPr>
      </w:pPr>
      <w:r>
        <w:rPr>
          <w:rStyle w:val="FootnoteReference"/>
        </w:rPr>
        <w:footnoteRef/>
      </w:r>
      <w:r>
        <w:t xml:space="preserve"> </w:t>
      </w:r>
      <w:proofErr w:type="spellStart"/>
      <w:r>
        <w:rPr>
          <w:rFonts w:ascii="Gungsuh" w:eastAsia="Gungsuh" w:hAnsi="Gungsuh" w:cs="Gungsuh"/>
          <w:color w:val="000000"/>
          <w:sz w:val="16"/>
          <w:szCs w:val="16"/>
        </w:rPr>
        <w:t>民法典各分</w:t>
      </w:r>
      <w:r>
        <w:rPr>
          <w:rFonts w:ascii="宋体" w:eastAsia="宋体" w:hAnsi="宋体" w:cs="宋体" w:hint="eastAsia"/>
          <w:color w:val="000000"/>
          <w:sz w:val="16"/>
          <w:szCs w:val="16"/>
        </w:rPr>
        <w:t>编</w:t>
      </w:r>
      <w:proofErr w:type="spellEnd"/>
      <w:r>
        <w:rPr>
          <w:rFonts w:ascii="Gungsuh" w:eastAsia="Gungsuh" w:hAnsi="Gungsuh" w:cs="Gungsuh"/>
          <w:color w:val="000000"/>
          <w:sz w:val="16"/>
          <w:szCs w:val="16"/>
        </w:rPr>
        <w:t>(</w:t>
      </w:r>
      <w:proofErr w:type="spellStart"/>
      <w:r>
        <w:rPr>
          <w:rFonts w:ascii="Gungsuh" w:eastAsia="Gungsuh" w:hAnsi="Gungsuh" w:cs="Gungsuh"/>
          <w:color w:val="000000"/>
          <w:sz w:val="16"/>
          <w:szCs w:val="16"/>
        </w:rPr>
        <w:t>草案</w:t>
      </w:r>
      <w:proofErr w:type="spellEnd"/>
      <w:r>
        <w:rPr>
          <w:rFonts w:ascii="Gungsuh" w:eastAsia="Gungsuh" w:hAnsi="Gungsuh" w:cs="Gungsuh"/>
          <w:color w:val="000000"/>
          <w:sz w:val="16"/>
          <w:szCs w:val="16"/>
        </w:rPr>
        <w:t xml:space="preserve">),para.790 </w:t>
      </w:r>
      <w:hyperlink r:id="rId11">
        <w:r>
          <w:rPr>
            <w:color w:val="333333"/>
            <w:sz w:val="16"/>
            <w:szCs w:val="16"/>
          </w:rPr>
          <w:t>https://npcobserver.files.wordpress.com/2018/09/separate-parts-of-civil-code-1st-draft.pdf</w:t>
        </w:r>
      </w:hyperlink>
    </w:p>
  </w:footnote>
  <w:footnote w:id="28">
    <w:p w14:paraId="639E7519" w14:textId="0D974DC2" w:rsidR="00C26EF8" w:rsidRPr="002F50F2" w:rsidRDefault="00C26EF8">
      <w:pPr>
        <w:pStyle w:val="FootnoteText"/>
        <w:rPr>
          <w:rFonts w:asciiTheme="majorHAnsi" w:hAnsiTheme="majorHAnsi" w:cstheme="majorHAnsi"/>
          <w:sz w:val="20"/>
          <w:szCs w:val="20"/>
        </w:rPr>
      </w:pPr>
      <w:r w:rsidRPr="002F50F2">
        <w:rPr>
          <w:rStyle w:val="FootnoteReference"/>
          <w:rFonts w:asciiTheme="majorHAnsi" w:hAnsiTheme="majorHAnsi" w:cstheme="majorHAnsi"/>
          <w:sz w:val="16"/>
          <w:szCs w:val="20"/>
        </w:rPr>
        <w:footnoteRef/>
      </w:r>
      <w:r w:rsidRPr="002F50F2">
        <w:rPr>
          <w:rFonts w:asciiTheme="majorHAnsi" w:hAnsiTheme="majorHAnsi" w:cstheme="majorHAnsi"/>
          <w:sz w:val="16"/>
          <w:szCs w:val="20"/>
        </w:rPr>
        <w:t xml:space="preserve"> Retrieved from </w:t>
      </w:r>
      <w:proofErr w:type="spellStart"/>
      <w:r w:rsidRPr="002F50F2">
        <w:rPr>
          <w:rFonts w:asciiTheme="majorHAnsi" w:hAnsiTheme="majorHAnsi" w:cstheme="majorHAnsi"/>
          <w:sz w:val="16"/>
          <w:szCs w:val="20"/>
        </w:rPr>
        <w:t>Guochen</w:t>
      </w:r>
      <w:proofErr w:type="spellEnd"/>
      <w:r w:rsidRPr="002F50F2">
        <w:rPr>
          <w:rFonts w:asciiTheme="majorHAnsi" w:hAnsiTheme="majorHAnsi" w:cstheme="majorHAnsi"/>
          <w:sz w:val="16"/>
          <w:szCs w:val="20"/>
        </w:rPr>
        <w:t xml:space="preserve"> Fu, </w:t>
      </w:r>
      <w:proofErr w:type="spellStart"/>
      <w:r w:rsidRPr="002F50F2">
        <w:rPr>
          <w:rFonts w:asciiTheme="majorHAnsi" w:hAnsiTheme="majorHAnsi" w:cstheme="majorHAnsi"/>
          <w:sz w:val="16"/>
          <w:szCs w:val="20"/>
        </w:rPr>
        <w:t>JiaXing</w:t>
      </w:r>
      <w:proofErr w:type="spellEnd"/>
      <w:r w:rsidRPr="002F50F2">
        <w:rPr>
          <w:rFonts w:asciiTheme="majorHAnsi" w:hAnsiTheme="majorHAnsi" w:cstheme="majorHAnsi"/>
          <w:sz w:val="16"/>
          <w:szCs w:val="20"/>
        </w:rPr>
        <w:t xml:space="preserve"> Wei, </w:t>
      </w:r>
      <w:proofErr w:type="spellStart"/>
      <w:r w:rsidRPr="002F50F2">
        <w:rPr>
          <w:rFonts w:asciiTheme="majorHAnsi" w:hAnsiTheme="majorHAnsi" w:cstheme="majorHAnsi"/>
          <w:sz w:val="16"/>
          <w:szCs w:val="20"/>
        </w:rPr>
        <w:t>Yulin</w:t>
      </w:r>
      <w:proofErr w:type="spellEnd"/>
      <w:r w:rsidRPr="002F50F2">
        <w:rPr>
          <w:rFonts w:asciiTheme="majorHAnsi" w:hAnsiTheme="majorHAnsi" w:cstheme="majorHAnsi"/>
          <w:sz w:val="16"/>
          <w:szCs w:val="20"/>
        </w:rPr>
        <w:t xml:space="preserve"> Shi, </w:t>
      </w:r>
      <w:proofErr w:type="spellStart"/>
      <w:r w:rsidRPr="002F50F2">
        <w:rPr>
          <w:rFonts w:asciiTheme="majorHAnsi" w:hAnsiTheme="majorHAnsi" w:cstheme="majorHAnsi"/>
          <w:sz w:val="16"/>
          <w:szCs w:val="20"/>
        </w:rPr>
        <w:t>Yongfu</w:t>
      </w:r>
      <w:proofErr w:type="spellEnd"/>
      <w:r w:rsidRPr="002F50F2">
        <w:rPr>
          <w:rFonts w:asciiTheme="majorHAnsi" w:hAnsiTheme="majorHAnsi" w:cstheme="majorHAnsi"/>
          <w:sz w:val="16"/>
          <w:szCs w:val="20"/>
        </w:rPr>
        <w:t xml:space="preserve"> Yan, </w:t>
      </w:r>
      <w:proofErr w:type="spellStart"/>
      <w:r w:rsidRPr="002F50F2">
        <w:rPr>
          <w:rFonts w:asciiTheme="majorHAnsi" w:hAnsiTheme="majorHAnsi" w:cstheme="majorHAnsi"/>
          <w:sz w:val="16"/>
          <w:szCs w:val="20"/>
        </w:rPr>
        <w:t>Yajie</w:t>
      </w:r>
      <w:proofErr w:type="spellEnd"/>
      <w:r w:rsidRPr="002F50F2">
        <w:rPr>
          <w:rFonts w:asciiTheme="majorHAnsi" w:hAnsiTheme="majorHAnsi" w:cstheme="majorHAnsi"/>
          <w:sz w:val="16"/>
          <w:szCs w:val="20"/>
        </w:rPr>
        <w:t xml:space="preserve"> Li, </w:t>
      </w:r>
      <w:proofErr w:type="spellStart"/>
      <w:r w:rsidRPr="002F50F2">
        <w:rPr>
          <w:rFonts w:asciiTheme="majorHAnsi" w:hAnsiTheme="majorHAnsi" w:cstheme="majorHAnsi"/>
          <w:sz w:val="16"/>
          <w:szCs w:val="20"/>
        </w:rPr>
        <w:t>Jihong</w:t>
      </w:r>
      <w:proofErr w:type="spellEnd"/>
      <w:r w:rsidRPr="002F50F2">
        <w:rPr>
          <w:rFonts w:asciiTheme="majorHAnsi" w:hAnsiTheme="majorHAnsi" w:cstheme="majorHAnsi"/>
          <w:sz w:val="16"/>
          <w:szCs w:val="20"/>
        </w:rPr>
        <w:t xml:space="preserve"> Zhan &amp; </w:t>
      </w:r>
      <w:proofErr w:type="spellStart"/>
      <w:r w:rsidRPr="002F50F2">
        <w:rPr>
          <w:rFonts w:asciiTheme="majorHAnsi" w:hAnsiTheme="majorHAnsi" w:cstheme="majorHAnsi"/>
          <w:sz w:val="16"/>
          <w:szCs w:val="20"/>
        </w:rPr>
        <w:t>Junfang</w:t>
      </w:r>
      <w:proofErr w:type="spellEnd"/>
      <w:r w:rsidRPr="002F50F2">
        <w:rPr>
          <w:rFonts w:asciiTheme="majorHAnsi" w:hAnsiTheme="majorHAnsi" w:cstheme="majorHAnsi"/>
          <w:sz w:val="16"/>
          <w:szCs w:val="20"/>
        </w:rPr>
        <w:t xml:space="preserve"> Wang (2018) </w:t>
      </w:r>
      <w:r w:rsidRPr="002F50F2">
        <w:rPr>
          <w:rFonts w:asciiTheme="majorHAnsi" w:hAnsiTheme="majorHAnsi" w:cstheme="majorHAnsi"/>
          <w:i/>
          <w:sz w:val="16"/>
          <w:szCs w:val="20"/>
        </w:rPr>
        <w:t xml:space="preserve">Examining Discrimination against Women, non-Han Minorities, Intellectuals, and non-Communist </w:t>
      </w:r>
      <w:proofErr w:type="spellStart"/>
      <w:r w:rsidRPr="002F50F2">
        <w:rPr>
          <w:rFonts w:asciiTheme="majorHAnsi" w:hAnsiTheme="majorHAnsi" w:cstheme="majorHAnsi"/>
          <w:i/>
          <w:sz w:val="16"/>
          <w:szCs w:val="20"/>
        </w:rPr>
        <w:t>Memebers</w:t>
      </w:r>
      <w:proofErr w:type="spellEnd"/>
      <w:r w:rsidRPr="002F50F2">
        <w:rPr>
          <w:rFonts w:asciiTheme="majorHAnsi" w:hAnsiTheme="majorHAnsi" w:cstheme="majorHAnsi"/>
          <w:i/>
          <w:sz w:val="16"/>
          <w:szCs w:val="20"/>
        </w:rPr>
        <w:t xml:space="preserve"> among the Current China’s </w:t>
      </w:r>
      <w:proofErr w:type="spellStart"/>
      <w:r w:rsidRPr="002F50F2">
        <w:rPr>
          <w:rFonts w:asciiTheme="majorHAnsi" w:hAnsiTheme="majorHAnsi" w:cstheme="majorHAnsi"/>
          <w:i/>
          <w:sz w:val="16"/>
          <w:szCs w:val="20"/>
        </w:rPr>
        <w:t>Provinial</w:t>
      </w:r>
      <w:proofErr w:type="spellEnd"/>
      <w:r w:rsidRPr="002F50F2">
        <w:rPr>
          <w:rFonts w:asciiTheme="majorHAnsi" w:hAnsiTheme="majorHAnsi" w:cstheme="majorHAnsi"/>
          <w:i/>
          <w:sz w:val="16"/>
          <w:szCs w:val="20"/>
        </w:rPr>
        <w:t xml:space="preserve"> Political Elites</w:t>
      </w:r>
      <w:r w:rsidRPr="002F50F2">
        <w:rPr>
          <w:rFonts w:asciiTheme="majorHAnsi" w:hAnsiTheme="majorHAnsi" w:cstheme="majorHAnsi"/>
          <w:sz w:val="16"/>
          <w:szCs w:val="20"/>
        </w:rPr>
        <w:t>, Journal of Women, Politics and Policy, 39:2, 177-195.</w:t>
      </w:r>
    </w:p>
  </w:footnote>
  <w:footnote w:id="29">
    <w:p w14:paraId="16D25379" w14:textId="77777777" w:rsidR="00C26EF8" w:rsidRPr="00E87429" w:rsidRDefault="00C26EF8" w:rsidP="004A6B86">
      <w:pPr>
        <w:pStyle w:val="FootnoteText"/>
        <w:rPr>
          <w:rFonts w:asciiTheme="majorHAnsi" w:hAnsiTheme="majorHAnsi" w:cstheme="majorHAnsi"/>
          <w:i/>
          <w:sz w:val="16"/>
          <w:szCs w:val="20"/>
        </w:rPr>
      </w:pPr>
      <w:r w:rsidRPr="002F50F2">
        <w:rPr>
          <w:rStyle w:val="FootnoteReference"/>
          <w:rFonts w:asciiTheme="minorHAnsi" w:hAnsiTheme="minorHAnsi" w:cstheme="minorHAnsi"/>
          <w:sz w:val="20"/>
          <w:szCs w:val="20"/>
        </w:rPr>
        <w:footnoteRef/>
      </w:r>
      <w:r w:rsidRPr="002F50F2">
        <w:rPr>
          <w:rFonts w:asciiTheme="minorHAnsi" w:hAnsiTheme="minorHAnsi" w:cstheme="minorHAnsi"/>
          <w:sz w:val="20"/>
          <w:szCs w:val="20"/>
        </w:rPr>
        <w:t xml:space="preserve"> </w:t>
      </w:r>
      <w:r w:rsidRPr="00E87429">
        <w:rPr>
          <w:rFonts w:asciiTheme="majorHAnsi" w:hAnsiTheme="majorHAnsi" w:cstheme="majorHAnsi"/>
          <w:i/>
          <w:sz w:val="16"/>
          <w:szCs w:val="20"/>
        </w:rPr>
        <w:t>Based on the report Gender Dimensions of Vulnerability to Climate Change in China, UN Women (2016).</w:t>
      </w:r>
    </w:p>
  </w:footnote>
  <w:footnote w:id="30">
    <w:p w14:paraId="52970CC4" w14:textId="2A0097F3" w:rsidR="00FD5B96" w:rsidRPr="00FD5B96" w:rsidRDefault="00FD5B96">
      <w:pPr>
        <w:pStyle w:val="FootnoteText"/>
        <w:rPr>
          <w:rFonts w:eastAsiaTheme="minorEastAsia"/>
          <w:lang w:eastAsia="zh-CN"/>
        </w:rPr>
      </w:pPr>
      <w:r w:rsidRPr="00FD5B96">
        <w:rPr>
          <w:rStyle w:val="FootnoteReference"/>
          <w:rFonts w:asciiTheme="minorHAnsi" w:hAnsiTheme="minorHAnsi" w:cstheme="minorHAnsi"/>
          <w:sz w:val="20"/>
          <w:szCs w:val="20"/>
        </w:rPr>
        <w:footnoteRef/>
      </w:r>
      <w:r>
        <w:t xml:space="preserve"> </w:t>
      </w:r>
      <w:hyperlink r:id="rId12" w:history="1">
        <w:r w:rsidRPr="00FD5B96">
          <w:rPr>
            <w:rFonts w:asciiTheme="majorHAnsi" w:hAnsiTheme="majorHAnsi" w:cstheme="majorHAnsi"/>
            <w:i/>
            <w:sz w:val="16"/>
            <w:szCs w:val="20"/>
          </w:rPr>
          <w:t>https://www.cn.undp.org/content/china/en/home/ourperspective/ourperspectivearticles/2020/how-gender-inequality-harms-our-covid-19-recovery--views-from-ch.html</w:t>
        </w:r>
      </w:hyperlink>
      <w:r w:rsidRPr="00FD5B96">
        <w:rPr>
          <w:rFonts w:asciiTheme="majorHAnsi" w:hAnsiTheme="majorHAnsi" w:cstheme="majorHAnsi"/>
          <w:i/>
          <w:sz w:val="16"/>
          <w:szCs w:val="20"/>
        </w:rPr>
        <w:t xml:space="preserve"> </w:t>
      </w:r>
    </w:p>
  </w:footnote>
  <w:footnote w:id="31">
    <w:p w14:paraId="26ADEA3B" w14:textId="627500B8" w:rsidR="00C26EF8" w:rsidRPr="005576D9" w:rsidRDefault="00C26EF8">
      <w:pPr>
        <w:pStyle w:val="FootnoteText"/>
        <w:rPr>
          <w:rFonts w:asciiTheme="minorHAnsi" w:hAnsiTheme="minorHAnsi" w:cstheme="minorHAnsi"/>
          <w:sz w:val="16"/>
          <w:szCs w:val="16"/>
        </w:rPr>
      </w:pPr>
      <w:r w:rsidRPr="005576D9">
        <w:rPr>
          <w:rStyle w:val="FootnoteReference"/>
          <w:rFonts w:asciiTheme="minorHAnsi" w:hAnsiTheme="minorHAnsi" w:cstheme="minorHAnsi"/>
          <w:sz w:val="16"/>
          <w:szCs w:val="16"/>
        </w:rPr>
        <w:footnoteRef/>
      </w:r>
      <w:r>
        <w:t xml:space="preserve"> </w:t>
      </w:r>
      <w:hyperlink r:id="rId13" w:history="1">
        <w:r w:rsidRPr="00282AF0">
          <w:rPr>
            <w:rFonts w:asciiTheme="minorHAnsi" w:hAnsiTheme="minorHAnsi" w:cstheme="minorHAnsi"/>
            <w:sz w:val="16"/>
            <w:szCs w:val="16"/>
          </w:rPr>
          <w:t>https://hbr.org/2019/02/research-when-gender-diversity-makes-firms-more-productive</w:t>
        </w:r>
      </w:hyperlink>
      <w:r w:rsidRPr="00282AF0">
        <w:rPr>
          <w:rFonts w:asciiTheme="minorHAnsi" w:hAnsiTheme="minorHAnsi" w:cstheme="minorHAnsi"/>
          <w:sz w:val="16"/>
          <w:szCs w:val="16"/>
        </w:rPr>
        <w:t xml:space="preserve">; </w:t>
      </w:r>
      <w:hyperlink r:id="rId14" w:history="1">
        <w:r w:rsidRPr="00282AF0">
          <w:rPr>
            <w:rFonts w:asciiTheme="minorHAnsi" w:hAnsiTheme="minorHAnsi" w:cstheme="minorHAnsi"/>
            <w:sz w:val="16"/>
            <w:szCs w:val="16"/>
          </w:rPr>
          <w:t>https://www.sciencedirect.com/science/article/pii/S0048733319302033</w:t>
        </w:r>
      </w:hyperlink>
    </w:p>
  </w:footnote>
  <w:footnote w:id="32">
    <w:p w14:paraId="18142B99" w14:textId="20D933BB" w:rsidR="00C26EF8" w:rsidRDefault="00C26EF8" w:rsidP="001A4DDB">
      <w:pPr>
        <w:pStyle w:val="FootnoteText"/>
      </w:pPr>
      <w:r w:rsidRPr="00735882">
        <w:rPr>
          <w:rStyle w:val="FootnoteReference"/>
          <w:rFonts w:asciiTheme="minorHAnsi" w:hAnsiTheme="minorHAnsi" w:cstheme="minorHAnsi"/>
          <w:sz w:val="16"/>
          <w:szCs w:val="16"/>
        </w:rPr>
        <w:footnoteRef/>
      </w:r>
      <w:r w:rsidRPr="00735882">
        <w:rPr>
          <w:rStyle w:val="Hyperlink"/>
          <w:rFonts w:asciiTheme="minorHAnsi" w:hAnsiTheme="minorHAnsi" w:cstheme="minorHAnsi"/>
          <w:sz w:val="16"/>
          <w:szCs w:val="16"/>
        </w:rPr>
        <w:t>UN Enable: Factsheet on Persons with Disabilities</w:t>
      </w:r>
      <w:r>
        <w:rPr>
          <w:rStyle w:val="Hyperlink"/>
          <w:rFonts w:asciiTheme="minorHAnsi" w:hAnsiTheme="minorHAnsi" w:cstheme="minorHAnsi"/>
          <w:sz w:val="16"/>
          <w:szCs w:val="16"/>
        </w:rPr>
        <w:t xml:space="preserve"> </w:t>
      </w:r>
    </w:p>
  </w:footnote>
  <w:footnote w:id="33">
    <w:p w14:paraId="58D94228" w14:textId="77777777" w:rsidR="00C26EF8" w:rsidRDefault="00C26EF8">
      <w:pPr>
        <w:pStyle w:val="FootnoteText"/>
      </w:pPr>
      <w:r w:rsidRPr="00F738FA">
        <w:rPr>
          <w:rStyle w:val="FootnoteReference"/>
          <w:rFonts w:asciiTheme="minorHAnsi" w:hAnsiTheme="minorHAnsi" w:cstheme="minorHAnsi"/>
          <w:sz w:val="16"/>
          <w:szCs w:val="16"/>
        </w:rPr>
        <w:footnoteRef/>
      </w:r>
      <w:r w:rsidRPr="00F738FA">
        <w:rPr>
          <w:rFonts w:asciiTheme="minorHAnsi" w:hAnsiTheme="minorHAnsi" w:cstheme="minorHAnsi"/>
          <w:sz w:val="16"/>
          <w:szCs w:val="16"/>
        </w:rPr>
        <w:t>http://finance.china.com.cn/roll/20180515/4636820.shtml</w:t>
      </w:r>
    </w:p>
  </w:footnote>
  <w:footnote w:id="34">
    <w:p w14:paraId="6DE8252D" w14:textId="13EE147F" w:rsidR="00C26EF8" w:rsidRPr="00282AF0" w:rsidRDefault="00C26EF8">
      <w:pPr>
        <w:pStyle w:val="FootnoteText"/>
        <w:rPr>
          <w:rFonts w:eastAsiaTheme="minorEastAsia"/>
          <w:lang w:eastAsia="zh-CN"/>
        </w:rPr>
      </w:pPr>
      <w:r w:rsidRPr="00282AF0">
        <w:rPr>
          <w:rStyle w:val="FootnoteReference"/>
          <w:rFonts w:asciiTheme="minorHAnsi" w:hAnsiTheme="minorHAnsi" w:cstheme="minorHAnsi"/>
          <w:sz w:val="16"/>
          <w:szCs w:val="16"/>
        </w:rPr>
        <w:footnoteRef/>
      </w:r>
      <w:r>
        <w:t xml:space="preserve"> </w:t>
      </w:r>
      <w:r w:rsidRPr="00282AF0">
        <w:rPr>
          <w:rFonts w:asciiTheme="minorHAnsi" w:hAnsiTheme="minorHAnsi" w:cstheme="minorHAnsi"/>
          <w:sz w:val="16"/>
          <w:szCs w:val="16"/>
        </w:rPr>
        <w:t>The CRPD outlines that persons with disabilities include those who have long term physical, mental, intellectual and sensory impairments which, in interaction with various barriers, may hinder their full and effective participation in society on an equal basis with others. Disability is understood as an evolving concept that results from the interaction between persons with impairments and attitudinal and environmental barriers in society</w:t>
      </w:r>
      <w:r>
        <w:rPr>
          <w:rFonts w:asciiTheme="minorHAnsi" w:hAnsiTheme="minorHAnsi" w:cstheme="minorHAnsi"/>
          <w:sz w:val="16"/>
          <w:szCs w:val="16"/>
        </w:rPr>
        <w:t xml:space="preserve"> (referred to: </w:t>
      </w:r>
      <w:hyperlink r:id="rId15" w:history="1">
        <w:r w:rsidRPr="00481932">
          <w:rPr>
            <w:rStyle w:val="Hyperlink"/>
            <w:rFonts w:asciiTheme="minorHAnsi" w:hAnsiTheme="minorHAnsi" w:cstheme="minorHAnsi"/>
            <w:sz w:val="16"/>
            <w:szCs w:val="16"/>
          </w:rPr>
          <w:t>https://www.undp.org/content/undp/en/home/librarypage/democratic-governance/human_rights/disability-inclusive-development-in-undp.html</w:t>
        </w:r>
      </w:hyperlink>
      <w:r>
        <w:rPr>
          <w:rFonts w:asciiTheme="minorHAnsi" w:hAnsiTheme="minorHAnsi" w:cstheme="minorHAnsi"/>
          <w:sz w:val="16"/>
          <w:szCs w:val="16"/>
        </w:rPr>
        <w:t xml:space="preserve"> )</w:t>
      </w:r>
    </w:p>
  </w:footnote>
  <w:footnote w:id="35">
    <w:p w14:paraId="640CC8E2" w14:textId="52A1E7CE" w:rsidR="00C26EF8" w:rsidRPr="00282AF0" w:rsidRDefault="00C26EF8">
      <w:pPr>
        <w:pStyle w:val="FootnoteText"/>
        <w:rPr>
          <w:rFonts w:eastAsiaTheme="minorEastAsia"/>
          <w:lang w:eastAsia="zh-CN"/>
        </w:rPr>
      </w:pPr>
      <w:r w:rsidRPr="00282AF0">
        <w:rPr>
          <w:rStyle w:val="FootnoteReference"/>
          <w:rFonts w:asciiTheme="minorHAnsi" w:hAnsiTheme="minorHAnsi" w:cstheme="minorHAnsi"/>
          <w:sz w:val="16"/>
          <w:szCs w:val="16"/>
        </w:rPr>
        <w:footnoteRef/>
      </w:r>
      <w:r>
        <w:t xml:space="preserve"> </w:t>
      </w:r>
      <w:r w:rsidRPr="00282AF0">
        <w:rPr>
          <w:rFonts w:asciiTheme="minorHAnsi" w:hAnsiTheme="minorHAnsi" w:cstheme="minorHAnsi"/>
          <w:sz w:val="16"/>
          <w:szCs w:val="16"/>
        </w:rPr>
        <w:t>Disability Inclusive development in UNDP: Guidance and entry points</w:t>
      </w:r>
    </w:p>
  </w:footnote>
  <w:footnote w:id="36">
    <w:p w14:paraId="21CBCD81" w14:textId="77777777" w:rsidR="00C26EF8" w:rsidRPr="0097189C" w:rsidRDefault="00C26EF8">
      <w:pPr>
        <w:pStyle w:val="FootnoteText"/>
      </w:pPr>
      <w:r w:rsidRPr="005B4FE4">
        <w:rPr>
          <w:rStyle w:val="FootnoteReference"/>
          <w:rFonts w:asciiTheme="minorHAnsi" w:hAnsiTheme="minorHAnsi" w:cstheme="minorHAnsi"/>
          <w:sz w:val="16"/>
          <w:szCs w:val="16"/>
        </w:rPr>
        <w:footnoteRef/>
      </w:r>
      <w:hyperlink r:id="rId16" w:history="1">
        <w:r w:rsidRPr="00BE25CA">
          <w:rPr>
            <w:rStyle w:val="Hyperlink"/>
            <w:rFonts w:asciiTheme="minorHAnsi" w:hAnsiTheme="minorHAnsi" w:cstheme="minorHAnsi"/>
            <w:sz w:val="16"/>
            <w:szCs w:val="16"/>
          </w:rPr>
          <w:t>UNDP Gender Parity Strategy</w:t>
        </w:r>
      </w:hyperlink>
      <w:r w:rsidRPr="00BE25CA">
        <w:rPr>
          <w:rFonts w:asciiTheme="minorHAnsi" w:hAnsiTheme="minorHAnsi" w:cstheme="minorHAnsi"/>
          <w:sz w:val="16"/>
          <w:szCs w:val="16"/>
        </w:rPr>
        <w:t xml:space="preserve"> (2018-2021), p. 7.</w:t>
      </w:r>
    </w:p>
  </w:footnote>
  <w:footnote w:id="37">
    <w:p w14:paraId="43B8411B" w14:textId="54848D4A" w:rsidR="00B8700F" w:rsidRPr="00164DB4" w:rsidRDefault="00B8700F">
      <w:pPr>
        <w:pStyle w:val="FootnoteText"/>
        <w:rPr>
          <w:rFonts w:asciiTheme="minorHAnsi" w:hAnsiTheme="minorHAnsi" w:cstheme="minorHAnsi"/>
          <w:sz w:val="16"/>
          <w:szCs w:val="16"/>
        </w:rPr>
      </w:pPr>
      <w:r w:rsidRPr="00B8700F">
        <w:rPr>
          <w:rStyle w:val="FootnoteReference"/>
          <w:rFonts w:asciiTheme="minorHAnsi" w:hAnsiTheme="minorHAnsi" w:cstheme="minorHAnsi"/>
          <w:sz w:val="16"/>
          <w:szCs w:val="16"/>
        </w:rPr>
        <w:footnoteRef/>
      </w:r>
      <w:r w:rsidRPr="00B8700F">
        <w:rPr>
          <w:rStyle w:val="FootnoteReference"/>
          <w:rFonts w:asciiTheme="minorHAnsi" w:hAnsiTheme="minorHAnsi" w:cstheme="minorHAnsi"/>
          <w:sz w:val="16"/>
          <w:szCs w:val="16"/>
        </w:rPr>
        <w:t xml:space="preserve"> </w:t>
      </w:r>
      <w:r w:rsidR="00164DB4">
        <w:rPr>
          <w:rFonts w:asciiTheme="minorHAnsi" w:hAnsiTheme="minorHAnsi" w:cstheme="minorHAnsi"/>
          <w:sz w:val="16"/>
          <w:szCs w:val="16"/>
        </w:rPr>
        <w:t xml:space="preserve">Until December 2019, HR figures from UNDP showed that the </w:t>
      </w:r>
      <w:r w:rsidRPr="00164DB4">
        <w:rPr>
          <w:rFonts w:asciiTheme="minorHAnsi" w:hAnsiTheme="minorHAnsi" w:cstheme="minorHAnsi"/>
          <w:sz w:val="16"/>
          <w:szCs w:val="16"/>
        </w:rPr>
        <w:t>Gender ratio for FTA</w:t>
      </w:r>
      <w:r w:rsidR="00164DB4" w:rsidRPr="00164DB4">
        <w:rPr>
          <w:rFonts w:asciiTheme="minorHAnsi" w:hAnsiTheme="minorHAnsi" w:cstheme="minorHAnsi"/>
          <w:sz w:val="16"/>
          <w:szCs w:val="16"/>
        </w:rPr>
        <w:t xml:space="preserve">s </w:t>
      </w:r>
      <w:r w:rsidR="00164DB4">
        <w:rPr>
          <w:rFonts w:asciiTheme="minorHAnsi" w:hAnsiTheme="minorHAnsi" w:cstheme="minorHAnsi"/>
          <w:sz w:val="16"/>
          <w:szCs w:val="16"/>
        </w:rPr>
        <w:t>was</w:t>
      </w:r>
      <w:r w:rsidRPr="00164DB4">
        <w:rPr>
          <w:rFonts w:asciiTheme="minorHAnsi" w:hAnsiTheme="minorHAnsi" w:cstheme="minorHAnsi"/>
          <w:sz w:val="16"/>
          <w:szCs w:val="16"/>
        </w:rPr>
        <w:t xml:space="preserve"> 62% female</w:t>
      </w:r>
      <w:r w:rsidR="00164DB4">
        <w:rPr>
          <w:rFonts w:asciiTheme="minorHAnsi" w:hAnsiTheme="minorHAnsi" w:cstheme="minorHAnsi"/>
          <w:sz w:val="16"/>
          <w:szCs w:val="16"/>
        </w:rPr>
        <w:t>;</w:t>
      </w:r>
      <w:r w:rsidRPr="00164DB4">
        <w:rPr>
          <w:rFonts w:asciiTheme="minorHAnsi" w:hAnsiTheme="minorHAnsi" w:cstheme="minorHAnsi"/>
          <w:sz w:val="16"/>
          <w:szCs w:val="16"/>
        </w:rPr>
        <w:t xml:space="preserve"> for management positions (team leaders or similar, including SC positions)</w:t>
      </w:r>
      <w:r w:rsidR="00164DB4">
        <w:rPr>
          <w:rFonts w:asciiTheme="minorHAnsi" w:hAnsiTheme="minorHAnsi" w:cstheme="minorHAnsi"/>
          <w:sz w:val="16"/>
          <w:szCs w:val="16"/>
        </w:rPr>
        <w:t>, the Gender Ratio</w:t>
      </w:r>
      <w:r w:rsidR="00164DB4" w:rsidRPr="00164DB4">
        <w:rPr>
          <w:rFonts w:asciiTheme="minorHAnsi" w:hAnsiTheme="minorHAnsi" w:cstheme="minorHAnsi"/>
          <w:sz w:val="16"/>
          <w:szCs w:val="16"/>
        </w:rPr>
        <w:t xml:space="preserve"> </w:t>
      </w:r>
      <w:r w:rsidR="00164DB4">
        <w:rPr>
          <w:rFonts w:asciiTheme="minorHAnsi" w:hAnsiTheme="minorHAnsi" w:cstheme="minorHAnsi"/>
          <w:sz w:val="16"/>
          <w:szCs w:val="16"/>
        </w:rPr>
        <w:t>was</w:t>
      </w:r>
      <w:r w:rsidR="00164DB4" w:rsidRPr="00164DB4">
        <w:rPr>
          <w:rFonts w:asciiTheme="minorHAnsi" w:hAnsiTheme="minorHAnsi" w:cstheme="minorHAnsi"/>
          <w:sz w:val="16"/>
          <w:szCs w:val="16"/>
        </w:rPr>
        <w:t xml:space="preserve"> </w:t>
      </w:r>
      <w:r w:rsidRPr="00164DB4">
        <w:rPr>
          <w:rFonts w:asciiTheme="minorHAnsi" w:hAnsiTheme="minorHAnsi" w:cstheme="minorHAnsi"/>
          <w:sz w:val="16"/>
          <w:szCs w:val="16"/>
        </w:rPr>
        <w:t>57% female</w:t>
      </w:r>
      <w:r w:rsidR="00164DB4">
        <w:rPr>
          <w:rFonts w:asciiTheme="minorHAnsi" w:hAnsiTheme="minorHAnsi" w:cstheme="minorHAnsi"/>
          <w:sz w:val="16"/>
          <w:szCs w:val="16"/>
        </w:rPr>
        <w:t>;</w:t>
      </w:r>
      <w:r w:rsidR="00164DB4" w:rsidRPr="00164DB4">
        <w:rPr>
          <w:rFonts w:asciiTheme="minorHAnsi" w:hAnsiTheme="minorHAnsi" w:cstheme="minorHAnsi"/>
          <w:sz w:val="16"/>
          <w:szCs w:val="16"/>
        </w:rPr>
        <w:t xml:space="preserve"> </w:t>
      </w:r>
      <w:r w:rsidRPr="00164DB4">
        <w:rPr>
          <w:rFonts w:asciiTheme="minorHAnsi" w:hAnsiTheme="minorHAnsi" w:cstheme="minorHAnsi"/>
          <w:sz w:val="16"/>
          <w:szCs w:val="16"/>
        </w:rPr>
        <w:t>for SCs</w:t>
      </w:r>
      <w:r w:rsidR="00164DB4">
        <w:rPr>
          <w:rFonts w:asciiTheme="minorHAnsi" w:hAnsiTheme="minorHAnsi" w:cstheme="minorHAnsi"/>
          <w:sz w:val="16"/>
          <w:szCs w:val="16"/>
        </w:rPr>
        <w:t>, the Ratio achieved</w:t>
      </w:r>
      <w:r w:rsidRPr="00164DB4">
        <w:rPr>
          <w:rFonts w:asciiTheme="minorHAnsi" w:hAnsiTheme="minorHAnsi" w:cstheme="minorHAnsi"/>
          <w:sz w:val="16"/>
          <w:szCs w:val="16"/>
        </w:rPr>
        <w:t xml:space="preserve"> 86%</w:t>
      </w:r>
      <w:r w:rsidR="00FB2C10">
        <w:rPr>
          <w:rFonts w:asciiTheme="minorHAnsi" w:hAnsiTheme="minorHAnsi" w:cstheme="minorHAnsi"/>
          <w:sz w:val="16"/>
          <w:szCs w:val="16"/>
        </w:rPr>
        <w:t>.</w:t>
      </w:r>
      <w:r w:rsidRPr="00164DB4">
        <w:rPr>
          <w:rFonts w:asciiTheme="minorHAnsi" w:hAnsiTheme="minorHAnsi" w:cstheme="minorHAnsi"/>
          <w:sz w:val="16"/>
          <w:szCs w:val="16"/>
        </w:rPr>
        <w:t xml:space="preserve"> </w:t>
      </w:r>
      <w:r w:rsidR="00FB2C10">
        <w:rPr>
          <w:rFonts w:asciiTheme="minorHAnsi" w:hAnsiTheme="minorHAnsi" w:cstheme="minorHAnsi"/>
          <w:sz w:val="16"/>
          <w:szCs w:val="16"/>
        </w:rPr>
        <w:t xml:space="preserve">Besides, </w:t>
      </w:r>
      <w:r w:rsidRPr="00164DB4">
        <w:rPr>
          <w:rFonts w:asciiTheme="minorHAnsi" w:hAnsiTheme="minorHAnsi" w:cstheme="minorHAnsi"/>
          <w:sz w:val="16"/>
          <w:szCs w:val="16"/>
        </w:rPr>
        <w:t>42%</w:t>
      </w:r>
      <w:r w:rsidR="00FB2C10">
        <w:rPr>
          <w:rFonts w:asciiTheme="minorHAnsi" w:hAnsiTheme="minorHAnsi" w:cstheme="minorHAnsi"/>
          <w:sz w:val="16"/>
          <w:szCs w:val="16"/>
        </w:rPr>
        <w:t xml:space="preserve"> of</w:t>
      </w:r>
      <w:r w:rsidRPr="00164DB4">
        <w:rPr>
          <w:rFonts w:asciiTheme="minorHAnsi" w:hAnsiTheme="minorHAnsi" w:cstheme="minorHAnsi"/>
          <w:sz w:val="16"/>
          <w:szCs w:val="16"/>
        </w:rPr>
        <w:t xml:space="preserve"> </w:t>
      </w:r>
      <w:r w:rsidR="00FB2C10">
        <w:rPr>
          <w:rFonts w:asciiTheme="minorHAnsi" w:hAnsiTheme="minorHAnsi" w:cstheme="minorHAnsi"/>
          <w:sz w:val="16"/>
          <w:szCs w:val="16"/>
        </w:rPr>
        <w:t xml:space="preserve">ICs in UNDP </w:t>
      </w:r>
      <w:r w:rsidR="004021EF">
        <w:rPr>
          <w:rFonts w:asciiTheme="minorHAnsi" w:hAnsiTheme="minorHAnsi" w:cstheme="minorHAnsi"/>
          <w:sz w:val="16"/>
          <w:szCs w:val="16"/>
        </w:rPr>
        <w:t>were</w:t>
      </w:r>
      <w:r w:rsidR="00FB2C10">
        <w:rPr>
          <w:rFonts w:asciiTheme="minorHAnsi" w:hAnsiTheme="minorHAnsi" w:cstheme="minorHAnsi"/>
          <w:sz w:val="16"/>
          <w:szCs w:val="16"/>
        </w:rPr>
        <w:t xml:space="preserve"> </w:t>
      </w:r>
      <w:r w:rsidRPr="00164DB4">
        <w:rPr>
          <w:rFonts w:asciiTheme="minorHAnsi" w:hAnsiTheme="minorHAnsi" w:cstheme="minorHAnsi"/>
          <w:sz w:val="16"/>
          <w:szCs w:val="16"/>
        </w:rPr>
        <w:t>international</w:t>
      </w:r>
      <w:r w:rsidR="004021EF">
        <w:rPr>
          <w:rFonts w:asciiTheme="minorHAnsi" w:hAnsiTheme="minorHAnsi" w:cstheme="minorHAnsi"/>
          <w:sz w:val="16"/>
          <w:szCs w:val="16"/>
        </w:rPr>
        <w:t>;</w:t>
      </w:r>
      <w:r w:rsidR="00FB2C10">
        <w:rPr>
          <w:rFonts w:asciiTheme="minorHAnsi" w:hAnsiTheme="minorHAnsi" w:cstheme="minorHAnsi"/>
          <w:sz w:val="16"/>
          <w:szCs w:val="16"/>
        </w:rPr>
        <w:t xml:space="preserve"> </w:t>
      </w:r>
      <w:r w:rsidR="004021EF">
        <w:rPr>
          <w:rFonts w:asciiTheme="minorHAnsi" w:hAnsiTheme="minorHAnsi" w:cstheme="minorHAnsi"/>
          <w:sz w:val="16"/>
          <w:szCs w:val="16"/>
        </w:rPr>
        <w:t xml:space="preserve">national personnel accounted for 84% among all staff. </w:t>
      </w:r>
      <w:r w:rsidRPr="00164DB4">
        <w:rPr>
          <w:rFonts w:asciiTheme="minorHAnsi" w:hAnsiTheme="minorHAnsi" w:cstheme="minorHAnsi"/>
          <w:sz w:val="16"/>
          <w:szCs w:val="16"/>
        </w:rPr>
        <w:t>1</w:t>
      </w:r>
      <w:r w:rsidR="004021EF">
        <w:rPr>
          <w:rFonts w:asciiTheme="minorHAnsi" w:hAnsiTheme="minorHAnsi" w:cstheme="minorHAnsi"/>
          <w:sz w:val="16"/>
          <w:szCs w:val="16"/>
        </w:rPr>
        <w:t xml:space="preserve"> employee worked</w:t>
      </w:r>
      <w:r w:rsidR="00FB2C10">
        <w:rPr>
          <w:rFonts w:asciiTheme="minorHAnsi" w:hAnsiTheme="minorHAnsi" w:cstheme="minorHAnsi"/>
          <w:sz w:val="16"/>
          <w:szCs w:val="16"/>
        </w:rPr>
        <w:t xml:space="preserve"> for </w:t>
      </w:r>
      <w:r w:rsidR="00FB2C10" w:rsidRPr="00164DB4">
        <w:rPr>
          <w:rFonts w:asciiTheme="minorHAnsi" w:hAnsiTheme="minorHAnsi" w:cstheme="minorHAnsi"/>
          <w:sz w:val="16"/>
          <w:szCs w:val="16"/>
        </w:rPr>
        <w:t>UNVs</w:t>
      </w:r>
      <w:r w:rsidR="004021EF">
        <w:rPr>
          <w:rFonts w:asciiTheme="minorHAnsi" w:hAnsiTheme="minorHAnsi" w:cstheme="minorHAnsi"/>
          <w:sz w:val="16"/>
          <w:szCs w:val="16"/>
        </w:rPr>
        <w:t xml:space="preserve"> simultaneously</w:t>
      </w:r>
      <w:r w:rsidR="00FB2C10">
        <w:rPr>
          <w:rFonts w:asciiTheme="minorHAnsi" w:hAnsiTheme="minorHAnsi" w:cstheme="minorHAnsi"/>
          <w:sz w:val="16"/>
          <w:szCs w:val="16"/>
        </w:rPr>
        <w:t>.</w:t>
      </w:r>
    </w:p>
  </w:footnote>
  <w:footnote w:id="38">
    <w:p w14:paraId="2B80175E" w14:textId="3FF0D2B2" w:rsidR="00C26EF8" w:rsidRDefault="00C26EF8">
      <w:pPr>
        <w:pStyle w:val="FootnoteText"/>
      </w:pPr>
      <w:r w:rsidRPr="004021EF">
        <w:rPr>
          <w:rStyle w:val="FootnoteReference"/>
          <w:rFonts w:asciiTheme="minorHAnsi" w:hAnsiTheme="minorHAnsi" w:cstheme="minorHAnsi"/>
          <w:sz w:val="16"/>
          <w:szCs w:val="16"/>
        </w:rPr>
        <w:footnoteRef/>
      </w:r>
      <w:r>
        <w:t xml:space="preserve"> </w:t>
      </w:r>
      <w:r w:rsidRPr="00282AF0">
        <w:rPr>
          <w:rFonts w:asciiTheme="minorHAnsi" w:hAnsiTheme="minorHAnsi" w:cstheme="minorHAnsi"/>
          <w:sz w:val="20"/>
          <w:szCs w:val="20"/>
        </w:rPr>
        <w:t>This data is based on a light review of all projects conducted by the Gender and Diversity Task Force in January 2019.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2F88E" w14:textId="1A47E73F" w:rsidR="00C26EF8" w:rsidRDefault="00B2408D">
    <w:pPr>
      <w:pStyle w:val="Header"/>
    </w:pPr>
    <w:sdt>
      <w:sdtPr>
        <w:id w:val="-1317345185"/>
        <w:docPartObj>
          <w:docPartGallery w:val="Watermarks"/>
          <w:docPartUnique/>
        </w:docPartObj>
      </w:sdtPr>
      <w:sdtEndPr/>
      <w:sdtContent>
        <w:r>
          <w:rPr>
            <w:noProof/>
          </w:rPr>
          <w:pict w14:anchorId="02B393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26EF8">
      <w:t xml:space="preserve"> </w:t>
    </w:r>
  </w:p>
  <w:p w14:paraId="51965CB7" w14:textId="77777777" w:rsidR="00C26EF8" w:rsidRDefault="00C26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F1C"/>
    <w:multiLevelType w:val="hybridMultilevel"/>
    <w:tmpl w:val="DEB8BB40"/>
    <w:lvl w:ilvl="0" w:tplc="357063AA">
      <w:start w:val="1"/>
      <w:numFmt w:val="decimal"/>
      <w:lvlText w:val="%1."/>
      <w:lvlJc w:val="left"/>
      <w:pPr>
        <w:ind w:left="720" w:hanging="360"/>
      </w:pPr>
      <w:rPr>
        <w:rFonts w:ascii="Times New Roman" w:hAnsi="Times New Roman" w:cs="Times New Roman" w:hint="default"/>
        <w:b w:val="0"/>
        <w:i w:val="0"/>
        <w:color w:val="auto"/>
        <w:sz w:val="20"/>
        <w:szCs w:val="20"/>
      </w:rPr>
    </w:lvl>
    <w:lvl w:ilvl="1" w:tplc="D7B49000">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1134AE"/>
    <w:multiLevelType w:val="hybridMultilevel"/>
    <w:tmpl w:val="D2FCB0BC"/>
    <w:lvl w:ilvl="0" w:tplc="D7B49000">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2D60A93"/>
    <w:multiLevelType w:val="hybridMultilevel"/>
    <w:tmpl w:val="BBD2E1AC"/>
    <w:lvl w:ilvl="0" w:tplc="0409000F">
      <w:start w:val="1"/>
      <w:numFmt w:val="decimal"/>
      <w:lvlText w:val="%1."/>
      <w:lvlJc w:val="left"/>
      <w:pPr>
        <w:ind w:left="720" w:hanging="360"/>
      </w:pPr>
      <w:rPr>
        <w:rFonts w:hint="default"/>
        <w:b w:val="0"/>
      </w:rPr>
    </w:lvl>
    <w:lvl w:ilvl="1" w:tplc="2D22F91C">
      <w:start w:val="1"/>
      <w:numFmt w:val="lowerLetter"/>
      <w:lvlText w:val="(%2)"/>
      <w:lvlJc w:val="left"/>
      <w:pPr>
        <w:ind w:left="1440" w:hanging="360"/>
      </w:pPr>
      <w:rPr>
        <w:rFonts w:ascii="Times New Roman" w:eastAsiaTheme="minorHAnsi" w:hAnsi="Times New Roman" w:cs="Times New Roman"/>
      </w:rPr>
    </w:lvl>
    <w:lvl w:ilvl="2" w:tplc="9BCED322">
      <w:start w:val="5"/>
      <w:numFmt w:val="upperRoman"/>
      <w:lvlText w:val="%3&gt;"/>
      <w:lvlJc w:val="left"/>
      <w:pPr>
        <w:ind w:left="270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944F6"/>
    <w:multiLevelType w:val="hybridMultilevel"/>
    <w:tmpl w:val="6DA25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66913"/>
    <w:multiLevelType w:val="hybridMultilevel"/>
    <w:tmpl w:val="D2FCB0BC"/>
    <w:lvl w:ilvl="0" w:tplc="D7B49000">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B623F"/>
    <w:multiLevelType w:val="hybridMultilevel"/>
    <w:tmpl w:val="7C5EC5FC"/>
    <w:lvl w:ilvl="0" w:tplc="F80470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2C440C"/>
    <w:multiLevelType w:val="hybridMultilevel"/>
    <w:tmpl w:val="43CE87B8"/>
    <w:lvl w:ilvl="0" w:tplc="10F4BB42">
      <w:start w:val="1"/>
      <w:numFmt w:val="decimal"/>
      <w:lvlText w:val="(%1)"/>
      <w:lvlJc w:val="left"/>
      <w:pPr>
        <w:ind w:left="360" w:hanging="360"/>
      </w:pPr>
      <w:rPr>
        <w:rFonts w:ascii="Times New Roman" w:eastAsiaTheme="majorEastAsia" w:hAnsi="Times New Roman" w:cs="Times New Roman"/>
      </w:r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0E81128D"/>
    <w:multiLevelType w:val="multilevel"/>
    <w:tmpl w:val="D7D8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91704A"/>
    <w:multiLevelType w:val="multilevel"/>
    <w:tmpl w:val="4BA4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467DDA"/>
    <w:multiLevelType w:val="multilevel"/>
    <w:tmpl w:val="D9FE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68611F"/>
    <w:multiLevelType w:val="hybridMultilevel"/>
    <w:tmpl w:val="D2FCB0BC"/>
    <w:lvl w:ilvl="0" w:tplc="D7B49000">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E22E3"/>
    <w:multiLevelType w:val="hybridMultilevel"/>
    <w:tmpl w:val="288CFCF4"/>
    <w:lvl w:ilvl="0" w:tplc="8FDC7CA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E3AA5"/>
    <w:multiLevelType w:val="hybridMultilevel"/>
    <w:tmpl w:val="85C8D5C6"/>
    <w:lvl w:ilvl="0" w:tplc="F39AE7F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85E6A"/>
    <w:multiLevelType w:val="hybridMultilevel"/>
    <w:tmpl w:val="9244B044"/>
    <w:lvl w:ilvl="0" w:tplc="04090017">
      <w:start w:val="1"/>
      <w:numFmt w:val="lowerLetter"/>
      <w:lvlText w:val="%1)"/>
      <w:lvlJc w:val="left"/>
      <w:pPr>
        <w:ind w:left="720" w:hanging="360"/>
      </w:pPr>
    </w:lvl>
    <w:lvl w:ilvl="1" w:tplc="8FDC7CA6">
      <w:start w:val="1"/>
      <w:numFmt w:val="lowerLetter"/>
      <w:lvlText w:val="(%2)"/>
      <w:lvlJc w:val="left"/>
      <w:pPr>
        <w:ind w:left="1440" w:hanging="360"/>
      </w:pPr>
      <w:rPr>
        <w:rFonts w:ascii="Times New Roman" w:eastAsiaTheme="minorHAnsi" w:hAnsi="Times New Roman" w:cs="Times New Roman"/>
      </w:rPr>
    </w:lvl>
    <w:lvl w:ilvl="2" w:tplc="7D1C0804">
      <w:start w:val="5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B12D5E"/>
    <w:multiLevelType w:val="hybridMultilevel"/>
    <w:tmpl w:val="6902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A3C57"/>
    <w:multiLevelType w:val="hybridMultilevel"/>
    <w:tmpl w:val="17847BE4"/>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2C987DF9"/>
    <w:multiLevelType w:val="hybridMultilevel"/>
    <w:tmpl w:val="D2FCB0BC"/>
    <w:lvl w:ilvl="0" w:tplc="D7B49000">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D0606"/>
    <w:multiLevelType w:val="hybridMultilevel"/>
    <w:tmpl w:val="DEB8BB40"/>
    <w:lvl w:ilvl="0" w:tplc="357063AA">
      <w:start w:val="1"/>
      <w:numFmt w:val="decimal"/>
      <w:lvlText w:val="%1."/>
      <w:lvlJc w:val="left"/>
      <w:pPr>
        <w:ind w:left="720" w:hanging="360"/>
      </w:pPr>
      <w:rPr>
        <w:rFonts w:ascii="Times New Roman" w:hAnsi="Times New Roman" w:cs="Times New Roman" w:hint="default"/>
        <w:b w:val="0"/>
        <w:i w:val="0"/>
        <w:color w:val="auto"/>
        <w:sz w:val="20"/>
        <w:szCs w:val="20"/>
      </w:rPr>
    </w:lvl>
    <w:lvl w:ilvl="1" w:tplc="D7B49000">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05C06"/>
    <w:multiLevelType w:val="hybridMultilevel"/>
    <w:tmpl w:val="48065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C0CF4"/>
    <w:multiLevelType w:val="hybridMultilevel"/>
    <w:tmpl w:val="DEB8BB40"/>
    <w:lvl w:ilvl="0" w:tplc="357063AA">
      <w:start w:val="1"/>
      <w:numFmt w:val="decimal"/>
      <w:lvlText w:val="%1."/>
      <w:lvlJc w:val="left"/>
      <w:pPr>
        <w:ind w:left="720" w:hanging="360"/>
      </w:pPr>
      <w:rPr>
        <w:rFonts w:ascii="Times New Roman" w:hAnsi="Times New Roman" w:cs="Times New Roman" w:hint="default"/>
        <w:b w:val="0"/>
        <w:i w:val="0"/>
        <w:color w:val="auto"/>
        <w:sz w:val="20"/>
        <w:szCs w:val="20"/>
      </w:rPr>
    </w:lvl>
    <w:lvl w:ilvl="1" w:tplc="D7B49000">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6557A0"/>
    <w:multiLevelType w:val="hybridMultilevel"/>
    <w:tmpl w:val="CC9653A8"/>
    <w:lvl w:ilvl="0" w:tplc="1208FF4C">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B5C9E"/>
    <w:multiLevelType w:val="hybridMultilevel"/>
    <w:tmpl w:val="D2FCB0BC"/>
    <w:lvl w:ilvl="0" w:tplc="D7B49000">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CA2596"/>
    <w:multiLevelType w:val="hybridMultilevel"/>
    <w:tmpl w:val="69B47B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D465C1A"/>
    <w:multiLevelType w:val="hybridMultilevel"/>
    <w:tmpl w:val="7D3016B2"/>
    <w:lvl w:ilvl="0" w:tplc="0409000F">
      <w:start w:val="29"/>
      <w:numFmt w:val="decimal"/>
      <w:lvlText w:val="%1."/>
      <w:lvlJc w:val="left"/>
      <w:pPr>
        <w:ind w:left="720" w:hanging="360"/>
      </w:pPr>
      <w:rPr>
        <w:rFonts w:hint="default"/>
      </w:rPr>
    </w:lvl>
    <w:lvl w:ilvl="1" w:tplc="3056CD3A">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9831EC"/>
    <w:multiLevelType w:val="hybridMultilevel"/>
    <w:tmpl w:val="EF0EB4EA"/>
    <w:lvl w:ilvl="0" w:tplc="745A0E18">
      <w:numFmt w:val="bullet"/>
      <w:lvlText w:val="-"/>
      <w:lvlJc w:val="left"/>
      <w:pPr>
        <w:ind w:left="720" w:hanging="360"/>
      </w:pPr>
      <w:rPr>
        <w:rFonts w:ascii="Calibri" w:eastAsia="等线"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1662EDB"/>
    <w:multiLevelType w:val="hybridMultilevel"/>
    <w:tmpl w:val="8B54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712195"/>
    <w:multiLevelType w:val="hybridMultilevel"/>
    <w:tmpl w:val="DEB8BB40"/>
    <w:lvl w:ilvl="0" w:tplc="357063AA">
      <w:start w:val="1"/>
      <w:numFmt w:val="decimal"/>
      <w:lvlText w:val="%1."/>
      <w:lvlJc w:val="left"/>
      <w:pPr>
        <w:ind w:left="720" w:hanging="360"/>
      </w:pPr>
      <w:rPr>
        <w:rFonts w:ascii="Times New Roman" w:hAnsi="Times New Roman" w:cs="Times New Roman" w:hint="default"/>
        <w:b w:val="0"/>
        <w:i w:val="0"/>
        <w:color w:val="auto"/>
        <w:sz w:val="20"/>
        <w:szCs w:val="20"/>
      </w:rPr>
    </w:lvl>
    <w:lvl w:ilvl="1" w:tplc="D7B49000">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8A3ABB"/>
    <w:multiLevelType w:val="hybridMultilevel"/>
    <w:tmpl w:val="D2FCB0BC"/>
    <w:lvl w:ilvl="0" w:tplc="D7B49000">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E313E0"/>
    <w:multiLevelType w:val="hybridMultilevel"/>
    <w:tmpl w:val="DEB8BB40"/>
    <w:lvl w:ilvl="0" w:tplc="357063AA">
      <w:start w:val="1"/>
      <w:numFmt w:val="decimal"/>
      <w:lvlText w:val="%1."/>
      <w:lvlJc w:val="left"/>
      <w:pPr>
        <w:ind w:left="720" w:hanging="360"/>
      </w:pPr>
      <w:rPr>
        <w:rFonts w:ascii="Times New Roman" w:hAnsi="Times New Roman" w:cs="Times New Roman" w:hint="default"/>
        <w:b w:val="0"/>
        <w:i w:val="0"/>
        <w:color w:val="auto"/>
        <w:sz w:val="20"/>
        <w:szCs w:val="20"/>
      </w:rPr>
    </w:lvl>
    <w:lvl w:ilvl="1" w:tplc="D7B49000">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1D0E7C"/>
    <w:multiLevelType w:val="hybridMultilevel"/>
    <w:tmpl w:val="D2FCB0BC"/>
    <w:lvl w:ilvl="0" w:tplc="D7B49000">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C54272"/>
    <w:multiLevelType w:val="hybridMultilevel"/>
    <w:tmpl w:val="DEB8BB40"/>
    <w:lvl w:ilvl="0" w:tplc="357063AA">
      <w:start w:val="1"/>
      <w:numFmt w:val="decimal"/>
      <w:lvlText w:val="%1."/>
      <w:lvlJc w:val="left"/>
      <w:pPr>
        <w:ind w:left="720" w:hanging="360"/>
      </w:pPr>
      <w:rPr>
        <w:rFonts w:ascii="Times New Roman" w:hAnsi="Times New Roman" w:cs="Times New Roman" w:hint="default"/>
        <w:b w:val="0"/>
        <w:i w:val="0"/>
        <w:color w:val="auto"/>
        <w:sz w:val="20"/>
        <w:szCs w:val="20"/>
      </w:rPr>
    </w:lvl>
    <w:lvl w:ilvl="1" w:tplc="D7B49000">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85340B"/>
    <w:multiLevelType w:val="hybridMultilevel"/>
    <w:tmpl w:val="6FBC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971B9B"/>
    <w:multiLevelType w:val="hybridMultilevel"/>
    <w:tmpl w:val="E9143752"/>
    <w:lvl w:ilvl="0" w:tplc="BEE028E2">
      <w:start w:val="1"/>
      <w:numFmt w:val="bullet"/>
      <w:lvlText w:val="o"/>
      <w:lvlJc w:val="left"/>
      <w:pPr>
        <w:ind w:left="1080" w:hanging="360"/>
      </w:pPr>
      <w:rPr>
        <w:rFonts w:asciiTheme="minorHAnsi" w:hAnsiTheme="minorHAns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C478BF"/>
    <w:multiLevelType w:val="hybridMultilevel"/>
    <w:tmpl w:val="FD9872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6C6FCC"/>
    <w:multiLevelType w:val="multilevel"/>
    <w:tmpl w:val="5F04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FF4109"/>
    <w:multiLevelType w:val="hybridMultilevel"/>
    <w:tmpl w:val="892E2B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7751AD"/>
    <w:multiLevelType w:val="hybridMultilevel"/>
    <w:tmpl w:val="67CEB7C8"/>
    <w:lvl w:ilvl="0" w:tplc="D422C1FC">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C187A"/>
    <w:multiLevelType w:val="hybridMultilevel"/>
    <w:tmpl w:val="DEB8BB40"/>
    <w:lvl w:ilvl="0" w:tplc="357063AA">
      <w:start w:val="1"/>
      <w:numFmt w:val="decimal"/>
      <w:lvlText w:val="%1."/>
      <w:lvlJc w:val="left"/>
      <w:pPr>
        <w:ind w:left="720" w:hanging="360"/>
      </w:pPr>
      <w:rPr>
        <w:rFonts w:ascii="Times New Roman" w:hAnsi="Times New Roman" w:cs="Times New Roman" w:hint="default"/>
        <w:b w:val="0"/>
        <w:i w:val="0"/>
        <w:color w:val="auto"/>
        <w:sz w:val="20"/>
        <w:szCs w:val="20"/>
      </w:rPr>
    </w:lvl>
    <w:lvl w:ilvl="1" w:tplc="D7B49000">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8B5CB5"/>
    <w:multiLevelType w:val="hybridMultilevel"/>
    <w:tmpl w:val="3D1817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12D77"/>
    <w:multiLevelType w:val="hybridMultilevel"/>
    <w:tmpl w:val="DEB8BB40"/>
    <w:lvl w:ilvl="0" w:tplc="357063AA">
      <w:start w:val="1"/>
      <w:numFmt w:val="decimal"/>
      <w:lvlText w:val="%1."/>
      <w:lvlJc w:val="left"/>
      <w:pPr>
        <w:ind w:left="720" w:hanging="360"/>
      </w:pPr>
      <w:rPr>
        <w:rFonts w:ascii="Times New Roman" w:hAnsi="Times New Roman" w:cs="Times New Roman" w:hint="default"/>
        <w:b w:val="0"/>
        <w:i w:val="0"/>
        <w:color w:val="auto"/>
        <w:sz w:val="20"/>
        <w:szCs w:val="20"/>
      </w:rPr>
    </w:lvl>
    <w:lvl w:ilvl="1" w:tplc="D7B49000">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1F0EFA"/>
    <w:multiLevelType w:val="hybridMultilevel"/>
    <w:tmpl w:val="9DE25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C31748"/>
    <w:multiLevelType w:val="hybridMultilevel"/>
    <w:tmpl w:val="9764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C008B1"/>
    <w:multiLevelType w:val="hybridMultilevel"/>
    <w:tmpl w:val="04CA068C"/>
    <w:lvl w:ilvl="0" w:tplc="3AC05470">
      <w:start w:val="1"/>
      <w:numFmt w:val="decimal"/>
      <w:lvlText w:val="%1."/>
      <w:lvlJc w:val="left"/>
      <w:pPr>
        <w:ind w:left="360" w:hanging="360"/>
      </w:pPr>
      <w:rPr>
        <w:b w:val="0"/>
        <w:color w:val="auto"/>
        <w:sz w:val="20"/>
        <w:szCs w:val="2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DC401252">
      <w:start w:val="1"/>
      <w:numFmt w:val="decimal"/>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3" w15:restartNumberingAfterBreak="0">
    <w:nsid w:val="740538EF"/>
    <w:multiLevelType w:val="hybridMultilevel"/>
    <w:tmpl w:val="BF607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38"/>
  </w:num>
  <w:num w:numId="4">
    <w:abstractNumId w:val="30"/>
  </w:num>
  <w:num w:numId="5">
    <w:abstractNumId w:val="17"/>
  </w:num>
  <w:num w:numId="6">
    <w:abstractNumId w:val="0"/>
  </w:num>
  <w:num w:numId="7">
    <w:abstractNumId w:val="2"/>
  </w:num>
  <w:num w:numId="8">
    <w:abstractNumId w:val="35"/>
  </w:num>
  <w:num w:numId="9">
    <w:abstractNumId w:val="23"/>
  </w:num>
  <w:num w:numId="10">
    <w:abstractNumId w:val="13"/>
  </w:num>
  <w:num w:numId="11">
    <w:abstractNumId w:val="26"/>
  </w:num>
  <w:num w:numId="12">
    <w:abstractNumId w:val="28"/>
  </w:num>
  <w:num w:numId="13">
    <w:abstractNumId w:val="37"/>
  </w:num>
  <w:num w:numId="14">
    <w:abstractNumId w:val="39"/>
  </w:num>
  <w:num w:numId="15">
    <w:abstractNumId w:val="6"/>
  </w:num>
  <w:num w:numId="16">
    <w:abstractNumId w:val="5"/>
  </w:num>
  <w:num w:numId="17">
    <w:abstractNumId w:val="43"/>
  </w:num>
  <w:num w:numId="18">
    <w:abstractNumId w:val="14"/>
  </w:num>
  <w:num w:numId="19">
    <w:abstractNumId w:val="31"/>
  </w:num>
  <w:num w:numId="20">
    <w:abstractNumId w:val="11"/>
  </w:num>
  <w:num w:numId="21">
    <w:abstractNumId w:val="42"/>
  </w:num>
  <w:num w:numId="22">
    <w:abstractNumId w:val="25"/>
  </w:num>
  <w:num w:numId="23">
    <w:abstractNumId w:val="20"/>
  </w:num>
  <w:num w:numId="24">
    <w:abstractNumId w:val="32"/>
  </w:num>
  <w:num w:numId="25">
    <w:abstractNumId w:val="40"/>
  </w:num>
  <w:num w:numId="26">
    <w:abstractNumId w:val="33"/>
  </w:num>
  <w:num w:numId="27">
    <w:abstractNumId w:val="18"/>
  </w:num>
  <w:num w:numId="28">
    <w:abstractNumId w:val="29"/>
  </w:num>
  <w:num w:numId="29">
    <w:abstractNumId w:val="34"/>
  </w:num>
  <w:num w:numId="30">
    <w:abstractNumId w:val="8"/>
  </w:num>
  <w:num w:numId="31">
    <w:abstractNumId w:val="9"/>
  </w:num>
  <w:num w:numId="32">
    <w:abstractNumId w:val="7"/>
  </w:num>
  <w:num w:numId="33">
    <w:abstractNumId w:val="15"/>
  </w:num>
  <w:num w:numId="34">
    <w:abstractNumId w:val="4"/>
  </w:num>
  <w:num w:numId="35">
    <w:abstractNumId w:val="10"/>
  </w:num>
  <w:num w:numId="36">
    <w:abstractNumId w:val="21"/>
  </w:num>
  <w:num w:numId="37">
    <w:abstractNumId w:val="22"/>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6"/>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41"/>
  </w:num>
  <w:num w:numId="44">
    <w:abstractNumId w:val="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3Mba0NDA1MzKwNLRQ0lEKTi0uzszPAykwNKoFAMVVtr4tAAAA"/>
  </w:docVars>
  <w:rsids>
    <w:rsidRoot w:val="00D406F0"/>
    <w:rsid w:val="000006F1"/>
    <w:rsid w:val="00003BEF"/>
    <w:rsid w:val="000052E8"/>
    <w:rsid w:val="00005B85"/>
    <w:rsid w:val="00011D63"/>
    <w:rsid w:val="00012C8B"/>
    <w:rsid w:val="00013DCB"/>
    <w:rsid w:val="00014038"/>
    <w:rsid w:val="00016591"/>
    <w:rsid w:val="000176B3"/>
    <w:rsid w:val="000259D8"/>
    <w:rsid w:val="00027388"/>
    <w:rsid w:val="00034800"/>
    <w:rsid w:val="0003508A"/>
    <w:rsid w:val="0003604F"/>
    <w:rsid w:val="00044498"/>
    <w:rsid w:val="00045E5C"/>
    <w:rsid w:val="00054778"/>
    <w:rsid w:val="00055D7E"/>
    <w:rsid w:val="000630AA"/>
    <w:rsid w:val="00065977"/>
    <w:rsid w:val="000666AA"/>
    <w:rsid w:val="00071405"/>
    <w:rsid w:val="000750E2"/>
    <w:rsid w:val="00075D3C"/>
    <w:rsid w:val="00076CA5"/>
    <w:rsid w:val="00080A38"/>
    <w:rsid w:val="00080A8C"/>
    <w:rsid w:val="00080FD4"/>
    <w:rsid w:val="00081BB6"/>
    <w:rsid w:val="00082732"/>
    <w:rsid w:val="00083248"/>
    <w:rsid w:val="00087FE8"/>
    <w:rsid w:val="0009253A"/>
    <w:rsid w:val="00093AA7"/>
    <w:rsid w:val="0009429B"/>
    <w:rsid w:val="00096C9C"/>
    <w:rsid w:val="000A0465"/>
    <w:rsid w:val="000A1DA5"/>
    <w:rsid w:val="000A2014"/>
    <w:rsid w:val="000A6C2A"/>
    <w:rsid w:val="000A79E7"/>
    <w:rsid w:val="000B30F3"/>
    <w:rsid w:val="000B4393"/>
    <w:rsid w:val="000B61BB"/>
    <w:rsid w:val="000C2832"/>
    <w:rsid w:val="000C3230"/>
    <w:rsid w:val="000C5A97"/>
    <w:rsid w:val="000C7263"/>
    <w:rsid w:val="000D03FC"/>
    <w:rsid w:val="000D3AC4"/>
    <w:rsid w:val="000D60A8"/>
    <w:rsid w:val="000E7E7C"/>
    <w:rsid w:val="000F3D40"/>
    <w:rsid w:val="000F53E7"/>
    <w:rsid w:val="001034D9"/>
    <w:rsid w:val="0010461C"/>
    <w:rsid w:val="00111191"/>
    <w:rsid w:val="00111220"/>
    <w:rsid w:val="00111DA7"/>
    <w:rsid w:val="0011423C"/>
    <w:rsid w:val="00115BD8"/>
    <w:rsid w:val="00121D4B"/>
    <w:rsid w:val="001250A6"/>
    <w:rsid w:val="0012597B"/>
    <w:rsid w:val="00131583"/>
    <w:rsid w:val="0013416A"/>
    <w:rsid w:val="001368C9"/>
    <w:rsid w:val="00141706"/>
    <w:rsid w:val="001429BE"/>
    <w:rsid w:val="00147150"/>
    <w:rsid w:val="001556D5"/>
    <w:rsid w:val="00160CD4"/>
    <w:rsid w:val="00164DB4"/>
    <w:rsid w:val="001665AC"/>
    <w:rsid w:val="001673F9"/>
    <w:rsid w:val="00171CD7"/>
    <w:rsid w:val="001767E7"/>
    <w:rsid w:val="001778D7"/>
    <w:rsid w:val="00182EF4"/>
    <w:rsid w:val="0018361B"/>
    <w:rsid w:val="00183C2E"/>
    <w:rsid w:val="00184E7C"/>
    <w:rsid w:val="00193AB2"/>
    <w:rsid w:val="00193E85"/>
    <w:rsid w:val="001948D1"/>
    <w:rsid w:val="00195361"/>
    <w:rsid w:val="00195C83"/>
    <w:rsid w:val="001A214F"/>
    <w:rsid w:val="001A4DDB"/>
    <w:rsid w:val="001B2288"/>
    <w:rsid w:val="001B307E"/>
    <w:rsid w:val="001B5EAD"/>
    <w:rsid w:val="001B791D"/>
    <w:rsid w:val="001C11E7"/>
    <w:rsid w:val="001C1336"/>
    <w:rsid w:val="001C473F"/>
    <w:rsid w:val="001C7A67"/>
    <w:rsid w:val="001D5398"/>
    <w:rsid w:val="001E1D2C"/>
    <w:rsid w:val="001E1FF2"/>
    <w:rsid w:val="001E332B"/>
    <w:rsid w:val="001E518C"/>
    <w:rsid w:val="001E5F13"/>
    <w:rsid w:val="001F38AA"/>
    <w:rsid w:val="001F5AE0"/>
    <w:rsid w:val="001F60B5"/>
    <w:rsid w:val="001F6DC4"/>
    <w:rsid w:val="001F7722"/>
    <w:rsid w:val="00202275"/>
    <w:rsid w:val="0020228B"/>
    <w:rsid w:val="002040B5"/>
    <w:rsid w:val="002076AC"/>
    <w:rsid w:val="002110DE"/>
    <w:rsid w:val="00211393"/>
    <w:rsid w:val="00211B10"/>
    <w:rsid w:val="00217EFB"/>
    <w:rsid w:val="002215FE"/>
    <w:rsid w:val="002237B5"/>
    <w:rsid w:val="002237F8"/>
    <w:rsid w:val="002244A9"/>
    <w:rsid w:val="002301B2"/>
    <w:rsid w:val="00230460"/>
    <w:rsid w:val="002331BD"/>
    <w:rsid w:val="00234689"/>
    <w:rsid w:val="00236103"/>
    <w:rsid w:val="00237C91"/>
    <w:rsid w:val="00242FAB"/>
    <w:rsid w:val="00244746"/>
    <w:rsid w:val="002457F7"/>
    <w:rsid w:val="00247DFA"/>
    <w:rsid w:val="00251A83"/>
    <w:rsid w:val="00252644"/>
    <w:rsid w:val="00252CBD"/>
    <w:rsid w:val="00254AAE"/>
    <w:rsid w:val="00260506"/>
    <w:rsid w:val="00260F20"/>
    <w:rsid w:val="00261E27"/>
    <w:rsid w:val="002622F8"/>
    <w:rsid w:val="00264DB5"/>
    <w:rsid w:val="0027586B"/>
    <w:rsid w:val="00281014"/>
    <w:rsid w:val="00282AF0"/>
    <w:rsid w:val="00285689"/>
    <w:rsid w:val="00286248"/>
    <w:rsid w:val="002864A0"/>
    <w:rsid w:val="00290C76"/>
    <w:rsid w:val="00295278"/>
    <w:rsid w:val="002975F3"/>
    <w:rsid w:val="002A0DC0"/>
    <w:rsid w:val="002A18F8"/>
    <w:rsid w:val="002A5A17"/>
    <w:rsid w:val="002B6DB8"/>
    <w:rsid w:val="002C00DE"/>
    <w:rsid w:val="002C12BB"/>
    <w:rsid w:val="002C2CD3"/>
    <w:rsid w:val="002C5053"/>
    <w:rsid w:val="002C68BA"/>
    <w:rsid w:val="002D171B"/>
    <w:rsid w:val="002E0C6E"/>
    <w:rsid w:val="002E537F"/>
    <w:rsid w:val="002E7F25"/>
    <w:rsid w:val="002F3034"/>
    <w:rsid w:val="002F3FB0"/>
    <w:rsid w:val="002F50F2"/>
    <w:rsid w:val="0030177E"/>
    <w:rsid w:val="00313AC0"/>
    <w:rsid w:val="003150D7"/>
    <w:rsid w:val="00315997"/>
    <w:rsid w:val="003164E6"/>
    <w:rsid w:val="0032405B"/>
    <w:rsid w:val="00332B82"/>
    <w:rsid w:val="00340934"/>
    <w:rsid w:val="0034106F"/>
    <w:rsid w:val="003427E3"/>
    <w:rsid w:val="003429C2"/>
    <w:rsid w:val="00345324"/>
    <w:rsid w:val="003514A6"/>
    <w:rsid w:val="00352263"/>
    <w:rsid w:val="0035268E"/>
    <w:rsid w:val="003547F6"/>
    <w:rsid w:val="00354F64"/>
    <w:rsid w:val="00356485"/>
    <w:rsid w:val="00356F28"/>
    <w:rsid w:val="00361670"/>
    <w:rsid w:val="00362B3B"/>
    <w:rsid w:val="003632E7"/>
    <w:rsid w:val="0037181D"/>
    <w:rsid w:val="00373876"/>
    <w:rsid w:val="00374E90"/>
    <w:rsid w:val="003800B3"/>
    <w:rsid w:val="0038226A"/>
    <w:rsid w:val="00385745"/>
    <w:rsid w:val="00386674"/>
    <w:rsid w:val="00390755"/>
    <w:rsid w:val="00390CDA"/>
    <w:rsid w:val="00391F72"/>
    <w:rsid w:val="00397B12"/>
    <w:rsid w:val="003A164D"/>
    <w:rsid w:val="003A29B4"/>
    <w:rsid w:val="003A3403"/>
    <w:rsid w:val="003A51C2"/>
    <w:rsid w:val="003A6B98"/>
    <w:rsid w:val="003A7CAB"/>
    <w:rsid w:val="003B05FE"/>
    <w:rsid w:val="003B4B44"/>
    <w:rsid w:val="003B4FC5"/>
    <w:rsid w:val="003B55A4"/>
    <w:rsid w:val="003C1A5D"/>
    <w:rsid w:val="003C5AA1"/>
    <w:rsid w:val="003D03E0"/>
    <w:rsid w:val="003D4BC7"/>
    <w:rsid w:val="003D522D"/>
    <w:rsid w:val="003D571D"/>
    <w:rsid w:val="003E00AA"/>
    <w:rsid w:val="003E1929"/>
    <w:rsid w:val="003E6A6B"/>
    <w:rsid w:val="003E73A1"/>
    <w:rsid w:val="003F073C"/>
    <w:rsid w:val="003F2A3C"/>
    <w:rsid w:val="003F4DA1"/>
    <w:rsid w:val="003F7BD2"/>
    <w:rsid w:val="004021EF"/>
    <w:rsid w:val="00404878"/>
    <w:rsid w:val="00406297"/>
    <w:rsid w:val="00406D84"/>
    <w:rsid w:val="004119C7"/>
    <w:rsid w:val="00412CC5"/>
    <w:rsid w:val="0041617C"/>
    <w:rsid w:val="00417856"/>
    <w:rsid w:val="0042000D"/>
    <w:rsid w:val="00421BB0"/>
    <w:rsid w:val="00424347"/>
    <w:rsid w:val="00432699"/>
    <w:rsid w:val="00432F8F"/>
    <w:rsid w:val="004425AD"/>
    <w:rsid w:val="004427A2"/>
    <w:rsid w:val="0044329C"/>
    <w:rsid w:val="00447197"/>
    <w:rsid w:val="004511BB"/>
    <w:rsid w:val="004536B8"/>
    <w:rsid w:val="00457225"/>
    <w:rsid w:val="00461A50"/>
    <w:rsid w:val="004635A0"/>
    <w:rsid w:val="00463F37"/>
    <w:rsid w:val="004653A5"/>
    <w:rsid w:val="0047139C"/>
    <w:rsid w:val="00473B5A"/>
    <w:rsid w:val="004803B5"/>
    <w:rsid w:val="00481932"/>
    <w:rsid w:val="00482AF5"/>
    <w:rsid w:val="00484B5B"/>
    <w:rsid w:val="00486860"/>
    <w:rsid w:val="00487150"/>
    <w:rsid w:val="00493FFF"/>
    <w:rsid w:val="004A66F0"/>
    <w:rsid w:val="004A6B86"/>
    <w:rsid w:val="004B1FA1"/>
    <w:rsid w:val="004B6923"/>
    <w:rsid w:val="004B6CF5"/>
    <w:rsid w:val="004C1403"/>
    <w:rsid w:val="004C50C1"/>
    <w:rsid w:val="004C55DC"/>
    <w:rsid w:val="004C633D"/>
    <w:rsid w:val="004C7E7D"/>
    <w:rsid w:val="004D65F6"/>
    <w:rsid w:val="004E71D1"/>
    <w:rsid w:val="004F3F1E"/>
    <w:rsid w:val="004F6624"/>
    <w:rsid w:val="0050092D"/>
    <w:rsid w:val="00501571"/>
    <w:rsid w:val="005031DB"/>
    <w:rsid w:val="00503373"/>
    <w:rsid w:val="005053DF"/>
    <w:rsid w:val="00505430"/>
    <w:rsid w:val="00505FB1"/>
    <w:rsid w:val="00507386"/>
    <w:rsid w:val="00510E39"/>
    <w:rsid w:val="0051190D"/>
    <w:rsid w:val="005246A1"/>
    <w:rsid w:val="00524C86"/>
    <w:rsid w:val="005270F3"/>
    <w:rsid w:val="005360B6"/>
    <w:rsid w:val="00537C48"/>
    <w:rsid w:val="00541093"/>
    <w:rsid w:val="00542307"/>
    <w:rsid w:val="0054491C"/>
    <w:rsid w:val="0054594B"/>
    <w:rsid w:val="00547692"/>
    <w:rsid w:val="00547965"/>
    <w:rsid w:val="00555188"/>
    <w:rsid w:val="005576D9"/>
    <w:rsid w:val="00560627"/>
    <w:rsid w:val="005621FF"/>
    <w:rsid w:val="00564ED2"/>
    <w:rsid w:val="005777BE"/>
    <w:rsid w:val="0058177B"/>
    <w:rsid w:val="0058581E"/>
    <w:rsid w:val="00585FA6"/>
    <w:rsid w:val="005869DE"/>
    <w:rsid w:val="00590FC8"/>
    <w:rsid w:val="005918FD"/>
    <w:rsid w:val="00594403"/>
    <w:rsid w:val="00595CE8"/>
    <w:rsid w:val="00597862"/>
    <w:rsid w:val="005A16F1"/>
    <w:rsid w:val="005A39F4"/>
    <w:rsid w:val="005A6C4F"/>
    <w:rsid w:val="005B4FE4"/>
    <w:rsid w:val="005B566B"/>
    <w:rsid w:val="005C5446"/>
    <w:rsid w:val="005C6A4C"/>
    <w:rsid w:val="005D0B9C"/>
    <w:rsid w:val="005D1322"/>
    <w:rsid w:val="005D3B95"/>
    <w:rsid w:val="005D5DF0"/>
    <w:rsid w:val="005D7319"/>
    <w:rsid w:val="005D766E"/>
    <w:rsid w:val="005E186D"/>
    <w:rsid w:val="005F7BD7"/>
    <w:rsid w:val="00601E4B"/>
    <w:rsid w:val="00604761"/>
    <w:rsid w:val="006047B8"/>
    <w:rsid w:val="00612FA7"/>
    <w:rsid w:val="006157AC"/>
    <w:rsid w:val="00617A6B"/>
    <w:rsid w:val="00621589"/>
    <w:rsid w:val="006216C2"/>
    <w:rsid w:val="00622139"/>
    <w:rsid w:val="006223F6"/>
    <w:rsid w:val="006234DC"/>
    <w:rsid w:val="006235FE"/>
    <w:rsid w:val="00624CC5"/>
    <w:rsid w:val="00625F92"/>
    <w:rsid w:val="0063077C"/>
    <w:rsid w:val="006317B6"/>
    <w:rsid w:val="00632A3E"/>
    <w:rsid w:val="00637FFE"/>
    <w:rsid w:val="006419AF"/>
    <w:rsid w:val="0064225B"/>
    <w:rsid w:val="00660CF7"/>
    <w:rsid w:val="00664459"/>
    <w:rsid w:val="00664A1F"/>
    <w:rsid w:val="006650A0"/>
    <w:rsid w:val="0066712B"/>
    <w:rsid w:val="006733CA"/>
    <w:rsid w:val="006751A4"/>
    <w:rsid w:val="00675266"/>
    <w:rsid w:val="00675A63"/>
    <w:rsid w:val="006774C8"/>
    <w:rsid w:val="00680D13"/>
    <w:rsid w:val="00680F11"/>
    <w:rsid w:val="006812F7"/>
    <w:rsid w:val="00681C80"/>
    <w:rsid w:val="0068253C"/>
    <w:rsid w:val="00686A22"/>
    <w:rsid w:val="00691200"/>
    <w:rsid w:val="00691654"/>
    <w:rsid w:val="00692009"/>
    <w:rsid w:val="0069317E"/>
    <w:rsid w:val="0069603B"/>
    <w:rsid w:val="006A0AE7"/>
    <w:rsid w:val="006A3400"/>
    <w:rsid w:val="006A3C2E"/>
    <w:rsid w:val="006A48A4"/>
    <w:rsid w:val="006A6760"/>
    <w:rsid w:val="006B1A1C"/>
    <w:rsid w:val="006B4EEB"/>
    <w:rsid w:val="006B58A1"/>
    <w:rsid w:val="006B7853"/>
    <w:rsid w:val="006C56ED"/>
    <w:rsid w:val="006D3462"/>
    <w:rsid w:val="006D4918"/>
    <w:rsid w:val="006E231A"/>
    <w:rsid w:val="006E5E41"/>
    <w:rsid w:val="006F229D"/>
    <w:rsid w:val="006F3206"/>
    <w:rsid w:val="006F4DB8"/>
    <w:rsid w:val="0070547E"/>
    <w:rsid w:val="0071402E"/>
    <w:rsid w:val="00714D2D"/>
    <w:rsid w:val="00714F3B"/>
    <w:rsid w:val="00717D23"/>
    <w:rsid w:val="007220C7"/>
    <w:rsid w:val="007228BF"/>
    <w:rsid w:val="00730AB4"/>
    <w:rsid w:val="007360B9"/>
    <w:rsid w:val="00742C03"/>
    <w:rsid w:val="00746AA1"/>
    <w:rsid w:val="007477B0"/>
    <w:rsid w:val="007502D1"/>
    <w:rsid w:val="00751296"/>
    <w:rsid w:val="00762D46"/>
    <w:rsid w:val="0076671F"/>
    <w:rsid w:val="0077279B"/>
    <w:rsid w:val="007753CE"/>
    <w:rsid w:val="00775E47"/>
    <w:rsid w:val="00776D44"/>
    <w:rsid w:val="00777F50"/>
    <w:rsid w:val="007807B9"/>
    <w:rsid w:val="00785873"/>
    <w:rsid w:val="0078769D"/>
    <w:rsid w:val="00790CEF"/>
    <w:rsid w:val="00792D64"/>
    <w:rsid w:val="0079659A"/>
    <w:rsid w:val="00796E9C"/>
    <w:rsid w:val="007972A4"/>
    <w:rsid w:val="00797D1F"/>
    <w:rsid w:val="007A1B41"/>
    <w:rsid w:val="007A22E1"/>
    <w:rsid w:val="007A275A"/>
    <w:rsid w:val="007A467E"/>
    <w:rsid w:val="007A6134"/>
    <w:rsid w:val="007A72B5"/>
    <w:rsid w:val="007B02E4"/>
    <w:rsid w:val="007B238F"/>
    <w:rsid w:val="007B3FC8"/>
    <w:rsid w:val="007D10F4"/>
    <w:rsid w:val="007D7E28"/>
    <w:rsid w:val="007E0C26"/>
    <w:rsid w:val="007E5721"/>
    <w:rsid w:val="007E7155"/>
    <w:rsid w:val="007F3E67"/>
    <w:rsid w:val="007F4392"/>
    <w:rsid w:val="007F4523"/>
    <w:rsid w:val="007F48BD"/>
    <w:rsid w:val="008027F9"/>
    <w:rsid w:val="0081073D"/>
    <w:rsid w:val="00810792"/>
    <w:rsid w:val="00814444"/>
    <w:rsid w:val="00815D44"/>
    <w:rsid w:val="0081668F"/>
    <w:rsid w:val="00820683"/>
    <w:rsid w:val="00831642"/>
    <w:rsid w:val="0083355F"/>
    <w:rsid w:val="00833AD2"/>
    <w:rsid w:val="008346B8"/>
    <w:rsid w:val="00835C26"/>
    <w:rsid w:val="0084487F"/>
    <w:rsid w:val="00847958"/>
    <w:rsid w:val="00847E33"/>
    <w:rsid w:val="00852858"/>
    <w:rsid w:val="00854195"/>
    <w:rsid w:val="008568EC"/>
    <w:rsid w:val="00860D19"/>
    <w:rsid w:val="00863718"/>
    <w:rsid w:val="00866944"/>
    <w:rsid w:val="00871D62"/>
    <w:rsid w:val="00871DA3"/>
    <w:rsid w:val="00874AEE"/>
    <w:rsid w:val="008900CF"/>
    <w:rsid w:val="0089403C"/>
    <w:rsid w:val="0089432A"/>
    <w:rsid w:val="00895AFF"/>
    <w:rsid w:val="00895DC4"/>
    <w:rsid w:val="0089613A"/>
    <w:rsid w:val="008A5F40"/>
    <w:rsid w:val="008A70BA"/>
    <w:rsid w:val="008B0E35"/>
    <w:rsid w:val="008B6812"/>
    <w:rsid w:val="008C33E1"/>
    <w:rsid w:val="008C3449"/>
    <w:rsid w:val="008C37C7"/>
    <w:rsid w:val="008C41B2"/>
    <w:rsid w:val="008D11C4"/>
    <w:rsid w:val="008D2C87"/>
    <w:rsid w:val="008E0DB1"/>
    <w:rsid w:val="008E39C3"/>
    <w:rsid w:val="008E7C35"/>
    <w:rsid w:val="008F0C05"/>
    <w:rsid w:val="008F1D93"/>
    <w:rsid w:val="008F3786"/>
    <w:rsid w:val="008F5F78"/>
    <w:rsid w:val="009007AA"/>
    <w:rsid w:val="00902DBB"/>
    <w:rsid w:val="00905570"/>
    <w:rsid w:val="00906B08"/>
    <w:rsid w:val="0091029B"/>
    <w:rsid w:val="00911041"/>
    <w:rsid w:val="00922988"/>
    <w:rsid w:val="00923F95"/>
    <w:rsid w:val="00924DB6"/>
    <w:rsid w:val="00935300"/>
    <w:rsid w:val="00940348"/>
    <w:rsid w:val="009421C0"/>
    <w:rsid w:val="009455FE"/>
    <w:rsid w:val="00945F77"/>
    <w:rsid w:val="00950002"/>
    <w:rsid w:val="0095250E"/>
    <w:rsid w:val="00960389"/>
    <w:rsid w:val="0096199C"/>
    <w:rsid w:val="009702A1"/>
    <w:rsid w:val="009710D3"/>
    <w:rsid w:val="0097189C"/>
    <w:rsid w:val="009759F4"/>
    <w:rsid w:val="00981086"/>
    <w:rsid w:val="009810CE"/>
    <w:rsid w:val="00982C20"/>
    <w:rsid w:val="00983C81"/>
    <w:rsid w:val="009854AC"/>
    <w:rsid w:val="00985892"/>
    <w:rsid w:val="00987BDD"/>
    <w:rsid w:val="009954F5"/>
    <w:rsid w:val="00997AD6"/>
    <w:rsid w:val="00997E33"/>
    <w:rsid w:val="009A067B"/>
    <w:rsid w:val="009A08DE"/>
    <w:rsid w:val="009A3329"/>
    <w:rsid w:val="009A39BA"/>
    <w:rsid w:val="009A3ADD"/>
    <w:rsid w:val="009A4321"/>
    <w:rsid w:val="009B5041"/>
    <w:rsid w:val="009C1008"/>
    <w:rsid w:val="009C2AE9"/>
    <w:rsid w:val="009C6FD5"/>
    <w:rsid w:val="009D33E1"/>
    <w:rsid w:val="009D3BFC"/>
    <w:rsid w:val="009D3DF8"/>
    <w:rsid w:val="009E20DB"/>
    <w:rsid w:val="009E3281"/>
    <w:rsid w:val="009E6A54"/>
    <w:rsid w:val="009E794F"/>
    <w:rsid w:val="009F0E8B"/>
    <w:rsid w:val="009F1D95"/>
    <w:rsid w:val="009F44BD"/>
    <w:rsid w:val="00A00226"/>
    <w:rsid w:val="00A02D9E"/>
    <w:rsid w:val="00A07E18"/>
    <w:rsid w:val="00A12D5A"/>
    <w:rsid w:val="00A13DC8"/>
    <w:rsid w:val="00A21602"/>
    <w:rsid w:val="00A2762A"/>
    <w:rsid w:val="00A33E61"/>
    <w:rsid w:val="00A40A02"/>
    <w:rsid w:val="00A415CD"/>
    <w:rsid w:val="00A42674"/>
    <w:rsid w:val="00A43D3A"/>
    <w:rsid w:val="00A46852"/>
    <w:rsid w:val="00A472D7"/>
    <w:rsid w:val="00A51814"/>
    <w:rsid w:val="00A52E04"/>
    <w:rsid w:val="00A557F1"/>
    <w:rsid w:val="00A55AA8"/>
    <w:rsid w:val="00A56A92"/>
    <w:rsid w:val="00A56E2E"/>
    <w:rsid w:val="00A60B6A"/>
    <w:rsid w:val="00A60DD9"/>
    <w:rsid w:val="00A6152B"/>
    <w:rsid w:val="00A6337B"/>
    <w:rsid w:val="00A639A2"/>
    <w:rsid w:val="00A64EE4"/>
    <w:rsid w:val="00A6514F"/>
    <w:rsid w:val="00A66D98"/>
    <w:rsid w:val="00A6757B"/>
    <w:rsid w:val="00A77A57"/>
    <w:rsid w:val="00A81E54"/>
    <w:rsid w:val="00A87B18"/>
    <w:rsid w:val="00A9243B"/>
    <w:rsid w:val="00A964E4"/>
    <w:rsid w:val="00A97B6D"/>
    <w:rsid w:val="00AA12B4"/>
    <w:rsid w:val="00AA32DA"/>
    <w:rsid w:val="00AA35F4"/>
    <w:rsid w:val="00AA3A7A"/>
    <w:rsid w:val="00AA43CE"/>
    <w:rsid w:val="00AA6B46"/>
    <w:rsid w:val="00AA6D8E"/>
    <w:rsid w:val="00AB3907"/>
    <w:rsid w:val="00AB5638"/>
    <w:rsid w:val="00AB6173"/>
    <w:rsid w:val="00AB73FF"/>
    <w:rsid w:val="00AC326D"/>
    <w:rsid w:val="00AD0EB0"/>
    <w:rsid w:val="00AD2101"/>
    <w:rsid w:val="00AD6B60"/>
    <w:rsid w:val="00AD75D7"/>
    <w:rsid w:val="00AE40EC"/>
    <w:rsid w:val="00AE4682"/>
    <w:rsid w:val="00AF00CF"/>
    <w:rsid w:val="00AF0455"/>
    <w:rsid w:val="00AF07FB"/>
    <w:rsid w:val="00AF5EA2"/>
    <w:rsid w:val="00AF6AA9"/>
    <w:rsid w:val="00AF732F"/>
    <w:rsid w:val="00B103D4"/>
    <w:rsid w:val="00B20723"/>
    <w:rsid w:val="00B2320B"/>
    <w:rsid w:val="00B23C68"/>
    <w:rsid w:val="00B2408D"/>
    <w:rsid w:val="00B267BE"/>
    <w:rsid w:val="00B26F48"/>
    <w:rsid w:val="00B37EEA"/>
    <w:rsid w:val="00B42E8F"/>
    <w:rsid w:val="00B42FD0"/>
    <w:rsid w:val="00B45C55"/>
    <w:rsid w:val="00B5085B"/>
    <w:rsid w:val="00B55814"/>
    <w:rsid w:val="00B64617"/>
    <w:rsid w:val="00B654B0"/>
    <w:rsid w:val="00B666D6"/>
    <w:rsid w:val="00B67C74"/>
    <w:rsid w:val="00B70B9D"/>
    <w:rsid w:val="00B7366A"/>
    <w:rsid w:val="00B77A45"/>
    <w:rsid w:val="00B77FE6"/>
    <w:rsid w:val="00B8034D"/>
    <w:rsid w:val="00B85009"/>
    <w:rsid w:val="00B8700F"/>
    <w:rsid w:val="00B87D76"/>
    <w:rsid w:val="00B90769"/>
    <w:rsid w:val="00BA1955"/>
    <w:rsid w:val="00BA34CD"/>
    <w:rsid w:val="00BA5C2D"/>
    <w:rsid w:val="00BA5D20"/>
    <w:rsid w:val="00BA6295"/>
    <w:rsid w:val="00BA7ACA"/>
    <w:rsid w:val="00BA7D51"/>
    <w:rsid w:val="00BB1766"/>
    <w:rsid w:val="00BB4877"/>
    <w:rsid w:val="00BB5C5B"/>
    <w:rsid w:val="00BB7665"/>
    <w:rsid w:val="00BC502C"/>
    <w:rsid w:val="00BD47B4"/>
    <w:rsid w:val="00BE10DE"/>
    <w:rsid w:val="00BE272A"/>
    <w:rsid w:val="00BE2EA7"/>
    <w:rsid w:val="00BF0012"/>
    <w:rsid w:val="00BF2773"/>
    <w:rsid w:val="00BF4A7C"/>
    <w:rsid w:val="00BF58BE"/>
    <w:rsid w:val="00BF5D54"/>
    <w:rsid w:val="00C107C8"/>
    <w:rsid w:val="00C11D8C"/>
    <w:rsid w:val="00C12CA1"/>
    <w:rsid w:val="00C214AA"/>
    <w:rsid w:val="00C2657D"/>
    <w:rsid w:val="00C26EF8"/>
    <w:rsid w:val="00C31617"/>
    <w:rsid w:val="00C3283D"/>
    <w:rsid w:val="00C33467"/>
    <w:rsid w:val="00C378AE"/>
    <w:rsid w:val="00C40FF0"/>
    <w:rsid w:val="00C42513"/>
    <w:rsid w:val="00C45109"/>
    <w:rsid w:val="00C53DF3"/>
    <w:rsid w:val="00C54473"/>
    <w:rsid w:val="00C54A4A"/>
    <w:rsid w:val="00C562A7"/>
    <w:rsid w:val="00C565E4"/>
    <w:rsid w:val="00C56636"/>
    <w:rsid w:val="00C60377"/>
    <w:rsid w:val="00C61064"/>
    <w:rsid w:val="00C61FE8"/>
    <w:rsid w:val="00C64F04"/>
    <w:rsid w:val="00C6572F"/>
    <w:rsid w:val="00C71DD2"/>
    <w:rsid w:val="00C75CE0"/>
    <w:rsid w:val="00C76473"/>
    <w:rsid w:val="00C800C6"/>
    <w:rsid w:val="00C8446B"/>
    <w:rsid w:val="00C941A1"/>
    <w:rsid w:val="00C94C30"/>
    <w:rsid w:val="00C95F9B"/>
    <w:rsid w:val="00C9706F"/>
    <w:rsid w:val="00C97544"/>
    <w:rsid w:val="00C977F1"/>
    <w:rsid w:val="00CA0EE6"/>
    <w:rsid w:val="00CA317B"/>
    <w:rsid w:val="00CA37BE"/>
    <w:rsid w:val="00CA69F9"/>
    <w:rsid w:val="00CA6D02"/>
    <w:rsid w:val="00CB0605"/>
    <w:rsid w:val="00CB062A"/>
    <w:rsid w:val="00CB2E0D"/>
    <w:rsid w:val="00CB60A2"/>
    <w:rsid w:val="00CC1CCB"/>
    <w:rsid w:val="00CC21D0"/>
    <w:rsid w:val="00CC7B1A"/>
    <w:rsid w:val="00CD0D00"/>
    <w:rsid w:val="00CE0277"/>
    <w:rsid w:val="00CE1637"/>
    <w:rsid w:val="00CE40CF"/>
    <w:rsid w:val="00CE4257"/>
    <w:rsid w:val="00CE48BF"/>
    <w:rsid w:val="00CF1A7C"/>
    <w:rsid w:val="00CF1DAA"/>
    <w:rsid w:val="00CF418A"/>
    <w:rsid w:val="00CF4B11"/>
    <w:rsid w:val="00CF6989"/>
    <w:rsid w:val="00D0193D"/>
    <w:rsid w:val="00D02F5F"/>
    <w:rsid w:val="00D030F0"/>
    <w:rsid w:val="00D0490B"/>
    <w:rsid w:val="00D0656F"/>
    <w:rsid w:val="00D13D9B"/>
    <w:rsid w:val="00D21325"/>
    <w:rsid w:val="00D21E62"/>
    <w:rsid w:val="00D26F47"/>
    <w:rsid w:val="00D2737F"/>
    <w:rsid w:val="00D303C4"/>
    <w:rsid w:val="00D32547"/>
    <w:rsid w:val="00D32AEF"/>
    <w:rsid w:val="00D334EB"/>
    <w:rsid w:val="00D369D8"/>
    <w:rsid w:val="00D37F39"/>
    <w:rsid w:val="00D406F0"/>
    <w:rsid w:val="00D409F7"/>
    <w:rsid w:val="00D43FB4"/>
    <w:rsid w:val="00D55211"/>
    <w:rsid w:val="00D600DA"/>
    <w:rsid w:val="00D60DB9"/>
    <w:rsid w:val="00D60EFF"/>
    <w:rsid w:val="00D633A3"/>
    <w:rsid w:val="00D677BA"/>
    <w:rsid w:val="00D67B80"/>
    <w:rsid w:val="00D67BF1"/>
    <w:rsid w:val="00D74B2C"/>
    <w:rsid w:val="00D81C78"/>
    <w:rsid w:val="00D82AE6"/>
    <w:rsid w:val="00D84C7A"/>
    <w:rsid w:val="00D84E24"/>
    <w:rsid w:val="00D86809"/>
    <w:rsid w:val="00DA1F31"/>
    <w:rsid w:val="00DA39F6"/>
    <w:rsid w:val="00DA3CEF"/>
    <w:rsid w:val="00DA4717"/>
    <w:rsid w:val="00DA4AA7"/>
    <w:rsid w:val="00DA68C1"/>
    <w:rsid w:val="00DB2F6F"/>
    <w:rsid w:val="00DB38DB"/>
    <w:rsid w:val="00DB79D4"/>
    <w:rsid w:val="00DC07FE"/>
    <w:rsid w:val="00DC6DD4"/>
    <w:rsid w:val="00DC6E83"/>
    <w:rsid w:val="00DD5B7E"/>
    <w:rsid w:val="00DD5FCB"/>
    <w:rsid w:val="00DE1198"/>
    <w:rsid w:val="00DE31CB"/>
    <w:rsid w:val="00DE3841"/>
    <w:rsid w:val="00DE5C92"/>
    <w:rsid w:val="00DF158A"/>
    <w:rsid w:val="00DF25AD"/>
    <w:rsid w:val="00E00AF7"/>
    <w:rsid w:val="00E03E36"/>
    <w:rsid w:val="00E103B3"/>
    <w:rsid w:val="00E13CF6"/>
    <w:rsid w:val="00E21639"/>
    <w:rsid w:val="00E21CCD"/>
    <w:rsid w:val="00E24FB5"/>
    <w:rsid w:val="00E27527"/>
    <w:rsid w:val="00E308DA"/>
    <w:rsid w:val="00E33F4C"/>
    <w:rsid w:val="00E37D8E"/>
    <w:rsid w:val="00E40F8B"/>
    <w:rsid w:val="00E455CD"/>
    <w:rsid w:val="00E5084B"/>
    <w:rsid w:val="00E539F5"/>
    <w:rsid w:val="00E53E55"/>
    <w:rsid w:val="00E57BA3"/>
    <w:rsid w:val="00E6460B"/>
    <w:rsid w:val="00E70F8D"/>
    <w:rsid w:val="00E7217A"/>
    <w:rsid w:val="00E76A0C"/>
    <w:rsid w:val="00E76FF0"/>
    <w:rsid w:val="00E85677"/>
    <w:rsid w:val="00E867FE"/>
    <w:rsid w:val="00E87429"/>
    <w:rsid w:val="00E91604"/>
    <w:rsid w:val="00E92B18"/>
    <w:rsid w:val="00EA1387"/>
    <w:rsid w:val="00EA68F4"/>
    <w:rsid w:val="00EA7E5D"/>
    <w:rsid w:val="00EB0A28"/>
    <w:rsid w:val="00EB7878"/>
    <w:rsid w:val="00EC09B3"/>
    <w:rsid w:val="00EC16D6"/>
    <w:rsid w:val="00EC5A20"/>
    <w:rsid w:val="00ED0130"/>
    <w:rsid w:val="00ED21A5"/>
    <w:rsid w:val="00ED52EC"/>
    <w:rsid w:val="00ED6687"/>
    <w:rsid w:val="00EE2AC3"/>
    <w:rsid w:val="00EE4B7A"/>
    <w:rsid w:val="00EF0A8A"/>
    <w:rsid w:val="00EF1025"/>
    <w:rsid w:val="00EF46E8"/>
    <w:rsid w:val="00EF66AF"/>
    <w:rsid w:val="00EF7F82"/>
    <w:rsid w:val="00EF7FF0"/>
    <w:rsid w:val="00F022A7"/>
    <w:rsid w:val="00F12EFC"/>
    <w:rsid w:val="00F13EB6"/>
    <w:rsid w:val="00F172D6"/>
    <w:rsid w:val="00F22133"/>
    <w:rsid w:val="00F22D13"/>
    <w:rsid w:val="00F26050"/>
    <w:rsid w:val="00F352D3"/>
    <w:rsid w:val="00F356A9"/>
    <w:rsid w:val="00F35A49"/>
    <w:rsid w:val="00F415B1"/>
    <w:rsid w:val="00F440DF"/>
    <w:rsid w:val="00F50E18"/>
    <w:rsid w:val="00F514DA"/>
    <w:rsid w:val="00F54216"/>
    <w:rsid w:val="00F61CFA"/>
    <w:rsid w:val="00F627AA"/>
    <w:rsid w:val="00F63673"/>
    <w:rsid w:val="00F65104"/>
    <w:rsid w:val="00F70AEB"/>
    <w:rsid w:val="00F738FA"/>
    <w:rsid w:val="00F747CB"/>
    <w:rsid w:val="00F76C85"/>
    <w:rsid w:val="00F804DA"/>
    <w:rsid w:val="00F84A44"/>
    <w:rsid w:val="00F8558C"/>
    <w:rsid w:val="00F86539"/>
    <w:rsid w:val="00F86A1D"/>
    <w:rsid w:val="00F870D4"/>
    <w:rsid w:val="00F87C27"/>
    <w:rsid w:val="00F9056F"/>
    <w:rsid w:val="00F90876"/>
    <w:rsid w:val="00F93C93"/>
    <w:rsid w:val="00FA1756"/>
    <w:rsid w:val="00FA1FF7"/>
    <w:rsid w:val="00FA5D9B"/>
    <w:rsid w:val="00FB1038"/>
    <w:rsid w:val="00FB26C5"/>
    <w:rsid w:val="00FB2C10"/>
    <w:rsid w:val="00FB6083"/>
    <w:rsid w:val="00FB75B2"/>
    <w:rsid w:val="00FB78CF"/>
    <w:rsid w:val="00FC02E9"/>
    <w:rsid w:val="00FC3178"/>
    <w:rsid w:val="00FC7302"/>
    <w:rsid w:val="00FC79EA"/>
    <w:rsid w:val="00FC7DD0"/>
    <w:rsid w:val="00FD04A3"/>
    <w:rsid w:val="00FD1BD6"/>
    <w:rsid w:val="00FD5B96"/>
    <w:rsid w:val="00FD7969"/>
    <w:rsid w:val="00FD7EC4"/>
    <w:rsid w:val="00FE08F4"/>
    <w:rsid w:val="00FE1A42"/>
    <w:rsid w:val="00FE45D8"/>
    <w:rsid w:val="00FE51FA"/>
    <w:rsid w:val="00FE607D"/>
    <w:rsid w:val="00FF2A15"/>
    <w:rsid w:val="00FF4900"/>
    <w:rsid w:val="00FF4A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BDF98F"/>
  <w15:docId w15:val="{987ACC16-6514-4524-BB92-BE997EE6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E83"/>
  </w:style>
  <w:style w:type="paragraph" w:styleId="Heading1">
    <w:name w:val="heading 1"/>
    <w:basedOn w:val="Normal"/>
    <w:next w:val="Normal"/>
    <w:link w:val="Heading1Char"/>
    <w:uiPriority w:val="9"/>
    <w:qFormat/>
    <w:rsid w:val="007A1B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1B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70F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70F8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7155"/>
    <w:pPr>
      <w:spacing w:before="100" w:beforeAutospacing="1" w:after="100" w:afterAutospacing="1" w:line="240" w:lineRule="auto"/>
    </w:pPr>
    <w:rPr>
      <w:rFonts w:ascii="Times New Roman" w:eastAsiaTheme="minorHAnsi" w:hAnsi="Times New Roman" w:cs="Times New Roman"/>
      <w:sz w:val="24"/>
      <w:szCs w:val="24"/>
      <w:lang w:eastAsia="en-US"/>
    </w:rPr>
  </w:style>
  <w:style w:type="paragraph" w:styleId="ListParagraph">
    <w:name w:val="List Paragraph"/>
    <w:aliases w:val="List Paragraph (numbered (a)),List Paragraph1,WB Para,references,Lapis Bulleted List,Dot pt,F5 List Paragraph,No Spacing1,List Paragraph Char Char Char,Indicator Text,Numbered Para 1,Bullet 1,List Paragraph12,Bullet Points,MAIN CONTENT"/>
    <w:basedOn w:val="Normal"/>
    <w:link w:val="ListParagraphChar"/>
    <w:uiPriority w:val="34"/>
    <w:qFormat/>
    <w:rsid w:val="007D7E28"/>
    <w:pPr>
      <w:ind w:left="720"/>
      <w:contextualSpacing/>
    </w:pPr>
  </w:style>
  <w:style w:type="character" w:customStyle="1" w:styleId="ListParagraphChar">
    <w:name w:val="List Paragraph Char"/>
    <w:aliases w:val="List Paragraph (numbered (a)) Char,List Paragraph1 Char,WB Para Char,references Char,Lapis Bulleted List Char,Dot pt Char,F5 List Paragraph Char,No Spacing1 Char,List Paragraph Char Char Char Char,Indicator Text Char,Bullet 1 Char"/>
    <w:link w:val="ListParagraph"/>
    <w:uiPriority w:val="34"/>
    <w:qFormat/>
    <w:locked/>
    <w:rsid w:val="007D7E28"/>
  </w:style>
  <w:style w:type="character" w:styleId="FootnoteReference">
    <w:name w:val="footnote reference"/>
    <w:aliases w:val="ftref,16 Point,Superscript 6 Point"/>
    <w:basedOn w:val="DefaultParagraphFont"/>
    <w:uiPriority w:val="99"/>
    <w:rsid w:val="00960389"/>
    <w:rPr>
      <w:vertAlign w:val="superscript"/>
    </w:rPr>
  </w:style>
  <w:style w:type="paragraph" w:styleId="FootnoteText">
    <w:name w:val="footnote text"/>
    <w:aliases w:val=" Char,Footnote Text Char Char,Footnote Text Char1 Char,Footnote Text Char Char Char,Footnote Text Char1 Char Char Char,Footnote Text Char Char1 Char Char Char,Footnote Text Char1 Char Char Char Char Char,Footnote Text Char2,Geneva 9,ft,fn"/>
    <w:basedOn w:val="Normal"/>
    <w:link w:val="FootnoteTextChar"/>
    <w:uiPriority w:val="99"/>
    <w:rsid w:val="00960389"/>
    <w:pPr>
      <w:spacing w:after="0" w:line="240" w:lineRule="auto"/>
    </w:pPr>
    <w:rPr>
      <w:rFonts w:ascii="Times New Roman" w:eastAsia="Times New Roman" w:hAnsi="Times New Roman" w:cs="Times New Roman"/>
      <w:sz w:val="24"/>
      <w:szCs w:val="24"/>
      <w:lang w:eastAsia="en-US"/>
    </w:rPr>
  </w:style>
  <w:style w:type="character" w:customStyle="1" w:styleId="FootnoteTextChar">
    <w:name w:val="Footnote Text Char"/>
    <w:aliases w:val=" Char Char,Footnote Text Char Char Char1,Footnote Text Char1 Char Char,Footnote Text Char Char Char Char,Footnote Text Char1 Char Char Char Char,Footnote Text Char Char1 Char Char Char Char,Footnote Text Char2 Char,Geneva 9 Char"/>
    <w:basedOn w:val="DefaultParagraphFont"/>
    <w:link w:val="FootnoteText"/>
    <w:uiPriority w:val="99"/>
    <w:rsid w:val="00960389"/>
    <w:rPr>
      <w:rFonts w:ascii="Times New Roman" w:eastAsia="Times New Roman" w:hAnsi="Times New Roman" w:cs="Times New Roman"/>
      <w:sz w:val="24"/>
      <w:szCs w:val="24"/>
      <w:lang w:eastAsia="en-US"/>
    </w:rPr>
  </w:style>
  <w:style w:type="paragraph" w:customStyle="1" w:styleId="xmsonormal">
    <w:name w:val="x_msonormal"/>
    <w:basedOn w:val="Normal"/>
    <w:uiPriority w:val="99"/>
    <w:rsid w:val="00960389"/>
    <w:pPr>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FootnoteAnchor">
    <w:name w:val="Footnote Anchor"/>
    <w:rsid w:val="00EF7F82"/>
    <w:rPr>
      <w:vertAlign w:val="superscript"/>
    </w:rPr>
  </w:style>
  <w:style w:type="paragraph" w:customStyle="1" w:styleId="FootnoteText1">
    <w:name w:val="Footnote Text1"/>
    <w:basedOn w:val="Normal"/>
    <w:qFormat/>
    <w:rsid w:val="00EF7F82"/>
    <w:pPr>
      <w:widowControl w:val="0"/>
      <w:suppressAutoHyphens/>
      <w:spacing w:after="0" w:line="240" w:lineRule="auto"/>
    </w:pPr>
    <w:rPr>
      <w:rFonts w:ascii="Nimbus Roman No9 L" w:eastAsia="DejaVu Sans" w:hAnsi="Nimbus Roman No9 L" w:cs="Lohit Hindi"/>
      <w:color w:val="00000A"/>
      <w:sz w:val="24"/>
      <w:szCs w:val="24"/>
      <w:lang w:val="en-GB" w:bidi="hi-IN"/>
    </w:rPr>
  </w:style>
  <w:style w:type="character" w:customStyle="1" w:styleId="Heading1Char">
    <w:name w:val="Heading 1 Char"/>
    <w:basedOn w:val="DefaultParagraphFont"/>
    <w:link w:val="Heading1"/>
    <w:uiPriority w:val="9"/>
    <w:rsid w:val="007A1B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A1B41"/>
    <w:rPr>
      <w:rFonts w:asciiTheme="majorHAnsi" w:eastAsiaTheme="majorEastAsia" w:hAnsiTheme="majorHAnsi" w:cstheme="majorBidi"/>
      <w:color w:val="2F5496" w:themeColor="accent1" w:themeShade="BF"/>
      <w:sz w:val="26"/>
      <w:szCs w:val="26"/>
    </w:rPr>
  </w:style>
  <w:style w:type="paragraph" w:customStyle="1" w:styleId="Default">
    <w:name w:val="Default"/>
    <w:rsid w:val="0024474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35300"/>
    <w:rPr>
      <w:color w:val="0563C1" w:themeColor="hyperlink"/>
      <w:u w:val="single"/>
    </w:rPr>
  </w:style>
  <w:style w:type="character" w:customStyle="1" w:styleId="UnresolvedMention1">
    <w:name w:val="Unresolved Mention1"/>
    <w:basedOn w:val="DefaultParagraphFont"/>
    <w:uiPriority w:val="99"/>
    <w:semiHidden/>
    <w:unhideWhenUsed/>
    <w:rsid w:val="00935300"/>
    <w:rPr>
      <w:color w:val="605E5C"/>
      <w:shd w:val="clear" w:color="auto" w:fill="E1DFDD"/>
    </w:rPr>
  </w:style>
  <w:style w:type="paragraph" w:styleId="Header">
    <w:name w:val="header"/>
    <w:basedOn w:val="Normal"/>
    <w:link w:val="HeaderChar"/>
    <w:uiPriority w:val="99"/>
    <w:unhideWhenUsed/>
    <w:rsid w:val="00BA62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6295"/>
  </w:style>
  <w:style w:type="paragraph" w:styleId="Footer">
    <w:name w:val="footer"/>
    <w:basedOn w:val="Normal"/>
    <w:link w:val="FooterChar"/>
    <w:uiPriority w:val="99"/>
    <w:unhideWhenUsed/>
    <w:rsid w:val="00BA62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6295"/>
  </w:style>
  <w:style w:type="character" w:styleId="CommentReference">
    <w:name w:val="annotation reference"/>
    <w:basedOn w:val="DefaultParagraphFont"/>
    <w:uiPriority w:val="99"/>
    <w:semiHidden/>
    <w:unhideWhenUsed/>
    <w:rsid w:val="00945F77"/>
    <w:rPr>
      <w:sz w:val="16"/>
      <w:szCs w:val="16"/>
    </w:rPr>
  </w:style>
  <w:style w:type="paragraph" w:styleId="CommentText">
    <w:name w:val="annotation text"/>
    <w:basedOn w:val="Normal"/>
    <w:link w:val="CommentTextChar"/>
    <w:uiPriority w:val="99"/>
    <w:unhideWhenUsed/>
    <w:rsid w:val="00945F77"/>
    <w:pPr>
      <w:spacing w:line="240" w:lineRule="auto"/>
    </w:pPr>
    <w:rPr>
      <w:sz w:val="20"/>
      <w:szCs w:val="20"/>
    </w:rPr>
  </w:style>
  <w:style w:type="character" w:customStyle="1" w:styleId="CommentTextChar">
    <w:name w:val="Comment Text Char"/>
    <w:basedOn w:val="DefaultParagraphFont"/>
    <w:link w:val="CommentText"/>
    <w:uiPriority w:val="99"/>
    <w:rsid w:val="00945F77"/>
    <w:rPr>
      <w:sz w:val="20"/>
      <w:szCs w:val="20"/>
    </w:rPr>
  </w:style>
  <w:style w:type="paragraph" w:styleId="CommentSubject">
    <w:name w:val="annotation subject"/>
    <w:basedOn w:val="CommentText"/>
    <w:next w:val="CommentText"/>
    <w:link w:val="CommentSubjectChar"/>
    <w:uiPriority w:val="99"/>
    <w:semiHidden/>
    <w:unhideWhenUsed/>
    <w:rsid w:val="00945F77"/>
    <w:rPr>
      <w:b/>
      <w:bCs/>
    </w:rPr>
  </w:style>
  <w:style w:type="character" w:customStyle="1" w:styleId="CommentSubjectChar">
    <w:name w:val="Comment Subject Char"/>
    <w:basedOn w:val="CommentTextChar"/>
    <w:link w:val="CommentSubject"/>
    <w:uiPriority w:val="99"/>
    <w:semiHidden/>
    <w:rsid w:val="00945F77"/>
    <w:rPr>
      <w:b/>
      <w:bCs/>
      <w:sz w:val="20"/>
      <w:szCs w:val="20"/>
    </w:rPr>
  </w:style>
  <w:style w:type="paragraph" w:styleId="BalloonText">
    <w:name w:val="Balloon Text"/>
    <w:basedOn w:val="Normal"/>
    <w:link w:val="BalloonTextChar"/>
    <w:uiPriority w:val="99"/>
    <w:semiHidden/>
    <w:unhideWhenUsed/>
    <w:rsid w:val="00945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F77"/>
    <w:rPr>
      <w:rFonts w:ascii="Segoe UI" w:hAnsi="Segoe UI" w:cs="Segoe UI"/>
      <w:sz w:val="18"/>
      <w:szCs w:val="18"/>
    </w:rPr>
  </w:style>
  <w:style w:type="character" w:styleId="FollowedHyperlink">
    <w:name w:val="FollowedHyperlink"/>
    <w:basedOn w:val="DefaultParagraphFont"/>
    <w:uiPriority w:val="99"/>
    <w:semiHidden/>
    <w:unhideWhenUsed/>
    <w:rsid w:val="00714F3B"/>
    <w:rPr>
      <w:color w:val="954F72" w:themeColor="followedHyperlink"/>
      <w:u w:val="single"/>
    </w:rPr>
  </w:style>
  <w:style w:type="character" w:customStyle="1" w:styleId="apple-converted-space">
    <w:name w:val="apple-converted-space"/>
    <w:basedOn w:val="DefaultParagraphFont"/>
    <w:rsid w:val="00E70F8D"/>
  </w:style>
  <w:style w:type="character" w:customStyle="1" w:styleId="Heading5Char">
    <w:name w:val="Heading 5 Char"/>
    <w:basedOn w:val="DefaultParagraphFont"/>
    <w:link w:val="Heading5"/>
    <w:uiPriority w:val="9"/>
    <w:semiHidden/>
    <w:rsid w:val="00E70F8D"/>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E70F8D"/>
    <w:rPr>
      <w:b/>
      <w:bCs/>
    </w:rPr>
  </w:style>
  <w:style w:type="character" w:customStyle="1" w:styleId="Heading3Char">
    <w:name w:val="Heading 3 Char"/>
    <w:basedOn w:val="DefaultParagraphFont"/>
    <w:link w:val="Heading3"/>
    <w:uiPriority w:val="9"/>
    <w:rsid w:val="00E70F8D"/>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8B68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6812"/>
    <w:rPr>
      <w:rFonts w:asciiTheme="majorHAnsi" w:eastAsiaTheme="majorEastAsia" w:hAnsiTheme="majorHAnsi" w:cstheme="majorBidi"/>
      <w:spacing w:val="-10"/>
      <w:kern w:val="28"/>
      <w:sz w:val="56"/>
      <w:szCs w:val="56"/>
    </w:rPr>
  </w:style>
  <w:style w:type="paragraph" w:styleId="Revision">
    <w:name w:val="Revision"/>
    <w:hidden/>
    <w:uiPriority w:val="99"/>
    <w:semiHidden/>
    <w:rsid w:val="0078769D"/>
    <w:pPr>
      <w:spacing w:after="0" w:line="240" w:lineRule="auto"/>
    </w:pPr>
  </w:style>
  <w:style w:type="character" w:styleId="UnresolvedMention">
    <w:name w:val="Unresolved Mention"/>
    <w:basedOn w:val="DefaultParagraphFont"/>
    <w:uiPriority w:val="99"/>
    <w:semiHidden/>
    <w:unhideWhenUsed/>
    <w:rsid w:val="00094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530">
      <w:bodyDiv w:val="1"/>
      <w:marLeft w:val="0"/>
      <w:marRight w:val="0"/>
      <w:marTop w:val="0"/>
      <w:marBottom w:val="0"/>
      <w:divBdr>
        <w:top w:val="none" w:sz="0" w:space="0" w:color="auto"/>
        <w:left w:val="none" w:sz="0" w:space="0" w:color="auto"/>
        <w:bottom w:val="none" w:sz="0" w:space="0" w:color="auto"/>
        <w:right w:val="none" w:sz="0" w:space="0" w:color="auto"/>
      </w:divBdr>
    </w:div>
    <w:div w:id="224224513">
      <w:bodyDiv w:val="1"/>
      <w:marLeft w:val="0"/>
      <w:marRight w:val="0"/>
      <w:marTop w:val="0"/>
      <w:marBottom w:val="0"/>
      <w:divBdr>
        <w:top w:val="none" w:sz="0" w:space="0" w:color="auto"/>
        <w:left w:val="none" w:sz="0" w:space="0" w:color="auto"/>
        <w:bottom w:val="none" w:sz="0" w:space="0" w:color="auto"/>
        <w:right w:val="none" w:sz="0" w:space="0" w:color="auto"/>
      </w:divBdr>
    </w:div>
    <w:div w:id="284702830">
      <w:bodyDiv w:val="1"/>
      <w:marLeft w:val="0"/>
      <w:marRight w:val="0"/>
      <w:marTop w:val="0"/>
      <w:marBottom w:val="0"/>
      <w:divBdr>
        <w:top w:val="none" w:sz="0" w:space="0" w:color="auto"/>
        <w:left w:val="none" w:sz="0" w:space="0" w:color="auto"/>
        <w:bottom w:val="none" w:sz="0" w:space="0" w:color="auto"/>
        <w:right w:val="none" w:sz="0" w:space="0" w:color="auto"/>
      </w:divBdr>
    </w:div>
    <w:div w:id="298220548">
      <w:bodyDiv w:val="1"/>
      <w:marLeft w:val="0"/>
      <w:marRight w:val="0"/>
      <w:marTop w:val="0"/>
      <w:marBottom w:val="0"/>
      <w:divBdr>
        <w:top w:val="none" w:sz="0" w:space="0" w:color="auto"/>
        <w:left w:val="none" w:sz="0" w:space="0" w:color="auto"/>
        <w:bottom w:val="none" w:sz="0" w:space="0" w:color="auto"/>
        <w:right w:val="none" w:sz="0" w:space="0" w:color="auto"/>
      </w:divBdr>
    </w:div>
    <w:div w:id="352340551">
      <w:bodyDiv w:val="1"/>
      <w:marLeft w:val="0"/>
      <w:marRight w:val="0"/>
      <w:marTop w:val="0"/>
      <w:marBottom w:val="0"/>
      <w:divBdr>
        <w:top w:val="none" w:sz="0" w:space="0" w:color="auto"/>
        <w:left w:val="none" w:sz="0" w:space="0" w:color="auto"/>
        <w:bottom w:val="none" w:sz="0" w:space="0" w:color="auto"/>
        <w:right w:val="none" w:sz="0" w:space="0" w:color="auto"/>
      </w:divBdr>
      <w:divsChild>
        <w:div w:id="1114248938">
          <w:marLeft w:val="0"/>
          <w:marRight w:val="0"/>
          <w:marTop w:val="0"/>
          <w:marBottom w:val="0"/>
          <w:divBdr>
            <w:top w:val="none" w:sz="0" w:space="0" w:color="auto"/>
            <w:left w:val="none" w:sz="0" w:space="0" w:color="auto"/>
            <w:bottom w:val="none" w:sz="0" w:space="0" w:color="auto"/>
            <w:right w:val="none" w:sz="0" w:space="0" w:color="auto"/>
          </w:divBdr>
          <w:divsChild>
            <w:div w:id="1719742642">
              <w:marLeft w:val="0"/>
              <w:marRight w:val="0"/>
              <w:marTop w:val="0"/>
              <w:marBottom w:val="0"/>
              <w:divBdr>
                <w:top w:val="none" w:sz="0" w:space="0" w:color="auto"/>
                <w:left w:val="none" w:sz="0" w:space="0" w:color="auto"/>
                <w:bottom w:val="none" w:sz="0" w:space="0" w:color="auto"/>
                <w:right w:val="none" w:sz="0" w:space="0" w:color="auto"/>
              </w:divBdr>
              <w:divsChild>
                <w:div w:id="4603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464015">
      <w:bodyDiv w:val="1"/>
      <w:marLeft w:val="0"/>
      <w:marRight w:val="0"/>
      <w:marTop w:val="0"/>
      <w:marBottom w:val="0"/>
      <w:divBdr>
        <w:top w:val="none" w:sz="0" w:space="0" w:color="auto"/>
        <w:left w:val="none" w:sz="0" w:space="0" w:color="auto"/>
        <w:bottom w:val="none" w:sz="0" w:space="0" w:color="auto"/>
        <w:right w:val="none" w:sz="0" w:space="0" w:color="auto"/>
      </w:divBdr>
    </w:div>
    <w:div w:id="375275502">
      <w:bodyDiv w:val="1"/>
      <w:marLeft w:val="0"/>
      <w:marRight w:val="0"/>
      <w:marTop w:val="0"/>
      <w:marBottom w:val="0"/>
      <w:divBdr>
        <w:top w:val="none" w:sz="0" w:space="0" w:color="auto"/>
        <w:left w:val="none" w:sz="0" w:space="0" w:color="auto"/>
        <w:bottom w:val="none" w:sz="0" w:space="0" w:color="auto"/>
        <w:right w:val="none" w:sz="0" w:space="0" w:color="auto"/>
      </w:divBdr>
    </w:div>
    <w:div w:id="435179194">
      <w:bodyDiv w:val="1"/>
      <w:marLeft w:val="0"/>
      <w:marRight w:val="0"/>
      <w:marTop w:val="0"/>
      <w:marBottom w:val="0"/>
      <w:divBdr>
        <w:top w:val="none" w:sz="0" w:space="0" w:color="auto"/>
        <w:left w:val="none" w:sz="0" w:space="0" w:color="auto"/>
        <w:bottom w:val="none" w:sz="0" w:space="0" w:color="auto"/>
        <w:right w:val="none" w:sz="0" w:space="0" w:color="auto"/>
      </w:divBdr>
    </w:div>
    <w:div w:id="522211431">
      <w:bodyDiv w:val="1"/>
      <w:marLeft w:val="0"/>
      <w:marRight w:val="0"/>
      <w:marTop w:val="0"/>
      <w:marBottom w:val="0"/>
      <w:divBdr>
        <w:top w:val="none" w:sz="0" w:space="0" w:color="auto"/>
        <w:left w:val="none" w:sz="0" w:space="0" w:color="auto"/>
        <w:bottom w:val="none" w:sz="0" w:space="0" w:color="auto"/>
        <w:right w:val="none" w:sz="0" w:space="0" w:color="auto"/>
      </w:divBdr>
      <w:divsChild>
        <w:div w:id="719134499">
          <w:marLeft w:val="0"/>
          <w:marRight w:val="0"/>
          <w:marTop w:val="0"/>
          <w:marBottom w:val="0"/>
          <w:divBdr>
            <w:top w:val="none" w:sz="0" w:space="0" w:color="auto"/>
            <w:left w:val="none" w:sz="0" w:space="0" w:color="auto"/>
            <w:bottom w:val="none" w:sz="0" w:space="0" w:color="auto"/>
            <w:right w:val="none" w:sz="0" w:space="0" w:color="auto"/>
          </w:divBdr>
        </w:div>
        <w:div w:id="1112943253">
          <w:marLeft w:val="0"/>
          <w:marRight w:val="0"/>
          <w:marTop w:val="0"/>
          <w:marBottom w:val="0"/>
          <w:divBdr>
            <w:top w:val="none" w:sz="0" w:space="0" w:color="auto"/>
            <w:left w:val="none" w:sz="0" w:space="0" w:color="auto"/>
            <w:bottom w:val="none" w:sz="0" w:space="0" w:color="auto"/>
            <w:right w:val="none" w:sz="0" w:space="0" w:color="auto"/>
          </w:divBdr>
        </w:div>
        <w:div w:id="1627617624">
          <w:marLeft w:val="0"/>
          <w:marRight w:val="0"/>
          <w:marTop w:val="0"/>
          <w:marBottom w:val="0"/>
          <w:divBdr>
            <w:top w:val="none" w:sz="0" w:space="0" w:color="auto"/>
            <w:left w:val="none" w:sz="0" w:space="0" w:color="auto"/>
            <w:bottom w:val="none" w:sz="0" w:space="0" w:color="auto"/>
            <w:right w:val="none" w:sz="0" w:space="0" w:color="auto"/>
          </w:divBdr>
        </w:div>
        <w:div w:id="2036878080">
          <w:marLeft w:val="0"/>
          <w:marRight w:val="0"/>
          <w:marTop w:val="0"/>
          <w:marBottom w:val="0"/>
          <w:divBdr>
            <w:top w:val="none" w:sz="0" w:space="0" w:color="auto"/>
            <w:left w:val="none" w:sz="0" w:space="0" w:color="auto"/>
            <w:bottom w:val="none" w:sz="0" w:space="0" w:color="auto"/>
            <w:right w:val="none" w:sz="0" w:space="0" w:color="auto"/>
          </w:divBdr>
        </w:div>
      </w:divsChild>
    </w:div>
    <w:div w:id="692875412">
      <w:bodyDiv w:val="1"/>
      <w:marLeft w:val="0"/>
      <w:marRight w:val="0"/>
      <w:marTop w:val="0"/>
      <w:marBottom w:val="0"/>
      <w:divBdr>
        <w:top w:val="none" w:sz="0" w:space="0" w:color="auto"/>
        <w:left w:val="none" w:sz="0" w:space="0" w:color="auto"/>
        <w:bottom w:val="none" w:sz="0" w:space="0" w:color="auto"/>
        <w:right w:val="none" w:sz="0" w:space="0" w:color="auto"/>
      </w:divBdr>
    </w:div>
    <w:div w:id="782966110">
      <w:bodyDiv w:val="1"/>
      <w:marLeft w:val="0"/>
      <w:marRight w:val="0"/>
      <w:marTop w:val="0"/>
      <w:marBottom w:val="0"/>
      <w:divBdr>
        <w:top w:val="none" w:sz="0" w:space="0" w:color="auto"/>
        <w:left w:val="none" w:sz="0" w:space="0" w:color="auto"/>
        <w:bottom w:val="none" w:sz="0" w:space="0" w:color="auto"/>
        <w:right w:val="none" w:sz="0" w:space="0" w:color="auto"/>
      </w:divBdr>
      <w:divsChild>
        <w:div w:id="1439644350">
          <w:marLeft w:val="0"/>
          <w:marRight w:val="0"/>
          <w:marTop w:val="0"/>
          <w:marBottom w:val="0"/>
          <w:divBdr>
            <w:top w:val="none" w:sz="0" w:space="0" w:color="auto"/>
            <w:left w:val="none" w:sz="0" w:space="0" w:color="auto"/>
            <w:bottom w:val="none" w:sz="0" w:space="0" w:color="auto"/>
            <w:right w:val="none" w:sz="0" w:space="0" w:color="auto"/>
          </w:divBdr>
          <w:divsChild>
            <w:div w:id="1593510618">
              <w:marLeft w:val="0"/>
              <w:marRight w:val="0"/>
              <w:marTop w:val="0"/>
              <w:marBottom w:val="0"/>
              <w:divBdr>
                <w:top w:val="none" w:sz="0" w:space="0" w:color="auto"/>
                <w:left w:val="none" w:sz="0" w:space="0" w:color="auto"/>
                <w:bottom w:val="none" w:sz="0" w:space="0" w:color="auto"/>
                <w:right w:val="none" w:sz="0" w:space="0" w:color="auto"/>
              </w:divBdr>
              <w:divsChild>
                <w:div w:id="8876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72999">
      <w:bodyDiv w:val="1"/>
      <w:marLeft w:val="0"/>
      <w:marRight w:val="0"/>
      <w:marTop w:val="0"/>
      <w:marBottom w:val="0"/>
      <w:divBdr>
        <w:top w:val="none" w:sz="0" w:space="0" w:color="auto"/>
        <w:left w:val="none" w:sz="0" w:space="0" w:color="auto"/>
        <w:bottom w:val="none" w:sz="0" w:space="0" w:color="auto"/>
        <w:right w:val="none" w:sz="0" w:space="0" w:color="auto"/>
      </w:divBdr>
    </w:div>
    <w:div w:id="880482826">
      <w:bodyDiv w:val="1"/>
      <w:marLeft w:val="0"/>
      <w:marRight w:val="0"/>
      <w:marTop w:val="0"/>
      <w:marBottom w:val="0"/>
      <w:divBdr>
        <w:top w:val="none" w:sz="0" w:space="0" w:color="auto"/>
        <w:left w:val="none" w:sz="0" w:space="0" w:color="auto"/>
        <w:bottom w:val="none" w:sz="0" w:space="0" w:color="auto"/>
        <w:right w:val="none" w:sz="0" w:space="0" w:color="auto"/>
      </w:divBdr>
    </w:div>
    <w:div w:id="930237087">
      <w:bodyDiv w:val="1"/>
      <w:marLeft w:val="0"/>
      <w:marRight w:val="0"/>
      <w:marTop w:val="0"/>
      <w:marBottom w:val="0"/>
      <w:divBdr>
        <w:top w:val="none" w:sz="0" w:space="0" w:color="auto"/>
        <w:left w:val="none" w:sz="0" w:space="0" w:color="auto"/>
        <w:bottom w:val="none" w:sz="0" w:space="0" w:color="auto"/>
        <w:right w:val="none" w:sz="0" w:space="0" w:color="auto"/>
      </w:divBdr>
    </w:div>
    <w:div w:id="1056776828">
      <w:bodyDiv w:val="1"/>
      <w:marLeft w:val="0"/>
      <w:marRight w:val="0"/>
      <w:marTop w:val="0"/>
      <w:marBottom w:val="0"/>
      <w:divBdr>
        <w:top w:val="none" w:sz="0" w:space="0" w:color="auto"/>
        <w:left w:val="none" w:sz="0" w:space="0" w:color="auto"/>
        <w:bottom w:val="none" w:sz="0" w:space="0" w:color="auto"/>
        <w:right w:val="none" w:sz="0" w:space="0" w:color="auto"/>
      </w:divBdr>
    </w:div>
    <w:div w:id="1181552252">
      <w:bodyDiv w:val="1"/>
      <w:marLeft w:val="0"/>
      <w:marRight w:val="0"/>
      <w:marTop w:val="0"/>
      <w:marBottom w:val="0"/>
      <w:divBdr>
        <w:top w:val="none" w:sz="0" w:space="0" w:color="auto"/>
        <w:left w:val="none" w:sz="0" w:space="0" w:color="auto"/>
        <w:bottom w:val="none" w:sz="0" w:space="0" w:color="auto"/>
        <w:right w:val="none" w:sz="0" w:space="0" w:color="auto"/>
      </w:divBdr>
    </w:div>
    <w:div w:id="1203327014">
      <w:bodyDiv w:val="1"/>
      <w:marLeft w:val="0"/>
      <w:marRight w:val="0"/>
      <w:marTop w:val="0"/>
      <w:marBottom w:val="0"/>
      <w:divBdr>
        <w:top w:val="none" w:sz="0" w:space="0" w:color="auto"/>
        <w:left w:val="none" w:sz="0" w:space="0" w:color="auto"/>
        <w:bottom w:val="none" w:sz="0" w:space="0" w:color="auto"/>
        <w:right w:val="none" w:sz="0" w:space="0" w:color="auto"/>
      </w:divBdr>
    </w:div>
    <w:div w:id="1214267139">
      <w:bodyDiv w:val="1"/>
      <w:marLeft w:val="0"/>
      <w:marRight w:val="0"/>
      <w:marTop w:val="0"/>
      <w:marBottom w:val="0"/>
      <w:divBdr>
        <w:top w:val="none" w:sz="0" w:space="0" w:color="auto"/>
        <w:left w:val="none" w:sz="0" w:space="0" w:color="auto"/>
        <w:bottom w:val="none" w:sz="0" w:space="0" w:color="auto"/>
        <w:right w:val="none" w:sz="0" w:space="0" w:color="auto"/>
      </w:divBdr>
    </w:div>
    <w:div w:id="1257253075">
      <w:bodyDiv w:val="1"/>
      <w:marLeft w:val="0"/>
      <w:marRight w:val="0"/>
      <w:marTop w:val="0"/>
      <w:marBottom w:val="0"/>
      <w:divBdr>
        <w:top w:val="none" w:sz="0" w:space="0" w:color="auto"/>
        <w:left w:val="none" w:sz="0" w:space="0" w:color="auto"/>
        <w:bottom w:val="none" w:sz="0" w:space="0" w:color="auto"/>
        <w:right w:val="none" w:sz="0" w:space="0" w:color="auto"/>
      </w:divBdr>
    </w:div>
    <w:div w:id="1349061653">
      <w:bodyDiv w:val="1"/>
      <w:marLeft w:val="0"/>
      <w:marRight w:val="0"/>
      <w:marTop w:val="0"/>
      <w:marBottom w:val="0"/>
      <w:divBdr>
        <w:top w:val="none" w:sz="0" w:space="0" w:color="auto"/>
        <w:left w:val="none" w:sz="0" w:space="0" w:color="auto"/>
        <w:bottom w:val="none" w:sz="0" w:space="0" w:color="auto"/>
        <w:right w:val="none" w:sz="0" w:space="0" w:color="auto"/>
      </w:divBdr>
    </w:div>
    <w:div w:id="1472476285">
      <w:bodyDiv w:val="1"/>
      <w:marLeft w:val="0"/>
      <w:marRight w:val="0"/>
      <w:marTop w:val="0"/>
      <w:marBottom w:val="0"/>
      <w:divBdr>
        <w:top w:val="none" w:sz="0" w:space="0" w:color="auto"/>
        <w:left w:val="none" w:sz="0" w:space="0" w:color="auto"/>
        <w:bottom w:val="none" w:sz="0" w:space="0" w:color="auto"/>
        <w:right w:val="none" w:sz="0" w:space="0" w:color="auto"/>
      </w:divBdr>
    </w:div>
    <w:div w:id="1601404392">
      <w:bodyDiv w:val="1"/>
      <w:marLeft w:val="0"/>
      <w:marRight w:val="0"/>
      <w:marTop w:val="0"/>
      <w:marBottom w:val="0"/>
      <w:divBdr>
        <w:top w:val="none" w:sz="0" w:space="0" w:color="auto"/>
        <w:left w:val="none" w:sz="0" w:space="0" w:color="auto"/>
        <w:bottom w:val="none" w:sz="0" w:space="0" w:color="auto"/>
        <w:right w:val="none" w:sz="0" w:space="0" w:color="auto"/>
      </w:divBdr>
    </w:div>
    <w:div w:id="1618562384">
      <w:bodyDiv w:val="1"/>
      <w:marLeft w:val="0"/>
      <w:marRight w:val="0"/>
      <w:marTop w:val="0"/>
      <w:marBottom w:val="0"/>
      <w:divBdr>
        <w:top w:val="none" w:sz="0" w:space="0" w:color="auto"/>
        <w:left w:val="none" w:sz="0" w:space="0" w:color="auto"/>
        <w:bottom w:val="none" w:sz="0" w:space="0" w:color="auto"/>
        <w:right w:val="none" w:sz="0" w:space="0" w:color="auto"/>
      </w:divBdr>
      <w:divsChild>
        <w:div w:id="1624967121">
          <w:marLeft w:val="0"/>
          <w:marRight w:val="0"/>
          <w:marTop w:val="0"/>
          <w:marBottom w:val="0"/>
          <w:divBdr>
            <w:top w:val="none" w:sz="0" w:space="0" w:color="auto"/>
            <w:left w:val="none" w:sz="0" w:space="0" w:color="auto"/>
            <w:bottom w:val="none" w:sz="0" w:space="0" w:color="auto"/>
            <w:right w:val="none" w:sz="0" w:space="0" w:color="auto"/>
          </w:divBdr>
          <w:divsChild>
            <w:div w:id="809203326">
              <w:marLeft w:val="0"/>
              <w:marRight w:val="0"/>
              <w:marTop w:val="0"/>
              <w:marBottom w:val="0"/>
              <w:divBdr>
                <w:top w:val="none" w:sz="0" w:space="0" w:color="auto"/>
                <w:left w:val="none" w:sz="0" w:space="0" w:color="auto"/>
                <w:bottom w:val="none" w:sz="0" w:space="0" w:color="auto"/>
                <w:right w:val="none" w:sz="0" w:space="0" w:color="auto"/>
              </w:divBdr>
              <w:divsChild>
                <w:div w:id="3705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6004">
      <w:bodyDiv w:val="1"/>
      <w:marLeft w:val="0"/>
      <w:marRight w:val="0"/>
      <w:marTop w:val="0"/>
      <w:marBottom w:val="0"/>
      <w:divBdr>
        <w:top w:val="none" w:sz="0" w:space="0" w:color="auto"/>
        <w:left w:val="none" w:sz="0" w:space="0" w:color="auto"/>
        <w:bottom w:val="none" w:sz="0" w:space="0" w:color="auto"/>
        <w:right w:val="none" w:sz="0" w:space="0" w:color="auto"/>
      </w:divBdr>
    </w:div>
    <w:div w:id="1738433268">
      <w:bodyDiv w:val="1"/>
      <w:marLeft w:val="0"/>
      <w:marRight w:val="0"/>
      <w:marTop w:val="0"/>
      <w:marBottom w:val="0"/>
      <w:divBdr>
        <w:top w:val="none" w:sz="0" w:space="0" w:color="auto"/>
        <w:left w:val="none" w:sz="0" w:space="0" w:color="auto"/>
        <w:bottom w:val="none" w:sz="0" w:space="0" w:color="auto"/>
        <w:right w:val="none" w:sz="0" w:space="0" w:color="auto"/>
      </w:divBdr>
    </w:div>
    <w:div w:id="1756196785">
      <w:bodyDiv w:val="1"/>
      <w:marLeft w:val="0"/>
      <w:marRight w:val="0"/>
      <w:marTop w:val="0"/>
      <w:marBottom w:val="0"/>
      <w:divBdr>
        <w:top w:val="none" w:sz="0" w:space="0" w:color="auto"/>
        <w:left w:val="none" w:sz="0" w:space="0" w:color="auto"/>
        <w:bottom w:val="none" w:sz="0" w:space="0" w:color="auto"/>
        <w:right w:val="none" w:sz="0" w:space="0" w:color="auto"/>
      </w:divBdr>
      <w:divsChild>
        <w:div w:id="1144160211">
          <w:marLeft w:val="0"/>
          <w:marRight w:val="0"/>
          <w:marTop w:val="0"/>
          <w:marBottom w:val="0"/>
          <w:divBdr>
            <w:top w:val="none" w:sz="0" w:space="0" w:color="auto"/>
            <w:left w:val="none" w:sz="0" w:space="0" w:color="auto"/>
            <w:bottom w:val="none" w:sz="0" w:space="0" w:color="auto"/>
            <w:right w:val="none" w:sz="0" w:space="0" w:color="auto"/>
          </w:divBdr>
          <w:divsChild>
            <w:div w:id="136192114">
              <w:marLeft w:val="0"/>
              <w:marRight w:val="0"/>
              <w:marTop w:val="0"/>
              <w:marBottom w:val="0"/>
              <w:divBdr>
                <w:top w:val="none" w:sz="0" w:space="0" w:color="auto"/>
                <w:left w:val="none" w:sz="0" w:space="0" w:color="auto"/>
                <w:bottom w:val="none" w:sz="0" w:space="0" w:color="auto"/>
                <w:right w:val="none" w:sz="0" w:space="0" w:color="auto"/>
              </w:divBdr>
              <w:divsChild>
                <w:div w:id="8839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56330">
      <w:bodyDiv w:val="1"/>
      <w:marLeft w:val="0"/>
      <w:marRight w:val="0"/>
      <w:marTop w:val="0"/>
      <w:marBottom w:val="0"/>
      <w:divBdr>
        <w:top w:val="none" w:sz="0" w:space="0" w:color="auto"/>
        <w:left w:val="none" w:sz="0" w:space="0" w:color="auto"/>
        <w:bottom w:val="none" w:sz="0" w:space="0" w:color="auto"/>
        <w:right w:val="none" w:sz="0" w:space="0" w:color="auto"/>
      </w:divBdr>
    </w:div>
    <w:div w:id="1789661527">
      <w:bodyDiv w:val="1"/>
      <w:marLeft w:val="0"/>
      <w:marRight w:val="0"/>
      <w:marTop w:val="0"/>
      <w:marBottom w:val="0"/>
      <w:divBdr>
        <w:top w:val="none" w:sz="0" w:space="0" w:color="auto"/>
        <w:left w:val="none" w:sz="0" w:space="0" w:color="auto"/>
        <w:bottom w:val="none" w:sz="0" w:space="0" w:color="auto"/>
        <w:right w:val="none" w:sz="0" w:space="0" w:color="auto"/>
      </w:divBdr>
    </w:div>
    <w:div w:id="1858543153">
      <w:bodyDiv w:val="1"/>
      <w:marLeft w:val="0"/>
      <w:marRight w:val="0"/>
      <w:marTop w:val="0"/>
      <w:marBottom w:val="0"/>
      <w:divBdr>
        <w:top w:val="none" w:sz="0" w:space="0" w:color="auto"/>
        <w:left w:val="none" w:sz="0" w:space="0" w:color="auto"/>
        <w:bottom w:val="none" w:sz="0" w:space="0" w:color="auto"/>
        <w:right w:val="none" w:sz="0" w:space="0" w:color="auto"/>
      </w:divBdr>
      <w:divsChild>
        <w:div w:id="355695094">
          <w:marLeft w:val="0"/>
          <w:marRight w:val="0"/>
          <w:marTop w:val="0"/>
          <w:marBottom w:val="0"/>
          <w:divBdr>
            <w:top w:val="none" w:sz="0" w:space="0" w:color="auto"/>
            <w:left w:val="none" w:sz="0" w:space="0" w:color="auto"/>
            <w:bottom w:val="none" w:sz="0" w:space="0" w:color="auto"/>
            <w:right w:val="none" w:sz="0" w:space="0" w:color="auto"/>
          </w:divBdr>
          <w:divsChild>
            <w:div w:id="1143423401">
              <w:marLeft w:val="0"/>
              <w:marRight w:val="0"/>
              <w:marTop w:val="0"/>
              <w:marBottom w:val="0"/>
              <w:divBdr>
                <w:top w:val="none" w:sz="0" w:space="0" w:color="auto"/>
                <w:left w:val="none" w:sz="0" w:space="0" w:color="auto"/>
                <w:bottom w:val="none" w:sz="0" w:space="0" w:color="auto"/>
                <w:right w:val="none" w:sz="0" w:space="0" w:color="auto"/>
              </w:divBdr>
              <w:divsChild>
                <w:div w:id="262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6770">
      <w:bodyDiv w:val="1"/>
      <w:marLeft w:val="0"/>
      <w:marRight w:val="0"/>
      <w:marTop w:val="0"/>
      <w:marBottom w:val="0"/>
      <w:divBdr>
        <w:top w:val="none" w:sz="0" w:space="0" w:color="auto"/>
        <w:left w:val="none" w:sz="0" w:space="0" w:color="auto"/>
        <w:bottom w:val="none" w:sz="0" w:space="0" w:color="auto"/>
        <w:right w:val="none" w:sz="0" w:space="0" w:color="auto"/>
      </w:divBdr>
    </w:div>
    <w:div w:id="1862040035">
      <w:bodyDiv w:val="1"/>
      <w:marLeft w:val="0"/>
      <w:marRight w:val="0"/>
      <w:marTop w:val="0"/>
      <w:marBottom w:val="0"/>
      <w:divBdr>
        <w:top w:val="none" w:sz="0" w:space="0" w:color="auto"/>
        <w:left w:val="none" w:sz="0" w:space="0" w:color="auto"/>
        <w:bottom w:val="none" w:sz="0" w:space="0" w:color="auto"/>
        <w:right w:val="none" w:sz="0" w:space="0" w:color="auto"/>
      </w:divBdr>
    </w:div>
    <w:div w:id="1951083200">
      <w:bodyDiv w:val="1"/>
      <w:marLeft w:val="0"/>
      <w:marRight w:val="0"/>
      <w:marTop w:val="0"/>
      <w:marBottom w:val="0"/>
      <w:divBdr>
        <w:top w:val="none" w:sz="0" w:space="0" w:color="auto"/>
        <w:left w:val="none" w:sz="0" w:space="0" w:color="auto"/>
        <w:bottom w:val="none" w:sz="0" w:space="0" w:color="auto"/>
        <w:right w:val="none" w:sz="0" w:space="0" w:color="auto"/>
      </w:divBdr>
    </w:div>
    <w:div w:id="1952977882">
      <w:bodyDiv w:val="1"/>
      <w:marLeft w:val="0"/>
      <w:marRight w:val="0"/>
      <w:marTop w:val="0"/>
      <w:marBottom w:val="0"/>
      <w:divBdr>
        <w:top w:val="none" w:sz="0" w:space="0" w:color="auto"/>
        <w:left w:val="none" w:sz="0" w:space="0" w:color="auto"/>
        <w:bottom w:val="none" w:sz="0" w:space="0" w:color="auto"/>
        <w:right w:val="none" w:sz="0" w:space="0" w:color="auto"/>
      </w:divBdr>
    </w:div>
    <w:div w:id="1968119478">
      <w:bodyDiv w:val="1"/>
      <w:marLeft w:val="0"/>
      <w:marRight w:val="0"/>
      <w:marTop w:val="0"/>
      <w:marBottom w:val="0"/>
      <w:divBdr>
        <w:top w:val="none" w:sz="0" w:space="0" w:color="auto"/>
        <w:left w:val="none" w:sz="0" w:space="0" w:color="auto"/>
        <w:bottom w:val="none" w:sz="0" w:space="0" w:color="auto"/>
        <w:right w:val="none" w:sz="0" w:space="0" w:color="auto"/>
      </w:divBdr>
    </w:div>
    <w:div w:id="1986232205">
      <w:bodyDiv w:val="1"/>
      <w:marLeft w:val="0"/>
      <w:marRight w:val="0"/>
      <w:marTop w:val="0"/>
      <w:marBottom w:val="0"/>
      <w:divBdr>
        <w:top w:val="none" w:sz="0" w:space="0" w:color="auto"/>
        <w:left w:val="none" w:sz="0" w:space="0" w:color="auto"/>
        <w:bottom w:val="none" w:sz="0" w:space="0" w:color="auto"/>
        <w:right w:val="none" w:sz="0" w:space="0" w:color="auto"/>
      </w:divBdr>
    </w:div>
    <w:div w:id="2000232631">
      <w:bodyDiv w:val="1"/>
      <w:marLeft w:val="0"/>
      <w:marRight w:val="0"/>
      <w:marTop w:val="0"/>
      <w:marBottom w:val="0"/>
      <w:divBdr>
        <w:top w:val="none" w:sz="0" w:space="0" w:color="auto"/>
        <w:left w:val="none" w:sz="0" w:space="0" w:color="auto"/>
        <w:bottom w:val="none" w:sz="0" w:space="0" w:color="auto"/>
        <w:right w:val="none" w:sz="0" w:space="0" w:color="auto"/>
      </w:divBdr>
      <w:divsChild>
        <w:div w:id="839732880">
          <w:marLeft w:val="0"/>
          <w:marRight w:val="0"/>
          <w:marTop w:val="0"/>
          <w:marBottom w:val="0"/>
          <w:divBdr>
            <w:top w:val="none" w:sz="0" w:space="0" w:color="auto"/>
            <w:left w:val="none" w:sz="0" w:space="0" w:color="auto"/>
            <w:bottom w:val="none" w:sz="0" w:space="0" w:color="auto"/>
            <w:right w:val="none" w:sz="0" w:space="0" w:color="auto"/>
          </w:divBdr>
          <w:divsChild>
            <w:div w:id="1452628683">
              <w:marLeft w:val="0"/>
              <w:marRight w:val="0"/>
              <w:marTop w:val="0"/>
              <w:marBottom w:val="0"/>
              <w:divBdr>
                <w:top w:val="none" w:sz="0" w:space="0" w:color="auto"/>
                <w:left w:val="none" w:sz="0" w:space="0" w:color="auto"/>
                <w:bottom w:val="none" w:sz="0" w:space="0" w:color="auto"/>
                <w:right w:val="none" w:sz="0" w:space="0" w:color="auto"/>
              </w:divBdr>
              <w:divsChild>
                <w:div w:id="18159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64423">
      <w:bodyDiv w:val="1"/>
      <w:marLeft w:val="0"/>
      <w:marRight w:val="0"/>
      <w:marTop w:val="0"/>
      <w:marBottom w:val="0"/>
      <w:divBdr>
        <w:top w:val="none" w:sz="0" w:space="0" w:color="auto"/>
        <w:left w:val="none" w:sz="0" w:space="0" w:color="auto"/>
        <w:bottom w:val="none" w:sz="0" w:space="0" w:color="auto"/>
        <w:right w:val="none" w:sz="0" w:space="0" w:color="auto"/>
      </w:divBdr>
    </w:div>
    <w:div w:id="2026324812">
      <w:bodyDiv w:val="1"/>
      <w:marLeft w:val="0"/>
      <w:marRight w:val="0"/>
      <w:marTop w:val="0"/>
      <w:marBottom w:val="0"/>
      <w:divBdr>
        <w:top w:val="none" w:sz="0" w:space="0" w:color="auto"/>
        <w:left w:val="none" w:sz="0" w:space="0" w:color="auto"/>
        <w:bottom w:val="none" w:sz="0" w:space="0" w:color="auto"/>
        <w:right w:val="none" w:sz="0" w:space="0" w:color="auto"/>
      </w:divBdr>
      <w:divsChild>
        <w:div w:id="386956170">
          <w:marLeft w:val="360"/>
          <w:marRight w:val="0"/>
          <w:marTop w:val="200"/>
          <w:marBottom w:val="0"/>
          <w:divBdr>
            <w:top w:val="none" w:sz="0" w:space="0" w:color="auto"/>
            <w:left w:val="none" w:sz="0" w:space="0" w:color="auto"/>
            <w:bottom w:val="none" w:sz="0" w:space="0" w:color="auto"/>
            <w:right w:val="none" w:sz="0" w:space="0" w:color="auto"/>
          </w:divBdr>
        </w:div>
      </w:divsChild>
    </w:div>
    <w:div w:id="2063482725">
      <w:bodyDiv w:val="1"/>
      <w:marLeft w:val="0"/>
      <w:marRight w:val="0"/>
      <w:marTop w:val="0"/>
      <w:marBottom w:val="0"/>
      <w:divBdr>
        <w:top w:val="none" w:sz="0" w:space="0" w:color="auto"/>
        <w:left w:val="none" w:sz="0" w:space="0" w:color="auto"/>
        <w:bottom w:val="none" w:sz="0" w:space="0" w:color="auto"/>
        <w:right w:val="none" w:sz="0" w:space="0" w:color="auto"/>
      </w:divBdr>
      <w:divsChild>
        <w:div w:id="240064023">
          <w:marLeft w:val="0"/>
          <w:marRight w:val="0"/>
          <w:marTop w:val="0"/>
          <w:marBottom w:val="0"/>
          <w:divBdr>
            <w:top w:val="none" w:sz="0" w:space="0" w:color="auto"/>
            <w:left w:val="none" w:sz="0" w:space="0" w:color="auto"/>
            <w:bottom w:val="none" w:sz="0" w:space="0" w:color="auto"/>
            <w:right w:val="none" w:sz="0" w:space="0" w:color="auto"/>
          </w:divBdr>
          <w:divsChild>
            <w:div w:id="1571845392">
              <w:marLeft w:val="0"/>
              <w:marRight w:val="0"/>
              <w:marTop w:val="0"/>
              <w:marBottom w:val="0"/>
              <w:divBdr>
                <w:top w:val="none" w:sz="0" w:space="0" w:color="auto"/>
                <w:left w:val="none" w:sz="0" w:space="0" w:color="auto"/>
                <w:bottom w:val="none" w:sz="0" w:space="0" w:color="auto"/>
                <w:right w:val="none" w:sz="0" w:space="0" w:color="auto"/>
              </w:divBdr>
              <w:divsChild>
                <w:div w:id="8411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undp.org/unit/ohr/peoplemanagers/_layouts/15/WopiFrame.aspx?sourcedoc=/unit/ohr/peoplemanagers/Shared%20Documents/2018-2021%20GB%20Strategy.docx&amp;action=default&amp;DefaultItemOpen=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undp.org/unit/ohr/peoplemanagers/Diversity/UNDP_Diversity_and_Inclusiveness_Strategy%20(29_Oct_2014).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tegicplan.undp.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DP/2017/3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nicef.cn/en/figure-19-sex-ratio-birth-19822017" TargetMode="External"/><Relationship Id="rId13" Type="http://schemas.openxmlformats.org/officeDocument/2006/relationships/hyperlink" Target="https://hbr.org/2019/02/research-when-gender-diversity-makes-firms-more-productive" TargetMode="External"/><Relationship Id="rId3" Type="http://schemas.openxmlformats.org/officeDocument/2006/relationships/hyperlink" Target="https://www.un.org/sites/un2.un.org/files/policy_brief_on_covid_impact_on_women_9_apr_2020_updated.pdf" TargetMode="External"/><Relationship Id="rId7" Type="http://schemas.openxmlformats.org/officeDocument/2006/relationships/hyperlink" Target="http://reports.weforum.org/global-gender-gap-report-2018/data-explorer/" TargetMode="External"/><Relationship Id="rId12" Type="http://schemas.openxmlformats.org/officeDocument/2006/relationships/hyperlink" Target="https://www.cn.undp.org/content/china/en/home/ourperspective/ourperspectivearticles/2020/how-gender-inequality-harms-our-covid-19-recovery--views-from-ch.html" TargetMode="External"/><Relationship Id="rId2" Type="http://schemas.openxmlformats.org/officeDocument/2006/relationships/hyperlink" Target="https://www.undp.org/content/dam/rbap/docs/Research%20&amp;%20Publications/hiv_aids/rbap-hhd-2014-blia-china-country-report.pdf" TargetMode="External"/><Relationship Id="rId16" Type="http://schemas.openxmlformats.org/officeDocument/2006/relationships/hyperlink" Target="https://intranet.undp.org/unit/ohr/peoplemanagers/_layouts/15/WopiFrame.aspx?sourcedoc=/unit/ohr/peoplemanagers/Shared%20Documents/2018-2021%20GB%20Strategy.docx&amp;action=default&amp;DefaultItemOpen=1" TargetMode="External"/><Relationship Id="rId1" Type="http://schemas.openxmlformats.org/officeDocument/2006/relationships/hyperlink" Target="http://english.www.gov.cn/archive/whitepaper/201909/20/content_WS5d843344c6d0bcf8c4c13ba7.html" TargetMode="External"/><Relationship Id="rId6" Type="http://schemas.openxmlformats.org/officeDocument/2006/relationships/hyperlink" Target="http://www3.weforum.org/docs/WEF_GenderGap_Report_2006.pdf" TargetMode="External"/><Relationship Id="rId11" Type="http://schemas.openxmlformats.org/officeDocument/2006/relationships/hyperlink" Target="https://npcobserver.files.wordpress.com/2018/09/separate-parts-of-civil-code-1st-draft.pdf" TargetMode="External"/><Relationship Id="rId5" Type="http://schemas.openxmlformats.org/officeDocument/2006/relationships/hyperlink" Target="https://www.unwomen.org/en/news/stories/2020/4/statement-sg-put-women-and-girls-at-the-centre-of-efforts-to-recover-from-covid19" TargetMode="External"/><Relationship Id="rId15" Type="http://schemas.openxmlformats.org/officeDocument/2006/relationships/hyperlink" Target="https://www.undp.org/content/undp/en/home/librarypage/democratic-governance/human_rights/disability-inclusive-development-in-undp.html" TargetMode="External"/><Relationship Id="rId10" Type="http://schemas.openxmlformats.org/officeDocument/2006/relationships/hyperlink" Target="http://daccess-ods.un.org/access.nsf/Get?Open&amp;DS=A/HRC/35/26/Add.2&amp;Lang=E" TargetMode="External"/><Relationship Id="rId4" Type="http://schemas.openxmlformats.org/officeDocument/2006/relationships/hyperlink" Target="https://www.cn.undp.org/content/china/en/home/ourperspective/ourperspectivearticles/2020/how-gender-inequality-harms-our-covid-19-recovery--views-from-ch.html" TargetMode="External"/><Relationship Id="rId9" Type="http://schemas.openxmlformats.org/officeDocument/2006/relationships/hyperlink" Target="https://www.hrw.org/news/2013/07/15/china-end-discrimination-exclusion-children-disabilities" TargetMode="External"/><Relationship Id="rId14" Type="http://schemas.openxmlformats.org/officeDocument/2006/relationships/hyperlink" Target="https://www.sciencedirect.com/science/article/pii/S0048733319302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1EF2AE606C634CB58AFFD805127571" ma:contentTypeVersion="15" ma:contentTypeDescription="Create a new document." ma:contentTypeScope="" ma:versionID="eb4691b29b06637327fbe0e99ee8fa66">
  <xsd:schema xmlns:xsd="http://www.w3.org/2001/XMLSchema" xmlns:xs="http://www.w3.org/2001/XMLSchema" xmlns:p="http://schemas.microsoft.com/office/2006/metadata/properties" xmlns:ns3="36f7d473-f667-4187-a826-0375b10e50ca" xmlns:ns4="fe6a7893-fe08-4047-8494-de58a3aae63c" targetNamespace="http://schemas.microsoft.com/office/2006/metadata/properties" ma:root="true" ma:fieldsID="5a67517fdda2f8dac2f30ed419c31260" ns3:_="" ns4:_="">
    <xsd:import namespace="36f7d473-f667-4187-a826-0375b10e50ca"/>
    <xsd:import namespace="fe6a7893-fe08-4047-8494-de58a3aae63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7d473-f667-4187-a826-0375b10e50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6a7893-fe08-4047-8494-de58a3aae63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866C1-6C8B-4870-934A-8B95F3295F30}">
  <ds:schemaRefs>
    <ds:schemaRef ds:uri="http://purl.org/dc/terms/"/>
    <ds:schemaRef ds:uri="fe6a7893-fe08-4047-8494-de58a3aae63c"/>
    <ds:schemaRef ds:uri="http://schemas.microsoft.com/office/2006/documentManagement/types"/>
    <ds:schemaRef ds:uri="http://schemas.microsoft.com/office/infopath/2007/PartnerControls"/>
    <ds:schemaRef ds:uri="36f7d473-f667-4187-a826-0375b10e50ca"/>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735BFCE-D72D-4FC3-9B83-DB8886C513C4}">
  <ds:schemaRefs>
    <ds:schemaRef ds:uri="http://schemas.microsoft.com/sharepoint/v3/contenttype/forms"/>
  </ds:schemaRefs>
</ds:datastoreItem>
</file>

<file path=customXml/itemProps3.xml><?xml version="1.0" encoding="utf-8"?>
<ds:datastoreItem xmlns:ds="http://schemas.openxmlformats.org/officeDocument/2006/customXml" ds:itemID="{DAB6AC12-2D66-4F76-878F-CBF977E4C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7d473-f667-4187-a826-0375b10e50ca"/>
    <ds:schemaRef ds:uri="fe6a7893-fe08-4047-8494-de58a3aae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954C6E-82C9-4DAD-95D7-8B75A55F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5360</Words>
  <Characters>30557</Characters>
  <Application>Microsoft Office Word</Application>
  <DocSecurity>0</DocSecurity>
  <Lines>254</Lines>
  <Paragraphs>71</Paragraphs>
  <ScaleCrop>false</ScaleCrop>
  <HeadingPairs>
    <vt:vector size="6" baseType="variant">
      <vt:variant>
        <vt:lpstr>Title</vt:lpstr>
      </vt:variant>
      <vt:variant>
        <vt:i4>1</vt:i4>
      </vt:variant>
      <vt:variant>
        <vt:lpstr>标题</vt:lpstr>
      </vt:variant>
      <vt:variant>
        <vt:i4>10</vt:i4>
      </vt:variant>
      <vt:variant>
        <vt:lpstr>Título</vt:lpstr>
      </vt:variant>
      <vt:variant>
        <vt:i4>1</vt:i4>
      </vt:variant>
    </vt:vector>
  </HeadingPairs>
  <TitlesOfParts>
    <vt:vector size="12" baseType="lpstr">
      <vt:lpstr/>
      <vt:lpstr>Country context – China</vt:lpstr>
      <vt:lpstr>Scope and Objective of this Strategy</vt:lpstr>
      <vt:lpstr>    Area 1: Organizational transformation: </vt:lpstr>
      <vt:lpstr>    Gender parity, diversity and inclusiveness </vt:lpstr>
      <vt:lpstr>        (a) Eradicating any forms of discrimination and harassment in UNDP China, with a</vt:lpstr>
      <vt:lpstr>        (b) narrowing the gap in employee experiences across programmes, teams, contract</vt:lpstr>
      <vt:lpstr>    Area 2: Better development results through: gender and diversity mainstreaming</vt:lpstr>
      <vt:lpstr>        (a) Embedding gender equality and the inclusiveness of diversity in the project </vt:lpstr>
      <vt:lpstr>        (b) Introduce corporate initiatives such as the Gender Equality Seal and improve</vt:lpstr>
      <vt:lpstr>Implementation</vt:lpstr>
      <vt:lpstr/>
    </vt:vector>
  </TitlesOfParts>
  <Company/>
  <LinksUpToDate>false</LinksUpToDate>
  <CharactersWithSpaces>35846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Peter.Morling</dc:creator>
  <cp:keywords/>
  <dc:description/>
  <cp:lastModifiedBy>Tina Stoum</cp:lastModifiedBy>
  <cp:revision>13</cp:revision>
  <dcterms:created xsi:type="dcterms:W3CDTF">2020-07-27T02:00:00Z</dcterms:created>
  <dcterms:modified xsi:type="dcterms:W3CDTF">2020-07-27T02:12:00Z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0x010100FF1EF2AE606C634CB58AFFD805127571</vt:lpwstr>
  </property>
</Properties>
</file>