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19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6"/>
        <w:gridCol w:w="222"/>
        <w:gridCol w:w="222"/>
      </w:tblGrid>
      <w:tr w:rsidR="00912401" w:rsidRPr="00912401" w14:paraId="54DC477A" w14:textId="77777777" w:rsidTr="001F2D2A">
        <w:tc>
          <w:tcPr>
            <w:tcW w:w="2835" w:type="dxa"/>
          </w:tcPr>
          <w:tbl>
            <w:tblPr>
              <w:tblpPr w:leftFromText="141" w:rightFromText="141" w:vertAnchor="text" w:horzAnchor="page" w:tblpX="1" w:tblpY="-950"/>
              <w:tblOverlap w:val="never"/>
              <w:tblW w:w="12970" w:type="dxa"/>
              <w:tblCellMar>
                <w:left w:w="70" w:type="dxa"/>
                <w:right w:w="70" w:type="dxa"/>
              </w:tblCellMar>
              <w:tblLook w:val="0000" w:firstRow="0" w:lastRow="0" w:firstColumn="0" w:lastColumn="0" w:noHBand="0" w:noVBand="0"/>
            </w:tblPr>
            <w:tblGrid>
              <w:gridCol w:w="6479"/>
              <w:gridCol w:w="1440"/>
              <w:gridCol w:w="5051"/>
            </w:tblGrid>
            <w:tr w:rsidR="00912401" w:rsidRPr="00912401" w14:paraId="57A794D1" w14:textId="77777777" w:rsidTr="001F2D2A">
              <w:trPr>
                <w:cantSplit/>
                <w:trHeight w:val="1135"/>
              </w:trPr>
              <w:tc>
                <w:tcPr>
                  <w:tcW w:w="6479" w:type="dxa"/>
                </w:tcPr>
                <w:p w14:paraId="1A8EC20F" w14:textId="77777777" w:rsidR="00912401" w:rsidRPr="00912401" w:rsidRDefault="00912401" w:rsidP="001F2D2A">
                  <w:pPr>
                    <w:tabs>
                      <w:tab w:val="center" w:pos="3169"/>
                    </w:tabs>
                    <w:rPr>
                      <w:rFonts w:ascii="Garamond" w:hAnsi="Garamond" w:cs="Arial"/>
                      <w:b/>
                      <w:sz w:val="26"/>
                      <w:szCs w:val="26"/>
                    </w:rPr>
                  </w:pPr>
                  <w:bookmarkStart w:id="0" w:name="_GoBack"/>
                  <w:bookmarkEnd w:id="0"/>
                  <w:r w:rsidRPr="00912401">
                    <w:rPr>
                      <w:rFonts w:ascii="Garamond" w:hAnsi="Garamond"/>
                      <w:noProof/>
                      <w:sz w:val="26"/>
                      <w:szCs w:val="26"/>
                      <w:lang w:val="en-US"/>
                    </w:rPr>
                    <w:drawing>
                      <wp:anchor distT="0" distB="0" distL="114300" distR="114300" simplePos="0" relativeHeight="251661312" behindDoc="0" locked="0" layoutInCell="1" allowOverlap="1" wp14:anchorId="508932F7" wp14:editId="3A751715">
                        <wp:simplePos x="0" y="0"/>
                        <wp:positionH relativeFrom="margin">
                          <wp:posOffset>388620</wp:posOffset>
                        </wp:positionH>
                        <wp:positionV relativeFrom="margin">
                          <wp:posOffset>0</wp:posOffset>
                        </wp:positionV>
                        <wp:extent cx="1057275" cy="1009650"/>
                        <wp:effectExtent l="0" t="0" r="9525" b="0"/>
                        <wp:wrapSquare wrapText="bothSides"/>
                        <wp:docPr id="56" name="Image 0" descr="Description : CotedIvoire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escription : CotedIvoireArm.gif"/>
                                <pic:cNvPicPr>
                                  <a:picLocks noChangeAspect="1" noChangeArrowheads="1"/>
                                </pic:cNvPicPr>
                              </pic:nvPicPr>
                              <pic:blipFill>
                                <a:blip r:embed="rId10"/>
                                <a:srcRect/>
                                <a:stretch>
                                  <a:fillRect/>
                                </a:stretch>
                              </pic:blipFill>
                              <pic:spPr bwMode="auto">
                                <a:xfrm>
                                  <a:off x="0" y="0"/>
                                  <a:ext cx="1057275" cy="1009650"/>
                                </a:xfrm>
                                <a:prstGeom prst="rect">
                                  <a:avLst/>
                                </a:prstGeom>
                                <a:noFill/>
                                <a:ln w="9525">
                                  <a:noFill/>
                                  <a:miter lim="800000"/>
                                  <a:headEnd/>
                                  <a:tailEnd/>
                                </a:ln>
                              </pic:spPr>
                            </pic:pic>
                          </a:graphicData>
                        </a:graphic>
                      </wp:anchor>
                    </w:drawing>
                  </w:r>
                  <w:r w:rsidRPr="00912401">
                    <w:rPr>
                      <w:rFonts w:ascii="Garamond" w:hAnsi="Garamond" w:cs="Arial"/>
                      <w:b/>
                      <w:sz w:val="26"/>
                      <w:szCs w:val="26"/>
                    </w:rPr>
                    <w:t xml:space="preserve">     </w:t>
                  </w:r>
                  <w:r w:rsidRPr="00912401">
                    <w:rPr>
                      <w:rFonts w:ascii="Garamond" w:hAnsi="Garamond" w:cs="Arial"/>
                      <w:b/>
                      <w:sz w:val="26"/>
                      <w:szCs w:val="26"/>
                    </w:rPr>
                    <w:tab/>
                  </w:r>
                </w:p>
                <w:p w14:paraId="71B783DA" w14:textId="77777777" w:rsidR="00912401" w:rsidRPr="00912401" w:rsidRDefault="00912401" w:rsidP="001F2D2A">
                  <w:pPr>
                    <w:rPr>
                      <w:rFonts w:ascii="Garamond" w:hAnsi="Garamond" w:cs="Arial"/>
                      <w:b/>
                      <w:sz w:val="26"/>
                      <w:szCs w:val="26"/>
                    </w:rPr>
                  </w:pPr>
                </w:p>
                <w:p w14:paraId="284A2A33" w14:textId="77777777" w:rsidR="00912401" w:rsidRPr="00912401" w:rsidRDefault="00912401" w:rsidP="001F2D2A">
                  <w:pPr>
                    <w:rPr>
                      <w:rFonts w:ascii="Garamond" w:hAnsi="Garamond" w:cs="Arial"/>
                      <w:b/>
                      <w:sz w:val="26"/>
                      <w:szCs w:val="26"/>
                    </w:rPr>
                  </w:pPr>
                </w:p>
                <w:p w14:paraId="40419E80" w14:textId="77777777" w:rsidR="00912401" w:rsidRPr="00912401" w:rsidRDefault="00912401" w:rsidP="001F2D2A">
                  <w:pPr>
                    <w:rPr>
                      <w:rFonts w:ascii="Garamond" w:hAnsi="Garamond" w:cs="Arial"/>
                      <w:b/>
                      <w:sz w:val="26"/>
                      <w:szCs w:val="26"/>
                    </w:rPr>
                  </w:pPr>
                </w:p>
                <w:p w14:paraId="306A6247" w14:textId="77777777" w:rsidR="00912401" w:rsidRPr="00912401" w:rsidRDefault="00912401" w:rsidP="001F2D2A">
                  <w:pPr>
                    <w:rPr>
                      <w:rFonts w:ascii="Garamond" w:hAnsi="Garamond" w:cs="Arial"/>
                      <w:b/>
                      <w:sz w:val="26"/>
                      <w:szCs w:val="26"/>
                    </w:rPr>
                  </w:pPr>
                </w:p>
                <w:p w14:paraId="7C490618" w14:textId="77777777" w:rsidR="00912401" w:rsidRPr="00912401" w:rsidRDefault="00912401" w:rsidP="001F2D2A">
                  <w:pPr>
                    <w:rPr>
                      <w:rFonts w:ascii="Garamond" w:hAnsi="Garamond" w:cs="Arial"/>
                      <w:b/>
                      <w:sz w:val="26"/>
                      <w:szCs w:val="26"/>
                    </w:rPr>
                  </w:pPr>
                  <w:r w:rsidRPr="00912401">
                    <w:rPr>
                      <w:rFonts w:ascii="Garamond" w:hAnsi="Garamond" w:cs="Arial"/>
                      <w:b/>
                      <w:sz w:val="26"/>
                      <w:szCs w:val="26"/>
                    </w:rPr>
                    <w:t xml:space="preserve">       </w:t>
                  </w:r>
                </w:p>
                <w:p w14:paraId="187BD1CA" w14:textId="77777777" w:rsidR="00912401" w:rsidRPr="00912401" w:rsidRDefault="00912401" w:rsidP="001F2D2A">
                  <w:pPr>
                    <w:rPr>
                      <w:rFonts w:ascii="Garamond" w:hAnsi="Garamond" w:cs="Arial"/>
                      <w:b/>
                      <w:sz w:val="20"/>
                    </w:rPr>
                  </w:pPr>
                  <w:r w:rsidRPr="00912401">
                    <w:rPr>
                      <w:rFonts w:ascii="Garamond" w:hAnsi="Garamond" w:cs="Arial"/>
                      <w:b/>
                      <w:sz w:val="26"/>
                      <w:szCs w:val="26"/>
                    </w:rPr>
                    <w:t xml:space="preserve">        </w:t>
                  </w:r>
                  <w:r w:rsidRPr="00912401">
                    <w:rPr>
                      <w:rFonts w:ascii="Garamond" w:hAnsi="Garamond" w:cs="Arial"/>
                      <w:b/>
                      <w:sz w:val="20"/>
                    </w:rPr>
                    <w:t>MINISTERE DU PLAN</w:t>
                  </w:r>
                </w:p>
                <w:p w14:paraId="612BEAA7" w14:textId="77777777" w:rsidR="00912401" w:rsidRPr="00912401" w:rsidRDefault="00912401" w:rsidP="001F2D2A">
                  <w:pPr>
                    <w:rPr>
                      <w:rFonts w:ascii="Garamond" w:hAnsi="Garamond" w:cs="Arial"/>
                      <w:b/>
                      <w:sz w:val="26"/>
                      <w:szCs w:val="26"/>
                    </w:rPr>
                  </w:pPr>
                  <w:r w:rsidRPr="00912401">
                    <w:rPr>
                      <w:rFonts w:ascii="Garamond" w:hAnsi="Garamond" w:cs="Arial"/>
                      <w:b/>
                      <w:sz w:val="20"/>
                    </w:rPr>
                    <w:t xml:space="preserve">     ET DU DEVELOPPEMENT</w:t>
                  </w:r>
                </w:p>
                <w:p w14:paraId="6CD5F250" w14:textId="77777777" w:rsidR="00912401" w:rsidRPr="00912401" w:rsidRDefault="00912401" w:rsidP="001F2D2A">
                  <w:pPr>
                    <w:rPr>
                      <w:rFonts w:ascii="Garamond" w:hAnsi="Garamond" w:cs="Arial"/>
                      <w:b/>
                      <w:sz w:val="26"/>
                      <w:szCs w:val="26"/>
                    </w:rPr>
                  </w:pPr>
                  <w:r w:rsidRPr="00912401">
                    <w:rPr>
                      <w:rFonts w:ascii="Garamond" w:hAnsi="Garamond" w:cs="Arial"/>
                      <w:b/>
                      <w:sz w:val="26"/>
                      <w:szCs w:val="26"/>
                    </w:rPr>
                    <w:t xml:space="preserve">            __________</w:t>
                  </w:r>
                </w:p>
                <w:p w14:paraId="66BDEB9C" w14:textId="77777777" w:rsidR="00912401" w:rsidRPr="00912401" w:rsidRDefault="00912401" w:rsidP="001F2D2A">
                  <w:pPr>
                    <w:jc w:val="both"/>
                    <w:rPr>
                      <w:rFonts w:ascii="Garamond" w:hAnsi="Garamond" w:cs="Arial"/>
                      <w:b/>
                    </w:rPr>
                  </w:pPr>
                  <w:r w:rsidRPr="00912401">
                    <w:rPr>
                      <w:rFonts w:ascii="Garamond" w:hAnsi="Garamond" w:cs="Arial"/>
                      <w:b/>
                      <w:sz w:val="20"/>
                    </w:rPr>
                    <w:t xml:space="preserve">           </w:t>
                  </w:r>
                  <w:r w:rsidRPr="00912401">
                    <w:rPr>
                      <w:rFonts w:ascii="Garamond" w:hAnsi="Garamond" w:cs="Arial"/>
                      <w:b/>
                    </w:rPr>
                    <w:t>Coordination du CPD</w:t>
                  </w:r>
                </w:p>
                <w:p w14:paraId="1F04A5F4" w14:textId="77777777" w:rsidR="00912401" w:rsidRPr="00912401" w:rsidRDefault="00912401" w:rsidP="001F2D2A">
                  <w:pPr>
                    <w:rPr>
                      <w:rFonts w:ascii="Garamond" w:hAnsi="Garamond" w:cs="Arial"/>
                      <w:b/>
                      <w:sz w:val="26"/>
                      <w:szCs w:val="26"/>
                    </w:rPr>
                  </w:pPr>
                </w:p>
              </w:tc>
              <w:tc>
                <w:tcPr>
                  <w:tcW w:w="1440" w:type="dxa"/>
                </w:tcPr>
                <w:p w14:paraId="105F32CC" w14:textId="77777777" w:rsidR="00912401" w:rsidRPr="00912401" w:rsidRDefault="00912401" w:rsidP="001F2D2A">
                  <w:pPr>
                    <w:jc w:val="both"/>
                    <w:rPr>
                      <w:rFonts w:ascii="Garamond" w:hAnsi="Garamond" w:cs="Arial"/>
                      <w:sz w:val="26"/>
                      <w:szCs w:val="26"/>
                    </w:rPr>
                  </w:pPr>
                </w:p>
              </w:tc>
              <w:tc>
                <w:tcPr>
                  <w:tcW w:w="5051" w:type="dxa"/>
                </w:tcPr>
                <w:p w14:paraId="2F2C7595" w14:textId="77777777" w:rsidR="00912401" w:rsidRPr="00912401" w:rsidRDefault="00912401" w:rsidP="001F2D2A">
                  <w:pPr>
                    <w:jc w:val="both"/>
                    <w:rPr>
                      <w:rFonts w:ascii="Garamond" w:hAnsi="Garamond" w:cs="Arial"/>
                      <w:sz w:val="26"/>
                      <w:szCs w:val="26"/>
                    </w:rPr>
                  </w:pPr>
                  <w:r w:rsidRPr="00912401">
                    <w:rPr>
                      <w:rFonts w:ascii="Garamond" w:hAnsi="Garamond"/>
                      <w:b/>
                      <w:noProof/>
                      <w:sz w:val="26"/>
                      <w:szCs w:val="26"/>
                      <w:lang w:val="en-US"/>
                    </w:rPr>
                    <w:drawing>
                      <wp:anchor distT="0" distB="0" distL="114300" distR="114300" simplePos="0" relativeHeight="251660288" behindDoc="1" locked="0" layoutInCell="1" allowOverlap="1" wp14:anchorId="390342F1" wp14:editId="4D2BE7E0">
                        <wp:simplePos x="0" y="0"/>
                        <wp:positionH relativeFrom="column">
                          <wp:posOffset>1064895</wp:posOffset>
                        </wp:positionH>
                        <wp:positionV relativeFrom="paragraph">
                          <wp:posOffset>218440</wp:posOffset>
                        </wp:positionV>
                        <wp:extent cx="626745" cy="1455420"/>
                        <wp:effectExtent l="0" t="0" r="1905" b="0"/>
                        <wp:wrapTight wrapText="bothSides">
                          <wp:wrapPolygon edited="0">
                            <wp:start x="0" y="0"/>
                            <wp:lineTo x="0" y="21204"/>
                            <wp:lineTo x="21009" y="21204"/>
                            <wp:lineTo x="21009" y="0"/>
                            <wp:lineTo x="0" y="0"/>
                          </wp:wrapPolygon>
                        </wp:wrapTight>
                        <wp:docPr id="2" name="Image 43" descr="PNUD_Logo-Bleu-Tagline-Bleu cop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NUD_Logo-Bleu-Tagline-Bleu copi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745" cy="1455420"/>
                                </a:xfrm>
                                <a:prstGeom prst="rect">
                                  <a:avLst/>
                                </a:prstGeom>
                                <a:noFill/>
                                <a:ln>
                                  <a:noFill/>
                                </a:ln>
                              </pic:spPr>
                            </pic:pic>
                          </a:graphicData>
                        </a:graphic>
                        <wp14:sizeRelH relativeFrom="margin">
                          <wp14:pctWidth>0</wp14:pctWidth>
                        </wp14:sizeRelH>
                      </wp:anchor>
                    </w:drawing>
                  </w:r>
                </w:p>
              </w:tc>
            </w:tr>
          </w:tbl>
          <w:p w14:paraId="5304FEE6" w14:textId="77777777" w:rsidR="00912401" w:rsidRPr="00912401" w:rsidRDefault="00912401" w:rsidP="001F2D2A">
            <w:pPr>
              <w:rPr>
                <w:rFonts w:ascii="Garamond" w:hAnsi="Garamond" w:cstheme="minorHAnsi"/>
                <w:sz w:val="26"/>
                <w:szCs w:val="26"/>
              </w:rPr>
            </w:pPr>
          </w:p>
          <w:p w14:paraId="01B3A9C1" w14:textId="77777777" w:rsidR="00912401" w:rsidRPr="00912401" w:rsidRDefault="00912401" w:rsidP="001F2D2A">
            <w:pPr>
              <w:rPr>
                <w:rFonts w:ascii="Garamond" w:hAnsi="Garamond" w:cstheme="minorHAnsi"/>
                <w:sz w:val="26"/>
                <w:szCs w:val="26"/>
              </w:rPr>
            </w:pPr>
          </w:p>
          <w:p w14:paraId="64840FAD" w14:textId="77777777" w:rsidR="00912401" w:rsidRPr="00912401" w:rsidRDefault="00912401" w:rsidP="001F2D2A">
            <w:pPr>
              <w:rPr>
                <w:rFonts w:ascii="Garamond" w:hAnsi="Garamond" w:cstheme="minorHAnsi"/>
                <w:sz w:val="26"/>
                <w:szCs w:val="26"/>
              </w:rPr>
            </w:pPr>
          </w:p>
          <w:p w14:paraId="395A5364" w14:textId="77777777" w:rsidR="00912401" w:rsidRPr="00912401" w:rsidRDefault="00912401" w:rsidP="001F2D2A">
            <w:pPr>
              <w:rPr>
                <w:rFonts w:ascii="Garamond" w:hAnsi="Garamond" w:cstheme="minorHAnsi"/>
                <w:sz w:val="26"/>
                <w:szCs w:val="26"/>
              </w:rPr>
            </w:pPr>
          </w:p>
          <w:p w14:paraId="593DF141" w14:textId="77777777" w:rsidR="00912401" w:rsidRPr="00912401" w:rsidRDefault="00912401" w:rsidP="001F2D2A">
            <w:pPr>
              <w:rPr>
                <w:rFonts w:ascii="Garamond" w:hAnsi="Garamond" w:cstheme="minorHAnsi"/>
                <w:sz w:val="26"/>
                <w:szCs w:val="26"/>
              </w:rPr>
            </w:pPr>
          </w:p>
          <w:p w14:paraId="385D20DB" w14:textId="77777777" w:rsidR="00912401" w:rsidRPr="00912401" w:rsidRDefault="00912401" w:rsidP="001F2D2A">
            <w:pPr>
              <w:rPr>
                <w:rFonts w:ascii="Garamond" w:hAnsi="Garamond" w:cstheme="minorHAnsi"/>
                <w:sz w:val="26"/>
                <w:szCs w:val="26"/>
              </w:rPr>
            </w:pPr>
          </w:p>
          <w:p w14:paraId="67C24E05" w14:textId="77777777" w:rsidR="00912401" w:rsidRPr="00912401" w:rsidRDefault="00912401" w:rsidP="001F2D2A">
            <w:pPr>
              <w:rPr>
                <w:rFonts w:ascii="Garamond" w:hAnsi="Garamond" w:cstheme="minorHAnsi"/>
                <w:sz w:val="26"/>
                <w:szCs w:val="26"/>
              </w:rPr>
            </w:pPr>
          </w:p>
          <w:p w14:paraId="2437F534" w14:textId="77777777" w:rsidR="00912401" w:rsidRPr="00912401" w:rsidRDefault="00912401" w:rsidP="001F2D2A">
            <w:pPr>
              <w:rPr>
                <w:rFonts w:ascii="Garamond" w:hAnsi="Garamond" w:cstheme="minorHAnsi"/>
                <w:sz w:val="26"/>
                <w:szCs w:val="26"/>
              </w:rPr>
            </w:pPr>
          </w:p>
          <w:p w14:paraId="11C68823" w14:textId="77777777" w:rsidR="00912401" w:rsidRPr="00912401" w:rsidRDefault="00912401" w:rsidP="001F2D2A">
            <w:pPr>
              <w:rPr>
                <w:rFonts w:ascii="Garamond" w:hAnsi="Garamond" w:cstheme="minorHAnsi"/>
                <w:sz w:val="26"/>
                <w:szCs w:val="26"/>
              </w:rPr>
            </w:pPr>
          </w:p>
          <w:p w14:paraId="08615BB1" w14:textId="77777777" w:rsidR="00912401" w:rsidRPr="00912401" w:rsidRDefault="00912401" w:rsidP="001F2D2A">
            <w:pPr>
              <w:rPr>
                <w:rFonts w:ascii="Garamond" w:hAnsi="Garamond" w:cstheme="minorHAnsi"/>
                <w:sz w:val="26"/>
                <w:szCs w:val="26"/>
              </w:rPr>
            </w:pPr>
            <w:r w:rsidRPr="00912401">
              <w:rPr>
                <w:rFonts w:ascii="Garamond" w:hAnsi="Garamond" w:cstheme="minorHAnsi"/>
                <w:noProof/>
                <w:sz w:val="26"/>
                <w:szCs w:val="26"/>
              </w:rPr>
              <mc:AlternateContent>
                <mc:Choice Requires="wps">
                  <w:drawing>
                    <wp:anchor distT="0" distB="0" distL="114300" distR="114300" simplePos="0" relativeHeight="251659264" behindDoc="0" locked="0" layoutInCell="1" allowOverlap="1" wp14:anchorId="286B4B6D" wp14:editId="37396047">
                      <wp:simplePos x="0" y="0"/>
                      <wp:positionH relativeFrom="column">
                        <wp:posOffset>955675</wp:posOffset>
                      </wp:positionH>
                      <wp:positionV relativeFrom="paragraph">
                        <wp:posOffset>68580</wp:posOffset>
                      </wp:positionV>
                      <wp:extent cx="5339080" cy="1593850"/>
                      <wp:effectExtent l="19050" t="19050" r="33020" b="444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9080" cy="1593850"/>
                              </a:xfrm>
                              <a:prstGeom prst="rect">
                                <a:avLst/>
                              </a:prstGeom>
                              <a:solidFill>
                                <a:schemeClr val="bg1">
                                  <a:lumMod val="85000"/>
                                </a:schemeClr>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02A5C" w14:textId="77777777" w:rsidR="00912401" w:rsidRDefault="00912401" w:rsidP="00912401">
                                  <w:pPr>
                                    <w:jc w:val="center"/>
                                    <w:rPr>
                                      <w:b/>
                                      <w:color w:val="000000"/>
                                      <w:sz w:val="26"/>
                                      <w:szCs w:val="26"/>
                                    </w:rPr>
                                  </w:pPr>
                                  <w:r>
                                    <w:rPr>
                                      <w:b/>
                                      <w:color w:val="000000"/>
                                      <w:sz w:val="26"/>
                                      <w:szCs w:val="26"/>
                                    </w:rPr>
                                    <w:t xml:space="preserve">PLANIFICATION STRATEGIQUE </w:t>
                                  </w:r>
                                  <w:r w:rsidRPr="00C93D4B">
                                    <w:rPr>
                                      <w:b/>
                                      <w:color w:val="000000"/>
                                      <w:sz w:val="26"/>
                                      <w:szCs w:val="26"/>
                                    </w:rPr>
                                    <w:t xml:space="preserve">DU CADRE DE COOPERATION </w:t>
                                  </w:r>
                                </w:p>
                                <w:p w14:paraId="60D5F299" w14:textId="77777777" w:rsidR="00912401" w:rsidRDefault="00912401" w:rsidP="00912401">
                                  <w:pPr>
                                    <w:jc w:val="center"/>
                                    <w:rPr>
                                      <w:b/>
                                      <w:color w:val="000000"/>
                                      <w:sz w:val="26"/>
                                      <w:szCs w:val="26"/>
                                    </w:rPr>
                                  </w:pPr>
                                  <w:r w:rsidRPr="00C93D4B">
                                    <w:rPr>
                                      <w:b/>
                                      <w:color w:val="000000"/>
                                      <w:sz w:val="26"/>
                                      <w:szCs w:val="26"/>
                                    </w:rPr>
                                    <w:t>ETAT DE COTE D’IVOIRE – PNUD</w:t>
                                  </w:r>
                                  <w:r>
                                    <w:rPr>
                                      <w:b/>
                                      <w:color w:val="000000"/>
                                      <w:sz w:val="26"/>
                                      <w:szCs w:val="26"/>
                                    </w:rPr>
                                    <w:t xml:space="preserve"> 2021 - 2025</w:t>
                                  </w:r>
                                </w:p>
                                <w:p w14:paraId="0AC8B5FF" w14:textId="77777777" w:rsidR="00912401" w:rsidRPr="00C93D4B" w:rsidRDefault="00912401" w:rsidP="00912401">
                                  <w:pPr>
                                    <w:jc w:val="center"/>
                                    <w:rPr>
                                      <w:b/>
                                      <w:color w:val="000000"/>
                                      <w:sz w:val="26"/>
                                      <w:szCs w:val="26"/>
                                    </w:rPr>
                                  </w:pPr>
                                </w:p>
                                <w:p w14:paraId="50FAA604" w14:textId="77777777" w:rsidR="00912401" w:rsidRPr="007A2818" w:rsidRDefault="00912401" w:rsidP="00912401">
                                  <w:pPr>
                                    <w:spacing w:before="240"/>
                                    <w:jc w:val="center"/>
                                    <w:rPr>
                                      <w:rFonts w:ascii="Cambria" w:hAnsi="Cambria"/>
                                      <w:b/>
                                      <w:color w:val="A47624"/>
                                      <w:spacing w:val="60"/>
                                      <w:sz w:val="36"/>
                                      <w:szCs w:val="36"/>
                                    </w:rPr>
                                  </w:pPr>
                                  <w:r w:rsidRPr="007A2818">
                                    <w:rPr>
                                      <w:rFonts w:ascii="Cambria" w:hAnsi="Cambria"/>
                                      <w:b/>
                                      <w:color w:val="A47624"/>
                                      <w:spacing w:val="60"/>
                                      <w:sz w:val="36"/>
                                      <w:szCs w:val="36"/>
                                    </w:rPr>
                                    <w:t>RAPPORT DE L’ATELIER</w:t>
                                  </w:r>
                                </w:p>
                                <w:p w14:paraId="3ABFD200" w14:textId="77777777" w:rsidR="00912401" w:rsidRPr="002A70B8" w:rsidRDefault="00912401" w:rsidP="00912401">
                                  <w:pPr>
                                    <w:jc w:val="center"/>
                                    <w:rPr>
                                      <w:i/>
                                      <w:color w:val="000000"/>
                                      <w:sz w:val="20"/>
                                      <w:u w:val="single"/>
                                    </w:rPr>
                                  </w:pPr>
                                  <w:r>
                                    <w:rPr>
                                      <w:i/>
                                      <w:color w:val="000000"/>
                                      <w:sz w:val="20"/>
                                      <w:u w:val="single"/>
                                    </w:rPr>
                                    <w:t>Abidjan,</w:t>
                                  </w:r>
                                  <w:r w:rsidRPr="002A70B8">
                                    <w:rPr>
                                      <w:i/>
                                      <w:color w:val="000000"/>
                                      <w:sz w:val="20"/>
                                      <w:u w:val="single"/>
                                    </w:rPr>
                                    <w:t xml:space="preserve"> du</w:t>
                                  </w:r>
                                  <w:r>
                                    <w:rPr>
                                      <w:i/>
                                      <w:color w:val="000000"/>
                                      <w:sz w:val="20"/>
                                      <w:u w:val="single"/>
                                    </w:rPr>
                                    <w:t xml:space="preserve"> 03 au 04 aout 2020</w:t>
                                  </w:r>
                                </w:p>
                                <w:p w14:paraId="6BE82F13" w14:textId="77777777" w:rsidR="00912401" w:rsidRPr="008A3D0A" w:rsidRDefault="00912401" w:rsidP="00912401">
                                  <w:pPr>
                                    <w:jc w:val="center"/>
                                    <w:rPr>
                                      <w:b/>
                                      <w:color w:val="000000"/>
                                      <w:sz w:val="26"/>
                                      <w:szCs w:val="26"/>
                                    </w:rPr>
                                  </w:pPr>
                                </w:p>
                                <w:p w14:paraId="4562ED61" w14:textId="77777777" w:rsidR="00912401" w:rsidRDefault="00912401" w:rsidP="00912401">
                                  <w:pPr>
                                    <w:jc w:val="center"/>
                                    <w:rPr>
                                      <w:b/>
                                    </w:rPr>
                                  </w:pPr>
                                </w:p>
                                <w:p w14:paraId="7F397747" w14:textId="77777777" w:rsidR="00912401" w:rsidRDefault="00912401" w:rsidP="00912401">
                                  <w:pPr>
                                    <w:jc w:val="center"/>
                                    <w:rPr>
                                      <w:b/>
                                    </w:rPr>
                                  </w:pPr>
                                </w:p>
                                <w:p w14:paraId="5AA1E537" w14:textId="77777777" w:rsidR="00912401" w:rsidRDefault="00912401" w:rsidP="00912401">
                                  <w:pPr>
                                    <w:jc w:val="center"/>
                                    <w:rPr>
                                      <w:b/>
                                    </w:rPr>
                                  </w:pPr>
                                </w:p>
                                <w:p w14:paraId="0FE343BA" w14:textId="77777777" w:rsidR="00912401" w:rsidRDefault="00912401" w:rsidP="00912401">
                                  <w:pPr>
                                    <w:jc w:val="center"/>
                                    <w:rPr>
                                      <w:b/>
                                    </w:rPr>
                                  </w:pPr>
                                </w:p>
                                <w:p w14:paraId="1CA9FAC2" w14:textId="77777777" w:rsidR="00912401" w:rsidRDefault="00912401" w:rsidP="00912401">
                                  <w:pPr>
                                    <w:jc w:val="center"/>
                                    <w:rPr>
                                      <w:b/>
                                    </w:rPr>
                                  </w:pPr>
                                </w:p>
                                <w:p w14:paraId="4005A331" w14:textId="77777777" w:rsidR="00912401" w:rsidRDefault="00912401" w:rsidP="00912401">
                                  <w:pPr>
                                    <w:jc w:val="center"/>
                                    <w:rPr>
                                      <w:b/>
                                    </w:rPr>
                                  </w:pPr>
                                </w:p>
                                <w:p w14:paraId="335269EA" w14:textId="77777777" w:rsidR="00912401" w:rsidRDefault="00912401" w:rsidP="00912401">
                                  <w:pPr>
                                    <w:jc w:val="center"/>
                                    <w:rPr>
                                      <w:b/>
                                    </w:rPr>
                                  </w:pPr>
                                </w:p>
                                <w:p w14:paraId="7BB60B0C" w14:textId="77777777" w:rsidR="00912401" w:rsidRDefault="00912401" w:rsidP="00912401">
                                  <w:pPr>
                                    <w:jc w:val="center"/>
                                    <w:rPr>
                                      <w:b/>
                                    </w:rPr>
                                  </w:pPr>
                                </w:p>
                                <w:p w14:paraId="11D2D1C9" w14:textId="77777777" w:rsidR="00912401" w:rsidRDefault="00912401" w:rsidP="00912401">
                                  <w:pPr>
                                    <w:jc w:val="center"/>
                                    <w:rPr>
                                      <w:b/>
                                    </w:rPr>
                                  </w:pPr>
                                </w:p>
                                <w:p w14:paraId="5FC6BA66" w14:textId="77777777" w:rsidR="00912401" w:rsidRDefault="00912401" w:rsidP="00912401">
                                  <w:pPr>
                                    <w:jc w:val="center"/>
                                    <w:rPr>
                                      <w:b/>
                                    </w:rPr>
                                  </w:pPr>
                                </w:p>
                                <w:p w14:paraId="65E9C59A" w14:textId="77777777" w:rsidR="00912401" w:rsidRDefault="00912401" w:rsidP="00912401">
                                  <w:pPr>
                                    <w:jc w:val="center"/>
                                    <w:rPr>
                                      <w:b/>
                                    </w:rPr>
                                  </w:pPr>
                                </w:p>
                                <w:p w14:paraId="544E8A06" w14:textId="77777777" w:rsidR="00912401" w:rsidRDefault="00912401" w:rsidP="00912401">
                                  <w:pPr>
                                    <w:jc w:val="center"/>
                                    <w:rPr>
                                      <w:b/>
                                    </w:rPr>
                                  </w:pPr>
                                </w:p>
                                <w:p w14:paraId="6411E34A" w14:textId="77777777" w:rsidR="00912401" w:rsidRDefault="00912401" w:rsidP="00912401">
                                  <w:pPr>
                                    <w:jc w:val="center"/>
                                    <w:rPr>
                                      <w:b/>
                                    </w:rPr>
                                  </w:pPr>
                                </w:p>
                                <w:p w14:paraId="1D49894B" w14:textId="77777777" w:rsidR="00912401" w:rsidRDefault="00912401" w:rsidP="00912401">
                                  <w:pPr>
                                    <w:jc w:val="center"/>
                                    <w:rPr>
                                      <w:b/>
                                    </w:rPr>
                                  </w:pPr>
                                </w:p>
                                <w:p w14:paraId="2924BBF1" w14:textId="77777777" w:rsidR="00912401" w:rsidRDefault="00912401" w:rsidP="00912401">
                                  <w:pPr>
                                    <w:jc w:val="center"/>
                                    <w:rPr>
                                      <w:b/>
                                    </w:rPr>
                                  </w:pPr>
                                </w:p>
                                <w:p w14:paraId="014AE126" w14:textId="77777777" w:rsidR="00912401" w:rsidRDefault="00912401" w:rsidP="00912401">
                                  <w:pPr>
                                    <w:jc w:val="center"/>
                                    <w:rPr>
                                      <w:b/>
                                    </w:rPr>
                                  </w:pPr>
                                </w:p>
                                <w:p w14:paraId="30AC250E" w14:textId="77777777" w:rsidR="00912401" w:rsidRDefault="00912401" w:rsidP="00912401">
                                  <w:pPr>
                                    <w:jc w:val="center"/>
                                    <w:rPr>
                                      <w:b/>
                                    </w:rPr>
                                  </w:pPr>
                                </w:p>
                                <w:p w14:paraId="5716510B" w14:textId="77777777" w:rsidR="00912401" w:rsidRDefault="00912401" w:rsidP="00912401">
                                  <w:pPr>
                                    <w:jc w:val="center"/>
                                    <w:rPr>
                                      <w:b/>
                                    </w:rPr>
                                  </w:pPr>
                                </w:p>
                                <w:p w14:paraId="0E2FF8DD" w14:textId="77777777" w:rsidR="00912401" w:rsidRDefault="00912401" w:rsidP="00912401">
                                  <w:pPr>
                                    <w:jc w:val="center"/>
                                    <w:rPr>
                                      <w:b/>
                                    </w:rPr>
                                  </w:pPr>
                                </w:p>
                                <w:p w14:paraId="616AFA9E" w14:textId="77777777" w:rsidR="00912401" w:rsidRDefault="00912401" w:rsidP="00912401">
                                  <w:pPr>
                                    <w:jc w:val="center"/>
                                    <w:rPr>
                                      <w:b/>
                                    </w:rPr>
                                  </w:pPr>
                                </w:p>
                                <w:p w14:paraId="601D7269" w14:textId="77777777" w:rsidR="00912401" w:rsidRDefault="00912401" w:rsidP="00912401">
                                  <w:pPr>
                                    <w:jc w:val="center"/>
                                    <w:rPr>
                                      <w:b/>
                                    </w:rPr>
                                  </w:pPr>
                                </w:p>
                                <w:p w14:paraId="64BB1F60" w14:textId="77777777" w:rsidR="00912401" w:rsidRDefault="00912401" w:rsidP="00912401">
                                  <w:pPr>
                                    <w:jc w:val="center"/>
                                    <w:rPr>
                                      <w:b/>
                                    </w:rPr>
                                  </w:pPr>
                                </w:p>
                                <w:p w14:paraId="79AFA207" w14:textId="77777777" w:rsidR="00912401" w:rsidRDefault="00912401" w:rsidP="00912401">
                                  <w:pPr>
                                    <w:jc w:val="center"/>
                                    <w:rPr>
                                      <w:b/>
                                    </w:rPr>
                                  </w:pPr>
                                </w:p>
                                <w:p w14:paraId="61E7E5EB" w14:textId="77777777" w:rsidR="00912401" w:rsidRDefault="00912401" w:rsidP="00912401">
                                  <w:pPr>
                                    <w:jc w:val="center"/>
                                    <w:rPr>
                                      <w:b/>
                                    </w:rPr>
                                  </w:pPr>
                                </w:p>
                                <w:p w14:paraId="186C607C" w14:textId="77777777" w:rsidR="00912401" w:rsidRDefault="00912401" w:rsidP="00912401">
                                  <w:pPr>
                                    <w:jc w:val="center"/>
                                    <w:rPr>
                                      <w:b/>
                                    </w:rPr>
                                  </w:pPr>
                                </w:p>
                                <w:p w14:paraId="10BE2F0B" w14:textId="77777777" w:rsidR="00912401" w:rsidRDefault="00912401" w:rsidP="00912401">
                                  <w:pPr>
                                    <w:jc w:val="center"/>
                                    <w:rPr>
                                      <w:b/>
                                    </w:rPr>
                                  </w:pPr>
                                </w:p>
                                <w:p w14:paraId="6B1F8319" w14:textId="77777777" w:rsidR="00912401" w:rsidRDefault="00912401" w:rsidP="00912401">
                                  <w:pPr>
                                    <w:jc w:val="center"/>
                                    <w:rPr>
                                      <w:b/>
                                    </w:rPr>
                                  </w:pPr>
                                </w:p>
                                <w:p w14:paraId="32F54893" w14:textId="77777777" w:rsidR="00912401" w:rsidRDefault="00912401" w:rsidP="00912401">
                                  <w:pPr>
                                    <w:jc w:val="center"/>
                                    <w:rPr>
                                      <w:b/>
                                    </w:rPr>
                                  </w:pPr>
                                </w:p>
                                <w:p w14:paraId="06EDF7DD" w14:textId="77777777" w:rsidR="00912401" w:rsidRDefault="00912401" w:rsidP="00912401">
                                  <w:pPr>
                                    <w:jc w:val="center"/>
                                    <w:rPr>
                                      <w:b/>
                                    </w:rPr>
                                  </w:pPr>
                                </w:p>
                                <w:p w14:paraId="724A7F32" w14:textId="77777777" w:rsidR="00912401" w:rsidRDefault="00912401" w:rsidP="00912401">
                                  <w:pPr>
                                    <w:jc w:val="center"/>
                                    <w:rPr>
                                      <w:b/>
                                    </w:rPr>
                                  </w:pPr>
                                </w:p>
                                <w:p w14:paraId="2EFE9DEC" w14:textId="77777777" w:rsidR="00912401" w:rsidRDefault="00912401" w:rsidP="00912401">
                                  <w:pPr>
                                    <w:jc w:val="center"/>
                                    <w:rPr>
                                      <w:b/>
                                    </w:rPr>
                                  </w:pPr>
                                </w:p>
                                <w:p w14:paraId="78FD2AD7" w14:textId="77777777" w:rsidR="00912401" w:rsidRDefault="00912401" w:rsidP="00912401">
                                  <w:pPr>
                                    <w:jc w:val="center"/>
                                    <w:rPr>
                                      <w:b/>
                                    </w:rPr>
                                  </w:pPr>
                                </w:p>
                                <w:p w14:paraId="23617E95" w14:textId="77777777" w:rsidR="00912401" w:rsidRDefault="00912401" w:rsidP="00912401">
                                  <w:pPr>
                                    <w:jc w:val="center"/>
                                    <w:rPr>
                                      <w:b/>
                                    </w:rPr>
                                  </w:pPr>
                                </w:p>
                                <w:p w14:paraId="6E41D2FF" w14:textId="77777777" w:rsidR="00912401" w:rsidRDefault="00912401" w:rsidP="00912401">
                                  <w:pPr>
                                    <w:jc w:val="center"/>
                                    <w:rPr>
                                      <w:b/>
                                    </w:rPr>
                                  </w:pPr>
                                </w:p>
                                <w:p w14:paraId="6E487BAB" w14:textId="77777777" w:rsidR="00912401" w:rsidRDefault="00912401" w:rsidP="00912401">
                                  <w:pPr>
                                    <w:jc w:val="center"/>
                                    <w:rPr>
                                      <w:b/>
                                    </w:rPr>
                                  </w:pPr>
                                </w:p>
                                <w:p w14:paraId="6DBD32D9" w14:textId="77777777" w:rsidR="00912401" w:rsidRDefault="00912401" w:rsidP="00912401">
                                  <w:pPr>
                                    <w:jc w:val="center"/>
                                    <w:rPr>
                                      <w:b/>
                                    </w:rPr>
                                  </w:pPr>
                                </w:p>
                                <w:p w14:paraId="0E54A60C" w14:textId="77777777" w:rsidR="00912401" w:rsidRDefault="00912401" w:rsidP="00912401">
                                  <w:pPr>
                                    <w:jc w:val="center"/>
                                    <w:rPr>
                                      <w:b/>
                                    </w:rPr>
                                  </w:pPr>
                                </w:p>
                                <w:p w14:paraId="6072CD89" w14:textId="77777777" w:rsidR="00912401" w:rsidRDefault="00912401" w:rsidP="00912401">
                                  <w:pPr>
                                    <w:jc w:val="center"/>
                                    <w:rPr>
                                      <w:b/>
                                    </w:rPr>
                                  </w:pPr>
                                </w:p>
                                <w:p w14:paraId="2F43DCEF" w14:textId="77777777" w:rsidR="00912401" w:rsidRDefault="00912401" w:rsidP="00912401">
                                  <w:pPr>
                                    <w:jc w:val="center"/>
                                    <w:rPr>
                                      <w:b/>
                                    </w:rPr>
                                  </w:pPr>
                                </w:p>
                                <w:p w14:paraId="597F8055" w14:textId="77777777" w:rsidR="00912401" w:rsidRDefault="00912401" w:rsidP="00912401">
                                  <w:pPr>
                                    <w:jc w:val="center"/>
                                    <w:rPr>
                                      <w:b/>
                                    </w:rPr>
                                  </w:pPr>
                                </w:p>
                                <w:p w14:paraId="0B6B2FF9" w14:textId="77777777" w:rsidR="00912401" w:rsidRDefault="00912401" w:rsidP="00912401">
                                  <w:pPr>
                                    <w:jc w:val="center"/>
                                    <w:rPr>
                                      <w:b/>
                                    </w:rPr>
                                  </w:pPr>
                                </w:p>
                                <w:p w14:paraId="2A1C16EF" w14:textId="77777777" w:rsidR="00912401" w:rsidRDefault="00912401" w:rsidP="00912401">
                                  <w:pPr>
                                    <w:jc w:val="center"/>
                                    <w:rPr>
                                      <w:b/>
                                    </w:rPr>
                                  </w:pPr>
                                </w:p>
                                <w:p w14:paraId="12A8A080" w14:textId="77777777" w:rsidR="00912401" w:rsidRDefault="00912401" w:rsidP="00912401">
                                  <w:pPr>
                                    <w:jc w:val="center"/>
                                    <w:rPr>
                                      <w:b/>
                                    </w:rPr>
                                  </w:pPr>
                                </w:p>
                                <w:p w14:paraId="6A220186" w14:textId="77777777" w:rsidR="00912401" w:rsidRDefault="00912401" w:rsidP="00912401">
                                  <w:pPr>
                                    <w:jc w:val="center"/>
                                    <w:rPr>
                                      <w:b/>
                                    </w:rPr>
                                  </w:pPr>
                                </w:p>
                                <w:p w14:paraId="35A16645" w14:textId="77777777" w:rsidR="00912401" w:rsidRDefault="00912401" w:rsidP="00912401">
                                  <w:pPr>
                                    <w:jc w:val="center"/>
                                    <w:rPr>
                                      <w:b/>
                                    </w:rPr>
                                  </w:pPr>
                                </w:p>
                                <w:p w14:paraId="0BDD30D3" w14:textId="77777777" w:rsidR="00912401" w:rsidRDefault="00912401" w:rsidP="00912401">
                                  <w:pPr>
                                    <w:jc w:val="center"/>
                                    <w:rPr>
                                      <w:b/>
                                    </w:rPr>
                                  </w:pPr>
                                </w:p>
                                <w:p w14:paraId="3FA6B444" w14:textId="77777777" w:rsidR="00912401" w:rsidRDefault="00912401" w:rsidP="00912401">
                                  <w:pPr>
                                    <w:jc w:val="center"/>
                                    <w:rPr>
                                      <w:b/>
                                    </w:rPr>
                                  </w:pPr>
                                </w:p>
                                <w:p w14:paraId="795E7595" w14:textId="77777777" w:rsidR="00912401" w:rsidRDefault="00912401" w:rsidP="00912401">
                                  <w:pPr>
                                    <w:jc w:val="center"/>
                                    <w:rPr>
                                      <w:b/>
                                    </w:rPr>
                                  </w:pPr>
                                </w:p>
                                <w:p w14:paraId="37D1D003" w14:textId="77777777" w:rsidR="00912401" w:rsidRDefault="00912401" w:rsidP="00912401">
                                  <w:pPr>
                                    <w:jc w:val="center"/>
                                    <w:rPr>
                                      <w:b/>
                                    </w:rPr>
                                  </w:pPr>
                                </w:p>
                                <w:p w14:paraId="0725D8BD" w14:textId="77777777" w:rsidR="00912401" w:rsidRDefault="00912401" w:rsidP="00912401">
                                  <w:pPr>
                                    <w:jc w:val="center"/>
                                    <w:rPr>
                                      <w:b/>
                                    </w:rPr>
                                  </w:pPr>
                                </w:p>
                                <w:p w14:paraId="51F86F60" w14:textId="77777777" w:rsidR="00912401" w:rsidRDefault="00912401" w:rsidP="00912401">
                                  <w:pPr>
                                    <w:jc w:val="center"/>
                                    <w:rPr>
                                      <w:b/>
                                    </w:rPr>
                                  </w:pPr>
                                </w:p>
                                <w:p w14:paraId="42D58FDD" w14:textId="77777777" w:rsidR="00912401" w:rsidRDefault="00912401" w:rsidP="00912401">
                                  <w:pPr>
                                    <w:jc w:val="center"/>
                                    <w:rPr>
                                      <w:b/>
                                    </w:rPr>
                                  </w:pPr>
                                </w:p>
                                <w:p w14:paraId="15FCF0E6" w14:textId="77777777" w:rsidR="00912401" w:rsidRDefault="00912401" w:rsidP="00912401">
                                  <w:pPr>
                                    <w:jc w:val="center"/>
                                    <w:rPr>
                                      <w:b/>
                                    </w:rPr>
                                  </w:pPr>
                                </w:p>
                                <w:p w14:paraId="23B25257" w14:textId="77777777" w:rsidR="00912401" w:rsidRDefault="00912401" w:rsidP="00912401">
                                  <w:pPr>
                                    <w:jc w:val="center"/>
                                    <w:rPr>
                                      <w:b/>
                                    </w:rPr>
                                  </w:pPr>
                                </w:p>
                                <w:p w14:paraId="0B0DA295" w14:textId="77777777" w:rsidR="00912401" w:rsidRDefault="00912401" w:rsidP="00912401">
                                  <w:pPr>
                                    <w:jc w:val="center"/>
                                    <w:rPr>
                                      <w:b/>
                                    </w:rPr>
                                  </w:pPr>
                                </w:p>
                                <w:p w14:paraId="2522F2D7" w14:textId="77777777" w:rsidR="00912401" w:rsidRDefault="00912401" w:rsidP="00912401">
                                  <w:pPr>
                                    <w:jc w:val="center"/>
                                    <w:rPr>
                                      <w:b/>
                                    </w:rPr>
                                  </w:pPr>
                                </w:p>
                                <w:p w14:paraId="48CAEB3C" w14:textId="77777777" w:rsidR="00912401" w:rsidRDefault="00912401" w:rsidP="00912401">
                                  <w:pPr>
                                    <w:jc w:val="center"/>
                                    <w:rPr>
                                      <w:b/>
                                    </w:rPr>
                                  </w:pPr>
                                </w:p>
                                <w:p w14:paraId="2BAF416D" w14:textId="77777777" w:rsidR="00912401" w:rsidRDefault="00912401" w:rsidP="00912401">
                                  <w:pPr>
                                    <w:jc w:val="center"/>
                                    <w:rPr>
                                      <w:b/>
                                    </w:rPr>
                                  </w:pPr>
                                </w:p>
                                <w:p w14:paraId="7D6DCA43" w14:textId="77777777" w:rsidR="00912401" w:rsidRDefault="00912401" w:rsidP="00912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B4B6D" id="_x0000_t202" coordsize="21600,21600" o:spt="202" path="m,l,21600r21600,l21600,xe">
                      <v:stroke joinstyle="miter"/>
                      <v:path gradientshapeok="t" o:connecttype="rect"/>
                    </v:shapetype>
                    <v:shape id="Zone de texte 4" o:spid="_x0000_s1026" type="#_x0000_t202" style="position:absolute;margin-left:75.25pt;margin-top:5.4pt;width:420.4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" fillcolor="#d8d8d8 [2732]" strokeweight="4.5pt">
                      <v:path arrowok="t"/>
                      <v:textbox>
                        <w:txbxContent>
                          <w:p w14:paraId="66302A5C" w14:textId="77777777" w:rsidR="00912401" w:rsidRDefault="00912401" w:rsidP="00912401">
                            <w:pPr>
                              <w:jc w:val="center"/>
                              <w:rPr>
                                <w:b/>
                                <w:color w:val="000000"/>
                                <w:sz w:val="26"/>
                                <w:szCs w:val="26"/>
                              </w:rPr>
                            </w:pPr>
                            <w:r>
                              <w:rPr>
                                <w:b/>
                                <w:color w:val="000000"/>
                                <w:sz w:val="26"/>
                                <w:szCs w:val="26"/>
                              </w:rPr>
                              <w:t xml:space="preserve">PLANIFICATION STRATEGIQUE </w:t>
                            </w:r>
                            <w:r w:rsidRPr="00C93D4B">
                              <w:rPr>
                                <w:b/>
                                <w:color w:val="000000"/>
                                <w:sz w:val="26"/>
                                <w:szCs w:val="26"/>
                              </w:rPr>
                              <w:t xml:space="preserve">DU CADRE DE COOPERATION </w:t>
                            </w:r>
                          </w:p>
                          <w:p w14:paraId="60D5F299" w14:textId="77777777" w:rsidR="00912401" w:rsidRDefault="00912401" w:rsidP="00912401">
                            <w:pPr>
                              <w:jc w:val="center"/>
                              <w:rPr>
                                <w:b/>
                                <w:color w:val="000000"/>
                                <w:sz w:val="26"/>
                                <w:szCs w:val="26"/>
                              </w:rPr>
                            </w:pPr>
                            <w:r w:rsidRPr="00C93D4B">
                              <w:rPr>
                                <w:b/>
                                <w:color w:val="000000"/>
                                <w:sz w:val="26"/>
                                <w:szCs w:val="26"/>
                              </w:rPr>
                              <w:t>ETAT DE COTE D’IVOIRE – PNUD</w:t>
                            </w:r>
                            <w:r>
                              <w:rPr>
                                <w:b/>
                                <w:color w:val="000000"/>
                                <w:sz w:val="26"/>
                                <w:szCs w:val="26"/>
                              </w:rPr>
                              <w:t xml:space="preserve"> 2021 - 2025</w:t>
                            </w:r>
                          </w:p>
                          <w:p w14:paraId="0AC8B5FF" w14:textId="77777777" w:rsidR="00912401" w:rsidRPr="00C93D4B" w:rsidRDefault="00912401" w:rsidP="00912401">
                            <w:pPr>
                              <w:jc w:val="center"/>
                              <w:rPr>
                                <w:b/>
                                <w:color w:val="000000"/>
                                <w:sz w:val="26"/>
                                <w:szCs w:val="26"/>
                              </w:rPr>
                            </w:pPr>
                          </w:p>
                          <w:p w14:paraId="50FAA604" w14:textId="77777777" w:rsidR="00912401" w:rsidRPr="007A2818" w:rsidRDefault="00912401" w:rsidP="00912401">
                            <w:pPr>
                              <w:spacing w:before="240"/>
                              <w:jc w:val="center"/>
                              <w:rPr>
                                <w:rFonts w:ascii="Cambria" w:hAnsi="Cambria"/>
                                <w:b/>
                                <w:color w:val="A47624"/>
                                <w:spacing w:val="60"/>
                                <w:sz w:val="36"/>
                                <w:szCs w:val="36"/>
                              </w:rPr>
                            </w:pPr>
                            <w:r w:rsidRPr="007A2818">
                              <w:rPr>
                                <w:rFonts w:ascii="Cambria" w:hAnsi="Cambria"/>
                                <w:b/>
                                <w:color w:val="A47624"/>
                                <w:spacing w:val="60"/>
                                <w:sz w:val="36"/>
                                <w:szCs w:val="36"/>
                              </w:rPr>
                              <w:t>RAPPORT DE L’ATELIER</w:t>
                            </w:r>
                          </w:p>
                          <w:p w14:paraId="3ABFD200" w14:textId="77777777" w:rsidR="00912401" w:rsidRPr="002A70B8" w:rsidRDefault="00912401" w:rsidP="00912401">
                            <w:pPr>
                              <w:jc w:val="center"/>
                              <w:rPr>
                                <w:i/>
                                <w:color w:val="000000"/>
                                <w:sz w:val="20"/>
                                <w:u w:val="single"/>
                              </w:rPr>
                            </w:pPr>
                            <w:r>
                              <w:rPr>
                                <w:i/>
                                <w:color w:val="000000"/>
                                <w:sz w:val="20"/>
                                <w:u w:val="single"/>
                              </w:rPr>
                              <w:t>Abidjan,</w:t>
                            </w:r>
                            <w:r w:rsidRPr="002A70B8">
                              <w:rPr>
                                <w:i/>
                                <w:color w:val="000000"/>
                                <w:sz w:val="20"/>
                                <w:u w:val="single"/>
                              </w:rPr>
                              <w:t xml:space="preserve"> du</w:t>
                            </w:r>
                            <w:r>
                              <w:rPr>
                                <w:i/>
                                <w:color w:val="000000"/>
                                <w:sz w:val="20"/>
                                <w:u w:val="single"/>
                              </w:rPr>
                              <w:t xml:space="preserve"> 03 au 04 aout 2020</w:t>
                            </w:r>
                          </w:p>
                          <w:p w14:paraId="6BE82F13" w14:textId="77777777" w:rsidR="00912401" w:rsidRPr="008A3D0A" w:rsidRDefault="00912401" w:rsidP="00912401">
                            <w:pPr>
                              <w:jc w:val="center"/>
                              <w:rPr>
                                <w:b/>
                                <w:color w:val="000000"/>
                                <w:sz w:val="26"/>
                                <w:szCs w:val="26"/>
                              </w:rPr>
                            </w:pPr>
                          </w:p>
                          <w:p w14:paraId="4562ED61" w14:textId="77777777" w:rsidR="00912401" w:rsidRDefault="00912401" w:rsidP="00912401">
                            <w:pPr>
                              <w:jc w:val="center"/>
                              <w:rPr>
                                <w:b/>
                              </w:rPr>
                            </w:pPr>
                          </w:p>
                          <w:p w14:paraId="7F397747" w14:textId="77777777" w:rsidR="00912401" w:rsidRDefault="00912401" w:rsidP="00912401">
                            <w:pPr>
                              <w:jc w:val="center"/>
                              <w:rPr>
                                <w:b/>
                              </w:rPr>
                            </w:pPr>
                          </w:p>
                          <w:p w14:paraId="5AA1E537" w14:textId="77777777" w:rsidR="00912401" w:rsidRDefault="00912401" w:rsidP="00912401">
                            <w:pPr>
                              <w:jc w:val="center"/>
                              <w:rPr>
                                <w:b/>
                              </w:rPr>
                            </w:pPr>
                          </w:p>
                          <w:p w14:paraId="0FE343BA" w14:textId="77777777" w:rsidR="00912401" w:rsidRDefault="00912401" w:rsidP="00912401">
                            <w:pPr>
                              <w:jc w:val="center"/>
                              <w:rPr>
                                <w:b/>
                              </w:rPr>
                            </w:pPr>
                          </w:p>
                          <w:p w14:paraId="1CA9FAC2" w14:textId="77777777" w:rsidR="00912401" w:rsidRDefault="00912401" w:rsidP="00912401">
                            <w:pPr>
                              <w:jc w:val="center"/>
                              <w:rPr>
                                <w:b/>
                              </w:rPr>
                            </w:pPr>
                          </w:p>
                          <w:p w14:paraId="4005A331" w14:textId="77777777" w:rsidR="00912401" w:rsidRDefault="00912401" w:rsidP="00912401">
                            <w:pPr>
                              <w:jc w:val="center"/>
                              <w:rPr>
                                <w:b/>
                              </w:rPr>
                            </w:pPr>
                          </w:p>
                          <w:p w14:paraId="335269EA" w14:textId="77777777" w:rsidR="00912401" w:rsidRDefault="00912401" w:rsidP="00912401">
                            <w:pPr>
                              <w:jc w:val="center"/>
                              <w:rPr>
                                <w:b/>
                              </w:rPr>
                            </w:pPr>
                          </w:p>
                          <w:p w14:paraId="7BB60B0C" w14:textId="77777777" w:rsidR="00912401" w:rsidRDefault="00912401" w:rsidP="00912401">
                            <w:pPr>
                              <w:jc w:val="center"/>
                              <w:rPr>
                                <w:b/>
                              </w:rPr>
                            </w:pPr>
                          </w:p>
                          <w:p w14:paraId="11D2D1C9" w14:textId="77777777" w:rsidR="00912401" w:rsidRDefault="00912401" w:rsidP="00912401">
                            <w:pPr>
                              <w:jc w:val="center"/>
                              <w:rPr>
                                <w:b/>
                              </w:rPr>
                            </w:pPr>
                          </w:p>
                          <w:p w14:paraId="5FC6BA66" w14:textId="77777777" w:rsidR="00912401" w:rsidRDefault="00912401" w:rsidP="00912401">
                            <w:pPr>
                              <w:jc w:val="center"/>
                              <w:rPr>
                                <w:b/>
                              </w:rPr>
                            </w:pPr>
                          </w:p>
                          <w:p w14:paraId="65E9C59A" w14:textId="77777777" w:rsidR="00912401" w:rsidRDefault="00912401" w:rsidP="00912401">
                            <w:pPr>
                              <w:jc w:val="center"/>
                              <w:rPr>
                                <w:b/>
                              </w:rPr>
                            </w:pPr>
                          </w:p>
                          <w:p w14:paraId="544E8A06" w14:textId="77777777" w:rsidR="00912401" w:rsidRDefault="00912401" w:rsidP="00912401">
                            <w:pPr>
                              <w:jc w:val="center"/>
                              <w:rPr>
                                <w:b/>
                              </w:rPr>
                            </w:pPr>
                          </w:p>
                          <w:p w14:paraId="6411E34A" w14:textId="77777777" w:rsidR="00912401" w:rsidRDefault="00912401" w:rsidP="00912401">
                            <w:pPr>
                              <w:jc w:val="center"/>
                              <w:rPr>
                                <w:b/>
                              </w:rPr>
                            </w:pPr>
                          </w:p>
                          <w:p w14:paraId="1D49894B" w14:textId="77777777" w:rsidR="00912401" w:rsidRDefault="00912401" w:rsidP="00912401">
                            <w:pPr>
                              <w:jc w:val="center"/>
                              <w:rPr>
                                <w:b/>
                              </w:rPr>
                            </w:pPr>
                          </w:p>
                          <w:p w14:paraId="2924BBF1" w14:textId="77777777" w:rsidR="00912401" w:rsidRDefault="00912401" w:rsidP="00912401">
                            <w:pPr>
                              <w:jc w:val="center"/>
                              <w:rPr>
                                <w:b/>
                              </w:rPr>
                            </w:pPr>
                          </w:p>
                          <w:p w14:paraId="014AE126" w14:textId="77777777" w:rsidR="00912401" w:rsidRDefault="00912401" w:rsidP="00912401">
                            <w:pPr>
                              <w:jc w:val="center"/>
                              <w:rPr>
                                <w:b/>
                              </w:rPr>
                            </w:pPr>
                          </w:p>
                          <w:p w14:paraId="30AC250E" w14:textId="77777777" w:rsidR="00912401" w:rsidRDefault="00912401" w:rsidP="00912401">
                            <w:pPr>
                              <w:jc w:val="center"/>
                              <w:rPr>
                                <w:b/>
                              </w:rPr>
                            </w:pPr>
                          </w:p>
                          <w:p w14:paraId="5716510B" w14:textId="77777777" w:rsidR="00912401" w:rsidRDefault="00912401" w:rsidP="00912401">
                            <w:pPr>
                              <w:jc w:val="center"/>
                              <w:rPr>
                                <w:b/>
                              </w:rPr>
                            </w:pPr>
                          </w:p>
                          <w:p w14:paraId="0E2FF8DD" w14:textId="77777777" w:rsidR="00912401" w:rsidRDefault="00912401" w:rsidP="00912401">
                            <w:pPr>
                              <w:jc w:val="center"/>
                              <w:rPr>
                                <w:b/>
                              </w:rPr>
                            </w:pPr>
                          </w:p>
                          <w:p w14:paraId="616AFA9E" w14:textId="77777777" w:rsidR="00912401" w:rsidRDefault="00912401" w:rsidP="00912401">
                            <w:pPr>
                              <w:jc w:val="center"/>
                              <w:rPr>
                                <w:b/>
                              </w:rPr>
                            </w:pPr>
                          </w:p>
                          <w:p w14:paraId="601D7269" w14:textId="77777777" w:rsidR="00912401" w:rsidRDefault="00912401" w:rsidP="00912401">
                            <w:pPr>
                              <w:jc w:val="center"/>
                              <w:rPr>
                                <w:b/>
                              </w:rPr>
                            </w:pPr>
                          </w:p>
                          <w:p w14:paraId="64BB1F60" w14:textId="77777777" w:rsidR="00912401" w:rsidRDefault="00912401" w:rsidP="00912401">
                            <w:pPr>
                              <w:jc w:val="center"/>
                              <w:rPr>
                                <w:b/>
                              </w:rPr>
                            </w:pPr>
                          </w:p>
                          <w:p w14:paraId="79AFA207" w14:textId="77777777" w:rsidR="00912401" w:rsidRDefault="00912401" w:rsidP="00912401">
                            <w:pPr>
                              <w:jc w:val="center"/>
                              <w:rPr>
                                <w:b/>
                              </w:rPr>
                            </w:pPr>
                          </w:p>
                          <w:p w14:paraId="61E7E5EB" w14:textId="77777777" w:rsidR="00912401" w:rsidRDefault="00912401" w:rsidP="00912401">
                            <w:pPr>
                              <w:jc w:val="center"/>
                              <w:rPr>
                                <w:b/>
                              </w:rPr>
                            </w:pPr>
                          </w:p>
                          <w:p w14:paraId="186C607C" w14:textId="77777777" w:rsidR="00912401" w:rsidRDefault="00912401" w:rsidP="00912401">
                            <w:pPr>
                              <w:jc w:val="center"/>
                              <w:rPr>
                                <w:b/>
                              </w:rPr>
                            </w:pPr>
                          </w:p>
                          <w:p w14:paraId="10BE2F0B" w14:textId="77777777" w:rsidR="00912401" w:rsidRDefault="00912401" w:rsidP="00912401">
                            <w:pPr>
                              <w:jc w:val="center"/>
                              <w:rPr>
                                <w:b/>
                              </w:rPr>
                            </w:pPr>
                          </w:p>
                          <w:p w14:paraId="6B1F8319" w14:textId="77777777" w:rsidR="00912401" w:rsidRDefault="00912401" w:rsidP="00912401">
                            <w:pPr>
                              <w:jc w:val="center"/>
                              <w:rPr>
                                <w:b/>
                              </w:rPr>
                            </w:pPr>
                          </w:p>
                          <w:p w14:paraId="32F54893" w14:textId="77777777" w:rsidR="00912401" w:rsidRDefault="00912401" w:rsidP="00912401">
                            <w:pPr>
                              <w:jc w:val="center"/>
                              <w:rPr>
                                <w:b/>
                              </w:rPr>
                            </w:pPr>
                          </w:p>
                          <w:p w14:paraId="06EDF7DD" w14:textId="77777777" w:rsidR="00912401" w:rsidRDefault="00912401" w:rsidP="00912401">
                            <w:pPr>
                              <w:jc w:val="center"/>
                              <w:rPr>
                                <w:b/>
                              </w:rPr>
                            </w:pPr>
                          </w:p>
                          <w:p w14:paraId="724A7F32" w14:textId="77777777" w:rsidR="00912401" w:rsidRDefault="00912401" w:rsidP="00912401">
                            <w:pPr>
                              <w:jc w:val="center"/>
                              <w:rPr>
                                <w:b/>
                              </w:rPr>
                            </w:pPr>
                          </w:p>
                          <w:p w14:paraId="2EFE9DEC" w14:textId="77777777" w:rsidR="00912401" w:rsidRDefault="00912401" w:rsidP="00912401">
                            <w:pPr>
                              <w:jc w:val="center"/>
                              <w:rPr>
                                <w:b/>
                              </w:rPr>
                            </w:pPr>
                          </w:p>
                          <w:p w14:paraId="78FD2AD7" w14:textId="77777777" w:rsidR="00912401" w:rsidRDefault="00912401" w:rsidP="00912401">
                            <w:pPr>
                              <w:jc w:val="center"/>
                              <w:rPr>
                                <w:b/>
                              </w:rPr>
                            </w:pPr>
                          </w:p>
                          <w:p w14:paraId="23617E95" w14:textId="77777777" w:rsidR="00912401" w:rsidRDefault="00912401" w:rsidP="00912401">
                            <w:pPr>
                              <w:jc w:val="center"/>
                              <w:rPr>
                                <w:b/>
                              </w:rPr>
                            </w:pPr>
                          </w:p>
                          <w:p w14:paraId="6E41D2FF" w14:textId="77777777" w:rsidR="00912401" w:rsidRDefault="00912401" w:rsidP="00912401">
                            <w:pPr>
                              <w:jc w:val="center"/>
                              <w:rPr>
                                <w:b/>
                              </w:rPr>
                            </w:pPr>
                          </w:p>
                          <w:p w14:paraId="6E487BAB" w14:textId="77777777" w:rsidR="00912401" w:rsidRDefault="00912401" w:rsidP="00912401">
                            <w:pPr>
                              <w:jc w:val="center"/>
                              <w:rPr>
                                <w:b/>
                              </w:rPr>
                            </w:pPr>
                          </w:p>
                          <w:p w14:paraId="6DBD32D9" w14:textId="77777777" w:rsidR="00912401" w:rsidRDefault="00912401" w:rsidP="00912401">
                            <w:pPr>
                              <w:jc w:val="center"/>
                              <w:rPr>
                                <w:b/>
                              </w:rPr>
                            </w:pPr>
                          </w:p>
                          <w:p w14:paraId="0E54A60C" w14:textId="77777777" w:rsidR="00912401" w:rsidRDefault="00912401" w:rsidP="00912401">
                            <w:pPr>
                              <w:jc w:val="center"/>
                              <w:rPr>
                                <w:b/>
                              </w:rPr>
                            </w:pPr>
                          </w:p>
                          <w:p w14:paraId="6072CD89" w14:textId="77777777" w:rsidR="00912401" w:rsidRDefault="00912401" w:rsidP="00912401">
                            <w:pPr>
                              <w:jc w:val="center"/>
                              <w:rPr>
                                <w:b/>
                              </w:rPr>
                            </w:pPr>
                          </w:p>
                          <w:p w14:paraId="2F43DCEF" w14:textId="77777777" w:rsidR="00912401" w:rsidRDefault="00912401" w:rsidP="00912401">
                            <w:pPr>
                              <w:jc w:val="center"/>
                              <w:rPr>
                                <w:b/>
                              </w:rPr>
                            </w:pPr>
                          </w:p>
                          <w:p w14:paraId="597F8055" w14:textId="77777777" w:rsidR="00912401" w:rsidRDefault="00912401" w:rsidP="00912401">
                            <w:pPr>
                              <w:jc w:val="center"/>
                              <w:rPr>
                                <w:b/>
                              </w:rPr>
                            </w:pPr>
                          </w:p>
                          <w:p w14:paraId="0B6B2FF9" w14:textId="77777777" w:rsidR="00912401" w:rsidRDefault="00912401" w:rsidP="00912401">
                            <w:pPr>
                              <w:jc w:val="center"/>
                              <w:rPr>
                                <w:b/>
                              </w:rPr>
                            </w:pPr>
                          </w:p>
                          <w:p w14:paraId="2A1C16EF" w14:textId="77777777" w:rsidR="00912401" w:rsidRDefault="00912401" w:rsidP="00912401">
                            <w:pPr>
                              <w:jc w:val="center"/>
                              <w:rPr>
                                <w:b/>
                              </w:rPr>
                            </w:pPr>
                          </w:p>
                          <w:p w14:paraId="12A8A080" w14:textId="77777777" w:rsidR="00912401" w:rsidRDefault="00912401" w:rsidP="00912401">
                            <w:pPr>
                              <w:jc w:val="center"/>
                              <w:rPr>
                                <w:b/>
                              </w:rPr>
                            </w:pPr>
                          </w:p>
                          <w:p w14:paraId="6A220186" w14:textId="77777777" w:rsidR="00912401" w:rsidRDefault="00912401" w:rsidP="00912401">
                            <w:pPr>
                              <w:jc w:val="center"/>
                              <w:rPr>
                                <w:b/>
                              </w:rPr>
                            </w:pPr>
                          </w:p>
                          <w:p w14:paraId="35A16645" w14:textId="77777777" w:rsidR="00912401" w:rsidRDefault="00912401" w:rsidP="00912401">
                            <w:pPr>
                              <w:jc w:val="center"/>
                              <w:rPr>
                                <w:b/>
                              </w:rPr>
                            </w:pPr>
                          </w:p>
                          <w:p w14:paraId="0BDD30D3" w14:textId="77777777" w:rsidR="00912401" w:rsidRDefault="00912401" w:rsidP="00912401">
                            <w:pPr>
                              <w:jc w:val="center"/>
                              <w:rPr>
                                <w:b/>
                              </w:rPr>
                            </w:pPr>
                          </w:p>
                          <w:p w14:paraId="3FA6B444" w14:textId="77777777" w:rsidR="00912401" w:rsidRDefault="00912401" w:rsidP="00912401">
                            <w:pPr>
                              <w:jc w:val="center"/>
                              <w:rPr>
                                <w:b/>
                              </w:rPr>
                            </w:pPr>
                          </w:p>
                          <w:p w14:paraId="795E7595" w14:textId="77777777" w:rsidR="00912401" w:rsidRDefault="00912401" w:rsidP="00912401">
                            <w:pPr>
                              <w:jc w:val="center"/>
                              <w:rPr>
                                <w:b/>
                              </w:rPr>
                            </w:pPr>
                          </w:p>
                          <w:p w14:paraId="37D1D003" w14:textId="77777777" w:rsidR="00912401" w:rsidRDefault="00912401" w:rsidP="00912401">
                            <w:pPr>
                              <w:jc w:val="center"/>
                              <w:rPr>
                                <w:b/>
                              </w:rPr>
                            </w:pPr>
                          </w:p>
                          <w:p w14:paraId="0725D8BD" w14:textId="77777777" w:rsidR="00912401" w:rsidRDefault="00912401" w:rsidP="00912401">
                            <w:pPr>
                              <w:jc w:val="center"/>
                              <w:rPr>
                                <w:b/>
                              </w:rPr>
                            </w:pPr>
                          </w:p>
                          <w:p w14:paraId="51F86F60" w14:textId="77777777" w:rsidR="00912401" w:rsidRDefault="00912401" w:rsidP="00912401">
                            <w:pPr>
                              <w:jc w:val="center"/>
                              <w:rPr>
                                <w:b/>
                              </w:rPr>
                            </w:pPr>
                          </w:p>
                          <w:p w14:paraId="42D58FDD" w14:textId="77777777" w:rsidR="00912401" w:rsidRDefault="00912401" w:rsidP="00912401">
                            <w:pPr>
                              <w:jc w:val="center"/>
                              <w:rPr>
                                <w:b/>
                              </w:rPr>
                            </w:pPr>
                          </w:p>
                          <w:p w14:paraId="15FCF0E6" w14:textId="77777777" w:rsidR="00912401" w:rsidRDefault="00912401" w:rsidP="00912401">
                            <w:pPr>
                              <w:jc w:val="center"/>
                              <w:rPr>
                                <w:b/>
                              </w:rPr>
                            </w:pPr>
                          </w:p>
                          <w:p w14:paraId="23B25257" w14:textId="77777777" w:rsidR="00912401" w:rsidRDefault="00912401" w:rsidP="00912401">
                            <w:pPr>
                              <w:jc w:val="center"/>
                              <w:rPr>
                                <w:b/>
                              </w:rPr>
                            </w:pPr>
                          </w:p>
                          <w:p w14:paraId="0B0DA295" w14:textId="77777777" w:rsidR="00912401" w:rsidRDefault="00912401" w:rsidP="00912401">
                            <w:pPr>
                              <w:jc w:val="center"/>
                              <w:rPr>
                                <w:b/>
                              </w:rPr>
                            </w:pPr>
                          </w:p>
                          <w:p w14:paraId="2522F2D7" w14:textId="77777777" w:rsidR="00912401" w:rsidRDefault="00912401" w:rsidP="00912401">
                            <w:pPr>
                              <w:jc w:val="center"/>
                              <w:rPr>
                                <w:b/>
                              </w:rPr>
                            </w:pPr>
                          </w:p>
                          <w:p w14:paraId="48CAEB3C" w14:textId="77777777" w:rsidR="00912401" w:rsidRDefault="00912401" w:rsidP="00912401">
                            <w:pPr>
                              <w:jc w:val="center"/>
                              <w:rPr>
                                <w:b/>
                              </w:rPr>
                            </w:pPr>
                          </w:p>
                          <w:p w14:paraId="2BAF416D" w14:textId="77777777" w:rsidR="00912401" w:rsidRDefault="00912401" w:rsidP="00912401">
                            <w:pPr>
                              <w:jc w:val="center"/>
                              <w:rPr>
                                <w:b/>
                              </w:rPr>
                            </w:pPr>
                          </w:p>
                          <w:p w14:paraId="7D6DCA43" w14:textId="77777777" w:rsidR="00912401" w:rsidRDefault="00912401" w:rsidP="00912401"/>
                        </w:txbxContent>
                      </v:textbox>
                    </v:shape>
                  </w:pict>
                </mc:Fallback>
              </mc:AlternateContent>
            </w:r>
          </w:p>
          <w:p w14:paraId="1A0758E4" w14:textId="77777777" w:rsidR="00912401" w:rsidRPr="00912401" w:rsidRDefault="00912401" w:rsidP="001F2D2A">
            <w:pPr>
              <w:rPr>
                <w:rFonts w:ascii="Garamond" w:hAnsi="Garamond" w:cstheme="minorHAnsi"/>
                <w:sz w:val="26"/>
                <w:szCs w:val="26"/>
              </w:rPr>
            </w:pPr>
          </w:p>
          <w:p w14:paraId="26E9D029" w14:textId="77777777" w:rsidR="00912401" w:rsidRPr="00912401" w:rsidRDefault="00912401" w:rsidP="001F2D2A">
            <w:pPr>
              <w:rPr>
                <w:rFonts w:ascii="Garamond" w:hAnsi="Garamond"/>
                <w:sz w:val="26"/>
                <w:szCs w:val="26"/>
              </w:rPr>
            </w:pPr>
          </w:p>
          <w:p w14:paraId="72E38A9C" w14:textId="77777777" w:rsidR="00912401" w:rsidRPr="00912401" w:rsidRDefault="00912401" w:rsidP="001F2D2A">
            <w:pPr>
              <w:spacing w:before="240" w:after="45"/>
              <w:jc w:val="both"/>
              <w:rPr>
                <w:rFonts w:ascii="Garamond" w:hAnsi="Garamond" w:cs="Arial"/>
                <w:sz w:val="16"/>
                <w:szCs w:val="16"/>
              </w:rPr>
            </w:pPr>
          </w:p>
          <w:p w14:paraId="1E497B16" w14:textId="77777777" w:rsidR="00912401" w:rsidRPr="00912401" w:rsidRDefault="00912401" w:rsidP="001F2D2A">
            <w:pPr>
              <w:jc w:val="center"/>
              <w:rPr>
                <w:rFonts w:ascii="Trebuchet MS" w:hAnsi="Trebuchet MS" w:cs="Arial"/>
                <w:b/>
                <w:sz w:val="28"/>
                <w:szCs w:val="28"/>
              </w:rPr>
            </w:pPr>
          </w:p>
          <w:p w14:paraId="0403AA93" w14:textId="77777777" w:rsidR="00912401" w:rsidRPr="00912401" w:rsidRDefault="00912401" w:rsidP="001F2D2A">
            <w:pPr>
              <w:jc w:val="center"/>
              <w:rPr>
                <w:rFonts w:ascii="Trebuchet MS" w:hAnsi="Trebuchet MS" w:cs="Arial"/>
                <w:b/>
                <w:sz w:val="28"/>
                <w:szCs w:val="28"/>
              </w:rPr>
            </w:pPr>
          </w:p>
          <w:p w14:paraId="1BB389FE" w14:textId="77777777" w:rsidR="00912401" w:rsidRPr="00912401" w:rsidRDefault="00912401" w:rsidP="001F2D2A">
            <w:pPr>
              <w:spacing w:line="240" w:lineRule="atLeast"/>
              <w:jc w:val="center"/>
              <w:rPr>
                <w:rFonts w:ascii="Cambria" w:hAnsi="Cambria"/>
              </w:rPr>
            </w:pPr>
          </w:p>
        </w:tc>
        <w:tc>
          <w:tcPr>
            <w:tcW w:w="5245" w:type="dxa"/>
          </w:tcPr>
          <w:p w14:paraId="51C19EC7" w14:textId="77777777" w:rsidR="00912401" w:rsidRPr="00912401" w:rsidRDefault="00912401" w:rsidP="001F2D2A">
            <w:pPr>
              <w:spacing w:before="60" w:after="40" w:line="240" w:lineRule="atLeast"/>
              <w:jc w:val="center"/>
            </w:pPr>
          </w:p>
        </w:tc>
        <w:tc>
          <w:tcPr>
            <w:tcW w:w="3119" w:type="dxa"/>
          </w:tcPr>
          <w:p w14:paraId="0BF51967" w14:textId="77777777" w:rsidR="00912401" w:rsidRPr="00912401" w:rsidRDefault="00912401" w:rsidP="001F2D2A">
            <w:pPr>
              <w:spacing w:line="240" w:lineRule="atLeast"/>
              <w:jc w:val="center"/>
              <w:rPr>
                <w:rFonts w:ascii="Cambria" w:hAnsi="Cambria"/>
                <w:sz w:val="16"/>
                <w:szCs w:val="16"/>
              </w:rPr>
            </w:pPr>
          </w:p>
        </w:tc>
      </w:tr>
    </w:tbl>
    <w:p w14:paraId="21AF02F7" w14:textId="77777777" w:rsidR="00912401" w:rsidRPr="00912401" w:rsidRDefault="00912401" w:rsidP="00912401">
      <w:pPr>
        <w:spacing w:line="240" w:lineRule="atLeast"/>
        <w:jc w:val="center"/>
        <w:rPr>
          <w:rFonts w:ascii="Cambria" w:hAnsi="Cambria"/>
        </w:rPr>
      </w:pPr>
    </w:p>
    <w:p w14:paraId="521189EF" w14:textId="77777777" w:rsidR="00912401" w:rsidRPr="00912401" w:rsidRDefault="00912401" w:rsidP="00912401">
      <w:pPr>
        <w:pStyle w:val="Sansinterligne"/>
        <w:jc w:val="center"/>
      </w:pPr>
    </w:p>
    <w:p w14:paraId="05E56541" w14:textId="77777777" w:rsidR="00912401" w:rsidRPr="00912401" w:rsidRDefault="00912401" w:rsidP="00912401">
      <w:pPr>
        <w:jc w:val="center"/>
        <w:rPr>
          <w:rFonts w:ascii="Garamond" w:hAnsi="Garamond"/>
          <w:b/>
          <w:sz w:val="26"/>
          <w:szCs w:val="26"/>
        </w:rPr>
      </w:pPr>
    </w:p>
    <w:p w14:paraId="4C6A1068" w14:textId="77777777" w:rsidR="00912401" w:rsidRPr="00912401" w:rsidRDefault="00912401" w:rsidP="00912401">
      <w:pPr>
        <w:jc w:val="center"/>
        <w:rPr>
          <w:rFonts w:ascii="Garamond" w:hAnsi="Garamond"/>
          <w:b/>
          <w:sz w:val="26"/>
          <w:szCs w:val="26"/>
        </w:rPr>
      </w:pPr>
    </w:p>
    <w:p w14:paraId="1C043C8D" w14:textId="77777777" w:rsidR="00912401" w:rsidRPr="00912401" w:rsidRDefault="00912401" w:rsidP="00912401">
      <w:pPr>
        <w:rPr>
          <w:rFonts w:ascii="Cambria" w:hAnsi="Cambria"/>
        </w:rPr>
      </w:pPr>
    </w:p>
    <w:p w14:paraId="6993ADBC" w14:textId="77777777" w:rsidR="00912401" w:rsidRPr="00912401" w:rsidRDefault="00912401" w:rsidP="00912401">
      <w:pPr>
        <w:rPr>
          <w:rFonts w:ascii="Cambria" w:hAnsi="Cambria"/>
        </w:rPr>
      </w:pPr>
    </w:p>
    <w:p w14:paraId="617CEE32" w14:textId="77777777" w:rsidR="00912401" w:rsidRPr="00912401" w:rsidRDefault="00912401" w:rsidP="00912401">
      <w:pPr>
        <w:rPr>
          <w:rFonts w:ascii="Cambria" w:hAnsi="Cambria"/>
        </w:rPr>
      </w:pPr>
    </w:p>
    <w:p w14:paraId="10CAD965" w14:textId="77777777" w:rsidR="00912401" w:rsidRPr="00912401" w:rsidRDefault="00912401" w:rsidP="00912401">
      <w:pPr>
        <w:rPr>
          <w:rFonts w:ascii="Cambria" w:hAnsi="Cambria"/>
        </w:rPr>
      </w:pPr>
    </w:p>
    <w:p w14:paraId="5102BA60" w14:textId="77777777" w:rsidR="00912401" w:rsidRPr="00912401" w:rsidRDefault="00912401" w:rsidP="00912401">
      <w:pPr>
        <w:rPr>
          <w:rFonts w:ascii="Cambria" w:hAnsi="Cambria"/>
        </w:rPr>
      </w:pPr>
    </w:p>
    <w:p w14:paraId="70B4E80A" w14:textId="77777777" w:rsidR="00912401" w:rsidRPr="00912401" w:rsidRDefault="00912401" w:rsidP="00912401">
      <w:pPr>
        <w:rPr>
          <w:rFonts w:ascii="Cambria" w:hAnsi="Cambria"/>
        </w:rPr>
      </w:pPr>
    </w:p>
    <w:p w14:paraId="6736A870" w14:textId="77777777" w:rsidR="00912401" w:rsidRPr="00912401" w:rsidRDefault="00912401" w:rsidP="00912401">
      <w:pPr>
        <w:rPr>
          <w:rFonts w:ascii="Cambria" w:hAnsi="Cambria"/>
        </w:rPr>
      </w:pPr>
    </w:p>
    <w:p w14:paraId="36E8C49A" w14:textId="77777777" w:rsidR="00912401" w:rsidRPr="00912401" w:rsidRDefault="00912401" w:rsidP="00912401">
      <w:pPr>
        <w:rPr>
          <w:rFonts w:ascii="Cambria" w:hAnsi="Cambria"/>
        </w:rPr>
      </w:pPr>
    </w:p>
    <w:p w14:paraId="1ACB21B6" w14:textId="77777777" w:rsidR="00912401" w:rsidRPr="00912401" w:rsidRDefault="00912401" w:rsidP="00912401">
      <w:pPr>
        <w:rPr>
          <w:rFonts w:ascii="Cambria" w:hAnsi="Cambria"/>
        </w:rPr>
      </w:pPr>
    </w:p>
    <w:p w14:paraId="7DD90DD1" w14:textId="77777777" w:rsidR="00912401" w:rsidRPr="00912401" w:rsidRDefault="00912401" w:rsidP="00912401">
      <w:pPr>
        <w:rPr>
          <w:rFonts w:ascii="Cambria" w:hAnsi="Cambria"/>
        </w:rPr>
      </w:pPr>
    </w:p>
    <w:p w14:paraId="0AF40ECE" w14:textId="77777777" w:rsidR="00912401" w:rsidRPr="00912401" w:rsidRDefault="00912401" w:rsidP="00912401">
      <w:pPr>
        <w:rPr>
          <w:rFonts w:ascii="Cambria" w:hAnsi="Cambria"/>
        </w:rPr>
      </w:pPr>
    </w:p>
    <w:p w14:paraId="4FE89C53" w14:textId="77777777" w:rsidR="00912401" w:rsidRPr="00912401" w:rsidRDefault="00912401" w:rsidP="00912401">
      <w:pPr>
        <w:rPr>
          <w:rFonts w:ascii="Cambria" w:hAnsi="Cambria"/>
        </w:rPr>
      </w:pPr>
    </w:p>
    <w:p w14:paraId="29C1EB6E" w14:textId="77777777" w:rsidR="00912401" w:rsidRPr="00912401" w:rsidRDefault="00912401" w:rsidP="00912401">
      <w:pPr>
        <w:rPr>
          <w:rFonts w:ascii="Cambria" w:hAnsi="Cambria"/>
        </w:rPr>
      </w:pPr>
    </w:p>
    <w:p w14:paraId="0F71952F" w14:textId="77777777" w:rsidR="00912401" w:rsidRPr="00912401" w:rsidRDefault="00912401" w:rsidP="00912401">
      <w:pPr>
        <w:rPr>
          <w:rFonts w:ascii="Cambria" w:hAnsi="Cambria"/>
        </w:rPr>
      </w:pPr>
    </w:p>
    <w:p w14:paraId="1374E4B9" w14:textId="77777777" w:rsidR="00912401" w:rsidRPr="00912401" w:rsidRDefault="00912401" w:rsidP="00912401">
      <w:pPr>
        <w:rPr>
          <w:rFonts w:ascii="Cambria" w:hAnsi="Cambria"/>
        </w:rPr>
      </w:pPr>
    </w:p>
    <w:p w14:paraId="06774CFA" w14:textId="77777777" w:rsidR="00912401" w:rsidRPr="00912401" w:rsidRDefault="00912401" w:rsidP="00912401">
      <w:pPr>
        <w:rPr>
          <w:rFonts w:ascii="Cambria" w:hAnsi="Cambria"/>
        </w:rPr>
      </w:pPr>
    </w:p>
    <w:p w14:paraId="29D0B60A" w14:textId="77777777" w:rsidR="00912401" w:rsidRPr="00912401" w:rsidRDefault="00912401" w:rsidP="00912401">
      <w:pPr>
        <w:rPr>
          <w:rFonts w:ascii="Cambria" w:hAnsi="Cambria"/>
        </w:rPr>
      </w:pPr>
    </w:p>
    <w:p w14:paraId="46E45F58" w14:textId="77777777" w:rsidR="00912401" w:rsidRPr="00912401" w:rsidRDefault="00912401" w:rsidP="00912401">
      <w:pPr>
        <w:rPr>
          <w:rFonts w:ascii="Cambria" w:hAnsi="Cambria"/>
        </w:rPr>
      </w:pPr>
    </w:p>
    <w:p w14:paraId="422A9846" w14:textId="77777777" w:rsidR="00912401" w:rsidRPr="00912401" w:rsidRDefault="00912401" w:rsidP="00912401">
      <w:pPr>
        <w:rPr>
          <w:rFonts w:ascii="Cambria" w:hAnsi="Cambria"/>
        </w:rPr>
      </w:pPr>
    </w:p>
    <w:p w14:paraId="77207F15" w14:textId="77777777" w:rsidR="00912401" w:rsidRPr="00912401" w:rsidRDefault="00912401" w:rsidP="00912401">
      <w:pPr>
        <w:jc w:val="center"/>
        <w:rPr>
          <w:rFonts w:ascii="Cambria" w:hAnsi="Cambria"/>
          <w:u w:val="single"/>
        </w:rPr>
      </w:pPr>
      <w:r w:rsidRPr="00912401">
        <w:rPr>
          <w:rFonts w:ascii="Cambria" w:hAnsi="Cambria"/>
          <w:u w:val="single"/>
        </w:rPr>
        <w:t>Aout 2020</w:t>
      </w:r>
    </w:p>
    <w:p w14:paraId="34B837AC" w14:textId="77777777" w:rsidR="00912401" w:rsidRPr="00912401" w:rsidRDefault="00912401" w:rsidP="00912401">
      <w:pPr>
        <w:rPr>
          <w:rFonts w:ascii="Cambria" w:hAnsi="Cambria"/>
        </w:rPr>
      </w:pPr>
    </w:p>
    <w:p w14:paraId="1A3CA2D2" w14:textId="77777777" w:rsidR="00912401" w:rsidRPr="00912401" w:rsidRDefault="00912401" w:rsidP="00912401">
      <w:pPr>
        <w:spacing w:after="200" w:line="276" w:lineRule="auto"/>
        <w:jc w:val="both"/>
        <w:rPr>
          <w:rFonts w:ascii="Garamond" w:hAnsi="Garamond"/>
          <w:sz w:val="26"/>
          <w:szCs w:val="26"/>
        </w:rPr>
      </w:pPr>
      <w:r w:rsidRPr="00912401">
        <w:rPr>
          <w:rFonts w:ascii="Arial Black" w:hAnsi="Arial Black"/>
          <w:b/>
          <w:szCs w:val="24"/>
        </w:rPr>
        <w:lastRenderedPageBreak/>
        <w:t>CONTEXTE ET OBJECTIFS DE L’ATELIER</w:t>
      </w:r>
    </w:p>
    <w:p w14:paraId="233F03E5" w14:textId="77777777" w:rsidR="00912401" w:rsidRPr="00912401" w:rsidRDefault="00912401" w:rsidP="00912401">
      <w:pPr>
        <w:spacing w:after="200" w:line="276" w:lineRule="auto"/>
        <w:jc w:val="both"/>
        <w:rPr>
          <w:rFonts w:ascii="Garamond" w:hAnsi="Garamond"/>
          <w:sz w:val="26"/>
          <w:szCs w:val="26"/>
        </w:rPr>
      </w:pPr>
      <w:r w:rsidRPr="00912401">
        <w:rPr>
          <w:rFonts w:ascii="Garamond" w:hAnsi="Garamond"/>
          <w:sz w:val="26"/>
          <w:szCs w:val="26"/>
        </w:rPr>
        <w:t xml:space="preserve">Le Programme de coopération du PNUD en Côte d’Ivoire (CPD) pour la période 2017-2020, arrimé sur les priorités nationales de développement et le Plan-cadre des Nations Unies pour l'Aide au Développement (CPU 2017-2020), arrive à terme le 31 décembre 2020. </w:t>
      </w:r>
    </w:p>
    <w:p w14:paraId="4385251C" w14:textId="77777777" w:rsidR="00912401" w:rsidRPr="00912401" w:rsidRDefault="00912401" w:rsidP="00912401">
      <w:pPr>
        <w:spacing w:after="200" w:line="276" w:lineRule="auto"/>
        <w:jc w:val="both"/>
        <w:rPr>
          <w:rFonts w:ascii="Garamond" w:hAnsi="Garamond"/>
          <w:sz w:val="26"/>
          <w:szCs w:val="26"/>
        </w:rPr>
      </w:pPr>
      <w:r w:rsidRPr="00912401">
        <w:rPr>
          <w:rFonts w:ascii="Garamond" w:hAnsi="Garamond"/>
          <w:sz w:val="26"/>
          <w:szCs w:val="26"/>
        </w:rPr>
        <w:t xml:space="preserve">Le Plan National de Développement (PND 2016-2020) sur lequel se fonde le CPD 2017-2020 arrive aussi à terme cette année et le Gouvernement a décidé d’élaborer un nouveau PND pour la période 2021-2025.  </w:t>
      </w:r>
    </w:p>
    <w:p w14:paraId="65ED707F" w14:textId="77777777" w:rsidR="00912401" w:rsidRPr="00912401" w:rsidRDefault="00912401" w:rsidP="00912401">
      <w:pPr>
        <w:spacing w:after="200" w:line="276" w:lineRule="auto"/>
        <w:jc w:val="both"/>
        <w:rPr>
          <w:rFonts w:ascii="Garamond" w:hAnsi="Garamond"/>
          <w:sz w:val="26"/>
          <w:szCs w:val="26"/>
        </w:rPr>
      </w:pPr>
      <w:r w:rsidRPr="00912401">
        <w:rPr>
          <w:rFonts w:ascii="Garamond" w:hAnsi="Garamond"/>
          <w:sz w:val="26"/>
          <w:szCs w:val="26"/>
        </w:rPr>
        <w:t>L’année 2020 est une année de transition pour la formulation du nouveau Cadre de Coopération des Nations Unies pour le Développement Durable de l’Equipe pays des Nations Unies en Côte d’Ivoire (CCDD 2021-2025). A cet effet, et conformément aux directives du groupe des Nations Unies pour le développement, l’Equipe pays des Nations Unies a, en collaboration avec le Gouvernement, entamé le processus d’élaboration de son nouveau cadre de coopération par la conduite d’un exercice complet de Bilan Commun de Pays (BCP). Les agences du Systèmes des Nations Unies dont le PNUD ont aussi entamé leur processus d’élaboration de leur programme de coopération avec le Gouvernement.</w:t>
      </w:r>
    </w:p>
    <w:p w14:paraId="6101A35B" w14:textId="77777777" w:rsidR="00912401" w:rsidRPr="00912401" w:rsidRDefault="00912401" w:rsidP="00912401">
      <w:pPr>
        <w:spacing w:after="200" w:line="276" w:lineRule="auto"/>
        <w:jc w:val="both"/>
        <w:rPr>
          <w:rFonts w:ascii="Garamond" w:hAnsi="Garamond"/>
          <w:sz w:val="26"/>
          <w:szCs w:val="26"/>
        </w:rPr>
      </w:pPr>
      <w:r w:rsidRPr="00912401">
        <w:rPr>
          <w:rFonts w:ascii="Garamond" w:hAnsi="Garamond"/>
          <w:sz w:val="26"/>
          <w:szCs w:val="26"/>
        </w:rPr>
        <w:t>C’est dans ce cadre qu’une feuille de route a été élaborée pour amorcer la formulation du nouveau Programme pays 2021–2025. Cette feuille de route a été présentée à l’ensemble des parties prenantes du cadre de coopération à l’atelier de revue conjointe du CPD organisé le 9 juin 2020 sous la Co-Présidence de Madame la Ministre du Plan et du Développement et la Représentante Résidente du PNUD. Cette rencontre a permis par ailleurs, d’examiner les progrès vers l’atteinte des résultats escomptés du Programme en cours en vue d’en tirer les enseignements pour la formulation du CPD 2021-2025, et de valider l’ébauche de la théorie de changement, sur la base des arbres à problèmes et à solutions en construction pour le prochain cycle de programmation, en lien avec les défis de développement préalablement discutés lors de l’atelier de Yamoussoukro de novembre 2019. Les parties prenantes se sont accordées au cours de l’atelier de revue conjointe sur ces défis de développement pouvant être adressés avec l’avantage comparatif du PNUD.</w:t>
      </w:r>
    </w:p>
    <w:p w14:paraId="16E4D77E" w14:textId="77777777" w:rsidR="00912401" w:rsidRPr="00912401" w:rsidRDefault="00912401" w:rsidP="00912401">
      <w:pPr>
        <w:spacing w:after="200" w:line="276" w:lineRule="auto"/>
        <w:jc w:val="both"/>
        <w:rPr>
          <w:rFonts w:ascii="Garamond" w:hAnsi="Garamond"/>
          <w:sz w:val="26"/>
          <w:szCs w:val="26"/>
        </w:rPr>
      </w:pPr>
      <w:r w:rsidRPr="00912401">
        <w:rPr>
          <w:rFonts w:ascii="Garamond" w:hAnsi="Garamond"/>
          <w:sz w:val="26"/>
          <w:szCs w:val="26"/>
        </w:rPr>
        <w:t xml:space="preserve">Ainsi, l’atelier de planification stratégique du prochain CPD organisé du 03 au 04 aout 2020, au SOFITEL Hôtel Ivoire, a constitué un cadre idéal pour le Gouvernement, le PNUD et toutes les autres parties prenantes pour identifier les priorités stratégiques et les axes du nouveau CPD à la lumière des défis de développement pouvant être adressés avec l’avantage comparatif du PNUD. </w:t>
      </w:r>
    </w:p>
    <w:p w14:paraId="642BB2CB" w14:textId="77777777" w:rsidR="00912401" w:rsidRPr="00912401" w:rsidRDefault="00912401" w:rsidP="00912401">
      <w:pPr>
        <w:spacing w:after="200" w:line="276" w:lineRule="auto"/>
        <w:jc w:val="both"/>
        <w:rPr>
          <w:rFonts w:ascii="Garamond" w:hAnsi="Garamond"/>
          <w:sz w:val="26"/>
          <w:szCs w:val="26"/>
        </w:rPr>
      </w:pPr>
      <w:r w:rsidRPr="00912401">
        <w:rPr>
          <w:rFonts w:ascii="Garamond" w:hAnsi="Garamond"/>
          <w:sz w:val="26"/>
          <w:szCs w:val="26"/>
        </w:rPr>
        <w:t>Il a enregistré la participation de représentants issus des Institutions de la République, des Ministères, des agences du SNU, du secteur privé et de la société civile.</w:t>
      </w:r>
    </w:p>
    <w:p w14:paraId="7B771485" w14:textId="77777777" w:rsidR="00912401" w:rsidRPr="00912401" w:rsidRDefault="00912401" w:rsidP="00912401">
      <w:pPr>
        <w:spacing w:after="200" w:line="276" w:lineRule="auto"/>
        <w:jc w:val="both"/>
        <w:rPr>
          <w:rFonts w:ascii="Garamond" w:hAnsi="Garamond"/>
          <w:sz w:val="26"/>
          <w:szCs w:val="26"/>
        </w:rPr>
      </w:pPr>
      <w:r w:rsidRPr="00912401">
        <w:rPr>
          <w:rFonts w:ascii="Garamond" w:hAnsi="Garamond"/>
          <w:sz w:val="26"/>
          <w:szCs w:val="26"/>
        </w:rPr>
        <w:t>La liste exhaustive des participants est jointe en annexe.</w:t>
      </w:r>
    </w:p>
    <w:p w14:paraId="225B3F69" w14:textId="77777777" w:rsidR="00912401" w:rsidRPr="00912401" w:rsidRDefault="00912401" w:rsidP="00912401">
      <w:pPr>
        <w:spacing w:after="80" w:line="276" w:lineRule="auto"/>
        <w:jc w:val="both"/>
        <w:rPr>
          <w:rFonts w:ascii="Garamond" w:hAnsi="Garamond"/>
          <w:sz w:val="26"/>
          <w:szCs w:val="26"/>
        </w:rPr>
      </w:pPr>
      <w:r w:rsidRPr="00912401">
        <w:rPr>
          <w:rFonts w:ascii="Garamond" w:hAnsi="Garamond"/>
          <w:sz w:val="26"/>
          <w:szCs w:val="26"/>
        </w:rPr>
        <w:t>Le déroulement de l’atelier a été marqué par trois phases qui sont :</w:t>
      </w:r>
    </w:p>
    <w:p w14:paraId="219C53D2" w14:textId="77777777" w:rsidR="00912401" w:rsidRPr="00912401" w:rsidRDefault="00912401" w:rsidP="00912401">
      <w:pPr>
        <w:pStyle w:val="Paragraphedeliste"/>
        <w:numPr>
          <w:ilvl w:val="0"/>
          <w:numId w:val="1"/>
        </w:numPr>
        <w:spacing w:after="80" w:line="276" w:lineRule="auto"/>
        <w:jc w:val="both"/>
        <w:rPr>
          <w:rFonts w:ascii="Garamond" w:hAnsi="Garamond"/>
          <w:sz w:val="26"/>
          <w:szCs w:val="26"/>
        </w:rPr>
      </w:pPr>
      <w:r w:rsidRPr="00912401">
        <w:rPr>
          <w:rFonts w:ascii="Garamond" w:hAnsi="Garamond"/>
          <w:sz w:val="26"/>
          <w:szCs w:val="26"/>
        </w:rPr>
        <w:t>Cérémonie d'ouverture ;</w:t>
      </w:r>
    </w:p>
    <w:p w14:paraId="05486D5E" w14:textId="77777777" w:rsidR="00912401" w:rsidRPr="00912401" w:rsidRDefault="00912401" w:rsidP="00912401">
      <w:pPr>
        <w:pStyle w:val="Paragraphedeliste"/>
        <w:numPr>
          <w:ilvl w:val="0"/>
          <w:numId w:val="1"/>
        </w:numPr>
        <w:spacing w:after="80" w:line="276" w:lineRule="auto"/>
        <w:jc w:val="both"/>
        <w:rPr>
          <w:rFonts w:ascii="Garamond" w:hAnsi="Garamond"/>
          <w:sz w:val="26"/>
          <w:szCs w:val="26"/>
        </w:rPr>
      </w:pPr>
      <w:r w:rsidRPr="00912401">
        <w:rPr>
          <w:rFonts w:ascii="Garamond" w:hAnsi="Garamond"/>
          <w:sz w:val="26"/>
          <w:szCs w:val="26"/>
        </w:rPr>
        <w:t>Sessions de travail et travaux de groupe ;</w:t>
      </w:r>
    </w:p>
    <w:p w14:paraId="46986CF7" w14:textId="77777777" w:rsidR="00912401" w:rsidRPr="00912401" w:rsidRDefault="00912401" w:rsidP="00912401">
      <w:pPr>
        <w:pStyle w:val="Paragraphedeliste"/>
        <w:numPr>
          <w:ilvl w:val="0"/>
          <w:numId w:val="1"/>
        </w:numPr>
        <w:spacing w:after="80" w:line="276" w:lineRule="auto"/>
        <w:jc w:val="both"/>
        <w:rPr>
          <w:rFonts w:ascii="Garamond" w:hAnsi="Garamond"/>
          <w:sz w:val="26"/>
          <w:szCs w:val="26"/>
        </w:rPr>
      </w:pPr>
      <w:r w:rsidRPr="00912401">
        <w:rPr>
          <w:rFonts w:ascii="Garamond" w:hAnsi="Garamond"/>
          <w:sz w:val="26"/>
          <w:szCs w:val="26"/>
        </w:rPr>
        <w:t>Cérémonie de clôture.</w:t>
      </w:r>
    </w:p>
    <w:p w14:paraId="609913F3" w14:textId="77777777" w:rsidR="00912401" w:rsidRPr="00912401" w:rsidRDefault="00912401" w:rsidP="00912401">
      <w:pPr>
        <w:spacing w:after="200" w:line="276" w:lineRule="auto"/>
        <w:jc w:val="both"/>
        <w:rPr>
          <w:rFonts w:ascii="Garamond" w:hAnsi="Garamond"/>
          <w:sz w:val="26"/>
          <w:szCs w:val="26"/>
        </w:rPr>
      </w:pPr>
    </w:p>
    <w:p w14:paraId="6B9F3168" w14:textId="77777777" w:rsidR="00912401" w:rsidRPr="00912401" w:rsidRDefault="00912401" w:rsidP="00912401">
      <w:pPr>
        <w:pStyle w:val="Paragraphedeliste"/>
        <w:numPr>
          <w:ilvl w:val="0"/>
          <w:numId w:val="2"/>
        </w:numPr>
        <w:spacing w:after="200" w:line="276" w:lineRule="auto"/>
        <w:rPr>
          <w:rFonts w:ascii="Garamond" w:hAnsi="Garamond"/>
          <w:b/>
          <w:sz w:val="26"/>
          <w:szCs w:val="26"/>
          <w:u w:val="single"/>
        </w:rPr>
      </w:pPr>
      <w:r w:rsidRPr="00912401">
        <w:rPr>
          <w:rFonts w:ascii="Garamond" w:hAnsi="Garamond"/>
          <w:b/>
          <w:sz w:val="26"/>
          <w:szCs w:val="26"/>
          <w:u w:val="single"/>
        </w:rPr>
        <w:t xml:space="preserve">CEREMONIE D’OUVERTURE </w:t>
      </w:r>
    </w:p>
    <w:p w14:paraId="553764B5" w14:textId="77777777" w:rsidR="00912401" w:rsidRPr="00912401" w:rsidRDefault="00912401" w:rsidP="00912401">
      <w:pPr>
        <w:spacing w:after="200" w:line="276" w:lineRule="auto"/>
        <w:jc w:val="both"/>
        <w:rPr>
          <w:rFonts w:ascii="Garamond" w:hAnsi="Garamond"/>
          <w:sz w:val="26"/>
          <w:szCs w:val="26"/>
        </w:rPr>
      </w:pPr>
      <w:r w:rsidRPr="00912401">
        <w:rPr>
          <w:rFonts w:ascii="Garamond" w:hAnsi="Garamond"/>
          <w:sz w:val="26"/>
          <w:szCs w:val="26"/>
        </w:rPr>
        <w:t>Elle a été meublée par la série des allocutions et du cadrage de l’atelier.</w:t>
      </w:r>
    </w:p>
    <w:p w14:paraId="491F4C65" w14:textId="77777777" w:rsidR="00912401" w:rsidRPr="00912401" w:rsidRDefault="00912401" w:rsidP="00912401">
      <w:pPr>
        <w:spacing w:after="200" w:line="276" w:lineRule="auto"/>
        <w:ind w:firstLine="708"/>
        <w:jc w:val="both"/>
        <w:rPr>
          <w:rFonts w:ascii="Garamond" w:hAnsi="Garamond"/>
          <w:b/>
          <w:bCs/>
          <w:sz w:val="26"/>
          <w:szCs w:val="26"/>
        </w:rPr>
      </w:pPr>
      <w:r w:rsidRPr="00912401">
        <w:rPr>
          <w:rFonts w:ascii="Garamond" w:hAnsi="Garamond"/>
          <w:b/>
          <w:bCs/>
          <w:sz w:val="26"/>
          <w:szCs w:val="26"/>
        </w:rPr>
        <w:t>I.1. Allocutions</w:t>
      </w:r>
    </w:p>
    <w:p w14:paraId="50C293F6" w14:textId="77777777" w:rsidR="00912401" w:rsidRPr="00912401" w:rsidRDefault="00912401" w:rsidP="00912401">
      <w:pPr>
        <w:spacing w:after="200" w:line="276" w:lineRule="auto"/>
        <w:jc w:val="both"/>
        <w:rPr>
          <w:rFonts w:ascii="Garamond" w:hAnsi="Garamond"/>
          <w:sz w:val="26"/>
          <w:szCs w:val="26"/>
        </w:rPr>
      </w:pPr>
      <w:r w:rsidRPr="00912401">
        <w:rPr>
          <w:rFonts w:ascii="Garamond" w:hAnsi="Garamond"/>
          <w:sz w:val="26"/>
          <w:szCs w:val="26"/>
        </w:rPr>
        <w:t xml:space="preserve">La cérémonie a été co-présidée par Mme Carol Flore SMERECZNIAK, Représentante Résidente du PNUD et Mme </w:t>
      </w:r>
      <w:proofErr w:type="spellStart"/>
      <w:r w:rsidRPr="00912401">
        <w:rPr>
          <w:rFonts w:ascii="Garamond" w:hAnsi="Garamond"/>
          <w:sz w:val="26"/>
          <w:szCs w:val="26"/>
        </w:rPr>
        <w:t>Nialé</w:t>
      </w:r>
      <w:proofErr w:type="spellEnd"/>
      <w:r w:rsidRPr="00912401">
        <w:rPr>
          <w:rFonts w:ascii="Garamond" w:hAnsi="Garamond"/>
          <w:sz w:val="26"/>
          <w:szCs w:val="26"/>
        </w:rPr>
        <w:t xml:space="preserve"> KABA, Ministre du Plan et du Développement qui ont successivement prononcé leur allocution.</w:t>
      </w:r>
    </w:p>
    <w:p w14:paraId="53B312F7" w14:textId="77777777" w:rsidR="00912401" w:rsidRPr="00912401" w:rsidRDefault="00912401" w:rsidP="00912401">
      <w:pPr>
        <w:spacing w:after="200" w:line="276" w:lineRule="auto"/>
        <w:jc w:val="both"/>
        <w:rPr>
          <w:rFonts w:ascii="Garamond" w:hAnsi="Garamond"/>
          <w:sz w:val="26"/>
          <w:szCs w:val="26"/>
        </w:rPr>
      </w:pPr>
      <w:r w:rsidRPr="00912401">
        <w:rPr>
          <w:rFonts w:ascii="Garamond" w:hAnsi="Garamond"/>
          <w:sz w:val="26"/>
          <w:szCs w:val="26"/>
        </w:rPr>
        <w:t xml:space="preserve">En premier lieu, Mme la Représentante du PNUD a, à l’entame de son propos, adressé ses sincères remerciements à Mme la Ministre du Plan et du Développement, pour sa constante disponibilité tout le long du processus de formulation du nouveau cadre des interventions de développement que le PNUD envisage de soutenir au niveau national, sectoriel, régional et local durant les cinq années à venir. </w:t>
      </w:r>
    </w:p>
    <w:p w14:paraId="17EB7C54" w14:textId="77777777" w:rsidR="00912401" w:rsidRPr="00912401" w:rsidRDefault="00912401" w:rsidP="00912401">
      <w:pPr>
        <w:spacing w:before="120" w:after="240"/>
        <w:jc w:val="both"/>
        <w:rPr>
          <w:rFonts w:ascii="Garamond" w:hAnsi="Garamond"/>
          <w:sz w:val="26"/>
          <w:szCs w:val="26"/>
        </w:rPr>
      </w:pPr>
      <w:r w:rsidRPr="00912401">
        <w:rPr>
          <w:rFonts w:ascii="Garamond" w:hAnsi="Garamond"/>
          <w:sz w:val="26"/>
          <w:szCs w:val="26"/>
        </w:rPr>
        <w:t xml:space="preserve">Elle a également remercié les participants à cet atelier pour leur présence effective avant de souligner l’importance de leur implication afin de contribuer efficacement aux ciblages à opérer au cours des travaux des deux prochains jours. Elle a rappelé que cet exercice de planification stratégique du CPD 2021 – 2025 se conduit en lien avec ceux du Plan National de Développement 2021 – 2025 et du Cadre de Coopération du SNU pour le développement Durable (CCDD) et que le CPD constituait une contribution à la mise en œuvre de ces deux derniers. </w:t>
      </w:r>
    </w:p>
    <w:p w14:paraId="400D59E3" w14:textId="77777777" w:rsidR="00912401" w:rsidRPr="00912401" w:rsidRDefault="00912401" w:rsidP="00912401">
      <w:pPr>
        <w:spacing w:before="120" w:after="240"/>
        <w:jc w:val="both"/>
        <w:rPr>
          <w:rFonts w:ascii="Garamond" w:hAnsi="Garamond"/>
          <w:sz w:val="26"/>
          <w:szCs w:val="26"/>
        </w:rPr>
      </w:pPr>
      <w:r w:rsidRPr="00912401">
        <w:rPr>
          <w:rFonts w:ascii="Garamond" w:hAnsi="Garamond"/>
          <w:sz w:val="26"/>
          <w:szCs w:val="26"/>
        </w:rPr>
        <w:t>Avant de terminer son intervention, elle a rappelé les réalisations et acquis majeurs du CPD 2017 – 2020 et indiqué que le nouveau programme se voulait plus agile, flexible, basé sur des données collectées en temps réel, et en complémentarité avec les interventions d'autres agences du SNU et des partenaires de la Cote d'Ivoire.</w:t>
      </w:r>
    </w:p>
    <w:p w14:paraId="5B3E3C38" w14:textId="77777777" w:rsidR="00912401" w:rsidRPr="00912401" w:rsidRDefault="00912401" w:rsidP="00912401">
      <w:pPr>
        <w:jc w:val="both"/>
        <w:rPr>
          <w:rFonts w:ascii="Garamond" w:hAnsi="Garamond"/>
          <w:sz w:val="26"/>
          <w:szCs w:val="26"/>
        </w:rPr>
      </w:pPr>
      <w:r w:rsidRPr="00912401">
        <w:rPr>
          <w:rFonts w:ascii="Garamond" w:hAnsi="Garamond"/>
          <w:sz w:val="26"/>
          <w:szCs w:val="26"/>
        </w:rPr>
        <w:t>En deuxième lieu, Mme le Ministre du Plan et du Développement a salué le Coordonnateur des agences du Système des Nations Unies et le PNUD respectivement pour la qualité de leurs appuis pour la réalisation des agendas internationaux par la Côte d’Ivoire et la vision du Président de la République ; ainsi que la bonne collaboration avec son Département.</w:t>
      </w:r>
    </w:p>
    <w:p w14:paraId="7D99199D" w14:textId="77777777" w:rsidR="00912401" w:rsidRPr="00912401" w:rsidRDefault="00912401" w:rsidP="00912401">
      <w:pPr>
        <w:jc w:val="both"/>
        <w:rPr>
          <w:rFonts w:ascii="Garamond" w:hAnsi="Garamond"/>
          <w:sz w:val="26"/>
          <w:szCs w:val="26"/>
        </w:rPr>
      </w:pPr>
    </w:p>
    <w:p w14:paraId="7578A41A" w14:textId="77777777" w:rsidR="00912401" w:rsidRPr="00912401" w:rsidRDefault="00912401" w:rsidP="00912401">
      <w:pPr>
        <w:spacing w:before="120" w:after="240"/>
        <w:jc w:val="both"/>
        <w:rPr>
          <w:rFonts w:ascii="Garamond" w:hAnsi="Garamond"/>
          <w:sz w:val="26"/>
          <w:szCs w:val="26"/>
        </w:rPr>
      </w:pPr>
      <w:r w:rsidRPr="00912401">
        <w:rPr>
          <w:rFonts w:ascii="Garamond" w:hAnsi="Garamond"/>
          <w:sz w:val="26"/>
          <w:szCs w:val="26"/>
        </w:rPr>
        <w:t>Elle a souligné que l’exercice de planification obéi à la démarche classique de scruter le passé pour mieux se projeter dans l’avenir. Ainsi, la revue conjointe du CPD 2017-2020, tenue à Yamoussoukro en novembre 2019, a permis de faire le bilan de sa mise en œuvre et d’initier les réflexions stratégiques qui se poursuivent ce jour. Ensuite, elle a insisté sur les résultats de la mise en œuvre du CPD 2017 – 2020 qui sont notamment relatifs à l’amélioration de l’accès aux infrastructures sociales de base, la productivité agricole, et l’accès à la justice et la sécurité.</w:t>
      </w:r>
    </w:p>
    <w:p w14:paraId="303C7441" w14:textId="77777777" w:rsidR="00912401" w:rsidRPr="00912401" w:rsidRDefault="00912401" w:rsidP="00912401">
      <w:pPr>
        <w:spacing w:before="120" w:after="240"/>
        <w:jc w:val="both"/>
        <w:rPr>
          <w:rFonts w:ascii="Garamond" w:hAnsi="Garamond"/>
          <w:sz w:val="26"/>
          <w:szCs w:val="26"/>
        </w:rPr>
      </w:pPr>
      <w:r w:rsidRPr="00912401">
        <w:rPr>
          <w:rFonts w:ascii="Garamond" w:hAnsi="Garamond"/>
          <w:sz w:val="26"/>
          <w:szCs w:val="26"/>
        </w:rPr>
        <w:t>La Ministre a insisté sur les cinq priorités stratégiques du prochain PND dont les travaux préparatoires ont commencé depuis 2019. Elle a déclaré ouvert l’atelier de planification stratégique du CPD 2021 – 2025 non sans souligner la nécessité d’aligner les axes stratégiques du prochain CPD sur ceux du futur PND.</w:t>
      </w:r>
    </w:p>
    <w:p w14:paraId="1A44B05E" w14:textId="77777777" w:rsidR="00912401" w:rsidRPr="00912401" w:rsidRDefault="00912401" w:rsidP="00912401">
      <w:pPr>
        <w:spacing w:before="120" w:after="240"/>
        <w:jc w:val="both"/>
        <w:rPr>
          <w:rFonts w:ascii="Garamond" w:hAnsi="Garamond"/>
          <w:sz w:val="26"/>
          <w:szCs w:val="26"/>
        </w:rPr>
      </w:pPr>
    </w:p>
    <w:p w14:paraId="582EB5F4" w14:textId="77777777" w:rsidR="00912401" w:rsidRPr="00912401" w:rsidRDefault="00912401" w:rsidP="00912401">
      <w:pPr>
        <w:spacing w:before="120" w:after="240"/>
        <w:jc w:val="both"/>
        <w:rPr>
          <w:rFonts w:ascii="Garamond" w:hAnsi="Garamond"/>
          <w:sz w:val="26"/>
          <w:szCs w:val="26"/>
        </w:rPr>
      </w:pPr>
    </w:p>
    <w:p w14:paraId="13072723" w14:textId="77777777" w:rsidR="00912401" w:rsidRPr="00912401" w:rsidRDefault="00912401" w:rsidP="00912401">
      <w:pPr>
        <w:spacing w:before="120" w:after="240"/>
        <w:ind w:firstLine="708"/>
        <w:jc w:val="both"/>
        <w:rPr>
          <w:rFonts w:ascii="Garamond" w:hAnsi="Garamond"/>
          <w:b/>
          <w:bCs/>
          <w:sz w:val="26"/>
          <w:szCs w:val="26"/>
        </w:rPr>
      </w:pPr>
      <w:r w:rsidRPr="00912401">
        <w:rPr>
          <w:rFonts w:ascii="Garamond" w:hAnsi="Garamond"/>
          <w:b/>
          <w:bCs/>
          <w:sz w:val="26"/>
          <w:szCs w:val="26"/>
        </w:rPr>
        <w:lastRenderedPageBreak/>
        <w:t>I.2. Cadrage de l’atelier</w:t>
      </w:r>
    </w:p>
    <w:p w14:paraId="147526DC" w14:textId="77777777" w:rsidR="00912401" w:rsidRPr="00655068" w:rsidRDefault="00912401" w:rsidP="00655068">
      <w:pPr>
        <w:spacing w:line="276" w:lineRule="auto"/>
        <w:jc w:val="both"/>
        <w:rPr>
          <w:rFonts w:ascii="Garamond" w:hAnsi="Garamond"/>
          <w:sz w:val="26"/>
          <w:szCs w:val="26"/>
        </w:rPr>
      </w:pPr>
      <w:r w:rsidRPr="00655068">
        <w:rPr>
          <w:rFonts w:ascii="Garamond" w:hAnsi="Garamond"/>
          <w:sz w:val="26"/>
          <w:szCs w:val="26"/>
        </w:rPr>
        <w:t xml:space="preserve">M. Jonas MFOUATIE, Représentant Résident Adjoint/programme a exposé succinctement les objectifs, la méthodologie et les bases pour la formulation des priorités stratégiques. Il a rappelé que l’objectif stratégique de cet atelier est d’identifier de façon participative les priorités stratégiques et les axes d’intervention du Programme Pays 2021-2025 du PNUD. Il a précisé que l’atelier utilise une approche conjointe, participative et interactive impliquant quatre groupes de travail. En outre, l’identification des priorités stratégiques du CPD 2021 – 2025 est faite sur la base des défis de développement issus des consultations nationales CPD, du rapport diagnostic du PND 2021-2025 et du bilan Commun Pays du Système des Nations Unies. </w:t>
      </w:r>
    </w:p>
    <w:p w14:paraId="6D6081CA" w14:textId="77777777" w:rsidR="00912401" w:rsidRPr="00912401" w:rsidRDefault="00912401" w:rsidP="00912401">
      <w:pPr>
        <w:pStyle w:val="Paragraphedeliste"/>
        <w:numPr>
          <w:ilvl w:val="0"/>
          <w:numId w:val="2"/>
        </w:numPr>
        <w:spacing w:after="200" w:line="276" w:lineRule="auto"/>
        <w:rPr>
          <w:rFonts w:ascii="Garamond" w:hAnsi="Garamond"/>
          <w:b/>
          <w:sz w:val="26"/>
          <w:szCs w:val="26"/>
          <w:u w:val="single"/>
        </w:rPr>
      </w:pPr>
      <w:r w:rsidRPr="00912401">
        <w:rPr>
          <w:rFonts w:ascii="Garamond" w:hAnsi="Garamond"/>
          <w:b/>
          <w:sz w:val="26"/>
          <w:szCs w:val="26"/>
          <w:u w:val="single"/>
        </w:rPr>
        <w:t>SESSIONS DE TRVAIL</w:t>
      </w:r>
    </w:p>
    <w:p w14:paraId="2A60013E" w14:textId="77777777" w:rsidR="00912401" w:rsidRPr="00912401" w:rsidRDefault="00912401" w:rsidP="00912401">
      <w:pPr>
        <w:spacing w:line="276" w:lineRule="auto"/>
        <w:jc w:val="both"/>
        <w:rPr>
          <w:rFonts w:ascii="Garamond" w:hAnsi="Garamond"/>
          <w:sz w:val="26"/>
          <w:szCs w:val="26"/>
        </w:rPr>
      </w:pPr>
      <w:r w:rsidRPr="00912401">
        <w:rPr>
          <w:rFonts w:ascii="Garamond" w:hAnsi="Garamond"/>
          <w:sz w:val="26"/>
          <w:szCs w:val="26"/>
        </w:rPr>
        <w:t>Trois sessions ont marqué les travaux :</w:t>
      </w:r>
    </w:p>
    <w:p w14:paraId="401C7FDD" w14:textId="77777777" w:rsidR="00912401" w:rsidRPr="00912401" w:rsidRDefault="00912401" w:rsidP="00912401">
      <w:pPr>
        <w:spacing w:line="276" w:lineRule="auto"/>
        <w:jc w:val="both"/>
        <w:rPr>
          <w:rFonts w:ascii="Garamond" w:hAnsi="Garamond"/>
          <w:b/>
          <w:bCs/>
          <w:sz w:val="26"/>
          <w:szCs w:val="26"/>
        </w:rPr>
      </w:pPr>
    </w:p>
    <w:p w14:paraId="2062210C" w14:textId="77777777" w:rsidR="00912401" w:rsidRPr="00912401" w:rsidRDefault="00912401" w:rsidP="00912401">
      <w:pPr>
        <w:spacing w:line="276" w:lineRule="auto"/>
        <w:jc w:val="both"/>
        <w:rPr>
          <w:rFonts w:ascii="Garamond" w:hAnsi="Garamond"/>
          <w:b/>
          <w:bCs/>
          <w:sz w:val="26"/>
          <w:szCs w:val="26"/>
        </w:rPr>
      </w:pPr>
      <w:r w:rsidRPr="00912401">
        <w:rPr>
          <w:rFonts w:ascii="Garamond" w:hAnsi="Garamond"/>
          <w:b/>
          <w:bCs/>
          <w:sz w:val="26"/>
          <w:szCs w:val="26"/>
        </w:rPr>
        <w:t>II.1. SESSION 1 : Priorités stratégiques de développement</w:t>
      </w:r>
    </w:p>
    <w:p w14:paraId="6F9A8214" w14:textId="77777777" w:rsidR="00912401" w:rsidRPr="00912401" w:rsidRDefault="00912401" w:rsidP="00912401">
      <w:pPr>
        <w:spacing w:line="276" w:lineRule="auto"/>
        <w:jc w:val="both"/>
        <w:rPr>
          <w:rFonts w:ascii="Garamond" w:hAnsi="Garamond"/>
          <w:b/>
          <w:bCs/>
          <w:i/>
          <w:iCs/>
          <w:sz w:val="26"/>
          <w:szCs w:val="26"/>
        </w:rPr>
      </w:pPr>
    </w:p>
    <w:p w14:paraId="157D265D" w14:textId="77777777" w:rsidR="00912401" w:rsidRPr="00912401" w:rsidRDefault="00912401" w:rsidP="00912401">
      <w:pPr>
        <w:spacing w:line="276" w:lineRule="auto"/>
        <w:jc w:val="both"/>
        <w:rPr>
          <w:rFonts w:ascii="Garamond" w:hAnsi="Garamond"/>
          <w:b/>
          <w:bCs/>
          <w:sz w:val="26"/>
          <w:szCs w:val="26"/>
        </w:rPr>
      </w:pPr>
      <w:r w:rsidRPr="00912401">
        <w:rPr>
          <w:rFonts w:ascii="Garamond" w:hAnsi="Garamond"/>
          <w:b/>
          <w:bCs/>
          <w:i/>
          <w:iCs/>
          <w:sz w:val="26"/>
          <w:szCs w:val="26"/>
        </w:rPr>
        <w:t>Présentation 1 : Priorités stratégiques de développement du PND 2021 – 2025 et alignement sur les ODD</w:t>
      </w:r>
      <w:r w:rsidRPr="00912401">
        <w:rPr>
          <w:rFonts w:ascii="Garamond" w:hAnsi="Garamond"/>
          <w:b/>
          <w:bCs/>
          <w:sz w:val="26"/>
          <w:szCs w:val="26"/>
        </w:rPr>
        <w:t>.</w:t>
      </w:r>
    </w:p>
    <w:p w14:paraId="08F8C9FA" w14:textId="498DF352"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M. Dia</w:t>
      </w:r>
      <w:r w:rsidR="00E93C9E">
        <w:rPr>
          <w:rFonts w:ascii="Garamond" w:hAnsi="Garamond"/>
          <w:sz w:val="26"/>
          <w:szCs w:val="26"/>
          <w:lang w:val="fr-CI"/>
        </w:rPr>
        <w:t>, représentant M</w:t>
      </w:r>
      <w:r w:rsidR="00D30522">
        <w:rPr>
          <w:rFonts w:ascii="Garamond" w:hAnsi="Garamond"/>
          <w:sz w:val="26"/>
          <w:szCs w:val="26"/>
          <w:lang w:val="fr-CI"/>
        </w:rPr>
        <w:t xml:space="preserve">. </w:t>
      </w:r>
      <w:r w:rsidR="00E93C9E">
        <w:rPr>
          <w:rFonts w:ascii="Garamond" w:hAnsi="Garamond"/>
          <w:sz w:val="26"/>
          <w:szCs w:val="26"/>
          <w:lang w:val="fr-CI"/>
        </w:rPr>
        <w:t xml:space="preserve">Marcelin CISSE, DGPLP </w:t>
      </w:r>
      <w:r w:rsidRPr="00912401">
        <w:rPr>
          <w:rFonts w:ascii="Garamond" w:hAnsi="Garamond"/>
          <w:sz w:val="26"/>
          <w:szCs w:val="26"/>
          <w:lang w:val="fr-CI"/>
        </w:rPr>
        <w:t xml:space="preserve">qui a indiqué que le contexte national actuel est notamment marqué par la formulation du PND 2021 – 2025 visant à poursuivre la transformation structurelle de l’économie et à hisser le pays au rang des émergents ; et par la pandémie de la COVID19 qui a induit la contraction de l’économie. </w:t>
      </w:r>
    </w:p>
    <w:p w14:paraId="4B693763" w14:textId="77777777" w:rsidR="00912401" w:rsidRPr="00912401" w:rsidRDefault="00912401" w:rsidP="00912401">
      <w:pPr>
        <w:spacing w:line="276" w:lineRule="auto"/>
        <w:jc w:val="both"/>
        <w:rPr>
          <w:rFonts w:ascii="Garamond" w:hAnsi="Garamond"/>
          <w:sz w:val="26"/>
          <w:szCs w:val="26"/>
          <w:lang w:val="fr-CI"/>
        </w:rPr>
      </w:pPr>
    </w:p>
    <w:p w14:paraId="6C045DFB" w14:textId="77777777"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Le présentateur a également mis l’accent sur les performances du pays dans la mise en œuvre des précédents PND. Le pays figure depuis 2016, parmi les 10 économies à forte croissance économique</w:t>
      </w:r>
      <w:r w:rsidRPr="00912401">
        <w:rPr>
          <w:rFonts w:ascii="Garamond" w:hAnsi="Garamond"/>
          <w:strike/>
          <w:sz w:val="26"/>
          <w:szCs w:val="26"/>
          <w:lang w:val="fr-CI"/>
        </w:rPr>
        <w:t>s</w:t>
      </w:r>
      <w:r w:rsidRPr="00912401">
        <w:rPr>
          <w:rFonts w:ascii="Garamond" w:hAnsi="Garamond"/>
          <w:sz w:val="26"/>
          <w:szCs w:val="26"/>
          <w:lang w:val="fr-CI"/>
        </w:rPr>
        <w:t>. Malgré ces avancées, des défis majeurs subsistent dont</w:t>
      </w:r>
      <w:r w:rsidRPr="00912401">
        <w:t xml:space="preserve"> l’</w:t>
      </w:r>
      <w:r w:rsidRPr="00912401">
        <w:rPr>
          <w:rFonts w:ascii="Garamond" w:hAnsi="Garamond"/>
          <w:sz w:val="26"/>
          <w:szCs w:val="26"/>
          <w:lang w:val="fr-CI"/>
        </w:rPr>
        <w:t>accélération de la transformation structurelle de l’économie ; le renforcement du financement de l’économie ; la mobilisation des ressources intérieures et la gestion optimale de la dette publique tout en renforçant l’efficacité de la dépense publique ; le renforcement de l’accessibilité à l’énergie de qualité à tous les acteurs ; le développement du capital humain et amélioration de sa productivité ; l’amélioration de l’accessibilité de la population aux services sociaux de base  et le renforcement de l’action sociale de l’Etat en vue de réduire la pauvreté et les inégalités.</w:t>
      </w:r>
    </w:p>
    <w:p w14:paraId="7E965B98" w14:textId="77777777" w:rsidR="00912401" w:rsidRPr="00912401" w:rsidRDefault="00912401" w:rsidP="00912401">
      <w:pPr>
        <w:spacing w:line="276" w:lineRule="auto"/>
        <w:jc w:val="both"/>
        <w:rPr>
          <w:rFonts w:ascii="Garamond" w:hAnsi="Garamond"/>
          <w:sz w:val="26"/>
          <w:szCs w:val="26"/>
          <w:lang w:val="fr-CI"/>
        </w:rPr>
      </w:pPr>
    </w:p>
    <w:p w14:paraId="6944C855" w14:textId="77777777"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Il a ensuite mis en exergue les cinq (05) propositions de piliers du PND 2021 – 2025 qui sont : le renforcement de la transformation productive, développement de grappes</w:t>
      </w:r>
    </w:p>
    <w:p w14:paraId="0EC6574C" w14:textId="77777777"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 xml:space="preserve">Industrielles et digitalisation de l’économie ; le développement du capital humain et amélioration de sa productivité ; le renforcement de l’inclusion, la solidarité nationale et l’action sociale ; le développement régional par la création des pôles économiques compétitifs et poursuite du développement des infrastructures de soutien à la croissance ; et l’approfondissement de la Gouvernance dans tous ses aspects et la modernisation de l’Etat. Il a présenté le calendrier de la formulation du prochain PND dont la validation est prévue en septembre 2020. </w:t>
      </w:r>
    </w:p>
    <w:p w14:paraId="6A0FC018" w14:textId="77777777" w:rsidR="00912401" w:rsidRPr="00912401" w:rsidRDefault="00912401" w:rsidP="00912401">
      <w:pPr>
        <w:spacing w:line="276" w:lineRule="auto"/>
        <w:jc w:val="both"/>
        <w:rPr>
          <w:rFonts w:ascii="Garamond" w:hAnsi="Garamond"/>
          <w:sz w:val="26"/>
          <w:szCs w:val="26"/>
          <w:lang w:val="fr-CI"/>
        </w:rPr>
      </w:pPr>
    </w:p>
    <w:p w14:paraId="79494F7A" w14:textId="77777777" w:rsidR="00912401" w:rsidRPr="00912401" w:rsidRDefault="00912401" w:rsidP="00912401">
      <w:pPr>
        <w:spacing w:line="276" w:lineRule="auto"/>
        <w:jc w:val="both"/>
        <w:rPr>
          <w:rFonts w:ascii="Garamond" w:hAnsi="Garamond"/>
          <w:b/>
          <w:bCs/>
          <w:i/>
          <w:iCs/>
          <w:sz w:val="26"/>
          <w:szCs w:val="26"/>
          <w:lang w:val="fr-CI"/>
        </w:rPr>
      </w:pPr>
      <w:r w:rsidRPr="00912401">
        <w:rPr>
          <w:rFonts w:ascii="Garamond" w:hAnsi="Garamond"/>
          <w:b/>
          <w:bCs/>
          <w:i/>
          <w:iCs/>
          <w:sz w:val="26"/>
          <w:szCs w:val="26"/>
          <w:lang w:val="fr-CI"/>
        </w:rPr>
        <w:lastRenderedPageBreak/>
        <w:t>Présentation 2 : Bilan commun de pays : Perspectives de programmation du cadre de coopération du système des Nations Unies pour le Développement Durable 2021 - 2025</w:t>
      </w:r>
    </w:p>
    <w:p w14:paraId="647D7BF2" w14:textId="77777777"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 xml:space="preserve">M. </w:t>
      </w:r>
      <w:proofErr w:type="spellStart"/>
      <w:r w:rsidRPr="00912401">
        <w:rPr>
          <w:rFonts w:ascii="Garamond" w:hAnsi="Garamond"/>
          <w:sz w:val="26"/>
          <w:szCs w:val="26"/>
          <w:lang w:val="fr-CI"/>
        </w:rPr>
        <w:t>Ghitu</w:t>
      </w:r>
      <w:proofErr w:type="spellEnd"/>
      <w:r w:rsidRPr="00912401">
        <w:rPr>
          <w:rFonts w:ascii="Garamond" w:hAnsi="Garamond"/>
          <w:sz w:val="26"/>
          <w:szCs w:val="26"/>
          <w:lang w:val="fr-CI"/>
        </w:rPr>
        <w:t xml:space="preserve"> I </w:t>
      </w:r>
      <w:proofErr w:type="spellStart"/>
      <w:r w:rsidRPr="00912401">
        <w:rPr>
          <w:rFonts w:ascii="Garamond" w:hAnsi="Garamond"/>
          <w:sz w:val="26"/>
          <w:szCs w:val="26"/>
          <w:lang w:val="fr-CI"/>
        </w:rPr>
        <w:t>Mundunge</w:t>
      </w:r>
      <w:proofErr w:type="spellEnd"/>
      <w:r w:rsidRPr="00912401">
        <w:rPr>
          <w:rFonts w:ascii="Garamond" w:hAnsi="Garamond"/>
          <w:sz w:val="26"/>
          <w:szCs w:val="26"/>
          <w:lang w:val="fr-CI"/>
        </w:rPr>
        <w:t xml:space="preserve"> (de la Coordination du SNU) a indiqué que le BCP a fait un focus sur les personnes laissées pour compte ou à risque de l’être, regroupées comme suit : 1) ménages pauvres en milieu rural, notamment des zones les plus pauvres ; 2) jeunes (hommes et femmes) vivant dans la précarité ; 3) femmes des zones urbaine et rurale vivant dans la précarité ; 4) populations vivant dans l’extrême pauvreté dans les zones urbaines ; 5) enfants vivant dans l’extrême pauvreté multidimensionnelle ; 6) personnes vivant avec le VIH ; 7) personnes en situation de handicap ; et 8) migrants et populations à risque d’apatridie. Tous ces groupes sont affectés par la pauvreté, l’insuffisance d’éducation ; le faible accès aux services de santé, le faible respect de leurs droits et le peu d’opportunités économiques.</w:t>
      </w:r>
    </w:p>
    <w:p w14:paraId="3D08DEA9" w14:textId="77777777" w:rsidR="00912401" w:rsidRPr="00912401" w:rsidRDefault="00912401" w:rsidP="00912401">
      <w:pPr>
        <w:spacing w:line="276" w:lineRule="auto"/>
        <w:jc w:val="both"/>
        <w:rPr>
          <w:rFonts w:ascii="Garamond" w:hAnsi="Garamond"/>
          <w:sz w:val="26"/>
          <w:szCs w:val="26"/>
          <w:lang w:val="fr-CI"/>
        </w:rPr>
      </w:pPr>
    </w:p>
    <w:p w14:paraId="4AA1E3D5" w14:textId="486E4350"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Il a mis l’accent sur les cinq (05) problèmes influençant le processus de développement en Côte d’Ivoire, il s’agit de la faible inclusivité du processus de développement, la faiblesse du capital humain, la lente transformation structurelle de l’économie, la</w:t>
      </w:r>
      <w:r w:rsidRPr="00912401">
        <w:t xml:space="preserve"> </w:t>
      </w:r>
      <w:r w:rsidRPr="00912401">
        <w:rPr>
          <w:rFonts w:ascii="Garamond" w:hAnsi="Garamond"/>
          <w:sz w:val="26"/>
          <w:szCs w:val="26"/>
          <w:lang w:val="fr-CI"/>
        </w:rPr>
        <w:t>vulnérabilité élevée aux changements climatiques et aux problèmes environnementaux, et la gouvernance insuffisamment efficace, transparente et participative.</w:t>
      </w:r>
      <w:r w:rsidR="00ED20C5">
        <w:rPr>
          <w:rFonts w:ascii="Garamond" w:hAnsi="Garamond"/>
          <w:sz w:val="26"/>
          <w:szCs w:val="26"/>
          <w:lang w:val="fr-CI"/>
        </w:rPr>
        <w:t xml:space="preserve"> </w:t>
      </w:r>
      <w:r w:rsidRPr="00912401">
        <w:rPr>
          <w:rFonts w:ascii="Garamond" w:hAnsi="Garamond"/>
          <w:sz w:val="26"/>
          <w:szCs w:val="26"/>
          <w:lang w:val="fr-CI"/>
        </w:rPr>
        <w:t>Il a indiqué qu’il y a une concordance entre les défis ressortis par le BCP et les piliers du PND 2021 – 2025.</w:t>
      </w:r>
    </w:p>
    <w:p w14:paraId="3FAE3074" w14:textId="77777777" w:rsidR="00912401" w:rsidRPr="00912401" w:rsidRDefault="00912401" w:rsidP="00912401">
      <w:pPr>
        <w:spacing w:line="276" w:lineRule="auto"/>
        <w:jc w:val="both"/>
        <w:rPr>
          <w:rFonts w:ascii="Garamond" w:hAnsi="Garamond"/>
          <w:sz w:val="26"/>
          <w:szCs w:val="26"/>
          <w:lang w:val="fr-CI"/>
        </w:rPr>
      </w:pPr>
    </w:p>
    <w:p w14:paraId="6FFAF8DB" w14:textId="65730F0E"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 xml:space="preserve">Prenant la parole à la suite de M. </w:t>
      </w:r>
      <w:proofErr w:type="spellStart"/>
      <w:r w:rsidRPr="00912401">
        <w:rPr>
          <w:rFonts w:ascii="Garamond" w:hAnsi="Garamond"/>
          <w:sz w:val="26"/>
          <w:szCs w:val="26"/>
          <w:lang w:val="fr-CI"/>
        </w:rPr>
        <w:t>Ghitu</w:t>
      </w:r>
      <w:proofErr w:type="spellEnd"/>
      <w:r w:rsidRPr="00912401">
        <w:rPr>
          <w:rFonts w:ascii="Garamond" w:hAnsi="Garamond"/>
          <w:sz w:val="26"/>
          <w:szCs w:val="26"/>
          <w:lang w:val="fr-CI"/>
        </w:rPr>
        <w:t>, Mme Victoire Lawson, a souligné que les consultations réalisées suite au BCP ont pour objet d’informer sur les résultats de celui-ci et échanger sur les avantages comparatifs du SNU pour accompagner le pays dans sa trajectoire de développement durable. Elle a dit qu’un consensus a été obtenu sur les cinq grands problèmes identifiés dans le BCP comme les cinq domaines prioritaires pouvant être retenus dans le cadre de la formulation du Cadre de Coopération du SNU pour le Développement Durable (CCDD 2021-2025). En plus, elle a fait savoir que pour ces cinq domaines de priorités, les avantages comparatifs du SNU concernés sont l’expertise (appui conseil, formulation de politiques, etc.), le plaidoyer, la mobilisation de ressources et le renforcement de capacités. Pour terminer elle a rappelé le calendrier du processus de formulation du CCDD.</w:t>
      </w:r>
    </w:p>
    <w:p w14:paraId="01D0441F" w14:textId="77777777" w:rsidR="00912401" w:rsidRPr="00912401" w:rsidRDefault="00912401" w:rsidP="00912401">
      <w:pPr>
        <w:spacing w:line="276" w:lineRule="auto"/>
        <w:jc w:val="both"/>
        <w:rPr>
          <w:rFonts w:ascii="Garamond" w:hAnsi="Garamond"/>
          <w:sz w:val="26"/>
          <w:szCs w:val="26"/>
          <w:lang w:val="fr-CI"/>
        </w:rPr>
      </w:pPr>
    </w:p>
    <w:p w14:paraId="2DD215A8" w14:textId="77777777" w:rsidR="00912401" w:rsidRPr="00912401" w:rsidRDefault="00912401" w:rsidP="00912401">
      <w:pPr>
        <w:spacing w:line="276" w:lineRule="auto"/>
        <w:jc w:val="both"/>
        <w:rPr>
          <w:rFonts w:ascii="Garamond" w:hAnsi="Garamond"/>
          <w:b/>
          <w:bCs/>
          <w:i/>
          <w:iCs/>
          <w:sz w:val="26"/>
          <w:szCs w:val="26"/>
          <w:lang w:val="fr-CI"/>
        </w:rPr>
      </w:pPr>
      <w:r w:rsidRPr="00912401">
        <w:rPr>
          <w:rFonts w:ascii="Garamond" w:hAnsi="Garamond"/>
          <w:b/>
          <w:bCs/>
          <w:i/>
          <w:iCs/>
          <w:sz w:val="26"/>
          <w:szCs w:val="26"/>
          <w:lang w:val="fr-CI"/>
        </w:rPr>
        <w:t>Présentation 3 : Enseignements tirés de l’évaluation et de la revue à mi-parcours du CPD 2017-2020</w:t>
      </w:r>
    </w:p>
    <w:p w14:paraId="57E66642" w14:textId="77777777"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 xml:space="preserve">M. El Allassane BAGUIA, a rappelé que les objectifs de l’évaluation indépendante réalisée dans le cadre des dispositions générales de la politique d’évaluation du PNUD sont : Identifier et mettre en évidence les éléments de preuve de la contribution du PNUD aux résultats de développement au niveau national ; fournir des éléments pour l’élaboration du prochain programme pays 2021-2025 ; et informer les principaux destinataires de l’évaluation, le Gouvernement de la Côte d’Ivoire, les parties prenantes non-étatiques (société civile, secteur privé, etc.) et le Bureau pays PNUD en Côte d’Ivoire et le Conseil d’Administration du PNUD. </w:t>
      </w:r>
    </w:p>
    <w:p w14:paraId="3CEDE3CB" w14:textId="77777777" w:rsidR="00912401" w:rsidRPr="00912401" w:rsidRDefault="00912401" w:rsidP="00912401">
      <w:pPr>
        <w:spacing w:line="276" w:lineRule="auto"/>
        <w:jc w:val="both"/>
        <w:rPr>
          <w:rFonts w:ascii="Garamond" w:hAnsi="Garamond"/>
          <w:sz w:val="26"/>
          <w:szCs w:val="26"/>
          <w:lang w:val="fr-CI"/>
        </w:rPr>
      </w:pPr>
    </w:p>
    <w:p w14:paraId="0D48B937" w14:textId="77777777"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 xml:space="preserve">Il a ensuite insisté sur les sept recommandations faites par la mission d’évaluation et surtout les réponses apportées par le PNUD (voir annexe). </w:t>
      </w:r>
    </w:p>
    <w:p w14:paraId="39F63DFC" w14:textId="77777777" w:rsidR="00912401" w:rsidRPr="00912401" w:rsidRDefault="00912401" w:rsidP="00912401">
      <w:pPr>
        <w:spacing w:line="276" w:lineRule="auto"/>
        <w:jc w:val="both"/>
        <w:rPr>
          <w:rFonts w:ascii="Garamond" w:hAnsi="Garamond"/>
          <w:sz w:val="26"/>
          <w:szCs w:val="26"/>
          <w:lang w:val="fr-CI"/>
        </w:rPr>
      </w:pPr>
    </w:p>
    <w:p w14:paraId="36B4BF91" w14:textId="77777777" w:rsidR="00912401" w:rsidRPr="00912401" w:rsidRDefault="00912401" w:rsidP="00912401">
      <w:pPr>
        <w:spacing w:line="276" w:lineRule="auto"/>
        <w:jc w:val="both"/>
        <w:rPr>
          <w:rFonts w:ascii="Garamond" w:hAnsi="Garamond"/>
          <w:b/>
          <w:bCs/>
          <w:i/>
          <w:iCs/>
          <w:sz w:val="26"/>
          <w:szCs w:val="26"/>
          <w:lang w:val="fr-CI"/>
        </w:rPr>
      </w:pPr>
      <w:r w:rsidRPr="00912401">
        <w:rPr>
          <w:rFonts w:ascii="Garamond" w:hAnsi="Garamond"/>
          <w:b/>
          <w:bCs/>
          <w:i/>
          <w:iCs/>
          <w:sz w:val="26"/>
          <w:szCs w:val="26"/>
          <w:lang w:val="fr-CI"/>
        </w:rPr>
        <w:t>Echanges et discussions</w:t>
      </w:r>
    </w:p>
    <w:p w14:paraId="4F260168" w14:textId="77777777"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Suite à ces présentations certaines préoccupations ont été soulevées par les participants. Il s’agit notamment de :</w:t>
      </w:r>
    </w:p>
    <w:p w14:paraId="0010C38F" w14:textId="77777777" w:rsidR="00912401" w:rsidRPr="00912401" w:rsidRDefault="00912401" w:rsidP="00912401">
      <w:pPr>
        <w:pStyle w:val="Paragraphedeliste"/>
        <w:numPr>
          <w:ilvl w:val="0"/>
          <w:numId w:val="3"/>
        </w:numPr>
        <w:spacing w:line="276" w:lineRule="auto"/>
        <w:jc w:val="both"/>
        <w:rPr>
          <w:rFonts w:ascii="Garamond" w:hAnsi="Garamond"/>
          <w:sz w:val="26"/>
          <w:szCs w:val="26"/>
          <w:lang w:val="fr-CI"/>
        </w:rPr>
      </w:pPr>
      <w:r w:rsidRPr="00912401">
        <w:rPr>
          <w:rFonts w:ascii="Garamond" w:hAnsi="Garamond"/>
          <w:sz w:val="26"/>
          <w:szCs w:val="26"/>
          <w:lang w:val="fr-CI"/>
        </w:rPr>
        <w:t>Améliorer la prise en compte des questions environnementales dans les priorités du prochain PND ;</w:t>
      </w:r>
    </w:p>
    <w:p w14:paraId="1E2AF116" w14:textId="77777777" w:rsidR="00912401" w:rsidRPr="00912401" w:rsidRDefault="00912401" w:rsidP="00912401">
      <w:pPr>
        <w:pStyle w:val="Paragraphedeliste"/>
        <w:numPr>
          <w:ilvl w:val="0"/>
          <w:numId w:val="3"/>
        </w:numPr>
        <w:spacing w:line="276" w:lineRule="auto"/>
        <w:jc w:val="both"/>
        <w:rPr>
          <w:rFonts w:ascii="Garamond" w:hAnsi="Garamond"/>
          <w:sz w:val="26"/>
          <w:szCs w:val="26"/>
          <w:lang w:val="fr-CI"/>
        </w:rPr>
      </w:pPr>
      <w:r w:rsidRPr="00912401">
        <w:rPr>
          <w:rFonts w:ascii="Garamond" w:hAnsi="Garamond"/>
          <w:sz w:val="26"/>
          <w:szCs w:val="26"/>
          <w:lang w:val="fr-CI"/>
        </w:rPr>
        <w:t>Mettre l’achèvement du processus de la décentralisation au titre des priorités du prochain PND ;</w:t>
      </w:r>
    </w:p>
    <w:p w14:paraId="706F8BF1" w14:textId="77777777" w:rsidR="00912401" w:rsidRPr="00912401" w:rsidRDefault="00912401" w:rsidP="00912401">
      <w:pPr>
        <w:pStyle w:val="Paragraphedeliste"/>
        <w:numPr>
          <w:ilvl w:val="0"/>
          <w:numId w:val="3"/>
        </w:numPr>
        <w:spacing w:line="276" w:lineRule="auto"/>
        <w:jc w:val="both"/>
        <w:rPr>
          <w:rFonts w:ascii="Garamond" w:hAnsi="Garamond"/>
          <w:sz w:val="26"/>
          <w:szCs w:val="26"/>
          <w:lang w:val="fr-CI"/>
        </w:rPr>
      </w:pPr>
      <w:r w:rsidRPr="00912401">
        <w:rPr>
          <w:rFonts w:ascii="Garamond" w:hAnsi="Garamond"/>
          <w:sz w:val="26"/>
          <w:szCs w:val="26"/>
          <w:lang w:val="fr-CI"/>
        </w:rPr>
        <w:t>Assurer la prise en compte de la question forestière dans les priorités du prochain PND.</w:t>
      </w:r>
    </w:p>
    <w:p w14:paraId="025897D0" w14:textId="77777777" w:rsidR="00912401" w:rsidRPr="00912401" w:rsidRDefault="00912401" w:rsidP="00912401">
      <w:pPr>
        <w:spacing w:line="276" w:lineRule="auto"/>
        <w:jc w:val="both"/>
        <w:rPr>
          <w:rFonts w:ascii="Garamond" w:hAnsi="Garamond"/>
          <w:sz w:val="26"/>
          <w:szCs w:val="26"/>
          <w:lang w:val="fr-CI"/>
        </w:rPr>
      </w:pPr>
    </w:p>
    <w:p w14:paraId="1BC4B266" w14:textId="77777777" w:rsidR="00912401" w:rsidRPr="00912401" w:rsidRDefault="00912401" w:rsidP="00912401">
      <w:pPr>
        <w:spacing w:line="276" w:lineRule="auto"/>
        <w:jc w:val="both"/>
        <w:rPr>
          <w:rFonts w:ascii="Garamond" w:hAnsi="Garamond"/>
          <w:b/>
          <w:bCs/>
          <w:i/>
          <w:iCs/>
          <w:sz w:val="26"/>
          <w:szCs w:val="26"/>
          <w:lang w:val="fr-CI"/>
        </w:rPr>
      </w:pPr>
      <w:r w:rsidRPr="00912401">
        <w:rPr>
          <w:rFonts w:ascii="Garamond" w:hAnsi="Garamond"/>
          <w:b/>
          <w:bCs/>
          <w:i/>
          <w:iCs/>
          <w:sz w:val="26"/>
          <w:szCs w:val="26"/>
          <w:lang w:val="fr-CI"/>
        </w:rPr>
        <w:t>Présentation 4 : Offres de services et avantages comparatifs du PNUD</w:t>
      </w:r>
    </w:p>
    <w:p w14:paraId="13A5316A" w14:textId="55E4BDF6"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 xml:space="preserve">M. Jonas MFOUATIE a indiqué que les offres de services du PNUD sont ancrées dans les cinq piliers des </w:t>
      </w:r>
      <w:proofErr w:type="spellStart"/>
      <w:r w:rsidRPr="00912401">
        <w:rPr>
          <w:rFonts w:ascii="Garamond" w:hAnsi="Garamond"/>
          <w:sz w:val="26"/>
          <w:szCs w:val="26"/>
          <w:lang w:val="fr-CI"/>
        </w:rPr>
        <w:t>ODDs</w:t>
      </w:r>
      <w:proofErr w:type="spellEnd"/>
      <w:r w:rsidRPr="00912401">
        <w:rPr>
          <w:rFonts w:ascii="Garamond" w:hAnsi="Garamond"/>
          <w:sz w:val="26"/>
          <w:szCs w:val="26"/>
          <w:lang w:val="fr-CI"/>
        </w:rPr>
        <w:t xml:space="preserve"> que sont la </w:t>
      </w:r>
      <w:bookmarkStart w:id="1" w:name="_Hlk47426328"/>
      <w:r w:rsidRPr="00912401">
        <w:rPr>
          <w:rFonts w:ascii="Garamond" w:hAnsi="Garamond"/>
          <w:sz w:val="26"/>
          <w:szCs w:val="26"/>
          <w:lang w:val="fr-CI"/>
        </w:rPr>
        <w:t>prospérité, les populations, la planète, la paix et les partenariats.</w:t>
      </w:r>
      <w:bookmarkEnd w:id="1"/>
      <w:r w:rsidRPr="00912401">
        <w:rPr>
          <w:rFonts w:ascii="Garamond" w:hAnsi="Garamond"/>
          <w:sz w:val="26"/>
          <w:szCs w:val="26"/>
          <w:lang w:val="fr-CI"/>
        </w:rPr>
        <w:t xml:space="preserve"> Il a ensuite abordé les six domaines d’impact stratégique et les six activateurs fondamentaux constituant l’offre du PNUD pour l’Afrique.</w:t>
      </w:r>
      <w:r w:rsidR="00ED20C5">
        <w:rPr>
          <w:rFonts w:ascii="Garamond" w:hAnsi="Garamond"/>
          <w:sz w:val="26"/>
          <w:szCs w:val="26"/>
          <w:lang w:val="fr-CI"/>
        </w:rPr>
        <w:t xml:space="preserve"> </w:t>
      </w:r>
      <w:r w:rsidRPr="00912401">
        <w:rPr>
          <w:rFonts w:ascii="Garamond" w:hAnsi="Garamond"/>
          <w:sz w:val="26"/>
          <w:szCs w:val="26"/>
          <w:lang w:val="fr-CI"/>
        </w:rPr>
        <w:t>Il a souligné que les activateurs globaux du PNUD sont : le réseau global des politiques, les laboratoires d’accélération, la stratégie numérique du PNUD, le centre du secteur financier du PNUD et la promesse climatique.</w:t>
      </w:r>
    </w:p>
    <w:p w14:paraId="436563BC" w14:textId="77777777" w:rsidR="00912401" w:rsidRPr="00912401" w:rsidRDefault="00912401" w:rsidP="00912401">
      <w:pPr>
        <w:spacing w:line="276" w:lineRule="auto"/>
        <w:jc w:val="both"/>
        <w:rPr>
          <w:rFonts w:ascii="Garamond" w:hAnsi="Garamond"/>
          <w:sz w:val="26"/>
          <w:szCs w:val="26"/>
          <w:lang w:val="fr-CI"/>
        </w:rPr>
      </w:pPr>
    </w:p>
    <w:p w14:paraId="23AFEDED" w14:textId="77777777" w:rsidR="00912401" w:rsidRPr="00912401" w:rsidRDefault="00912401" w:rsidP="00912401">
      <w:pPr>
        <w:spacing w:line="276" w:lineRule="auto"/>
        <w:jc w:val="both"/>
        <w:rPr>
          <w:rFonts w:ascii="Garamond" w:hAnsi="Garamond"/>
          <w:b/>
          <w:bCs/>
          <w:i/>
          <w:iCs/>
          <w:sz w:val="26"/>
          <w:szCs w:val="26"/>
          <w:lang w:val="fr-CI"/>
        </w:rPr>
      </w:pPr>
      <w:r w:rsidRPr="00912401">
        <w:rPr>
          <w:rFonts w:ascii="Garamond" w:hAnsi="Garamond"/>
          <w:b/>
          <w:bCs/>
          <w:i/>
          <w:iCs/>
          <w:sz w:val="26"/>
          <w:szCs w:val="26"/>
          <w:lang w:val="fr-CI"/>
        </w:rPr>
        <w:t>Présentation 5 : Planification stratégique du programme pays : rappels de concepts clés et lignes directrices pour la formulation du CPD</w:t>
      </w:r>
    </w:p>
    <w:p w14:paraId="632C2C8C" w14:textId="214C0BB1"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 xml:space="preserve">Mme Tania </w:t>
      </w:r>
      <w:r w:rsidR="00E93C9E" w:rsidRPr="00912401">
        <w:rPr>
          <w:rFonts w:ascii="Garamond" w:hAnsi="Garamond"/>
          <w:sz w:val="26"/>
          <w:szCs w:val="26"/>
          <w:lang w:val="fr-CI"/>
        </w:rPr>
        <w:t>FIDALGO</w:t>
      </w:r>
      <w:r w:rsidRPr="00912401">
        <w:rPr>
          <w:rFonts w:ascii="Garamond" w:hAnsi="Garamond"/>
          <w:sz w:val="26"/>
          <w:szCs w:val="26"/>
          <w:lang w:val="fr-CI"/>
        </w:rPr>
        <w:t xml:space="preserve"> a indiqué que le CPD est aligné sur le CCDD et ce dernier est aligné sur le PND. Ainsi</w:t>
      </w:r>
      <w:r w:rsidR="00ED20C5">
        <w:rPr>
          <w:rFonts w:ascii="Garamond" w:hAnsi="Garamond"/>
          <w:sz w:val="26"/>
          <w:szCs w:val="26"/>
          <w:lang w:val="fr-CI"/>
        </w:rPr>
        <w:t>,</w:t>
      </w:r>
      <w:r w:rsidRPr="00912401">
        <w:rPr>
          <w:rFonts w:ascii="Garamond" w:hAnsi="Garamond"/>
          <w:sz w:val="26"/>
          <w:szCs w:val="26"/>
          <w:lang w:val="fr-CI"/>
        </w:rPr>
        <w:t xml:space="preserve"> le processus de formulation doit tirer avantage du BCP et des propositions de piliers du prochain PND. En outre, elle a relevé la nécessité d’avoir à l’esprit durant le processus d’élaboration du CPD, les agendas 2030, 2063 et le Plan stratégique du PNUD 2018- 2021.</w:t>
      </w:r>
    </w:p>
    <w:p w14:paraId="30B5EC20" w14:textId="1150D34F"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 xml:space="preserve">Elle a également abordé les quatre principes de programmation intégrée à considérer dans le cadre de la formulation du CPD, qui sont : ne laisser personne pour compte ; l’égalité des sexes, </w:t>
      </w:r>
      <w:r w:rsidR="00655068">
        <w:rPr>
          <w:rFonts w:ascii="Garamond" w:hAnsi="Garamond"/>
          <w:sz w:val="26"/>
          <w:szCs w:val="26"/>
          <w:lang w:val="fr-CI"/>
        </w:rPr>
        <w:t>l’</w:t>
      </w:r>
      <w:r w:rsidRPr="00912401">
        <w:rPr>
          <w:rFonts w:ascii="Garamond" w:hAnsi="Garamond"/>
          <w:sz w:val="26"/>
          <w:szCs w:val="26"/>
          <w:lang w:val="fr-CI"/>
        </w:rPr>
        <w:t xml:space="preserve">autonomisation des femmes et droits humains ; </w:t>
      </w:r>
      <w:r w:rsidR="00655068">
        <w:rPr>
          <w:rFonts w:ascii="Garamond" w:hAnsi="Garamond"/>
          <w:sz w:val="26"/>
          <w:szCs w:val="26"/>
          <w:lang w:val="fr-CI"/>
        </w:rPr>
        <w:t xml:space="preserve">la </w:t>
      </w:r>
      <w:r w:rsidRPr="00912401">
        <w:rPr>
          <w:rFonts w:ascii="Garamond" w:hAnsi="Garamond"/>
          <w:sz w:val="26"/>
          <w:szCs w:val="26"/>
          <w:lang w:val="fr-CI"/>
        </w:rPr>
        <w:t xml:space="preserve">durabilité et </w:t>
      </w:r>
      <w:r w:rsidR="00655068">
        <w:rPr>
          <w:rFonts w:ascii="Garamond" w:hAnsi="Garamond"/>
          <w:sz w:val="26"/>
          <w:szCs w:val="26"/>
          <w:lang w:val="fr-CI"/>
        </w:rPr>
        <w:t xml:space="preserve">la </w:t>
      </w:r>
      <w:r w:rsidRPr="00912401">
        <w:rPr>
          <w:rFonts w:ascii="Garamond" w:hAnsi="Garamond"/>
          <w:sz w:val="26"/>
          <w:szCs w:val="26"/>
          <w:lang w:val="fr-CI"/>
        </w:rPr>
        <w:t xml:space="preserve">résilience ; et </w:t>
      </w:r>
      <w:r w:rsidR="00655068">
        <w:rPr>
          <w:rFonts w:ascii="Garamond" w:hAnsi="Garamond"/>
          <w:sz w:val="26"/>
          <w:szCs w:val="26"/>
          <w:lang w:val="fr-CI"/>
        </w:rPr>
        <w:t xml:space="preserve">la </w:t>
      </w:r>
      <w:r w:rsidRPr="00912401">
        <w:rPr>
          <w:rFonts w:ascii="Garamond" w:hAnsi="Garamond"/>
          <w:sz w:val="26"/>
          <w:szCs w:val="26"/>
          <w:lang w:val="fr-CI"/>
        </w:rPr>
        <w:t>redevabilité.</w:t>
      </w:r>
    </w:p>
    <w:p w14:paraId="2CE1F467" w14:textId="30D71E45"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 xml:space="preserve">Elle a terminé en abordant les sept critères d’analyse de la qualité d’un CPD. </w:t>
      </w:r>
    </w:p>
    <w:p w14:paraId="7369D14E" w14:textId="77777777" w:rsidR="00912401" w:rsidRPr="00912401" w:rsidRDefault="00912401" w:rsidP="00912401">
      <w:pPr>
        <w:spacing w:line="276" w:lineRule="auto"/>
        <w:jc w:val="both"/>
        <w:rPr>
          <w:rFonts w:ascii="Garamond" w:hAnsi="Garamond"/>
          <w:sz w:val="26"/>
          <w:szCs w:val="26"/>
          <w:lang w:val="fr-CI"/>
        </w:rPr>
      </w:pPr>
    </w:p>
    <w:p w14:paraId="3D8F9EE3" w14:textId="77777777" w:rsidR="00912401" w:rsidRPr="00912401" w:rsidRDefault="00912401" w:rsidP="00912401">
      <w:pPr>
        <w:spacing w:line="276" w:lineRule="auto"/>
        <w:jc w:val="both"/>
        <w:rPr>
          <w:rFonts w:ascii="Garamond" w:hAnsi="Garamond"/>
          <w:b/>
          <w:bCs/>
          <w:i/>
          <w:iCs/>
          <w:sz w:val="26"/>
          <w:szCs w:val="26"/>
          <w:lang w:val="fr-CI"/>
        </w:rPr>
      </w:pPr>
      <w:r w:rsidRPr="00912401">
        <w:rPr>
          <w:rFonts w:ascii="Garamond" w:hAnsi="Garamond"/>
          <w:b/>
          <w:bCs/>
          <w:i/>
          <w:iCs/>
          <w:sz w:val="26"/>
          <w:szCs w:val="26"/>
          <w:lang w:val="fr-CI"/>
        </w:rPr>
        <w:t>Echanges et discussions</w:t>
      </w:r>
    </w:p>
    <w:p w14:paraId="49CF468D" w14:textId="77777777"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Les participants ont posé des questions et fait des commentaires relatifs à :</w:t>
      </w:r>
    </w:p>
    <w:p w14:paraId="2FD27221" w14:textId="77777777" w:rsidR="00912401" w:rsidRPr="00912401" w:rsidRDefault="00912401" w:rsidP="00912401">
      <w:pPr>
        <w:pStyle w:val="Paragraphedeliste"/>
        <w:numPr>
          <w:ilvl w:val="0"/>
          <w:numId w:val="4"/>
        </w:numPr>
        <w:spacing w:line="276" w:lineRule="auto"/>
        <w:jc w:val="both"/>
        <w:rPr>
          <w:rFonts w:ascii="Garamond" w:hAnsi="Garamond"/>
          <w:sz w:val="26"/>
          <w:szCs w:val="26"/>
          <w:lang w:val="fr-CI"/>
        </w:rPr>
      </w:pPr>
      <w:r w:rsidRPr="00912401">
        <w:rPr>
          <w:rFonts w:ascii="Garamond" w:hAnsi="Garamond"/>
          <w:sz w:val="26"/>
          <w:szCs w:val="26"/>
          <w:lang w:val="fr-CI"/>
        </w:rPr>
        <w:t>La prise en compte des activités agricoles dans les domaines d’intervention du PNUD ;</w:t>
      </w:r>
    </w:p>
    <w:p w14:paraId="37712CD6" w14:textId="77777777" w:rsidR="00912401" w:rsidRPr="00912401" w:rsidRDefault="00912401" w:rsidP="00912401">
      <w:pPr>
        <w:pStyle w:val="Paragraphedeliste"/>
        <w:numPr>
          <w:ilvl w:val="0"/>
          <w:numId w:val="4"/>
        </w:numPr>
        <w:spacing w:line="276" w:lineRule="auto"/>
        <w:jc w:val="both"/>
        <w:rPr>
          <w:rFonts w:ascii="Garamond" w:hAnsi="Garamond"/>
          <w:sz w:val="26"/>
          <w:szCs w:val="26"/>
          <w:lang w:val="fr-CI"/>
        </w:rPr>
      </w:pPr>
      <w:r w:rsidRPr="00912401">
        <w:rPr>
          <w:rFonts w:ascii="Garamond" w:hAnsi="Garamond"/>
          <w:sz w:val="26"/>
          <w:szCs w:val="26"/>
          <w:lang w:val="fr-CI"/>
        </w:rPr>
        <w:t>La Meilleure compréhension de la « gouvernance des choses » ;</w:t>
      </w:r>
    </w:p>
    <w:p w14:paraId="0BD1E736" w14:textId="77777777" w:rsidR="00912401" w:rsidRPr="00912401" w:rsidRDefault="00912401" w:rsidP="00912401">
      <w:pPr>
        <w:pStyle w:val="Paragraphedeliste"/>
        <w:numPr>
          <w:ilvl w:val="0"/>
          <w:numId w:val="4"/>
        </w:numPr>
        <w:spacing w:line="276" w:lineRule="auto"/>
        <w:jc w:val="both"/>
        <w:rPr>
          <w:rFonts w:ascii="Garamond" w:hAnsi="Garamond"/>
          <w:sz w:val="26"/>
          <w:szCs w:val="26"/>
          <w:lang w:val="fr-CI"/>
        </w:rPr>
      </w:pPr>
      <w:r w:rsidRPr="00912401">
        <w:rPr>
          <w:rFonts w:ascii="Garamond" w:hAnsi="Garamond"/>
          <w:sz w:val="26"/>
          <w:szCs w:val="26"/>
          <w:lang w:val="fr-CI"/>
        </w:rPr>
        <w:t>La nécessité de disposer d’un mécanisme pour accroitre la synergie entre les interventions des agences du SNU ;</w:t>
      </w:r>
    </w:p>
    <w:p w14:paraId="0E9FB173" w14:textId="77777777" w:rsidR="00912401" w:rsidRPr="00912401" w:rsidRDefault="00912401" w:rsidP="00912401">
      <w:pPr>
        <w:pStyle w:val="Paragraphedeliste"/>
        <w:numPr>
          <w:ilvl w:val="0"/>
          <w:numId w:val="4"/>
        </w:numPr>
        <w:spacing w:line="276" w:lineRule="auto"/>
        <w:jc w:val="both"/>
        <w:rPr>
          <w:rFonts w:ascii="Garamond" w:hAnsi="Garamond"/>
          <w:sz w:val="26"/>
          <w:szCs w:val="26"/>
          <w:lang w:val="fr-CI"/>
        </w:rPr>
      </w:pPr>
      <w:r w:rsidRPr="00912401">
        <w:rPr>
          <w:rFonts w:ascii="Garamond" w:hAnsi="Garamond"/>
          <w:sz w:val="26"/>
          <w:szCs w:val="26"/>
          <w:lang w:val="fr-CI"/>
        </w:rPr>
        <w:t>Le Financement durable ;</w:t>
      </w:r>
    </w:p>
    <w:p w14:paraId="1F675069" w14:textId="77777777" w:rsidR="00912401" w:rsidRPr="00912401" w:rsidRDefault="00912401" w:rsidP="00912401">
      <w:pPr>
        <w:pStyle w:val="Paragraphedeliste"/>
        <w:numPr>
          <w:ilvl w:val="0"/>
          <w:numId w:val="4"/>
        </w:numPr>
        <w:spacing w:line="276" w:lineRule="auto"/>
        <w:jc w:val="both"/>
        <w:rPr>
          <w:rFonts w:ascii="Garamond" w:hAnsi="Garamond"/>
          <w:sz w:val="26"/>
          <w:szCs w:val="26"/>
          <w:lang w:val="fr-CI"/>
        </w:rPr>
      </w:pPr>
      <w:r w:rsidRPr="00912401">
        <w:rPr>
          <w:rFonts w:ascii="Garamond" w:hAnsi="Garamond"/>
          <w:sz w:val="26"/>
          <w:szCs w:val="26"/>
          <w:lang w:val="fr-CI"/>
        </w:rPr>
        <w:t>Les Attentes des Organisations de la société civile.</w:t>
      </w:r>
    </w:p>
    <w:p w14:paraId="5984987F" w14:textId="47B11B8D" w:rsidR="00912401" w:rsidRDefault="00912401" w:rsidP="00912401">
      <w:pPr>
        <w:spacing w:line="276" w:lineRule="auto"/>
        <w:jc w:val="both"/>
        <w:rPr>
          <w:rFonts w:ascii="Garamond" w:hAnsi="Garamond"/>
          <w:sz w:val="26"/>
          <w:szCs w:val="26"/>
          <w:lang w:val="fr-CI"/>
        </w:rPr>
      </w:pPr>
    </w:p>
    <w:p w14:paraId="707ACBEF" w14:textId="31EE7641" w:rsidR="00ED20C5" w:rsidRDefault="00ED20C5" w:rsidP="00912401">
      <w:pPr>
        <w:spacing w:line="276" w:lineRule="auto"/>
        <w:jc w:val="both"/>
        <w:rPr>
          <w:rFonts w:ascii="Garamond" w:hAnsi="Garamond"/>
          <w:sz w:val="26"/>
          <w:szCs w:val="26"/>
          <w:lang w:val="fr-CI"/>
        </w:rPr>
      </w:pPr>
    </w:p>
    <w:p w14:paraId="243B5AC8" w14:textId="77777777" w:rsidR="00ED20C5" w:rsidRPr="00912401" w:rsidRDefault="00ED20C5" w:rsidP="00912401">
      <w:pPr>
        <w:spacing w:line="276" w:lineRule="auto"/>
        <w:jc w:val="both"/>
        <w:rPr>
          <w:rFonts w:ascii="Garamond" w:hAnsi="Garamond"/>
          <w:sz w:val="26"/>
          <w:szCs w:val="26"/>
          <w:lang w:val="fr-CI"/>
        </w:rPr>
      </w:pPr>
    </w:p>
    <w:p w14:paraId="4EDB1D7F" w14:textId="77777777" w:rsidR="00912401" w:rsidRPr="00912401" w:rsidRDefault="00912401" w:rsidP="00912401">
      <w:pPr>
        <w:spacing w:line="276" w:lineRule="auto"/>
        <w:jc w:val="both"/>
        <w:rPr>
          <w:rFonts w:ascii="Garamond" w:hAnsi="Garamond"/>
          <w:b/>
          <w:bCs/>
          <w:sz w:val="26"/>
          <w:szCs w:val="26"/>
          <w:lang w:val="fr-CI"/>
        </w:rPr>
      </w:pPr>
      <w:r w:rsidRPr="00912401">
        <w:rPr>
          <w:rFonts w:ascii="Garamond" w:hAnsi="Garamond"/>
          <w:b/>
          <w:bCs/>
          <w:sz w:val="26"/>
          <w:szCs w:val="26"/>
          <w:lang w:val="fr-CI"/>
        </w:rPr>
        <w:t>II.2. SESSION 2 : Analyse des défis de développement et théorie du changement</w:t>
      </w:r>
    </w:p>
    <w:p w14:paraId="047CF507" w14:textId="77777777" w:rsidR="00912401" w:rsidRPr="00912401" w:rsidRDefault="00912401" w:rsidP="00912401">
      <w:pPr>
        <w:spacing w:line="276" w:lineRule="auto"/>
        <w:jc w:val="both"/>
        <w:rPr>
          <w:rFonts w:ascii="Garamond" w:hAnsi="Garamond"/>
          <w:b/>
          <w:bCs/>
          <w:i/>
          <w:iCs/>
          <w:sz w:val="26"/>
          <w:szCs w:val="26"/>
          <w:lang w:val="fr-CI"/>
        </w:rPr>
      </w:pPr>
      <w:r w:rsidRPr="00912401">
        <w:rPr>
          <w:rFonts w:ascii="Garamond" w:hAnsi="Garamond"/>
          <w:b/>
          <w:bCs/>
          <w:i/>
          <w:iCs/>
          <w:sz w:val="26"/>
          <w:szCs w:val="26"/>
          <w:lang w:val="fr-CI"/>
        </w:rPr>
        <w:t>Présentation 6 sur l’introduction de l’analyse des défis de développement et des solutions retenues</w:t>
      </w:r>
    </w:p>
    <w:p w14:paraId="0C6FA425" w14:textId="77777777"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M. Becaye DIARRA a indiqué comment les cinq domaines stratégiques du BCP s’alignent sur les piliers du prochain PND. Il a souligné que ce sont ces cinq domaines du BCP dans lesquels le PNUD pourrait intervenir dans le cadre de son CPD.</w:t>
      </w:r>
    </w:p>
    <w:p w14:paraId="31F8E20E" w14:textId="77777777" w:rsidR="00912401" w:rsidRPr="00912401" w:rsidRDefault="00912401" w:rsidP="00912401">
      <w:pPr>
        <w:spacing w:line="276" w:lineRule="auto"/>
        <w:jc w:val="both"/>
        <w:rPr>
          <w:rFonts w:ascii="Garamond" w:hAnsi="Garamond"/>
          <w:sz w:val="26"/>
          <w:szCs w:val="26"/>
          <w:lang w:val="fr-CI"/>
        </w:rPr>
      </w:pPr>
    </w:p>
    <w:p w14:paraId="3404F8EC" w14:textId="77777777"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Ainsi, partant des piliers du PND, des cinq domaines du BCP, il a été proposé trois domaines stratégiques prioritaires pour le prochain CPD : 1) Gouvernance inclusive, Etat de droit et Efficacité des Institutions ; 2) Croissance inclusive, Résilience et Réduction des inégalités ; et 3) Gestion durable des ressources naturelles et Adaptation au changement climatique.</w:t>
      </w:r>
    </w:p>
    <w:p w14:paraId="3DCE344D" w14:textId="77777777" w:rsidR="00912401" w:rsidRPr="00912401" w:rsidRDefault="00912401" w:rsidP="00912401">
      <w:pPr>
        <w:spacing w:line="276" w:lineRule="auto"/>
        <w:jc w:val="both"/>
        <w:rPr>
          <w:rFonts w:ascii="Garamond" w:hAnsi="Garamond"/>
          <w:sz w:val="26"/>
          <w:szCs w:val="26"/>
          <w:lang w:val="fr-CI"/>
        </w:rPr>
      </w:pPr>
    </w:p>
    <w:p w14:paraId="2AB93B27" w14:textId="77777777" w:rsidR="00912401" w:rsidRPr="00912401" w:rsidRDefault="00912401" w:rsidP="00912401">
      <w:pPr>
        <w:spacing w:line="276" w:lineRule="auto"/>
        <w:jc w:val="both"/>
        <w:rPr>
          <w:rFonts w:ascii="Garamond" w:hAnsi="Garamond"/>
          <w:b/>
          <w:bCs/>
          <w:i/>
          <w:iCs/>
          <w:sz w:val="26"/>
          <w:szCs w:val="26"/>
          <w:lang w:val="fr-CI"/>
        </w:rPr>
      </w:pPr>
      <w:r w:rsidRPr="00912401">
        <w:rPr>
          <w:rFonts w:ascii="Garamond" w:hAnsi="Garamond"/>
          <w:b/>
          <w:bCs/>
          <w:i/>
          <w:iCs/>
          <w:sz w:val="26"/>
          <w:szCs w:val="26"/>
          <w:lang w:val="fr-CI"/>
        </w:rPr>
        <w:t>Travaux de groupe</w:t>
      </w:r>
    </w:p>
    <w:p w14:paraId="030697AB" w14:textId="4EFBCD3A"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Suite à la présentation de M. Becaye DIARRA, trois groupes de travail ont été mis en place pour réfléchir sur les défis et priorités, les solutions et les domaines programmatiques selon les trois axes stratégiques proposés.</w:t>
      </w:r>
      <w:r w:rsidR="00ED20C5">
        <w:rPr>
          <w:rFonts w:ascii="Garamond" w:hAnsi="Garamond"/>
          <w:sz w:val="26"/>
          <w:szCs w:val="26"/>
          <w:lang w:val="fr-CI"/>
        </w:rPr>
        <w:t xml:space="preserve"> </w:t>
      </w:r>
      <w:r w:rsidRPr="00912401">
        <w:rPr>
          <w:rFonts w:ascii="Garamond" w:hAnsi="Garamond"/>
          <w:sz w:val="26"/>
          <w:szCs w:val="26"/>
          <w:lang w:val="fr-CI"/>
        </w:rPr>
        <w:t>Une restitution des travaux de groupe a été faite en plénière. En termes de domaines programmatiques, les groupes ont proposé :</w:t>
      </w:r>
    </w:p>
    <w:p w14:paraId="2EF53065" w14:textId="77777777" w:rsidR="00912401" w:rsidRPr="00912401" w:rsidRDefault="00912401" w:rsidP="00912401">
      <w:pPr>
        <w:spacing w:line="276" w:lineRule="auto"/>
        <w:jc w:val="both"/>
        <w:rPr>
          <w:rFonts w:ascii="Garamond" w:hAnsi="Garamond"/>
          <w:b/>
          <w:bCs/>
          <w:sz w:val="26"/>
          <w:szCs w:val="26"/>
          <w:lang w:val="fr-CI"/>
        </w:rPr>
      </w:pPr>
    </w:p>
    <w:p w14:paraId="0F4E7228" w14:textId="77777777" w:rsidR="00912401" w:rsidRPr="00912401" w:rsidRDefault="00912401" w:rsidP="00912401">
      <w:pPr>
        <w:spacing w:line="276" w:lineRule="auto"/>
        <w:jc w:val="both"/>
        <w:rPr>
          <w:rFonts w:ascii="Garamond" w:hAnsi="Garamond"/>
          <w:b/>
          <w:bCs/>
          <w:sz w:val="26"/>
          <w:szCs w:val="26"/>
        </w:rPr>
      </w:pPr>
      <w:r w:rsidRPr="00912401">
        <w:rPr>
          <w:rFonts w:ascii="Garamond" w:hAnsi="Garamond"/>
          <w:b/>
          <w:bCs/>
          <w:sz w:val="26"/>
          <w:szCs w:val="26"/>
          <w:lang w:val="fr-CI"/>
        </w:rPr>
        <w:t xml:space="preserve">Groupe 1 : </w:t>
      </w:r>
      <w:bookmarkStart w:id="2" w:name="_Hlk47426105"/>
      <w:r w:rsidRPr="00912401">
        <w:rPr>
          <w:rFonts w:ascii="Garamond" w:hAnsi="Garamond"/>
          <w:b/>
          <w:bCs/>
          <w:sz w:val="26"/>
          <w:szCs w:val="26"/>
        </w:rPr>
        <w:t>Gouvernance inclusive, Etat de droit et Efficacité des Institutions</w:t>
      </w:r>
      <w:bookmarkEnd w:id="2"/>
    </w:p>
    <w:p w14:paraId="4F7E1C62" w14:textId="77777777" w:rsidR="00912401" w:rsidRPr="00912401" w:rsidRDefault="00912401" w:rsidP="00912401">
      <w:pPr>
        <w:pStyle w:val="Paragraphedeliste"/>
        <w:numPr>
          <w:ilvl w:val="0"/>
          <w:numId w:val="6"/>
        </w:numPr>
        <w:spacing w:line="276" w:lineRule="auto"/>
        <w:jc w:val="both"/>
        <w:rPr>
          <w:rFonts w:ascii="Garamond" w:hAnsi="Garamond"/>
          <w:sz w:val="26"/>
          <w:szCs w:val="26"/>
          <w:lang w:val="fr-CI"/>
        </w:rPr>
      </w:pPr>
      <w:r w:rsidRPr="00912401">
        <w:rPr>
          <w:rFonts w:ascii="Garamond" w:hAnsi="Garamond"/>
          <w:sz w:val="26"/>
          <w:szCs w:val="26"/>
          <w:lang w:val="fr-CI"/>
        </w:rPr>
        <w:t>Renforcement de la participation citoyenne et du processus de planification local ;</w:t>
      </w:r>
    </w:p>
    <w:p w14:paraId="3413A9C1" w14:textId="77777777" w:rsidR="00912401" w:rsidRPr="00912401" w:rsidRDefault="00912401" w:rsidP="00912401">
      <w:pPr>
        <w:pStyle w:val="Paragraphedeliste"/>
        <w:numPr>
          <w:ilvl w:val="0"/>
          <w:numId w:val="6"/>
        </w:numPr>
        <w:spacing w:line="276" w:lineRule="auto"/>
        <w:jc w:val="both"/>
        <w:rPr>
          <w:rFonts w:ascii="Garamond" w:hAnsi="Garamond"/>
          <w:sz w:val="26"/>
          <w:szCs w:val="26"/>
          <w:lang w:val="fr-CI"/>
        </w:rPr>
      </w:pPr>
      <w:r w:rsidRPr="00912401">
        <w:rPr>
          <w:rFonts w:ascii="Garamond" w:hAnsi="Garamond"/>
          <w:sz w:val="26"/>
          <w:szCs w:val="26"/>
          <w:lang w:val="fr-CI"/>
        </w:rPr>
        <w:t>Renforcement de la transparence, de la redevabilité dans la gestion des affaires publiques et de la qualité des services publics ;</w:t>
      </w:r>
    </w:p>
    <w:p w14:paraId="716415E5" w14:textId="77777777" w:rsidR="00912401" w:rsidRPr="00912401" w:rsidRDefault="00912401" w:rsidP="00912401">
      <w:pPr>
        <w:pStyle w:val="Paragraphedeliste"/>
        <w:numPr>
          <w:ilvl w:val="0"/>
          <w:numId w:val="6"/>
        </w:numPr>
        <w:spacing w:line="276" w:lineRule="auto"/>
        <w:jc w:val="both"/>
        <w:rPr>
          <w:rFonts w:ascii="Garamond" w:hAnsi="Garamond"/>
          <w:sz w:val="26"/>
          <w:szCs w:val="26"/>
          <w:lang w:val="fr-CI"/>
        </w:rPr>
      </w:pPr>
      <w:r w:rsidRPr="00912401">
        <w:rPr>
          <w:rFonts w:ascii="Garamond" w:hAnsi="Garamond"/>
          <w:sz w:val="26"/>
          <w:szCs w:val="26"/>
          <w:lang w:val="fr-CI"/>
        </w:rPr>
        <w:t>Amélioration de l’accès à la justice et droit de l’homme.</w:t>
      </w:r>
    </w:p>
    <w:p w14:paraId="27A8E8A8" w14:textId="77777777" w:rsidR="00912401" w:rsidRPr="00912401" w:rsidRDefault="00912401" w:rsidP="00912401">
      <w:pPr>
        <w:pStyle w:val="Paragraphedeliste"/>
        <w:spacing w:line="276" w:lineRule="auto"/>
        <w:jc w:val="both"/>
        <w:rPr>
          <w:rFonts w:ascii="Garamond" w:hAnsi="Garamond"/>
          <w:sz w:val="26"/>
          <w:szCs w:val="26"/>
          <w:lang w:val="fr-CI"/>
        </w:rPr>
      </w:pPr>
    </w:p>
    <w:p w14:paraId="15F22F41" w14:textId="77777777" w:rsidR="00912401" w:rsidRPr="00912401" w:rsidRDefault="00912401" w:rsidP="00912401">
      <w:pPr>
        <w:rPr>
          <w:rFonts w:ascii="Garamond" w:hAnsi="Garamond"/>
          <w:b/>
          <w:bCs/>
          <w:sz w:val="26"/>
          <w:szCs w:val="26"/>
          <w:lang w:val="fr-CI"/>
        </w:rPr>
      </w:pPr>
      <w:r w:rsidRPr="00912401">
        <w:rPr>
          <w:rFonts w:ascii="Garamond" w:hAnsi="Garamond"/>
          <w:b/>
          <w:bCs/>
          <w:sz w:val="26"/>
          <w:szCs w:val="26"/>
          <w:lang w:val="fr-CI"/>
        </w:rPr>
        <w:t xml:space="preserve">Groupe 2 : </w:t>
      </w:r>
      <w:bookmarkStart w:id="3" w:name="_Hlk47426137"/>
      <w:r w:rsidRPr="00912401">
        <w:rPr>
          <w:rFonts w:ascii="Garamond" w:hAnsi="Garamond"/>
          <w:b/>
          <w:bCs/>
          <w:sz w:val="26"/>
          <w:szCs w:val="26"/>
          <w:lang w:val="fr-CI"/>
        </w:rPr>
        <w:t>Croissance inclusive, Résilience, Réduction des inégalités</w:t>
      </w:r>
      <w:bookmarkEnd w:id="3"/>
    </w:p>
    <w:p w14:paraId="070B8943" w14:textId="77777777" w:rsidR="00912401" w:rsidRPr="00912401" w:rsidRDefault="00912401" w:rsidP="00912401">
      <w:pPr>
        <w:pStyle w:val="Paragraphedeliste"/>
        <w:numPr>
          <w:ilvl w:val="0"/>
          <w:numId w:val="7"/>
        </w:numPr>
        <w:spacing w:line="276" w:lineRule="auto"/>
        <w:jc w:val="both"/>
        <w:rPr>
          <w:rFonts w:ascii="Garamond" w:hAnsi="Garamond"/>
          <w:sz w:val="26"/>
          <w:szCs w:val="26"/>
          <w:lang w:val="fr-CI"/>
        </w:rPr>
      </w:pPr>
      <w:r w:rsidRPr="00912401">
        <w:rPr>
          <w:rFonts w:ascii="Garamond" w:hAnsi="Garamond"/>
          <w:sz w:val="26"/>
          <w:szCs w:val="26"/>
          <w:lang w:val="fr-CI"/>
        </w:rPr>
        <w:t xml:space="preserve">Amélioration de l’emploi des jeunes et autonomisations des femmes et des personnes en situation de handicap ; </w:t>
      </w:r>
    </w:p>
    <w:p w14:paraId="609D8F1A" w14:textId="77777777" w:rsidR="00912401" w:rsidRPr="00912401" w:rsidRDefault="00912401" w:rsidP="00912401">
      <w:pPr>
        <w:pStyle w:val="Paragraphedeliste"/>
        <w:numPr>
          <w:ilvl w:val="0"/>
          <w:numId w:val="7"/>
        </w:numPr>
        <w:spacing w:line="276" w:lineRule="auto"/>
        <w:jc w:val="both"/>
        <w:rPr>
          <w:rFonts w:ascii="Garamond" w:hAnsi="Garamond"/>
          <w:sz w:val="26"/>
          <w:szCs w:val="26"/>
          <w:lang w:val="fr-CI"/>
        </w:rPr>
      </w:pPr>
      <w:r w:rsidRPr="00912401">
        <w:rPr>
          <w:rFonts w:ascii="Garamond" w:hAnsi="Garamond"/>
          <w:sz w:val="26"/>
          <w:szCs w:val="26"/>
          <w:lang w:val="fr-CI"/>
        </w:rPr>
        <w:t>Soutien au processus de planification et de développement au niveau local (prenant en compte les potentialités économiques et transformation locale) ;</w:t>
      </w:r>
    </w:p>
    <w:p w14:paraId="1787C864" w14:textId="77777777" w:rsidR="00912401" w:rsidRPr="00912401" w:rsidRDefault="00912401" w:rsidP="00912401">
      <w:pPr>
        <w:pStyle w:val="Paragraphedeliste"/>
        <w:numPr>
          <w:ilvl w:val="0"/>
          <w:numId w:val="7"/>
        </w:numPr>
        <w:spacing w:line="276" w:lineRule="auto"/>
        <w:jc w:val="both"/>
        <w:rPr>
          <w:rFonts w:ascii="Garamond" w:hAnsi="Garamond"/>
          <w:sz w:val="26"/>
          <w:szCs w:val="26"/>
          <w:lang w:val="fr-CI"/>
        </w:rPr>
      </w:pPr>
      <w:r w:rsidRPr="00912401">
        <w:rPr>
          <w:rFonts w:ascii="Garamond" w:hAnsi="Garamond"/>
          <w:sz w:val="26"/>
          <w:szCs w:val="26"/>
          <w:lang w:val="fr-CI"/>
        </w:rPr>
        <w:t>Appui à la mobilisation de financements pour la promotion des PEC.</w:t>
      </w:r>
    </w:p>
    <w:p w14:paraId="4F1F660A" w14:textId="77777777" w:rsidR="00912401" w:rsidRPr="00912401" w:rsidRDefault="00912401" w:rsidP="00912401">
      <w:pPr>
        <w:spacing w:line="276" w:lineRule="auto"/>
        <w:jc w:val="both"/>
        <w:rPr>
          <w:rFonts w:ascii="Garamond" w:hAnsi="Garamond"/>
          <w:sz w:val="26"/>
          <w:szCs w:val="26"/>
          <w:lang w:val="fr-CI"/>
        </w:rPr>
      </w:pPr>
    </w:p>
    <w:p w14:paraId="029A72F1" w14:textId="77777777" w:rsidR="00912401" w:rsidRPr="00912401" w:rsidRDefault="00912401" w:rsidP="00912401">
      <w:pPr>
        <w:spacing w:line="276" w:lineRule="auto"/>
        <w:jc w:val="both"/>
        <w:rPr>
          <w:rFonts w:ascii="Garamond" w:hAnsi="Garamond"/>
          <w:b/>
          <w:bCs/>
          <w:sz w:val="26"/>
          <w:szCs w:val="26"/>
          <w:lang w:val="fr-CI"/>
        </w:rPr>
      </w:pPr>
      <w:r w:rsidRPr="00912401">
        <w:rPr>
          <w:rFonts w:ascii="Garamond" w:hAnsi="Garamond"/>
          <w:b/>
          <w:bCs/>
          <w:sz w:val="26"/>
          <w:szCs w:val="26"/>
          <w:lang w:val="fr-CI"/>
        </w:rPr>
        <w:t>Groupe 3 : Gestion durable des ressources naturelles et adaptation au changement climatique</w:t>
      </w:r>
    </w:p>
    <w:p w14:paraId="7A382AD7" w14:textId="77777777" w:rsidR="00912401" w:rsidRPr="00912401" w:rsidRDefault="00912401" w:rsidP="00912401">
      <w:pPr>
        <w:pStyle w:val="Paragraphedeliste"/>
        <w:numPr>
          <w:ilvl w:val="0"/>
          <w:numId w:val="8"/>
        </w:numPr>
        <w:spacing w:line="276" w:lineRule="auto"/>
        <w:jc w:val="both"/>
        <w:rPr>
          <w:rFonts w:ascii="Garamond" w:hAnsi="Garamond"/>
          <w:sz w:val="26"/>
          <w:szCs w:val="26"/>
          <w:lang w:val="fr-CI"/>
        </w:rPr>
      </w:pPr>
      <w:r w:rsidRPr="00912401">
        <w:rPr>
          <w:rFonts w:ascii="Garamond" w:hAnsi="Garamond"/>
          <w:sz w:val="26"/>
          <w:szCs w:val="26"/>
          <w:lang w:val="fr-CI"/>
        </w:rPr>
        <w:t xml:space="preserve">Lutte contre les changements climatiques ; </w:t>
      </w:r>
    </w:p>
    <w:p w14:paraId="57D06927" w14:textId="77777777" w:rsidR="00912401" w:rsidRPr="00912401" w:rsidRDefault="00912401" w:rsidP="00912401">
      <w:pPr>
        <w:pStyle w:val="Paragraphedeliste"/>
        <w:numPr>
          <w:ilvl w:val="0"/>
          <w:numId w:val="8"/>
        </w:numPr>
        <w:spacing w:line="276" w:lineRule="auto"/>
        <w:jc w:val="both"/>
        <w:rPr>
          <w:rFonts w:ascii="Garamond" w:hAnsi="Garamond"/>
          <w:sz w:val="26"/>
          <w:szCs w:val="26"/>
          <w:lang w:val="fr-CI"/>
        </w:rPr>
      </w:pPr>
      <w:r w:rsidRPr="00912401">
        <w:rPr>
          <w:rFonts w:ascii="Garamond" w:hAnsi="Garamond"/>
          <w:sz w:val="26"/>
          <w:szCs w:val="26"/>
          <w:lang w:val="fr-CI"/>
        </w:rPr>
        <w:t>Gestion durable des ressources naturelles ;</w:t>
      </w:r>
    </w:p>
    <w:p w14:paraId="715ECF10" w14:textId="77777777" w:rsidR="00912401" w:rsidRPr="00912401" w:rsidRDefault="00912401" w:rsidP="00912401">
      <w:pPr>
        <w:pStyle w:val="Paragraphedeliste"/>
        <w:numPr>
          <w:ilvl w:val="0"/>
          <w:numId w:val="8"/>
        </w:numPr>
        <w:spacing w:line="276" w:lineRule="auto"/>
        <w:jc w:val="both"/>
        <w:rPr>
          <w:rFonts w:ascii="Garamond" w:hAnsi="Garamond"/>
          <w:sz w:val="26"/>
          <w:szCs w:val="26"/>
          <w:lang w:val="fr-CI"/>
        </w:rPr>
      </w:pPr>
      <w:r w:rsidRPr="00912401">
        <w:rPr>
          <w:rFonts w:ascii="Garamond" w:hAnsi="Garamond"/>
          <w:sz w:val="26"/>
          <w:szCs w:val="26"/>
          <w:lang w:val="fr-CI"/>
        </w:rPr>
        <w:t>Réduction des risques et catastrophes.</w:t>
      </w:r>
    </w:p>
    <w:p w14:paraId="5D3A871B" w14:textId="77777777" w:rsidR="00912401" w:rsidRPr="00912401" w:rsidRDefault="00912401" w:rsidP="00912401">
      <w:pPr>
        <w:spacing w:line="276" w:lineRule="auto"/>
        <w:jc w:val="both"/>
        <w:rPr>
          <w:rFonts w:ascii="Garamond" w:hAnsi="Garamond"/>
          <w:sz w:val="26"/>
          <w:szCs w:val="26"/>
          <w:lang w:val="fr-CI"/>
        </w:rPr>
      </w:pPr>
    </w:p>
    <w:p w14:paraId="295DFF09" w14:textId="77777777"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Des échanges et discussions ont suivi les présentations et ont permis de recueillir des commentaires et observations des participants. Il peut être retenu entre autres commentaires :</w:t>
      </w:r>
    </w:p>
    <w:p w14:paraId="160DC926" w14:textId="77777777" w:rsidR="00912401" w:rsidRPr="00912401" w:rsidRDefault="00912401" w:rsidP="00912401">
      <w:pPr>
        <w:pStyle w:val="Paragraphedeliste"/>
        <w:numPr>
          <w:ilvl w:val="0"/>
          <w:numId w:val="5"/>
        </w:numPr>
        <w:spacing w:line="276" w:lineRule="auto"/>
        <w:jc w:val="both"/>
        <w:rPr>
          <w:rFonts w:ascii="Garamond" w:hAnsi="Garamond"/>
          <w:sz w:val="26"/>
          <w:szCs w:val="26"/>
          <w:lang w:val="fr-CI"/>
        </w:rPr>
      </w:pPr>
      <w:r w:rsidRPr="00912401">
        <w:rPr>
          <w:rFonts w:ascii="Garamond" w:hAnsi="Garamond"/>
          <w:sz w:val="26"/>
          <w:szCs w:val="26"/>
          <w:lang w:val="fr-CI"/>
        </w:rPr>
        <w:t>Meilleure identification des défis pour le groupe 1 ;</w:t>
      </w:r>
    </w:p>
    <w:p w14:paraId="29EA7838" w14:textId="77777777" w:rsidR="00912401" w:rsidRPr="00912401" w:rsidRDefault="00912401" w:rsidP="00912401">
      <w:pPr>
        <w:pStyle w:val="Paragraphedeliste"/>
        <w:numPr>
          <w:ilvl w:val="0"/>
          <w:numId w:val="5"/>
        </w:numPr>
        <w:spacing w:line="276" w:lineRule="auto"/>
        <w:jc w:val="both"/>
        <w:rPr>
          <w:rFonts w:ascii="Garamond" w:hAnsi="Garamond"/>
          <w:sz w:val="26"/>
          <w:szCs w:val="26"/>
          <w:lang w:val="fr-CI"/>
        </w:rPr>
      </w:pPr>
      <w:r w:rsidRPr="00912401">
        <w:rPr>
          <w:rFonts w:ascii="Garamond" w:hAnsi="Garamond"/>
          <w:sz w:val="26"/>
          <w:szCs w:val="26"/>
          <w:lang w:val="fr-CI"/>
        </w:rPr>
        <w:t>Convergence des trois groupes sur les thématiques liées à l’économie verte, à la planification locale, au financement, au genre et innovation ;</w:t>
      </w:r>
    </w:p>
    <w:p w14:paraId="2312C5C7" w14:textId="77777777" w:rsidR="00912401" w:rsidRPr="00912401" w:rsidRDefault="00912401" w:rsidP="00912401">
      <w:pPr>
        <w:pStyle w:val="Paragraphedeliste"/>
        <w:numPr>
          <w:ilvl w:val="0"/>
          <w:numId w:val="5"/>
        </w:numPr>
        <w:spacing w:line="276" w:lineRule="auto"/>
        <w:jc w:val="both"/>
        <w:rPr>
          <w:rFonts w:ascii="Garamond" w:hAnsi="Garamond"/>
          <w:sz w:val="26"/>
          <w:szCs w:val="26"/>
          <w:lang w:val="fr-CI"/>
        </w:rPr>
      </w:pPr>
      <w:r w:rsidRPr="00912401">
        <w:rPr>
          <w:rFonts w:ascii="Garamond" w:hAnsi="Garamond"/>
          <w:sz w:val="26"/>
          <w:szCs w:val="26"/>
          <w:lang w:val="fr-CI"/>
        </w:rPr>
        <w:t>Meilleure prise en compte du partenariat public privé.</w:t>
      </w:r>
    </w:p>
    <w:p w14:paraId="2993D4B9" w14:textId="77777777" w:rsidR="00912401" w:rsidRPr="00912401" w:rsidRDefault="00912401" w:rsidP="00912401">
      <w:pPr>
        <w:spacing w:line="276" w:lineRule="auto"/>
        <w:jc w:val="both"/>
        <w:rPr>
          <w:rFonts w:ascii="Garamond" w:hAnsi="Garamond"/>
          <w:i/>
          <w:iCs/>
          <w:sz w:val="26"/>
          <w:szCs w:val="26"/>
          <w:lang w:val="fr-CI"/>
        </w:rPr>
      </w:pPr>
      <w:r w:rsidRPr="00912401">
        <w:rPr>
          <w:rFonts w:ascii="Garamond" w:hAnsi="Garamond"/>
          <w:i/>
          <w:iCs/>
          <w:sz w:val="26"/>
          <w:szCs w:val="26"/>
          <w:lang w:val="fr-CI"/>
        </w:rPr>
        <w:lastRenderedPageBreak/>
        <w:t>NB : Voir résultats des travaux de groupes en annexe</w:t>
      </w:r>
    </w:p>
    <w:p w14:paraId="2754861D" w14:textId="77777777"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 xml:space="preserve"> </w:t>
      </w:r>
    </w:p>
    <w:p w14:paraId="70A9D642" w14:textId="77777777" w:rsidR="00912401" w:rsidRPr="00912401" w:rsidRDefault="00912401" w:rsidP="00912401">
      <w:pPr>
        <w:spacing w:line="276" w:lineRule="auto"/>
        <w:jc w:val="both"/>
        <w:rPr>
          <w:rFonts w:ascii="Garamond" w:hAnsi="Garamond"/>
          <w:b/>
          <w:bCs/>
          <w:sz w:val="26"/>
          <w:szCs w:val="26"/>
          <w:lang w:val="fr-CI"/>
        </w:rPr>
      </w:pPr>
      <w:r w:rsidRPr="00912401">
        <w:rPr>
          <w:rFonts w:ascii="Garamond" w:hAnsi="Garamond"/>
          <w:b/>
          <w:bCs/>
          <w:sz w:val="26"/>
          <w:szCs w:val="26"/>
          <w:lang w:val="fr-CI"/>
        </w:rPr>
        <w:t>II.3 SESSION 3 :  Cadre de résultats et de ressources (jour 2)</w:t>
      </w:r>
    </w:p>
    <w:p w14:paraId="565AC115" w14:textId="77777777" w:rsidR="00912401" w:rsidRPr="00912401" w:rsidRDefault="00912401" w:rsidP="00912401">
      <w:pPr>
        <w:spacing w:line="276" w:lineRule="auto"/>
        <w:jc w:val="both"/>
        <w:rPr>
          <w:rFonts w:ascii="Garamond" w:hAnsi="Garamond"/>
          <w:b/>
          <w:bCs/>
          <w:i/>
          <w:iCs/>
          <w:sz w:val="26"/>
          <w:szCs w:val="26"/>
          <w:lang w:val="fr-CI"/>
        </w:rPr>
      </w:pPr>
      <w:r w:rsidRPr="00912401">
        <w:rPr>
          <w:rFonts w:ascii="Garamond" w:hAnsi="Garamond"/>
          <w:b/>
          <w:bCs/>
          <w:i/>
          <w:iCs/>
          <w:sz w:val="26"/>
          <w:szCs w:val="26"/>
          <w:lang w:val="fr-CI"/>
        </w:rPr>
        <w:t>Présentation 7 : Analyse des solutions et formulation des résultats</w:t>
      </w:r>
    </w:p>
    <w:p w14:paraId="1FBFF427" w14:textId="77777777"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 xml:space="preserve">M. Giscard KOUASSI, dans son intervention a rappelé les défis de développement du pays pour le cycle programmatique 2021- 2025. Il a ensuite ressorti les trois priorités programmatiques du PNUD pour le prochain CPD (Gouvernance inclusive, Etat de droit et Efficacité des Institutions ; Croissance inclusive, Résilience, Réduction des inégalités ; et Gestion durable des ressources naturelles et adaptation au changement climatique) et mis en exergue l’alignement de celles-ci avec les cinq </w:t>
      </w:r>
      <w:r w:rsidRPr="00912401">
        <w:rPr>
          <w:rFonts w:ascii="Garamond" w:hAnsi="Garamond"/>
          <w:b/>
          <w:bCs/>
          <w:sz w:val="26"/>
          <w:szCs w:val="26"/>
          <w:lang w:val="fr-CI"/>
        </w:rPr>
        <w:t>P</w:t>
      </w:r>
      <w:r w:rsidRPr="00912401">
        <w:rPr>
          <w:rFonts w:ascii="Garamond" w:hAnsi="Garamond"/>
          <w:sz w:val="26"/>
          <w:szCs w:val="26"/>
          <w:lang w:val="fr-CI"/>
        </w:rPr>
        <w:t xml:space="preserve"> (Prospérité, les Populations, la Planète, la Paix et les Partenariats) de l’offre de service du PNUD et les cinq piliers du PND.</w:t>
      </w:r>
    </w:p>
    <w:p w14:paraId="220635CA" w14:textId="77777777" w:rsidR="00912401" w:rsidRPr="00912401" w:rsidRDefault="00912401" w:rsidP="00912401">
      <w:pPr>
        <w:spacing w:line="276" w:lineRule="auto"/>
        <w:jc w:val="both"/>
        <w:rPr>
          <w:rFonts w:ascii="Garamond" w:hAnsi="Garamond"/>
          <w:sz w:val="26"/>
          <w:szCs w:val="26"/>
          <w:lang w:val="fr-CI"/>
        </w:rPr>
      </w:pPr>
    </w:p>
    <w:p w14:paraId="634A5402" w14:textId="77777777"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Pour terminer, il a présenté la théorie de changement qui sous-tend le changement escompté par le CPD 2021 – 2025.</w:t>
      </w:r>
    </w:p>
    <w:p w14:paraId="3585B176" w14:textId="77777777" w:rsidR="00912401" w:rsidRPr="00912401" w:rsidRDefault="00912401" w:rsidP="00912401">
      <w:pPr>
        <w:spacing w:line="276" w:lineRule="auto"/>
        <w:jc w:val="both"/>
        <w:rPr>
          <w:rFonts w:ascii="Garamond" w:hAnsi="Garamond"/>
          <w:sz w:val="26"/>
          <w:szCs w:val="26"/>
          <w:lang w:val="fr-CI"/>
        </w:rPr>
      </w:pPr>
    </w:p>
    <w:p w14:paraId="64F5C273" w14:textId="77777777" w:rsidR="00912401" w:rsidRPr="00912401" w:rsidRDefault="00912401" w:rsidP="00912401">
      <w:pPr>
        <w:spacing w:line="276" w:lineRule="auto"/>
        <w:jc w:val="both"/>
        <w:rPr>
          <w:rFonts w:ascii="Garamond" w:hAnsi="Garamond"/>
          <w:b/>
          <w:bCs/>
          <w:i/>
          <w:iCs/>
          <w:sz w:val="26"/>
          <w:szCs w:val="26"/>
          <w:lang w:val="fr-CI"/>
        </w:rPr>
      </w:pPr>
      <w:r w:rsidRPr="00912401">
        <w:rPr>
          <w:rFonts w:ascii="Garamond" w:hAnsi="Garamond"/>
          <w:b/>
          <w:bCs/>
          <w:i/>
          <w:iCs/>
          <w:sz w:val="26"/>
          <w:szCs w:val="26"/>
          <w:lang w:val="fr-CI"/>
        </w:rPr>
        <w:t>Présentation 8 : Cadre de résultats et de ressources du CPD</w:t>
      </w:r>
    </w:p>
    <w:p w14:paraId="5FFAAB16" w14:textId="65BC6801"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M</w:t>
      </w:r>
      <w:r w:rsidR="00D30522">
        <w:rPr>
          <w:rFonts w:ascii="Garamond" w:hAnsi="Garamond"/>
          <w:sz w:val="26"/>
          <w:szCs w:val="26"/>
          <w:lang w:val="fr-CI"/>
        </w:rPr>
        <w:t>.</w:t>
      </w:r>
      <w:r w:rsidRPr="00912401">
        <w:rPr>
          <w:rFonts w:ascii="Garamond" w:hAnsi="Garamond"/>
          <w:sz w:val="26"/>
          <w:szCs w:val="26"/>
          <w:lang w:val="fr-CI"/>
        </w:rPr>
        <w:t xml:space="preserve"> Adrien </w:t>
      </w:r>
      <w:r w:rsidR="00E93C9E">
        <w:rPr>
          <w:rFonts w:ascii="Garamond" w:hAnsi="Garamond"/>
          <w:sz w:val="26"/>
          <w:szCs w:val="26"/>
          <w:lang w:val="fr-CI"/>
        </w:rPr>
        <w:t xml:space="preserve">KOUASSI </w:t>
      </w:r>
      <w:r w:rsidRPr="00912401">
        <w:rPr>
          <w:rFonts w:ascii="Garamond" w:hAnsi="Garamond"/>
          <w:sz w:val="26"/>
          <w:szCs w:val="26"/>
          <w:lang w:val="fr-CI"/>
        </w:rPr>
        <w:t>a décrit les processus devant aboutir à la formulation du cadre de résultats et de ressources du prochain CPD. Il a noté que cet exercice tient compte des lignes de services du PNUD, les domaines du CCDD et les piliers du PND, le plan stratégique 2018-2021 du PNUD et la stratégie genre 2018 – 2021 du PNUD.</w:t>
      </w:r>
    </w:p>
    <w:p w14:paraId="2E824C07" w14:textId="77777777" w:rsidR="00912401" w:rsidRPr="00912401" w:rsidRDefault="00912401" w:rsidP="00912401">
      <w:pPr>
        <w:spacing w:line="276" w:lineRule="auto"/>
        <w:jc w:val="both"/>
        <w:rPr>
          <w:rFonts w:ascii="Garamond" w:hAnsi="Garamond"/>
          <w:sz w:val="26"/>
          <w:szCs w:val="26"/>
          <w:lang w:val="fr-CI"/>
        </w:rPr>
      </w:pPr>
    </w:p>
    <w:p w14:paraId="34ECBFD2" w14:textId="4A56D733"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 xml:space="preserve">Il a souligné que dans la chaine de résultats il convient de prendre en compte l’impact, les effets et les produits. Il a fait un focus sur l’importance d’une participation inclusive de toutes les parties prenantes afin de favoriser une meilleure appropriation du cadre de résultats et de ressources. Il a invité les participants à garder à l’esprit, dans la formulation des indicateurs, la prise en compte des ODD, du contexte capacitaire des structures nationales, du caractère SMART des indicateurs et du genre. </w:t>
      </w:r>
      <w:r w:rsidR="00621387">
        <w:rPr>
          <w:rFonts w:ascii="Garamond" w:hAnsi="Garamond"/>
          <w:sz w:val="26"/>
          <w:szCs w:val="26"/>
          <w:lang w:val="fr-CI"/>
        </w:rPr>
        <w:t xml:space="preserve"> </w:t>
      </w:r>
      <w:r w:rsidRPr="00912401">
        <w:rPr>
          <w:rFonts w:ascii="Garamond" w:hAnsi="Garamond"/>
          <w:sz w:val="26"/>
          <w:szCs w:val="26"/>
          <w:lang w:val="fr-CI"/>
        </w:rPr>
        <w:t>Enfin, il a terminé en soulignant que le cadre de résultats et de ressources est un instrument de suivi de la mise en œuvre du CPD et permet de mieux définir les rôles et responsabilités des acteurs concernés par le CPD.</w:t>
      </w:r>
    </w:p>
    <w:p w14:paraId="7987B041" w14:textId="77777777" w:rsidR="00912401" w:rsidRPr="00912401" w:rsidRDefault="00912401" w:rsidP="00912401">
      <w:pPr>
        <w:spacing w:line="276" w:lineRule="auto"/>
        <w:jc w:val="both"/>
        <w:rPr>
          <w:rFonts w:ascii="Garamond" w:hAnsi="Garamond"/>
          <w:sz w:val="26"/>
          <w:szCs w:val="26"/>
          <w:lang w:val="fr-CI"/>
        </w:rPr>
      </w:pPr>
    </w:p>
    <w:p w14:paraId="6581AD10" w14:textId="77777777"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 xml:space="preserve">Des Echanges et discussions ont suivi et ont porté sur : </w:t>
      </w:r>
    </w:p>
    <w:p w14:paraId="3AD93DF7" w14:textId="77777777" w:rsidR="00912401" w:rsidRPr="00912401" w:rsidRDefault="00912401" w:rsidP="00912401">
      <w:pPr>
        <w:pStyle w:val="Paragraphedeliste"/>
        <w:numPr>
          <w:ilvl w:val="0"/>
          <w:numId w:val="9"/>
        </w:numPr>
        <w:spacing w:line="276" w:lineRule="auto"/>
        <w:jc w:val="both"/>
        <w:rPr>
          <w:rFonts w:ascii="Garamond" w:hAnsi="Garamond"/>
          <w:sz w:val="26"/>
          <w:szCs w:val="26"/>
          <w:lang w:val="fr-CI"/>
        </w:rPr>
      </w:pPr>
      <w:r w:rsidRPr="00912401">
        <w:rPr>
          <w:rFonts w:ascii="Garamond" w:hAnsi="Garamond"/>
          <w:sz w:val="26"/>
          <w:szCs w:val="26"/>
          <w:lang w:val="fr-CI"/>
        </w:rPr>
        <w:t>La pertinence du troisième domaine programmatique du nouveau CPD (au regard des deux domaines programmatiques du précédent cycle) sur la gestion durable des ressources naturelles et l’adaptation au changement climatique ;</w:t>
      </w:r>
    </w:p>
    <w:p w14:paraId="3B2B0FF0" w14:textId="77777777" w:rsidR="00912401" w:rsidRPr="00912401" w:rsidRDefault="00912401" w:rsidP="00912401">
      <w:pPr>
        <w:pStyle w:val="Paragraphedeliste"/>
        <w:numPr>
          <w:ilvl w:val="0"/>
          <w:numId w:val="9"/>
        </w:numPr>
        <w:spacing w:line="276" w:lineRule="auto"/>
        <w:jc w:val="both"/>
        <w:rPr>
          <w:rFonts w:ascii="Garamond" w:hAnsi="Garamond"/>
          <w:sz w:val="26"/>
          <w:szCs w:val="26"/>
          <w:lang w:val="fr-CI"/>
        </w:rPr>
      </w:pPr>
      <w:r w:rsidRPr="00912401">
        <w:rPr>
          <w:rFonts w:ascii="Garamond" w:hAnsi="Garamond"/>
          <w:sz w:val="26"/>
          <w:szCs w:val="26"/>
          <w:lang w:val="fr-CI"/>
        </w:rPr>
        <w:t>La définition des indicateurs du CPD sur la base des indicateurs des ODD et nationaux ;</w:t>
      </w:r>
    </w:p>
    <w:p w14:paraId="7E0F308B" w14:textId="77777777" w:rsidR="00912401" w:rsidRPr="00912401" w:rsidRDefault="00912401" w:rsidP="00912401">
      <w:pPr>
        <w:pStyle w:val="Paragraphedeliste"/>
        <w:numPr>
          <w:ilvl w:val="0"/>
          <w:numId w:val="9"/>
        </w:numPr>
        <w:spacing w:line="276" w:lineRule="auto"/>
        <w:jc w:val="both"/>
        <w:rPr>
          <w:rFonts w:ascii="Garamond" w:hAnsi="Garamond"/>
          <w:sz w:val="26"/>
          <w:szCs w:val="26"/>
          <w:lang w:val="fr-CI"/>
        </w:rPr>
      </w:pPr>
      <w:r w:rsidRPr="00912401">
        <w:rPr>
          <w:rFonts w:ascii="Garamond" w:hAnsi="Garamond"/>
          <w:sz w:val="26"/>
          <w:szCs w:val="26"/>
          <w:lang w:val="fr-CI"/>
        </w:rPr>
        <w:t>Les prochaines étapes du processus de formulation du CPD.</w:t>
      </w:r>
    </w:p>
    <w:p w14:paraId="611ED1D3" w14:textId="77777777" w:rsidR="00621387" w:rsidRDefault="00621387" w:rsidP="00912401">
      <w:pPr>
        <w:spacing w:line="276" w:lineRule="auto"/>
        <w:jc w:val="both"/>
        <w:rPr>
          <w:rFonts w:ascii="Garamond" w:hAnsi="Garamond"/>
          <w:b/>
          <w:bCs/>
          <w:i/>
          <w:iCs/>
          <w:sz w:val="26"/>
          <w:szCs w:val="26"/>
          <w:lang w:val="fr-CI"/>
        </w:rPr>
      </w:pPr>
    </w:p>
    <w:p w14:paraId="79BF95F2" w14:textId="008A9FBD" w:rsidR="00912401" w:rsidRPr="00912401" w:rsidRDefault="00912401" w:rsidP="00912401">
      <w:pPr>
        <w:spacing w:line="276" w:lineRule="auto"/>
        <w:jc w:val="both"/>
        <w:rPr>
          <w:rFonts w:ascii="Garamond" w:hAnsi="Garamond"/>
          <w:b/>
          <w:bCs/>
          <w:i/>
          <w:iCs/>
          <w:sz w:val="26"/>
          <w:szCs w:val="26"/>
          <w:lang w:val="fr-CI"/>
        </w:rPr>
      </w:pPr>
      <w:r w:rsidRPr="00912401">
        <w:rPr>
          <w:rFonts w:ascii="Garamond" w:hAnsi="Garamond"/>
          <w:b/>
          <w:bCs/>
          <w:i/>
          <w:iCs/>
          <w:sz w:val="26"/>
          <w:szCs w:val="26"/>
          <w:lang w:val="fr-CI"/>
        </w:rPr>
        <w:t>Travaux de groupe</w:t>
      </w:r>
    </w:p>
    <w:p w14:paraId="7CBBC167" w14:textId="77777777" w:rsidR="00912401" w:rsidRPr="00912401" w:rsidRDefault="00912401" w:rsidP="00912401">
      <w:pPr>
        <w:spacing w:line="276" w:lineRule="auto"/>
        <w:jc w:val="both"/>
        <w:rPr>
          <w:rFonts w:ascii="Garamond" w:hAnsi="Garamond"/>
          <w:sz w:val="26"/>
          <w:szCs w:val="26"/>
          <w:lang w:val="fr-CI"/>
        </w:rPr>
      </w:pPr>
      <w:r w:rsidRPr="00912401">
        <w:rPr>
          <w:rFonts w:ascii="Garamond" w:hAnsi="Garamond"/>
          <w:sz w:val="26"/>
          <w:szCs w:val="26"/>
          <w:lang w:val="fr-CI"/>
        </w:rPr>
        <w:t>Suite à cette présentation sur le cadre de résultats et de ressources, quatre groupes ont été constitué pour travailler sur :</w:t>
      </w:r>
    </w:p>
    <w:p w14:paraId="49F77FF5" w14:textId="77777777" w:rsidR="00912401" w:rsidRPr="00912401" w:rsidRDefault="00912401" w:rsidP="00912401">
      <w:pPr>
        <w:pStyle w:val="Paragraphedeliste"/>
        <w:numPr>
          <w:ilvl w:val="0"/>
          <w:numId w:val="10"/>
        </w:numPr>
        <w:spacing w:line="276" w:lineRule="auto"/>
        <w:jc w:val="both"/>
        <w:rPr>
          <w:rFonts w:ascii="Garamond" w:hAnsi="Garamond"/>
          <w:sz w:val="26"/>
          <w:szCs w:val="26"/>
          <w:lang w:val="fr-CI"/>
        </w:rPr>
      </w:pPr>
      <w:r w:rsidRPr="00912401">
        <w:rPr>
          <w:rFonts w:ascii="Garamond" w:hAnsi="Garamond"/>
          <w:sz w:val="26"/>
          <w:szCs w:val="26"/>
          <w:lang w:val="fr-CI"/>
        </w:rPr>
        <w:t xml:space="preserve">Revue (formulation ou reformulation) des résultats (Effets et Produits) proposés y compris des indicateurs de performance, les niveaux de référence et les cibles à </w:t>
      </w:r>
      <w:r w:rsidRPr="00912401">
        <w:rPr>
          <w:rFonts w:ascii="Garamond" w:hAnsi="Garamond"/>
          <w:sz w:val="26"/>
          <w:szCs w:val="26"/>
          <w:lang w:val="fr-CI"/>
        </w:rPr>
        <w:lastRenderedPageBreak/>
        <w:t>atteindre, en prenant en compte le ciblage géographique et la dimension genre (45 mn) ;</w:t>
      </w:r>
    </w:p>
    <w:p w14:paraId="36F4B771" w14:textId="77777777" w:rsidR="00912401" w:rsidRPr="00912401" w:rsidRDefault="00912401" w:rsidP="00912401">
      <w:pPr>
        <w:pStyle w:val="Paragraphedeliste"/>
        <w:numPr>
          <w:ilvl w:val="0"/>
          <w:numId w:val="10"/>
        </w:numPr>
        <w:spacing w:line="276" w:lineRule="auto"/>
        <w:jc w:val="both"/>
        <w:rPr>
          <w:rFonts w:ascii="Garamond" w:hAnsi="Garamond"/>
          <w:sz w:val="26"/>
          <w:szCs w:val="26"/>
          <w:lang w:val="fr-CI"/>
        </w:rPr>
      </w:pPr>
      <w:r w:rsidRPr="00912401">
        <w:rPr>
          <w:rFonts w:ascii="Garamond" w:hAnsi="Garamond"/>
          <w:sz w:val="26"/>
          <w:szCs w:val="26"/>
          <w:lang w:val="fr-CI"/>
        </w:rPr>
        <w:t>Identification des sources de données y compris la fréquence de la collecte des données ainsi que les responsabilités pour les indicateurs proposés (15 mn) ;</w:t>
      </w:r>
    </w:p>
    <w:p w14:paraId="652E30EE" w14:textId="77777777" w:rsidR="00912401" w:rsidRPr="00912401" w:rsidRDefault="00912401" w:rsidP="00912401">
      <w:pPr>
        <w:pStyle w:val="Paragraphedeliste"/>
        <w:numPr>
          <w:ilvl w:val="0"/>
          <w:numId w:val="10"/>
        </w:numPr>
        <w:spacing w:line="276" w:lineRule="auto"/>
        <w:jc w:val="both"/>
        <w:rPr>
          <w:rFonts w:ascii="Garamond" w:hAnsi="Garamond"/>
          <w:sz w:val="26"/>
          <w:szCs w:val="26"/>
          <w:lang w:val="fr-CI"/>
        </w:rPr>
      </w:pPr>
      <w:r w:rsidRPr="00912401">
        <w:rPr>
          <w:rFonts w:ascii="Garamond" w:hAnsi="Garamond"/>
          <w:sz w:val="26"/>
          <w:szCs w:val="26"/>
          <w:lang w:val="fr-CI"/>
        </w:rPr>
        <w:t>Identification des institutions responsables et les principaux partenaires d’appui technique et financier pour la mise des actions retenues (15 mn) ;</w:t>
      </w:r>
    </w:p>
    <w:p w14:paraId="38181438" w14:textId="77777777" w:rsidR="00912401" w:rsidRPr="00912401" w:rsidRDefault="00912401" w:rsidP="00912401">
      <w:pPr>
        <w:pStyle w:val="Paragraphedeliste"/>
        <w:numPr>
          <w:ilvl w:val="0"/>
          <w:numId w:val="10"/>
        </w:numPr>
        <w:spacing w:line="276" w:lineRule="auto"/>
        <w:jc w:val="both"/>
        <w:rPr>
          <w:rFonts w:ascii="Garamond" w:hAnsi="Garamond"/>
          <w:sz w:val="26"/>
          <w:szCs w:val="26"/>
          <w:lang w:val="fr-CI"/>
        </w:rPr>
      </w:pPr>
      <w:r w:rsidRPr="00912401">
        <w:rPr>
          <w:rFonts w:ascii="Garamond" w:hAnsi="Garamond"/>
          <w:sz w:val="26"/>
          <w:szCs w:val="26"/>
          <w:lang w:val="fr-CI"/>
        </w:rPr>
        <w:t>Proposition de budget indicatif et source de fonds pour chaque Produit proposé (30 mn).</w:t>
      </w:r>
    </w:p>
    <w:p w14:paraId="0ECC888E" w14:textId="77777777" w:rsidR="00912401" w:rsidRPr="00912401" w:rsidRDefault="00912401" w:rsidP="00912401">
      <w:pPr>
        <w:spacing w:line="276" w:lineRule="auto"/>
        <w:ind w:left="360"/>
        <w:jc w:val="both"/>
        <w:rPr>
          <w:rFonts w:ascii="Garamond" w:hAnsi="Garamond"/>
          <w:sz w:val="26"/>
          <w:szCs w:val="26"/>
          <w:lang w:val="fr-CI"/>
        </w:rPr>
      </w:pPr>
      <w:r w:rsidRPr="00912401">
        <w:rPr>
          <w:rFonts w:ascii="Garamond" w:hAnsi="Garamond"/>
          <w:sz w:val="26"/>
          <w:szCs w:val="26"/>
          <w:lang w:val="fr-CI"/>
        </w:rPr>
        <w:t>La restitution des travaux de groupe a été faite en plénière par chaque groupe (voir annexe).</w:t>
      </w:r>
    </w:p>
    <w:p w14:paraId="579F6BC1" w14:textId="77777777" w:rsidR="00912401" w:rsidRPr="00912401" w:rsidRDefault="00912401" w:rsidP="00912401">
      <w:pPr>
        <w:jc w:val="both"/>
        <w:rPr>
          <w:rFonts w:ascii="Garamond" w:hAnsi="Garamond"/>
          <w:bCs/>
          <w:sz w:val="10"/>
          <w:szCs w:val="10"/>
        </w:rPr>
      </w:pPr>
    </w:p>
    <w:p w14:paraId="19F59F7C" w14:textId="77777777" w:rsidR="00912401" w:rsidRPr="00912401" w:rsidRDefault="00912401" w:rsidP="00912401">
      <w:pPr>
        <w:jc w:val="both"/>
        <w:rPr>
          <w:rFonts w:ascii="Garamond" w:hAnsi="Garamond"/>
          <w:bCs/>
          <w:sz w:val="10"/>
          <w:szCs w:val="10"/>
        </w:rPr>
      </w:pPr>
    </w:p>
    <w:p w14:paraId="7EF41FC0" w14:textId="2187A14D" w:rsidR="00912401" w:rsidRPr="00E43F05" w:rsidRDefault="00ED20C5" w:rsidP="00ED20C5">
      <w:pPr>
        <w:spacing w:line="276" w:lineRule="auto"/>
        <w:jc w:val="both"/>
        <w:rPr>
          <w:rFonts w:ascii="Garamond" w:hAnsi="Garamond"/>
          <w:b/>
          <w:bCs/>
          <w:sz w:val="26"/>
          <w:szCs w:val="26"/>
          <w:lang w:val="fr-CI"/>
        </w:rPr>
      </w:pPr>
      <w:r w:rsidRPr="00E43F05">
        <w:rPr>
          <w:rFonts w:ascii="Garamond" w:hAnsi="Garamond"/>
          <w:b/>
          <w:bCs/>
          <w:sz w:val="26"/>
          <w:szCs w:val="26"/>
          <w:lang w:val="fr-CI"/>
        </w:rPr>
        <w:t>Recommandations de l’atelier</w:t>
      </w:r>
    </w:p>
    <w:p w14:paraId="1E5763D1" w14:textId="77777777" w:rsidR="00E43F05" w:rsidRDefault="00E43F05" w:rsidP="00ED20C5">
      <w:pPr>
        <w:spacing w:line="276" w:lineRule="auto"/>
        <w:jc w:val="both"/>
        <w:rPr>
          <w:rFonts w:ascii="Garamond" w:hAnsi="Garamond"/>
          <w:sz w:val="26"/>
          <w:szCs w:val="26"/>
          <w:lang w:val="fr-CI"/>
        </w:rPr>
      </w:pPr>
    </w:p>
    <w:p w14:paraId="76D7CCA3" w14:textId="1EDAF25C" w:rsidR="00E43F05" w:rsidRPr="00E43F05" w:rsidRDefault="00E43F05" w:rsidP="00ED20C5">
      <w:pPr>
        <w:spacing w:line="276" w:lineRule="auto"/>
        <w:jc w:val="both"/>
        <w:rPr>
          <w:rFonts w:ascii="Garamond" w:hAnsi="Garamond"/>
          <w:b/>
          <w:bCs/>
          <w:i/>
          <w:iCs/>
          <w:sz w:val="26"/>
          <w:szCs w:val="26"/>
          <w:u w:val="single"/>
          <w:lang w:val="fr-CI"/>
        </w:rPr>
      </w:pPr>
      <w:r w:rsidRPr="00E43F05">
        <w:rPr>
          <w:rFonts w:ascii="Garamond" w:hAnsi="Garamond"/>
          <w:b/>
          <w:bCs/>
          <w:i/>
          <w:iCs/>
          <w:sz w:val="26"/>
          <w:szCs w:val="26"/>
          <w:u w:val="single"/>
          <w:lang w:val="fr-CI"/>
        </w:rPr>
        <w:t xml:space="preserve">A l’endroit du Ministère du </w:t>
      </w:r>
      <w:r w:rsidR="00621387">
        <w:rPr>
          <w:rFonts w:ascii="Garamond" w:hAnsi="Garamond"/>
          <w:b/>
          <w:bCs/>
          <w:i/>
          <w:iCs/>
          <w:sz w:val="26"/>
          <w:szCs w:val="26"/>
          <w:u w:val="single"/>
          <w:lang w:val="fr-CI"/>
        </w:rPr>
        <w:t>P</w:t>
      </w:r>
      <w:r w:rsidRPr="00E43F05">
        <w:rPr>
          <w:rFonts w:ascii="Garamond" w:hAnsi="Garamond"/>
          <w:b/>
          <w:bCs/>
          <w:i/>
          <w:iCs/>
          <w:sz w:val="26"/>
          <w:szCs w:val="26"/>
          <w:u w:val="single"/>
          <w:lang w:val="fr-CI"/>
        </w:rPr>
        <w:t>lan et du Développement</w:t>
      </w:r>
    </w:p>
    <w:p w14:paraId="72D2023C" w14:textId="07EED8B1" w:rsidR="00912401" w:rsidRPr="00A97063" w:rsidRDefault="00ED20C5" w:rsidP="00A97063">
      <w:pPr>
        <w:pStyle w:val="Paragraphedeliste"/>
        <w:numPr>
          <w:ilvl w:val="0"/>
          <w:numId w:val="12"/>
        </w:numPr>
        <w:spacing w:line="276" w:lineRule="auto"/>
        <w:jc w:val="both"/>
        <w:rPr>
          <w:rFonts w:ascii="Garamond" w:hAnsi="Garamond"/>
          <w:sz w:val="26"/>
          <w:szCs w:val="26"/>
          <w:lang w:val="fr-CI"/>
        </w:rPr>
      </w:pPr>
      <w:r w:rsidRPr="00A97063">
        <w:rPr>
          <w:rFonts w:ascii="Garamond" w:hAnsi="Garamond"/>
          <w:sz w:val="26"/>
          <w:szCs w:val="26"/>
          <w:lang w:val="fr-CI"/>
        </w:rPr>
        <w:t>Prendre</w:t>
      </w:r>
      <w:r w:rsidR="00E43F05" w:rsidRPr="00A97063">
        <w:rPr>
          <w:rFonts w:ascii="Garamond" w:hAnsi="Garamond"/>
          <w:sz w:val="26"/>
          <w:szCs w:val="26"/>
          <w:lang w:val="fr-CI"/>
        </w:rPr>
        <w:t xml:space="preserve"> davantage en compte les préoccupations environnementales (gestion durable des ressources naturelles, lutte contre le</w:t>
      </w:r>
      <w:r w:rsidR="00E93C9E">
        <w:rPr>
          <w:rFonts w:ascii="Garamond" w:hAnsi="Garamond"/>
          <w:sz w:val="26"/>
          <w:szCs w:val="26"/>
          <w:lang w:val="fr-CI"/>
        </w:rPr>
        <w:t>s</w:t>
      </w:r>
      <w:r w:rsidR="00E43F05" w:rsidRPr="00A97063">
        <w:rPr>
          <w:rFonts w:ascii="Garamond" w:hAnsi="Garamond"/>
          <w:sz w:val="26"/>
          <w:szCs w:val="26"/>
          <w:lang w:val="fr-CI"/>
        </w:rPr>
        <w:t xml:space="preserve"> changement climatique</w:t>
      </w:r>
      <w:r w:rsidR="00E93C9E">
        <w:rPr>
          <w:rFonts w:ascii="Garamond" w:hAnsi="Garamond"/>
          <w:sz w:val="26"/>
          <w:szCs w:val="26"/>
          <w:lang w:val="fr-CI"/>
        </w:rPr>
        <w:t>s</w:t>
      </w:r>
      <w:r w:rsidR="00E43F05" w:rsidRPr="00A97063">
        <w:rPr>
          <w:rFonts w:ascii="Garamond" w:hAnsi="Garamond"/>
          <w:sz w:val="26"/>
          <w:szCs w:val="26"/>
          <w:lang w:val="fr-CI"/>
        </w:rPr>
        <w:t>, gestion des risques de catastrophe, gestion écologique des déchets…) dans le PND</w:t>
      </w:r>
      <w:r w:rsidR="00E93C9E">
        <w:rPr>
          <w:rFonts w:ascii="Garamond" w:hAnsi="Garamond"/>
          <w:sz w:val="26"/>
          <w:szCs w:val="26"/>
          <w:lang w:val="fr-CI"/>
        </w:rPr>
        <w:t xml:space="preserve"> 2021-2025</w:t>
      </w:r>
      <w:r w:rsidR="00E43F05" w:rsidRPr="00A97063">
        <w:rPr>
          <w:rFonts w:ascii="Garamond" w:hAnsi="Garamond"/>
          <w:sz w:val="26"/>
          <w:szCs w:val="26"/>
          <w:lang w:val="fr-CI"/>
        </w:rPr>
        <w:t>, à travers un axe stratégique dédié</w:t>
      </w:r>
      <w:r w:rsidR="00621387">
        <w:rPr>
          <w:rFonts w:ascii="Garamond" w:hAnsi="Garamond"/>
          <w:sz w:val="26"/>
          <w:szCs w:val="26"/>
          <w:lang w:val="fr-CI"/>
        </w:rPr>
        <w:t>.</w:t>
      </w:r>
    </w:p>
    <w:p w14:paraId="19BF979B" w14:textId="77777777" w:rsidR="00E43F05" w:rsidRDefault="00E43F05" w:rsidP="00ED20C5">
      <w:pPr>
        <w:spacing w:line="276" w:lineRule="auto"/>
        <w:jc w:val="both"/>
        <w:rPr>
          <w:rFonts w:ascii="Garamond" w:hAnsi="Garamond"/>
          <w:sz w:val="26"/>
          <w:szCs w:val="26"/>
          <w:lang w:val="fr-CI"/>
        </w:rPr>
      </w:pPr>
    </w:p>
    <w:p w14:paraId="3A436077" w14:textId="39089818" w:rsidR="00E43F05" w:rsidRPr="00A97063" w:rsidRDefault="00E43F05" w:rsidP="00ED20C5">
      <w:pPr>
        <w:spacing w:line="276" w:lineRule="auto"/>
        <w:jc w:val="both"/>
        <w:rPr>
          <w:rFonts w:ascii="Garamond" w:hAnsi="Garamond"/>
          <w:b/>
          <w:bCs/>
          <w:i/>
          <w:iCs/>
          <w:sz w:val="26"/>
          <w:szCs w:val="26"/>
          <w:u w:val="single"/>
          <w:lang w:val="fr-CI"/>
        </w:rPr>
      </w:pPr>
      <w:r w:rsidRPr="00A97063">
        <w:rPr>
          <w:rFonts w:ascii="Garamond" w:hAnsi="Garamond"/>
          <w:b/>
          <w:bCs/>
          <w:i/>
          <w:iCs/>
          <w:sz w:val="26"/>
          <w:szCs w:val="26"/>
          <w:u w:val="single"/>
          <w:lang w:val="fr-CI"/>
        </w:rPr>
        <w:t>A l’endroit du PNUD</w:t>
      </w:r>
    </w:p>
    <w:p w14:paraId="18D8E0AE" w14:textId="77777777" w:rsidR="00A97063" w:rsidRDefault="00A97063" w:rsidP="00ED20C5">
      <w:pPr>
        <w:spacing w:line="276" w:lineRule="auto"/>
        <w:jc w:val="both"/>
        <w:rPr>
          <w:rFonts w:ascii="Garamond" w:hAnsi="Garamond"/>
          <w:sz w:val="26"/>
          <w:szCs w:val="26"/>
          <w:lang w:val="fr-CI"/>
        </w:rPr>
      </w:pPr>
    </w:p>
    <w:p w14:paraId="144AF854" w14:textId="5F8EA233" w:rsidR="00A97063" w:rsidRPr="00A97063" w:rsidRDefault="00A97063" w:rsidP="00A97063">
      <w:pPr>
        <w:pStyle w:val="Paragraphedeliste"/>
        <w:numPr>
          <w:ilvl w:val="0"/>
          <w:numId w:val="11"/>
        </w:numPr>
        <w:spacing w:line="276" w:lineRule="auto"/>
        <w:jc w:val="both"/>
        <w:rPr>
          <w:rFonts w:ascii="Garamond" w:hAnsi="Garamond"/>
          <w:sz w:val="26"/>
          <w:szCs w:val="26"/>
          <w:lang w:val="fr-CI"/>
        </w:rPr>
      </w:pPr>
      <w:r w:rsidRPr="00A97063">
        <w:rPr>
          <w:rFonts w:ascii="Garamond" w:hAnsi="Garamond"/>
          <w:sz w:val="26"/>
          <w:szCs w:val="26"/>
          <w:lang w:val="fr-CI"/>
        </w:rPr>
        <w:t>Veiller à assurer un alignement entre les priorités programmatiques du CPD 2021–2025 et les piliers du PND 2021–2025 ;</w:t>
      </w:r>
    </w:p>
    <w:p w14:paraId="05B40D5C" w14:textId="77777777" w:rsidR="00A97063" w:rsidRDefault="00A97063" w:rsidP="00ED20C5">
      <w:pPr>
        <w:spacing w:line="276" w:lineRule="auto"/>
        <w:jc w:val="both"/>
        <w:rPr>
          <w:rFonts w:ascii="Garamond" w:hAnsi="Garamond"/>
          <w:sz w:val="26"/>
          <w:szCs w:val="26"/>
          <w:lang w:val="fr-CI"/>
        </w:rPr>
      </w:pPr>
    </w:p>
    <w:p w14:paraId="07B4AAC9" w14:textId="32AC13B9" w:rsidR="00E43F05" w:rsidRPr="00A97063" w:rsidRDefault="00A97063" w:rsidP="00A97063">
      <w:pPr>
        <w:pStyle w:val="Paragraphedeliste"/>
        <w:numPr>
          <w:ilvl w:val="0"/>
          <w:numId w:val="11"/>
        </w:numPr>
        <w:spacing w:line="276" w:lineRule="auto"/>
        <w:jc w:val="both"/>
        <w:rPr>
          <w:rFonts w:ascii="Garamond" w:hAnsi="Garamond"/>
          <w:sz w:val="26"/>
          <w:szCs w:val="26"/>
          <w:lang w:val="fr-CI"/>
        </w:rPr>
      </w:pPr>
      <w:r w:rsidRPr="00A97063">
        <w:rPr>
          <w:rFonts w:ascii="Garamond" w:hAnsi="Garamond"/>
          <w:sz w:val="26"/>
          <w:szCs w:val="26"/>
          <w:lang w:val="fr-CI"/>
        </w:rPr>
        <w:t xml:space="preserve">Renforcer le dispositif de mobilisation de ressources et de partenariats dans le cadre du CPD 2021–2025, avec un accent sur les financements endogènes et innovants. </w:t>
      </w:r>
    </w:p>
    <w:p w14:paraId="5E481668" w14:textId="77777777" w:rsidR="00ED20C5" w:rsidRPr="00ED20C5" w:rsidRDefault="00ED20C5" w:rsidP="00ED20C5">
      <w:pPr>
        <w:pStyle w:val="Paragraphedeliste"/>
        <w:spacing w:line="276" w:lineRule="auto"/>
        <w:jc w:val="both"/>
        <w:rPr>
          <w:rFonts w:ascii="Garamond" w:hAnsi="Garamond"/>
          <w:sz w:val="26"/>
          <w:szCs w:val="26"/>
          <w:lang w:val="fr-CI"/>
        </w:rPr>
      </w:pPr>
    </w:p>
    <w:p w14:paraId="7DACB200" w14:textId="77777777" w:rsidR="00912401" w:rsidRPr="00912401" w:rsidRDefault="00912401" w:rsidP="00912401">
      <w:pPr>
        <w:jc w:val="both"/>
        <w:rPr>
          <w:rFonts w:ascii="Garamond" w:hAnsi="Garamond"/>
          <w:bCs/>
          <w:sz w:val="10"/>
          <w:szCs w:val="10"/>
        </w:rPr>
      </w:pPr>
    </w:p>
    <w:p w14:paraId="6535B417" w14:textId="77777777" w:rsidR="00912401" w:rsidRPr="00912401" w:rsidRDefault="00912401" w:rsidP="00912401">
      <w:pPr>
        <w:spacing w:after="200" w:line="276" w:lineRule="auto"/>
        <w:ind w:left="360"/>
        <w:jc w:val="both"/>
        <w:rPr>
          <w:rFonts w:ascii="Garamond" w:hAnsi="Garamond"/>
          <w:b/>
          <w:caps/>
          <w:sz w:val="26"/>
          <w:szCs w:val="26"/>
          <w:u w:val="single"/>
        </w:rPr>
      </w:pPr>
      <w:r w:rsidRPr="00912401">
        <w:rPr>
          <w:rFonts w:ascii="Garamond" w:hAnsi="Garamond"/>
          <w:b/>
          <w:caps/>
          <w:sz w:val="26"/>
          <w:szCs w:val="26"/>
          <w:u w:val="single"/>
        </w:rPr>
        <w:t>cÉrÉmonie de clÔture</w:t>
      </w:r>
    </w:p>
    <w:p w14:paraId="37BC0E2A" w14:textId="0E7D6179" w:rsidR="00912401" w:rsidRPr="00912401" w:rsidRDefault="00A97063" w:rsidP="00621387">
      <w:pPr>
        <w:jc w:val="both"/>
        <w:rPr>
          <w:rFonts w:ascii="Garamond" w:hAnsi="Garamond"/>
          <w:sz w:val="26"/>
          <w:szCs w:val="26"/>
        </w:rPr>
      </w:pPr>
      <w:r>
        <w:rPr>
          <w:rFonts w:ascii="Garamond" w:hAnsi="Garamond"/>
          <w:sz w:val="26"/>
          <w:szCs w:val="26"/>
        </w:rPr>
        <w:t>La cérémonie de clôture a été marqué</w:t>
      </w:r>
      <w:r w:rsidR="00621387">
        <w:rPr>
          <w:rFonts w:ascii="Garamond" w:hAnsi="Garamond"/>
          <w:sz w:val="26"/>
          <w:szCs w:val="26"/>
        </w:rPr>
        <w:t>e</w:t>
      </w:r>
      <w:r>
        <w:rPr>
          <w:rFonts w:ascii="Garamond" w:hAnsi="Garamond"/>
          <w:sz w:val="26"/>
          <w:szCs w:val="26"/>
        </w:rPr>
        <w:t xml:space="preserve"> par les mots de remerciements de la </w:t>
      </w:r>
      <w:r w:rsidR="00621387">
        <w:rPr>
          <w:rFonts w:ascii="Garamond" w:hAnsi="Garamond"/>
          <w:sz w:val="26"/>
          <w:szCs w:val="26"/>
        </w:rPr>
        <w:t>R</w:t>
      </w:r>
      <w:r>
        <w:rPr>
          <w:rFonts w:ascii="Garamond" w:hAnsi="Garamond"/>
          <w:sz w:val="26"/>
          <w:szCs w:val="26"/>
        </w:rPr>
        <w:t xml:space="preserve">eprésentante Résidente du PNUD et du Directeur de </w:t>
      </w:r>
      <w:r w:rsidR="00621387">
        <w:rPr>
          <w:rFonts w:ascii="Garamond" w:hAnsi="Garamond"/>
          <w:sz w:val="26"/>
          <w:szCs w:val="26"/>
        </w:rPr>
        <w:t>C</w:t>
      </w:r>
      <w:r>
        <w:rPr>
          <w:rFonts w:ascii="Garamond" w:hAnsi="Garamond"/>
          <w:sz w:val="26"/>
          <w:szCs w:val="26"/>
        </w:rPr>
        <w:t xml:space="preserve">abinet de la Ministre du Plan et du </w:t>
      </w:r>
      <w:r w:rsidR="00621387">
        <w:rPr>
          <w:rFonts w:ascii="Garamond" w:hAnsi="Garamond"/>
          <w:sz w:val="26"/>
          <w:szCs w:val="26"/>
        </w:rPr>
        <w:t>D</w:t>
      </w:r>
      <w:r>
        <w:rPr>
          <w:rFonts w:ascii="Garamond" w:hAnsi="Garamond"/>
          <w:sz w:val="26"/>
          <w:szCs w:val="26"/>
        </w:rPr>
        <w:t>éveloppement</w:t>
      </w:r>
      <w:r w:rsidR="00621387">
        <w:rPr>
          <w:rFonts w:ascii="Garamond" w:hAnsi="Garamond"/>
          <w:sz w:val="26"/>
          <w:szCs w:val="26"/>
        </w:rPr>
        <w:t xml:space="preserve"> à l’endroit notamment des participants pour la qualité du travail </w:t>
      </w:r>
      <w:r w:rsidR="00D9085E">
        <w:rPr>
          <w:rFonts w:ascii="Garamond" w:hAnsi="Garamond"/>
          <w:sz w:val="26"/>
          <w:szCs w:val="26"/>
        </w:rPr>
        <w:t>à travers des contributions constructives</w:t>
      </w:r>
      <w:r w:rsidR="001023BE">
        <w:rPr>
          <w:rFonts w:ascii="Garamond" w:hAnsi="Garamond"/>
          <w:sz w:val="26"/>
          <w:szCs w:val="26"/>
        </w:rPr>
        <w:t xml:space="preserve"> pour des actions</w:t>
      </w:r>
      <w:r w:rsidR="00D9085E">
        <w:rPr>
          <w:rFonts w:ascii="Garamond" w:hAnsi="Garamond"/>
          <w:sz w:val="26"/>
          <w:szCs w:val="26"/>
        </w:rPr>
        <w:t xml:space="preserve"> structurantes</w:t>
      </w:r>
      <w:r w:rsidR="00621387">
        <w:rPr>
          <w:rFonts w:ascii="Garamond" w:hAnsi="Garamond"/>
          <w:sz w:val="26"/>
          <w:szCs w:val="26"/>
        </w:rPr>
        <w:t>. La Représentant</w:t>
      </w:r>
      <w:r w:rsidR="00E93C9E">
        <w:rPr>
          <w:rFonts w:ascii="Garamond" w:hAnsi="Garamond"/>
          <w:sz w:val="26"/>
          <w:szCs w:val="26"/>
        </w:rPr>
        <w:t>e Résidente</w:t>
      </w:r>
      <w:r w:rsidR="00621387">
        <w:rPr>
          <w:rFonts w:ascii="Garamond" w:hAnsi="Garamond"/>
          <w:sz w:val="26"/>
          <w:szCs w:val="26"/>
        </w:rPr>
        <w:t xml:space="preserve"> du PNUD a rappelé les prochaines étapes du processus d’élaboration du CPD avant que le Directeur de Cabinet du MPD ne déclare clos l’atelier. </w:t>
      </w:r>
    </w:p>
    <w:p w14:paraId="44783E9E" w14:textId="77777777" w:rsidR="00912401" w:rsidRPr="00912401" w:rsidRDefault="00912401" w:rsidP="00912401">
      <w:pPr>
        <w:rPr>
          <w:rFonts w:ascii="Garamond" w:hAnsi="Garamond"/>
          <w:sz w:val="26"/>
          <w:szCs w:val="26"/>
        </w:rPr>
      </w:pPr>
    </w:p>
    <w:p w14:paraId="540719AD" w14:textId="77777777" w:rsidR="00912401" w:rsidRPr="00912401" w:rsidRDefault="00912401" w:rsidP="00912401">
      <w:pPr>
        <w:rPr>
          <w:rFonts w:ascii="Garamond" w:hAnsi="Garamond"/>
          <w:sz w:val="26"/>
          <w:szCs w:val="26"/>
        </w:rPr>
      </w:pPr>
    </w:p>
    <w:p w14:paraId="5AD54FC0" w14:textId="77777777" w:rsidR="00912401" w:rsidRPr="00912401" w:rsidRDefault="00912401" w:rsidP="00912401">
      <w:pPr>
        <w:tabs>
          <w:tab w:val="left" w:pos="7290"/>
        </w:tabs>
        <w:rPr>
          <w:rFonts w:ascii="Garamond" w:hAnsi="Garamond"/>
          <w:sz w:val="26"/>
          <w:szCs w:val="26"/>
        </w:rPr>
      </w:pPr>
      <w:r w:rsidRPr="00912401">
        <w:rPr>
          <w:rFonts w:ascii="Garamond" w:hAnsi="Garamond"/>
          <w:sz w:val="26"/>
          <w:szCs w:val="26"/>
        </w:rPr>
        <w:t xml:space="preserve">                                                                               Pour les rapporteurs</w:t>
      </w:r>
    </w:p>
    <w:p w14:paraId="446164F2" w14:textId="77777777" w:rsidR="00912401" w:rsidRPr="00912401" w:rsidRDefault="00912401" w:rsidP="00912401">
      <w:pPr>
        <w:tabs>
          <w:tab w:val="left" w:pos="7290"/>
        </w:tabs>
        <w:rPr>
          <w:rFonts w:ascii="Garamond" w:hAnsi="Garamond"/>
          <w:sz w:val="26"/>
          <w:szCs w:val="26"/>
        </w:rPr>
      </w:pPr>
      <w:r w:rsidRPr="00912401">
        <w:rPr>
          <w:rFonts w:ascii="Garamond" w:hAnsi="Garamond"/>
          <w:sz w:val="26"/>
          <w:szCs w:val="26"/>
        </w:rPr>
        <w:t xml:space="preserve">                                                                                                 </w:t>
      </w:r>
    </w:p>
    <w:p w14:paraId="676A7CD7" w14:textId="77777777" w:rsidR="00424A5B" w:rsidRPr="00912401" w:rsidRDefault="00424A5B"/>
    <w:sectPr w:rsidR="00424A5B" w:rsidRPr="00912401" w:rsidSect="00E0359F">
      <w:footerReference w:type="default" r:id="rId12"/>
      <w:pgSz w:w="11906" w:h="16838"/>
      <w:pgMar w:top="709"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0F4BE" w14:textId="77777777" w:rsidR="00793ED4" w:rsidRDefault="00793ED4">
      <w:r>
        <w:separator/>
      </w:r>
    </w:p>
  </w:endnote>
  <w:endnote w:type="continuationSeparator" w:id="0">
    <w:p w14:paraId="0E046D0E" w14:textId="77777777" w:rsidR="00793ED4" w:rsidRDefault="0079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479497"/>
      <w:docPartObj>
        <w:docPartGallery w:val="Page Numbers (Bottom of Page)"/>
        <w:docPartUnique/>
      </w:docPartObj>
    </w:sdtPr>
    <w:sdtEndPr/>
    <w:sdtContent>
      <w:p w14:paraId="3A519A74" w14:textId="77777777" w:rsidR="00057511" w:rsidRDefault="00E0651B">
        <w:pPr>
          <w:pStyle w:val="Pieddepage"/>
        </w:pPr>
        <w:r>
          <w:rPr>
            <w:noProof/>
            <w:lang w:val="en-US"/>
          </w:rPr>
          <mc:AlternateContent>
            <mc:Choice Requires="wps">
              <w:drawing>
                <wp:anchor distT="0" distB="0" distL="114300" distR="114300" simplePos="0" relativeHeight="251659264" behindDoc="0" locked="0" layoutInCell="0" allowOverlap="1" wp14:anchorId="37420D60" wp14:editId="7C07F410">
                  <wp:simplePos x="0" y="0"/>
                  <wp:positionH relativeFrom="rightMargin">
                    <wp:align>left</wp:align>
                  </wp:positionH>
                  <wp:positionV relativeFrom="bottomMargin">
                    <wp:posOffset>-8890</wp:posOffset>
                  </wp:positionV>
                  <wp:extent cx="381000" cy="337820"/>
                  <wp:effectExtent l="0" t="0" r="19050" b="241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37820"/>
                          </a:xfrm>
                          <a:prstGeom prst="foldedCorner">
                            <a:avLst>
                              <a:gd name="adj" fmla="val 34560"/>
                            </a:avLst>
                          </a:prstGeom>
                          <a:solidFill>
                            <a:srgbClr val="FFFFFF"/>
                          </a:solidFill>
                          <a:ln w="3175">
                            <a:solidFill>
                              <a:srgbClr val="808080"/>
                            </a:solidFill>
                            <a:round/>
                            <a:headEnd/>
                            <a:tailEnd/>
                          </a:ln>
                        </wps:spPr>
                        <wps:txbx>
                          <w:txbxContent>
                            <w:p w14:paraId="7B4437A4" w14:textId="77777777" w:rsidR="00057511" w:rsidRPr="00B20EC3" w:rsidRDefault="00E0651B">
                              <w:pPr>
                                <w:jc w:val="center"/>
                                <w:rPr>
                                  <w:b/>
                                  <w:sz w:val="32"/>
                                </w:rPr>
                              </w:pPr>
                              <w:r w:rsidRPr="00B20EC3">
                                <w:rPr>
                                  <w:b/>
                                  <w:sz w:val="28"/>
                                  <w:szCs w:val="22"/>
                                </w:rPr>
                                <w:fldChar w:fldCharType="begin"/>
                              </w:r>
                              <w:r w:rsidRPr="00B20EC3">
                                <w:rPr>
                                  <w:b/>
                                  <w:sz w:val="32"/>
                                </w:rPr>
                                <w:instrText>PAGE    \* MERGEFORMAT</w:instrText>
                              </w:r>
                              <w:r w:rsidRPr="00B20EC3">
                                <w:rPr>
                                  <w:b/>
                                  <w:sz w:val="28"/>
                                  <w:szCs w:val="22"/>
                                </w:rPr>
                                <w:fldChar w:fldCharType="separate"/>
                              </w:r>
                              <w:r w:rsidRPr="00720D5A">
                                <w:rPr>
                                  <w:b/>
                                  <w:noProof/>
                                  <w:sz w:val="20"/>
                                  <w:szCs w:val="16"/>
                                </w:rPr>
                                <w:t>10</w:t>
                              </w:r>
                              <w:r w:rsidRPr="00B20EC3">
                                <w:rPr>
                                  <w:b/>
                                  <w:sz w:val="20"/>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20D6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7" type="#_x0000_t65" style="position:absolute;margin-left:0;margin-top:-.7pt;width:30pt;height:26.6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" o:allowincell="f" adj="14135" strokecolor="gray" strokeweight=".25pt">
                  <v:textbox>
                    <w:txbxContent>
                      <w:p w14:paraId="7B4437A4" w14:textId="77777777" w:rsidR="00057511" w:rsidRPr="00B20EC3" w:rsidRDefault="00E0651B">
                        <w:pPr>
                          <w:jc w:val="center"/>
                          <w:rPr>
                            <w:b/>
                            <w:sz w:val="32"/>
                          </w:rPr>
                        </w:pPr>
                        <w:r w:rsidRPr="00B20EC3">
                          <w:rPr>
                            <w:b/>
                            <w:sz w:val="28"/>
                            <w:szCs w:val="22"/>
                          </w:rPr>
                          <w:fldChar w:fldCharType="begin"/>
                        </w:r>
                        <w:r w:rsidRPr="00B20EC3">
                          <w:rPr>
                            <w:b/>
                            <w:sz w:val="32"/>
                          </w:rPr>
                          <w:instrText>PAGE    \* MERGEFORMAT</w:instrText>
                        </w:r>
                        <w:r w:rsidRPr="00B20EC3">
                          <w:rPr>
                            <w:b/>
                            <w:sz w:val="28"/>
                            <w:szCs w:val="22"/>
                          </w:rPr>
                          <w:fldChar w:fldCharType="separate"/>
                        </w:r>
                        <w:r w:rsidRPr="00720D5A">
                          <w:rPr>
                            <w:b/>
                            <w:noProof/>
                            <w:sz w:val="20"/>
                            <w:szCs w:val="16"/>
                          </w:rPr>
                          <w:t>10</w:t>
                        </w:r>
                        <w:r w:rsidRPr="00B20EC3">
                          <w:rPr>
                            <w:b/>
                            <w:sz w:val="20"/>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960AC" w14:textId="77777777" w:rsidR="00793ED4" w:rsidRDefault="00793ED4">
      <w:r>
        <w:separator/>
      </w:r>
    </w:p>
  </w:footnote>
  <w:footnote w:type="continuationSeparator" w:id="0">
    <w:p w14:paraId="7BCF53D0" w14:textId="77777777" w:rsidR="00793ED4" w:rsidRDefault="00793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8D7"/>
    <w:multiLevelType w:val="hybridMultilevel"/>
    <w:tmpl w:val="3306DD20"/>
    <w:lvl w:ilvl="0" w:tplc="AA946580">
      <w:numFmt w:val="bullet"/>
      <w:lvlText w:val="-"/>
      <w:lvlJc w:val="left"/>
      <w:pPr>
        <w:ind w:left="720" w:hanging="360"/>
      </w:pPr>
      <w:rPr>
        <w:rFonts w:ascii="Cambria" w:eastAsia="Calibri" w:hAnsi="Cambria" w:cs="Calibri"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 w15:restartNumberingAfterBreak="0">
    <w:nsid w:val="05C577D6"/>
    <w:multiLevelType w:val="hybridMultilevel"/>
    <w:tmpl w:val="511058BE"/>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 w15:restartNumberingAfterBreak="0">
    <w:nsid w:val="07E57B82"/>
    <w:multiLevelType w:val="hybridMultilevel"/>
    <w:tmpl w:val="D9E272A0"/>
    <w:lvl w:ilvl="0" w:tplc="300C000F">
      <w:start w:val="1"/>
      <w:numFmt w:val="decimal"/>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3" w15:restartNumberingAfterBreak="0">
    <w:nsid w:val="116C22D6"/>
    <w:multiLevelType w:val="hybridMultilevel"/>
    <w:tmpl w:val="35A8B498"/>
    <w:lvl w:ilvl="0" w:tplc="300C000F">
      <w:start w:val="1"/>
      <w:numFmt w:val="decimal"/>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4" w15:restartNumberingAfterBreak="0">
    <w:nsid w:val="2A083A18"/>
    <w:multiLevelType w:val="hybridMultilevel"/>
    <w:tmpl w:val="B4EAEDE4"/>
    <w:lvl w:ilvl="0" w:tplc="AA946580">
      <w:numFmt w:val="bullet"/>
      <w:lvlText w:val="-"/>
      <w:lvlJc w:val="left"/>
      <w:pPr>
        <w:ind w:left="720" w:hanging="360"/>
      </w:pPr>
      <w:rPr>
        <w:rFonts w:ascii="Cambria" w:eastAsia="Calibri" w:hAnsi="Cambria" w:cs="Calibri"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5" w15:restartNumberingAfterBreak="0">
    <w:nsid w:val="2F7D03C3"/>
    <w:multiLevelType w:val="multilevel"/>
    <w:tmpl w:val="22427EE4"/>
    <w:lvl w:ilvl="0">
      <w:start w:val="1"/>
      <w:numFmt w:val="upperRoman"/>
      <w:lvlText w:val="%1."/>
      <w:lvlJc w:val="right"/>
      <w:pPr>
        <w:ind w:left="720" w:hanging="360"/>
      </w:pPr>
      <w:rPr>
        <w:b/>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BFB41BE"/>
    <w:multiLevelType w:val="hybridMultilevel"/>
    <w:tmpl w:val="B1686D52"/>
    <w:lvl w:ilvl="0" w:tplc="300C000F">
      <w:start w:val="1"/>
      <w:numFmt w:val="decimal"/>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7" w15:restartNumberingAfterBreak="0">
    <w:nsid w:val="532F7ACE"/>
    <w:multiLevelType w:val="hybridMultilevel"/>
    <w:tmpl w:val="2BD4EFE2"/>
    <w:lvl w:ilvl="0" w:tplc="300C000F">
      <w:start w:val="1"/>
      <w:numFmt w:val="decimal"/>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8" w15:restartNumberingAfterBreak="0">
    <w:nsid w:val="64096CDE"/>
    <w:multiLevelType w:val="hybridMultilevel"/>
    <w:tmpl w:val="B0180446"/>
    <w:lvl w:ilvl="0" w:tplc="300C000F">
      <w:start w:val="1"/>
      <w:numFmt w:val="decimal"/>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9" w15:restartNumberingAfterBreak="0">
    <w:nsid w:val="6FC94B4F"/>
    <w:multiLevelType w:val="hybridMultilevel"/>
    <w:tmpl w:val="D618F304"/>
    <w:lvl w:ilvl="0" w:tplc="300C000F">
      <w:start w:val="1"/>
      <w:numFmt w:val="decimal"/>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0" w15:restartNumberingAfterBreak="0">
    <w:nsid w:val="77B22F35"/>
    <w:multiLevelType w:val="hybridMultilevel"/>
    <w:tmpl w:val="90E07B4A"/>
    <w:lvl w:ilvl="0" w:tplc="300C000F">
      <w:start w:val="1"/>
      <w:numFmt w:val="decimal"/>
      <w:lvlText w:val="%1."/>
      <w:lvlJc w:val="left"/>
      <w:pPr>
        <w:ind w:left="720" w:hanging="360"/>
      </w:pPr>
      <w:rPr>
        <w:rFont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1" w15:restartNumberingAfterBreak="0">
    <w:nsid w:val="7D1F5860"/>
    <w:multiLevelType w:val="hybridMultilevel"/>
    <w:tmpl w:val="6B760770"/>
    <w:lvl w:ilvl="0" w:tplc="C7EC3A18">
      <w:start w:val="28"/>
      <w:numFmt w:val="bullet"/>
      <w:lvlText w:val="-"/>
      <w:lvlJc w:val="left"/>
      <w:pPr>
        <w:ind w:left="720" w:hanging="360"/>
      </w:pPr>
      <w:rPr>
        <w:rFonts w:ascii="Calibri" w:eastAsia="Times New Roman" w:hAnsi="Calibri" w:cs="Calibri"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1"/>
  </w:num>
  <w:num w:numId="5">
    <w:abstractNumId w:val="0"/>
  </w:num>
  <w:num w:numId="6">
    <w:abstractNumId w:val="10"/>
  </w:num>
  <w:num w:numId="7">
    <w:abstractNumId w:val="8"/>
  </w:num>
  <w:num w:numId="8">
    <w:abstractNumId w:val="6"/>
  </w:num>
  <w:num w:numId="9">
    <w:abstractNumId w:val="4"/>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01"/>
    <w:rsid w:val="000451CE"/>
    <w:rsid w:val="001023BE"/>
    <w:rsid w:val="00424A5B"/>
    <w:rsid w:val="00621387"/>
    <w:rsid w:val="00655068"/>
    <w:rsid w:val="00793ED4"/>
    <w:rsid w:val="008C35E3"/>
    <w:rsid w:val="00912401"/>
    <w:rsid w:val="00A97063"/>
    <w:rsid w:val="00C15DEA"/>
    <w:rsid w:val="00C742B0"/>
    <w:rsid w:val="00D30522"/>
    <w:rsid w:val="00D9085E"/>
    <w:rsid w:val="00E0651B"/>
    <w:rsid w:val="00E1619E"/>
    <w:rsid w:val="00E43F05"/>
    <w:rsid w:val="00E93C9E"/>
    <w:rsid w:val="00ED2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6492"/>
  <w15:chartTrackingRefBased/>
  <w15:docId w15:val="{8F28F881-4855-374D-8857-6DD6FEB6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401"/>
    <w:rPr>
      <w:rFonts w:ascii="Times New Roman" w:eastAsia="Times New Roman" w:hAnsi="Times New Roman"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link w:val="Sansinterligne"/>
    <w:uiPriority w:val="1"/>
    <w:locked/>
    <w:rsid w:val="00912401"/>
    <w:rPr>
      <w:rFonts w:ascii="Calibri" w:eastAsia="Times New Roman" w:hAnsi="Calibri" w:cs="Times New Roman"/>
      <w:sz w:val="20"/>
      <w:szCs w:val="20"/>
      <w:lang w:bidi="en-US"/>
    </w:rPr>
  </w:style>
  <w:style w:type="paragraph" w:styleId="Sansinterligne">
    <w:name w:val="No Spacing"/>
    <w:basedOn w:val="Normal"/>
    <w:link w:val="SansinterligneCar"/>
    <w:uiPriority w:val="1"/>
    <w:qFormat/>
    <w:rsid w:val="00912401"/>
    <w:rPr>
      <w:rFonts w:ascii="Calibri" w:hAnsi="Calibri"/>
      <w:sz w:val="20"/>
      <w:lang w:bidi="en-US"/>
    </w:rPr>
  </w:style>
  <w:style w:type="paragraph" w:styleId="Paragraphedeliste">
    <w:name w:val="List Paragraph"/>
    <w:basedOn w:val="Normal"/>
    <w:uiPriority w:val="34"/>
    <w:qFormat/>
    <w:rsid w:val="00912401"/>
    <w:pPr>
      <w:ind w:left="720"/>
      <w:contextualSpacing/>
    </w:pPr>
  </w:style>
  <w:style w:type="table" w:styleId="Grilledutableau">
    <w:name w:val="Table Grid"/>
    <w:basedOn w:val="TableauNormal"/>
    <w:uiPriority w:val="59"/>
    <w:rsid w:val="0091240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12401"/>
    <w:pPr>
      <w:tabs>
        <w:tab w:val="center" w:pos="4536"/>
        <w:tab w:val="right" w:pos="9072"/>
      </w:tabs>
    </w:pPr>
  </w:style>
  <w:style w:type="character" w:customStyle="1" w:styleId="PieddepageCar">
    <w:name w:val="Pied de page Car"/>
    <w:basedOn w:val="Policepardfaut"/>
    <w:link w:val="Pieddepage"/>
    <w:uiPriority w:val="99"/>
    <w:rsid w:val="00912401"/>
    <w:rPr>
      <w:rFonts w:ascii="Times New Roman" w:eastAsia="Times New Roman" w:hAnsi="Times New Roman" w:cs="Times New Roman"/>
      <w:szCs w:val="20"/>
    </w:rPr>
  </w:style>
  <w:style w:type="paragraph" w:styleId="Textedebulles">
    <w:name w:val="Balloon Text"/>
    <w:basedOn w:val="Normal"/>
    <w:link w:val="TextedebullesCar"/>
    <w:uiPriority w:val="99"/>
    <w:semiHidden/>
    <w:unhideWhenUsed/>
    <w:rsid w:val="00E93C9E"/>
    <w:rPr>
      <w:sz w:val="18"/>
      <w:szCs w:val="18"/>
    </w:rPr>
  </w:style>
  <w:style w:type="character" w:customStyle="1" w:styleId="TextedebullesCar">
    <w:name w:val="Texte de bulles Car"/>
    <w:basedOn w:val="Policepardfaut"/>
    <w:link w:val="Textedebulles"/>
    <w:uiPriority w:val="99"/>
    <w:semiHidden/>
    <w:rsid w:val="00E93C9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31BBC32227F4387EA62CF57DD7464" ma:contentTypeVersion="12" ma:contentTypeDescription="Create a new document." ma:contentTypeScope="" ma:versionID="c9aac6a83fbc2668e91f12442442131b">
  <xsd:schema xmlns:xsd="http://www.w3.org/2001/XMLSchema" xmlns:xs="http://www.w3.org/2001/XMLSchema" xmlns:p="http://schemas.microsoft.com/office/2006/metadata/properties" xmlns:ns3="0cd78ac5-a675-48bf-a85f-b210211d1508" xmlns:ns4="66d1bf44-8fab-42d0-a19e-d93737475d79" targetNamespace="http://schemas.microsoft.com/office/2006/metadata/properties" ma:root="true" ma:fieldsID="7eab6ee5dbe539f85795b2a4222957c9" ns3:_="" ns4:_="">
    <xsd:import namespace="0cd78ac5-a675-48bf-a85f-b210211d1508"/>
    <xsd:import namespace="66d1bf44-8fab-42d0-a19e-d93737475d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78ac5-a675-48bf-a85f-b210211d1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1bf44-8fab-42d0-a19e-d93737475d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40891-0E2F-460B-BF90-E77507167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78ac5-a675-48bf-a85f-b210211d1508"/>
    <ds:schemaRef ds:uri="66d1bf44-8fab-42d0-a19e-d93737475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51AF2-AEEF-443B-8F96-2B9902CE8064}">
  <ds:schemaRefs>
    <ds:schemaRef ds:uri="http://schemas.microsoft.com/sharepoint/v3/contenttype/forms"/>
  </ds:schemaRefs>
</ds:datastoreItem>
</file>

<file path=customXml/itemProps3.xml><?xml version="1.0" encoding="utf-8"?>
<ds:datastoreItem xmlns:ds="http://schemas.openxmlformats.org/officeDocument/2006/customXml" ds:itemID="{C3D53418-33F8-482D-916F-CFC46CBE6D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3364</Words>
  <Characters>18503</Characters>
  <Application>Microsoft Office Word</Application>
  <DocSecurity>4</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VNU-PNUD</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Pacôme Cyrille GUIRAUD</dc:creator>
  <cp:keywords/>
  <dc:description/>
  <cp:lastModifiedBy>Adrien Kouassi</cp:lastModifiedBy>
  <cp:revision>2</cp:revision>
  <dcterms:created xsi:type="dcterms:W3CDTF">2020-10-27T12:03:00Z</dcterms:created>
  <dcterms:modified xsi:type="dcterms:W3CDTF">2020-10-27T12:03:00Z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0x01010059531BBC32227F4387EA62CF57DD7464</vt:lpwstr>
  </property>
</Properties>
</file>