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FC8C8" w14:textId="77777777" w:rsidR="00E033F8" w:rsidRDefault="00E033F8" w:rsidP="00495A88">
      <w:pPr>
        <w:rPr>
          <w:b/>
        </w:rPr>
      </w:pPr>
      <w:bookmarkStart w:id="0" w:name="_GoBack"/>
      <w:bookmarkEnd w:id="0"/>
    </w:p>
    <w:p w14:paraId="65568AC1" w14:textId="77777777" w:rsidR="001E0CAE" w:rsidRDefault="001E0CAE" w:rsidP="00495A88">
      <w:pPr>
        <w:rPr>
          <w:b/>
        </w:rPr>
      </w:pPr>
      <w:r>
        <w:rPr>
          <w:b/>
        </w:rPr>
        <w:t xml:space="preserve">Título: </w:t>
      </w:r>
      <w:r w:rsidR="00751D5F">
        <w:rPr>
          <w:b/>
        </w:rPr>
        <w:t>I</w:t>
      </w:r>
      <w:r w:rsidR="00C957B1">
        <w:rPr>
          <w:b/>
        </w:rPr>
        <w:t>mplementación</w:t>
      </w:r>
      <w:r w:rsidR="00F91B8B">
        <w:rPr>
          <w:b/>
        </w:rPr>
        <w:t xml:space="preserve"> de la</w:t>
      </w:r>
      <w:r w:rsidR="00751D5F">
        <w:rPr>
          <w:b/>
        </w:rPr>
        <w:t>s dos primeras fases de la</w:t>
      </w:r>
      <w:r w:rsidR="00F91B8B">
        <w:rPr>
          <w:b/>
        </w:rPr>
        <w:t xml:space="preserve"> metodología Iniciando Con Su Negocio </w:t>
      </w:r>
      <w:r w:rsidR="005766D5">
        <w:rPr>
          <w:b/>
        </w:rPr>
        <w:t xml:space="preserve">(ICSN) </w:t>
      </w:r>
      <w:r w:rsidR="00F91B8B">
        <w:rPr>
          <w:b/>
        </w:rPr>
        <w:t xml:space="preserve">en las comunidades Kichwa amazónicas Sani Isla, El Pilche, y </w:t>
      </w:r>
      <w:r w:rsidR="00751D5F">
        <w:rPr>
          <w:b/>
        </w:rPr>
        <w:t xml:space="preserve">en la Asociación </w:t>
      </w:r>
      <w:r w:rsidR="00F91B8B">
        <w:rPr>
          <w:b/>
        </w:rPr>
        <w:t>Pueblo Kichwa Rukullacta.</w:t>
      </w:r>
      <w:r w:rsidR="00C957B1">
        <w:rPr>
          <w:b/>
        </w:rPr>
        <w:t xml:space="preserve"> </w:t>
      </w:r>
    </w:p>
    <w:p w14:paraId="4415EFBF" w14:textId="77777777" w:rsidR="00BE547B" w:rsidRDefault="00BE547B" w:rsidP="00495A88">
      <w:pPr>
        <w:rPr>
          <w:b/>
        </w:rPr>
      </w:pPr>
    </w:p>
    <w:p w14:paraId="189B3FDE" w14:textId="77777777" w:rsidR="00F86661" w:rsidRPr="009E32BD" w:rsidRDefault="00F86661" w:rsidP="009E32BD">
      <w:pPr>
        <w:pStyle w:val="Prrafodelista"/>
        <w:numPr>
          <w:ilvl w:val="0"/>
          <w:numId w:val="1"/>
        </w:numPr>
        <w:rPr>
          <w:b/>
        </w:rPr>
      </w:pPr>
      <w:r w:rsidRPr="009E32BD">
        <w:rPr>
          <w:b/>
        </w:rPr>
        <w:t xml:space="preserve">Introducción: </w:t>
      </w:r>
    </w:p>
    <w:p w14:paraId="16EDD415" w14:textId="77777777" w:rsidR="002F6936" w:rsidRDefault="00C45813" w:rsidP="00C45813">
      <w:pPr>
        <w:jc w:val="both"/>
      </w:pPr>
      <w:r>
        <w:t xml:space="preserve">Desde </w:t>
      </w:r>
      <w:r w:rsidR="00C4074E">
        <w:t>enero</w:t>
      </w:r>
      <w:r w:rsidR="00E4526F">
        <w:t xml:space="preserve"> de </w:t>
      </w:r>
      <w:r>
        <w:t xml:space="preserve">2019 hasta </w:t>
      </w:r>
      <w:r w:rsidR="00E4526F">
        <w:t xml:space="preserve">febrero de </w:t>
      </w:r>
      <w:r>
        <w:t xml:space="preserve">2020, PROAmazonía trabajó en </w:t>
      </w:r>
      <w:r w:rsidR="00C4074E">
        <w:t xml:space="preserve">la planificación e implementación de </w:t>
      </w:r>
      <w:r w:rsidR="001C6810">
        <w:t xml:space="preserve">una primera </w:t>
      </w:r>
      <w:r w:rsidR="00E32783">
        <w:t>etapa</w:t>
      </w:r>
      <w:r w:rsidR="001C6810">
        <w:t xml:space="preserve"> de</w:t>
      </w:r>
      <w:r>
        <w:t xml:space="preserve"> fortalecimiento de capacidades </w:t>
      </w:r>
      <w:r w:rsidR="00401523">
        <w:t xml:space="preserve">e instrumentos </w:t>
      </w:r>
      <w:r w:rsidR="00A31B12">
        <w:t xml:space="preserve">de </w:t>
      </w:r>
      <w:r w:rsidR="00721686">
        <w:t>manejo de negocios</w:t>
      </w:r>
      <w:r w:rsidR="00A31B12">
        <w:t xml:space="preserve"> </w:t>
      </w:r>
      <w:r>
        <w:t xml:space="preserve">de </w:t>
      </w:r>
      <w:r w:rsidR="0049140A">
        <w:t>8</w:t>
      </w:r>
      <w:r>
        <w:t xml:space="preserve"> </w:t>
      </w:r>
      <w:r w:rsidR="00530D94">
        <w:t>bioemprendimientos basados en el uso sostenible de los recursos del bosque húmedo tropical</w:t>
      </w:r>
      <w:r w:rsidR="0049140A">
        <w:t>. Estos bioemprendimientos se desarrollan en 7</w:t>
      </w:r>
      <w:r w:rsidR="00530D94">
        <w:t xml:space="preserve"> </w:t>
      </w:r>
      <w:r>
        <w:t xml:space="preserve">comunidades </w:t>
      </w:r>
      <w:r w:rsidR="00A729E6">
        <w:t xml:space="preserve">indígenas </w:t>
      </w:r>
      <w:r w:rsidR="00E85713">
        <w:t>a</w:t>
      </w:r>
      <w:r>
        <w:t>mazónicas de las provincias de Sucumbíos, Orellana, Napo y Pastaza</w:t>
      </w:r>
      <w:r w:rsidR="00E85713">
        <w:t xml:space="preserve"> (Tabla 1)</w:t>
      </w:r>
      <w:r w:rsidR="00A729E6">
        <w:t xml:space="preserve">. </w:t>
      </w:r>
      <w:r w:rsidR="00C51367">
        <w:t>E</w:t>
      </w:r>
      <w:r w:rsidR="00D405DF">
        <w:t>l</w:t>
      </w:r>
      <w:r w:rsidR="00C51367">
        <w:t xml:space="preserve"> fortalecimiento se llevó a cabo mediante la implementación de </w:t>
      </w:r>
      <w:r w:rsidR="001C6810">
        <w:t xml:space="preserve">las </w:t>
      </w:r>
      <w:r>
        <w:t xml:space="preserve">dos primeras fases de la metodología </w:t>
      </w:r>
      <w:r w:rsidR="00A729E6">
        <w:t>del Programa ODS Cadenas de valor de PNUD denominada I</w:t>
      </w:r>
      <w:r>
        <w:t xml:space="preserve">niciando Con Su Negocio </w:t>
      </w:r>
      <w:r w:rsidR="00A729E6">
        <w:t xml:space="preserve">o </w:t>
      </w:r>
      <w:r>
        <w:t xml:space="preserve">ICSN. Esta es una metodología de trabajo participativo que busca crear condiciones habilitantes para </w:t>
      </w:r>
      <w:r w:rsidR="00E32783">
        <w:t>la</w:t>
      </w:r>
      <w:r w:rsidR="00485A67">
        <w:t xml:space="preserve"> </w:t>
      </w:r>
      <w:r>
        <w:t>consolidación de emprendimientos productivos</w:t>
      </w:r>
      <w:r w:rsidR="00E32783">
        <w:t xml:space="preserve"> que se encuentran en etapas iniciales</w:t>
      </w:r>
      <w:r>
        <w:t>.</w:t>
      </w:r>
      <w:r w:rsidR="00CA08CC">
        <w:t xml:space="preserve"> </w:t>
      </w:r>
      <w:r>
        <w:t xml:space="preserve">Durante </w:t>
      </w:r>
      <w:r w:rsidR="0036462D">
        <w:t>l</w:t>
      </w:r>
      <w:r>
        <w:t>as dos primeras fases</w:t>
      </w:r>
      <w:r w:rsidR="0036462D">
        <w:t>: a)</w:t>
      </w:r>
      <w:r>
        <w:t xml:space="preserve"> </w:t>
      </w:r>
      <w:r w:rsidR="0036462D">
        <w:t xml:space="preserve">validación del negocio) y b) descubrimiento del cliente, </w:t>
      </w:r>
      <w:r>
        <w:t>se sent</w:t>
      </w:r>
      <w:r w:rsidR="008D48EE">
        <w:t>ó</w:t>
      </w:r>
      <w:r>
        <w:t xml:space="preserve"> la base diagnóstica y </w:t>
      </w:r>
      <w:r w:rsidR="008D48EE">
        <w:t>se creó</w:t>
      </w:r>
      <w:r w:rsidR="00CA08CC">
        <w:t xml:space="preserve"> </w:t>
      </w:r>
      <w:r w:rsidR="00C9400A">
        <w:t xml:space="preserve">planes de acción y </w:t>
      </w:r>
      <w:r w:rsidR="00CA08CC">
        <w:t>modelo</w:t>
      </w:r>
      <w:r w:rsidR="008D48EE">
        <w:t>s</w:t>
      </w:r>
      <w:r w:rsidR="00CA08CC">
        <w:t xml:space="preserve"> de negocio, </w:t>
      </w:r>
      <w:r>
        <w:t>que permitirá</w:t>
      </w:r>
      <w:r w:rsidR="008D48EE">
        <w:t>n</w:t>
      </w:r>
      <w:r>
        <w:t xml:space="preserve"> el trabajo posterior, dirigido a la implementación de estrategias de mejora para la consolidación de los emprendimientos. </w:t>
      </w:r>
    </w:p>
    <w:p w14:paraId="3CEDF874" w14:textId="77777777" w:rsidR="00446D39" w:rsidRDefault="00446D39" w:rsidP="00C45813">
      <w:pPr>
        <w:jc w:val="both"/>
      </w:pPr>
      <w:r>
        <w:t xml:space="preserve">Tabla 1. Bioemprendimientos de comunidades indígenas amazónicas donde </w:t>
      </w:r>
      <w:r w:rsidR="00115DCE">
        <w:t>PROAmazonía</w:t>
      </w:r>
      <w:r w:rsidR="00866188">
        <w:t xml:space="preserve"> está implementando la metodología Iniciando con su Negocio(ICSN)</w:t>
      </w:r>
      <w:r w:rsidR="00115DCE">
        <w:t>.</w:t>
      </w:r>
    </w:p>
    <w:tbl>
      <w:tblPr>
        <w:tblStyle w:val="Tablaconcuadrcula"/>
        <w:tblW w:w="0" w:type="auto"/>
        <w:tblLook w:val="04A0" w:firstRow="1" w:lastRow="0" w:firstColumn="1" w:lastColumn="0" w:noHBand="0" w:noVBand="1"/>
      </w:tblPr>
      <w:tblGrid>
        <w:gridCol w:w="2148"/>
        <w:gridCol w:w="2114"/>
        <w:gridCol w:w="2111"/>
        <w:gridCol w:w="2121"/>
      </w:tblGrid>
      <w:tr w:rsidR="00C3189B" w:rsidRPr="00C3189B" w14:paraId="5118EB5A" w14:textId="77777777" w:rsidTr="00C3189B">
        <w:tc>
          <w:tcPr>
            <w:tcW w:w="2161" w:type="dxa"/>
            <w:shd w:val="clear" w:color="auto" w:fill="EEECE1" w:themeFill="background2"/>
          </w:tcPr>
          <w:p w14:paraId="10615748" w14:textId="77777777" w:rsidR="00C3189B" w:rsidRPr="00C3189B" w:rsidRDefault="00C3189B" w:rsidP="00C45813">
            <w:pPr>
              <w:jc w:val="both"/>
              <w:rPr>
                <w:b/>
              </w:rPr>
            </w:pPr>
            <w:r w:rsidRPr="00C3189B">
              <w:rPr>
                <w:b/>
              </w:rPr>
              <w:t>Bioemprendimiento</w:t>
            </w:r>
          </w:p>
        </w:tc>
        <w:tc>
          <w:tcPr>
            <w:tcW w:w="2161" w:type="dxa"/>
            <w:shd w:val="clear" w:color="auto" w:fill="EEECE1" w:themeFill="background2"/>
          </w:tcPr>
          <w:p w14:paraId="015E102B" w14:textId="77777777" w:rsidR="00C3189B" w:rsidRPr="00C3189B" w:rsidRDefault="00C3189B" w:rsidP="00C45813">
            <w:pPr>
              <w:jc w:val="both"/>
              <w:rPr>
                <w:b/>
              </w:rPr>
            </w:pPr>
            <w:r w:rsidRPr="00C3189B">
              <w:rPr>
                <w:b/>
              </w:rPr>
              <w:t>Comunidad</w:t>
            </w:r>
          </w:p>
        </w:tc>
        <w:tc>
          <w:tcPr>
            <w:tcW w:w="2161" w:type="dxa"/>
            <w:shd w:val="clear" w:color="auto" w:fill="EEECE1" w:themeFill="background2"/>
          </w:tcPr>
          <w:p w14:paraId="109EFF24" w14:textId="77777777" w:rsidR="00C3189B" w:rsidRPr="00C3189B" w:rsidRDefault="00C3189B" w:rsidP="00C45813">
            <w:pPr>
              <w:jc w:val="both"/>
              <w:rPr>
                <w:b/>
              </w:rPr>
            </w:pPr>
            <w:r w:rsidRPr="00C3189B">
              <w:rPr>
                <w:b/>
              </w:rPr>
              <w:t>Provincia</w:t>
            </w:r>
          </w:p>
        </w:tc>
        <w:tc>
          <w:tcPr>
            <w:tcW w:w="2161" w:type="dxa"/>
            <w:shd w:val="clear" w:color="auto" w:fill="EEECE1" w:themeFill="background2"/>
          </w:tcPr>
          <w:p w14:paraId="3EAEC06D" w14:textId="77777777" w:rsidR="00C3189B" w:rsidRPr="00C3189B" w:rsidRDefault="006A3662" w:rsidP="00C45813">
            <w:pPr>
              <w:jc w:val="both"/>
              <w:rPr>
                <w:b/>
              </w:rPr>
            </w:pPr>
            <w:r>
              <w:rPr>
                <w:b/>
              </w:rPr>
              <w:t>Nacionalidad</w:t>
            </w:r>
          </w:p>
        </w:tc>
      </w:tr>
      <w:tr w:rsidR="006A3662" w14:paraId="08F30CFB" w14:textId="77777777" w:rsidTr="00C3189B">
        <w:tc>
          <w:tcPr>
            <w:tcW w:w="2161" w:type="dxa"/>
          </w:tcPr>
          <w:p w14:paraId="4409C472"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Cury Mullo- Artesanías y turismo</w:t>
            </w:r>
          </w:p>
        </w:tc>
        <w:tc>
          <w:tcPr>
            <w:tcW w:w="2161" w:type="dxa"/>
          </w:tcPr>
          <w:p w14:paraId="45C220B5"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Añangu</w:t>
            </w:r>
          </w:p>
        </w:tc>
        <w:tc>
          <w:tcPr>
            <w:tcW w:w="2161" w:type="dxa"/>
          </w:tcPr>
          <w:p w14:paraId="436D8AAF" w14:textId="77777777" w:rsidR="006A3662" w:rsidRDefault="006A3662" w:rsidP="008B4EF3">
            <w:pPr>
              <w:autoSpaceDE w:val="0"/>
              <w:autoSpaceDN w:val="0"/>
              <w:adjustRightInd w:val="0"/>
              <w:jc w:val="both"/>
              <w:rPr>
                <w:rFonts w:cstheme="minorHAnsi"/>
              </w:rPr>
            </w:pPr>
            <w:r>
              <w:rPr>
                <w:rFonts w:cstheme="minorHAnsi"/>
              </w:rPr>
              <w:t>Orellana</w:t>
            </w:r>
          </w:p>
        </w:tc>
        <w:tc>
          <w:tcPr>
            <w:tcW w:w="2161" w:type="dxa"/>
          </w:tcPr>
          <w:p w14:paraId="5C6E27A0" w14:textId="77777777" w:rsidR="006A3662" w:rsidRPr="006A18BF" w:rsidRDefault="006A3662" w:rsidP="008B4EF3">
            <w:pPr>
              <w:autoSpaceDE w:val="0"/>
              <w:autoSpaceDN w:val="0"/>
              <w:adjustRightInd w:val="0"/>
              <w:jc w:val="both"/>
              <w:rPr>
                <w:rFonts w:cstheme="minorHAnsi"/>
              </w:rPr>
            </w:pPr>
            <w:r>
              <w:rPr>
                <w:rFonts w:cstheme="minorHAnsi"/>
              </w:rPr>
              <w:t>Kichwa</w:t>
            </w:r>
          </w:p>
        </w:tc>
      </w:tr>
      <w:tr w:rsidR="006A3662" w14:paraId="7F244353" w14:textId="77777777" w:rsidTr="00C3189B">
        <w:tc>
          <w:tcPr>
            <w:tcW w:w="2161" w:type="dxa"/>
          </w:tcPr>
          <w:p w14:paraId="6F45A337"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Sani Warmi- Artesanías y turismo</w:t>
            </w:r>
          </w:p>
        </w:tc>
        <w:tc>
          <w:tcPr>
            <w:tcW w:w="2161" w:type="dxa"/>
          </w:tcPr>
          <w:p w14:paraId="5D93715C"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Sani Isla</w:t>
            </w:r>
          </w:p>
        </w:tc>
        <w:tc>
          <w:tcPr>
            <w:tcW w:w="2161" w:type="dxa"/>
          </w:tcPr>
          <w:p w14:paraId="7C70C457" w14:textId="77777777" w:rsidR="006A3662" w:rsidRDefault="006A3662" w:rsidP="008B4EF3">
            <w:pPr>
              <w:autoSpaceDE w:val="0"/>
              <w:autoSpaceDN w:val="0"/>
              <w:adjustRightInd w:val="0"/>
              <w:jc w:val="both"/>
              <w:rPr>
                <w:rFonts w:cstheme="minorHAnsi"/>
              </w:rPr>
            </w:pPr>
            <w:r>
              <w:rPr>
                <w:rFonts w:cstheme="minorHAnsi"/>
              </w:rPr>
              <w:t>Sucumbíos</w:t>
            </w:r>
          </w:p>
        </w:tc>
        <w:tc>
          <w:tcPr>
            <w:tcW w:w="2161" w:type="dxa"/>
          </w:tcPr>
          <w:p w14:paraId="0D29295B" w14:textId="77777777" w:rsidR="006A3662" w:rsidRPr="006A18BF" w:rsidRDefault="006A3662" w:rsidP="008B4EF3">
            <w:pPr>
              <w:autoSpaceDE w:val="0"/>
              <w:autoSpaceDN w:val="0"/>
              <w:adjustRightInd w:val="0"/>
              <w:jc w:val="both"/>
              <w:rPr>
                <w:rFonts w:cstheme="minorHAnsi"/>
              </w:rPr>
            </w:pPr>
            <w:r>
              <w:rPr>
                <w:rFonts w:cstheme="minorHAnsi"/>
              </w:rPr>
              <w:t>Kichwa</w:t>
            </w:r>
          </w:p>
        </w:tc>
      </w:tr>
      <w:tr w:rsidR="006A3662" w14:paraId="5DE17D96" w14:textId="77777777" w:rsidTr="00C3189B">
        <w:tc>
          <w:tcPr>
            <w:tcW w:w="2161" w:type="dxa"/>
          </w:tcPr>
          <w:p w14:paraId="2D37BAFE"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Mandi Wuasi- Artesanías y turismo</w:t>
            </w:r>
          </w:p>
        </w:tc>
        <w:tc>
          <w:tcPr>
            <w:tcW w:w="2161" w:type="dxa"/>
          </w:tcPr>
          <w:p w14:paraId="4E0D7538"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El Pilche</w:t>
            </w:r>
          </w:p>
        </w:tc>
        <w:tc>
          <w:tcPr>
            <w:tcW w:w="2161" w:type="dxa"/>
          </w:tcPr>
          <w:p w14:paraId="7556C21A" w14:textId="77777777" w:rsidR="006A3662" w:rsidRDefault="006A3662" w:rsidP="008B4EF3">
            <w:pPr>
              <w:autoSpaceDE w:val="0"/>
              <w:autoSpaceDN w:val="0"/>
              <w:adjustRightInd w:val="0"/>
              <w:jc w:val="both"/>
              <w:rPr>
                <w:rFonts w:cstheme="minorHAnsi"/>
              </w:rPr>
            </w:pPr>
            <w:r>
              <w:rPr>
                <w:rFonts w:cstheme="minorHAnsi"/>
              </w:rPr>
              <w:t>Sucumbíos</w:t>
            </w:r>
          </w:p>
        </w:tc>
        <w:tc>
          <w:tcPr>
            <w:tcW w:w="2161" w:type="dxa"/>
          </w:tcPr>
          <w:p w14:paraId="1C615AB4" w14:textId="77777777" w:rsidR="006A3662" w:rsidRPr="006A18BF" w:rsidRDefault="006A3662" w:rsidP="008B4EF3">
            <w:pPr>
              <w:autoSpaceDE w:val="0"/>
              <w:autoSpaceDN w:val="0"/>
              <w:adjustRightInd w:val="0"/>
              <w:jc w:val="both"/>
              <w:rPr>
                <w:rFonts w:cstheme="minorHAnsi"/>
              </w:rPr>
            </w:pPr>
            <w:r>
              <w:rPr>
                <w:rFonts w:cstheme="minorHAnsi"/>
              </w:rPr>
              <w:t>Kichwa</w:t>
            </w:r>
          </w:p>
        </w:tc>
      </w:tr>
      <w:tr w:rsidR="006A3662" w14:paraId="1556F82C" w14:textId="77777777" w:rsidTr="00C3189B">
        <w:tc>
          <w:tcPr>
            <w:tcW w:w="2161" w:type="dxa"/>
          </w:tcPr>
          <w:p w14:paraId="2E9BC74C"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Mandi Forest y Pilche Lodge- Artesanías y turismo</w:t>
            </w:r>
          </w:p>
        </w:tc>
        <w:tc>
          <w:tcPr>
            <w:tcW w:w="2161" w:type="dxa"/>
          </w:tcPr>
          <w:p w14:paraId="2939865A"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El Pilche</w:t>
            </w:r>
          </w:p>
        </w:tc>
        <w:tc>
          <w:tcPr>
            <w:tcW w:w="2161" w:type="dxa"/>
          </w:tcPr>
          <w:p w14:paraId="1EE3F913" w14:textId="77777777" w:rsidR="006A3662" w:rsidRDefault="006A3662" w:rsidP="008B4EF3">
            <w:pPr>
              <w:autoSpaceDE w:val="0"/>
              <w:autoSpaceDN w:val="0"/>
              <w:adjustRightInd w:val="0"/>
              <w:jc w:val="both"/>
              <w:rPr>
                <w:rFonts w:cstheme="minorHAnsi"/>
              </w:rPr>
            </w:pPr>
            <w:r>
              <w:rPr>
                <w:rFonts w:cstheme="minorHAnsi"/>
              </w:rPr>
              <w:t>Sucumbíos</w:t>
            </w:r>
          </w:p>
        </w:tc>
        <w:tc>
          <w:tcPr>
            <w:tcW w:w="2161" w:type="dxa"/>
          </w:tcPr>
          <w:p w14:paraId="2AD7013B" w14:textId="77777777" w:rsidR="006A3662" w:rsidRPr="006A18BF" w:rsidRDefault="006A3662" w:rsidP="008B4EF3">
            <w:pPr>
              <w:autoSpaceDE w:val="0"/>
              <w:autoSpaceDN w:val="0"/>
              <w:adjustRightInd w:val="0"/>
              <w:jc w:val="both"/>
              <w:rPr>
                <w:rFonts w:cstheme="minorHAnsi"/>
              </w:rPr>
            </w:pPr>
            <w:r>
              <w:rPr>
                <w:rFonts w:cstheme="minorHAnsi"/>
              </w:rPr>
              <w:t>Kichwa</w:t>
            </w:r>
          </w:p>
        </w:tc>
      </w:tr>
      <w:tr w:rsidR="006A3662" w14:paraId="192C7A6A" w14:textId="77777777" w:rsidTr="00C3189B">
        <w:tc>
          <w:tcPr>
            <w:tcW w:w="2161" w:type="dxa"/>
          </w:tcPr>
          <w:p w14:paraId="447B6B41"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Bebida a base de wuayusa</w:t>
            </w:r>
          </w:p>
        </w:tc>
        <w:tc>
          <w:tcPr>
            <w:tcW w:w="2161" w:type="dxa"/>
          </w:tcPr>
          <w:p w14:paraId="4DCE6A17"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Rukullacta </w:t>
            </w:r>
          </w:p>
        </w:tc>
        <w:tc>
          <w:tcPr>
            <w:tcW w:w="2161" w:type="dxa"/>
          </w:tcPr>
          <w:p w14:paraId="02C8C728" w14:textId="77777777" w:rsidR="006A3662" w:rsidRPr="006A18BF" w:rsidRDefault="006A3662" w:rsidP="008B4EF3">
            <w:pPr>
              <w:autoSpaceDE w:val="0"/>
              <w:autoSpaceDN w:val="0"/>
              <w:adjustRightInd w:val="0"/>
              <w:jc w:val="both"/>
              <w:rPr>
                <w:rFonts w:cstheme="minorHAnsi"/>
              </w:rPr>
            </w:pPr>
            <w:r>
              <w:rPr>
                <w:rFonts w:cstheme="minorHAnsi"/>
              </w:rPr>
              <w:t>Napo</w:t>
            </w:r>
          </w:p>
        </w:tc>
        <w:tc>
          <w:tcPr>
            <w:tcW w:w="2161" w:type="dxa"/>
          </w:tcPr>
          <w:p w14:paraId="6B8CF1FD" w14:textId="77777777" w:rsidR="006A3662" w:rsidRPr="006A18BF" w:rsidRDefault="006A3662" w:rsidP="008B4EF3">
            <w:pPr>
              <w:autoSpaceDE w:val="0"/>
              <w:autoSpaceDN w:val="0"/>
              <w:adjustRightInd w:val="0"/>
              <w:jc w:val="both"/>
              <w:rPr>
                <w:rFonts w:cstheme="minorHAnsi"/>
              </w:rPr>
            </w:pPr>
            <w:r>
              <w:rPr>
                <w:rFonts w:cstheme="minorHAnsi"/>
              </w:rPr>
              <w:t>Kichwa</w:t>
            </w:r>
          </w:p>
        </w:tc>
      </w:tr>
      <w:tr w:rsidR="006A3662" w14:paraId="0A2B4D05" w14:textId="77777777" w:rsidTr="00C3189B">
        <w:tc>
          <w:tcPr>
            <w:tcW w:w="2161" w:type="dxa"/>
          </w:tcPr>
          <w:p w14:paraId="5A60F685"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Aceites esenciales y jabones artesanales</w:t>
            </w:r>
          </w:p>
        </w:tc>
        <w:tc>
          <w:tcPr>
            <w:tcW w:w="2161" w:type="dxa"/>
          </w:tcPr>
          <w:p w14:paraId="54DE2721"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Rio Blanco</w:t>
            </w:r>
          </w:p>
        </w:tc>
        <w:tc>
          <w:tcPr>
            <w:tcW w:w="2161" w:type="dxa"/>
          </w:tcPr>
          <w:p w14:paraId="698FFC85" w14:textId="77777777" w:rsidR="006A3662" w:rsidRPr="006A3662" w:rsidRDefault="006A3662" w:rsidP="00C45813">
            <w:pPr>
              <w:jc w:val="both"/>
            </w:pPr>
            <w:r w:rsidRPr="006A3662">
              <w:t>Completar</w:t>
            </w:r>
          </w:p>
        </w:tc>
        <w:tc>
          <w:tcPr>
            <w:tcW w:w="2161" w:type="dxa"/>
          </w:tcPr>
          <w:p w14:paraId="53D76ADC" w14:textId="77777777" w:rsidR="006A3662" w:rsidRPr="006A18BF" w:rsidRDefault="006A3662" w:rsidP="008B4EF3">
            <w:pPr>
              <w:autoSpaceDE w:val="0"/>
              <w:autoSpaceDN w:val="0"/>
              <w:adjustRightInd w:val="0"/>
              <w:jc w:val="both"/>
              <w:rPr>
                <w:rFonts w:cstheme="minorHAnsi"/>
              </w:rPr>
            </w:pPr>
          </w:p>
        </w:tc>
      </w:tr>
      <w:tr w:rsidR="006A3662" w14:paraId="16922EF5" w14:textId="77777777" w:rsidTr="00C3189B">
        <w:tc>
          <w:tcPr>
            <w:tcW w:w="2161" w:type="dxa"/>
          </w:tcPr>
          <w:p w14:paraId="3A367D27"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Chocolate</w:t>
            </w:r>
          </w:p>
        </w:tc>
        <w:tc>
          <w:tcPr>
            <w:tcW w:w="2161" w:type="dxa"/>
          </w:tcPr>
          <w:p w14:paraId="576C0DD2" w14:textId="77777777" w:rsidR="006A3662" w:rsidRPr="006A18BF" w:rsidRDefault="006A3662" w:rsidP="008B4EF3">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Nawe Waorani</w:t>
            </w:r>
          </w:p>
        </w:tc>
        <w:tc>
          <w:tcPr>
            <w:tcW w:w="2161" w:type="dxa"/>
          </w:tcPr>
          <w:p w14:paraId="675B0428" w14:textId="77777777" w:rsidR="006A3662" w:rsidRPr="006A3662" w:rsidRDefault="006A3662" w:rsidP="00C45813">
            <w:pPr>
              <w:jc w:val="both"/>
            </w:pPr>
            <w:r w:rsidRPr="006A3662">
              <w:t>Completar</w:t>
            </w:r>
          </w:p>
        </w:tc>
        <w:tc>
          <w:tcPr>
            <w:tcW w:w="2161" w:type="dxa"/>
          </w:tcPr>
          <w:p w14:paraId="29BB6EB0" w14:textId="77777777" w:rsidR="006A3662" w:rsidRPr="006A18BF" w:rsidRDefault="006A3662" w:rsidP="008B4EF3">
            <w:pPr>
              <w:autoSpaceDE w:val="0"/>
              <w:autoSpaceDN w:val="0"/>
              <w:adjustRightInd w:val="0"/>
              <w:jc w:val="both"/>
              <w:rPr>
                <w:rFonts w:cstheme="minorHAnsi"/>
              </w:rPr>
            </w:pPr>
            <w:r>
              <w:rPr>
                <w:rFonts w:cstheme="minorHAnsi"/>
              </w:rPr>
              <w:t>Waorani</w:t>
            </w:r>
          </w:p>
        </w:tc>
      </w:tr>
      <w:tr w:rsidR="006A3662" w14:paraId="035D407B" w14:textId="77777777" w:rsidTr="00C3189B">
        <w:tc>
          <w:tcPr>
            <w:tcW w:w="2161" w:type="dxa"/>
          </w:tcPr>
          <w:p w14:paraId="01201864" w14:textId="77777777" w:rsidR="006A3662" w:rsidRPr="006A18BF" w:rsidRDefault="006A3662" w:rsidP="008B4EF3">
            <w:pPr>
              <w:autoSpaceDE w:val="0"/>
              <w:autoSpaceDN w:val="0"/>
              <w:adjustRightInd w:val="0"/>
              <w:jc w:val="both"/>
              <w:rPr>
                <w:rFonts w:cstheme="minorHAnsi"/>
              </w:rPr>
            </w:pPr>
            <w:r>
              <w:rPr>
                <w:rFonts w:cstheme="minorHAnsi"/>
              </w:rPr>
              <w:t>Completar</w:t>
            </w:r>
          </w:p>
        </w:tc>
        <w:tc>
          <w:tcPr>
            <w:tcW w:w="2161" w:type="dxa"/>
          </w:tcPr>
          <w:p w14:paraId="47546E53" w14:textId="77777777" w:rsidR="006A3662" w:rsidRPr="006A18BF" w:rsidRDefault="006A3662" w:rsidP="008B4EF3">
            <w:pPr>
              <w:autoSpaceDE w:val="0"/>
              <w:autoSpaceDN w:val="0"/>
              <w:adjustRightInd w:val="0"/>
              <w:jc w:val="both"/>
              <w:rPr>
                <w:rFonts w:cstheme="minorHAnsi"/>
              </w:rPr>
            </w:pPr>
          </w:p>
        </w:tc>
        <w:tc>
          <w:tcPr>
            <w:tcW w:w="2161" w:type="dxa"/>
          </w:tcPr>
          <w:p w14:paraId="0D193043" w14:textId="77777777" w:rsidR="006A3662" w:rsidRDefault="006A3662" w:rsidP="00C45813">
            <w:pPr>
              <w:jc w:val="both"/>
              <w:rPr>
                <w:color w:val="9BBB59" w:themeColor="accent3"/>
              </w:rPr>
            </w:pPr>
          </w:p>
        </w:tc>
        <w:tc>
          <w:tcPr>
            <w:tcW w:w="2161" w:type="dxa"/>
          </w:tcPr>
          <w:p w14:paraId="1A5D2B92" w14:textId="77777777" w:rsidR="006A3662" w:rsidRDefault="006A3662" w:rsidP="00C45813">
            <w:pPr>
              <w:jc w:val="both"/>
              <w:rPr>
                <w:color w:val="9BBB59" w:themeColor="accent3"/>
              </w:rPr>
            </w:pPr>
          </w:p>
        </w:tc>
      </w:tr>
    </w:tbl>
    <w:p w14:paraId="2B7F6A41" w14:textId="77777777" w:rsidR="00115DCE" w:rsidRDefault="00115DCE" w:rsidP="00C45813">
      <w:pPr>
        <w:jc w:val="both"/>
        <w:rPr>
          <w:color w:val="9BBB59" w:themeColor="accent3"/>
        </w:rPr>
      </w:pPr>
    </w:p>
    <w:p w14:paraId="521C0299" w14:textId="77777777" w:rsidR="006A3662" w:rsidRDefault="006A3662" w:rsidP="00C45813">
      <w:pPr>
        <w:jc w:val="both"/>
        <w:rPr>
          <w:color w:val="9BBB59" w:themeColor="accent3"/>
        </w:rPr>
      </w:pPr>
    </w:p>
    <w:p w14:paraId="179C9042" w14:textId="77777777" w:rsidR="006A3662" w:rsidRDefault="006A3662" w:rsidP="00C45813">
      <w:pPr>
        <w:jc w:val="both"/>
        <w:rPr>
          <w:color w:val="9BBB59" w:themeColor="accent3"/>
        </w:rPr>
      </w:pPr>
    </w:p>
    <w:p w14:paraId="6C57044C" w14:textId="77777777" w:rsidR="00640D05" w:rsidRDefault="00640D05" w:rsidP="00C45813">
      <w:pPr>
        <w:jc w:val="both"/>
      </w:pPr>
      <w:r>
        <w:t>La implementación de ICSN en las comunidades amazónicas responde a una necesidad evidenciada por parte de PROAmazonía, de fortale</w:t>
      </w:r>
      <w:r w:rsidR="003F7213">
        <w:t xml:space="preserve">r </w:t>
      </w:r>
      <w:r>
        <w:t xml:space="preserve">los emprendimientos que mantienen varias </w:t>
      </w:r>
      <w:r>
        <w:lastRenderedPageBreak/>
        <w:t>comunidades beneficiarias del Proyecto Socio Bosque</w:t>
      </w:r>
      <w:r w:rsidR="003F7213">
        <w:t xml:space="preserve"> del Ministerio del Ambiente y Agua</w:t>
      </w:r>
      <w:r>
        <w:t>, para que estos se constituyan en alternativas económicas viables para las poblaciones que conservan los bosques y que dependen de ellos para su bienestar presente y futuro.</w:t>
      </w:r>
    </w:p>
    <w:p w14:paraId="614CCD05" w14:textId="77777777" w:rsidR="0035129E" w:rsidRDefault="00D405DF" w:rsidP="00C45813">
      <w:pPr>
        <w:jc w:val="both"/>
      </w:pPr>
      <w:r>
        <w:t xml:space="preserve">Este </w:t>
      </w:r>
      <w:r w:rsidR="00C45813">
        <w:t xml:space="preserve">documento sistematiza la experiencia obtenida durante la implementación de </w:t>
      </w:r>
      <w:r w:rsidR="00C1587C">
        <w:t xml:space="preserve">las fases I </w:t>
      </w:r>
      <w:r w:rsidR="0036462D">
        <w:t xml:space="preserve">y II </w:t>
      </w:r>
      <w:r w:rsidR="00C45813">
        <w:t xml:space="preserve">de ICSN, </w:t>
      </w:r>
      <w:r w:rsidR="00880394">
        <w:t xml:space="preserve">en </w:t>
      </w:r>
      <w:r w:rsidR="0036462D">
        <w:t xml:space="preserve">tres </w:t>
      </w:r>
      <w:r w:rsidR="00880394">
        <w:t>de los 8 bioemprendimientos que fueron atendidos</w:t>
      </w:r>
      <w:r w:rsidR="0035129E">
        <w:t xml:space="preserve">: </w:t>
      </w:r>
    </w:p>
    <w:p w14:paraId="5A622AEE" w14:textId="77777777" w:rsidR="0035129E" w:rsidRPr="0035129E" w:rsidRDefault="0035129E" w:rsidP="0035129E">
      <w:pPr>
        <w:pStyle w:val="Prrafodelista"/>
        <w:numPr>
          <w:ilvl w:val="0"/>
          <w:numId w:val="3"/>
        </w:numPr>
        <w:jc w:val="both"/>
        <w:rPr>
          <w:b/>
        </w:rPr>
      </w:pPr>
      <w:r>
        <w:t>Sani Warmi: artesanías en la comunidad Sani Isla</w:t>
      </w:r>
    </w:p>
    <w:p w14:paraId="0315DECE" w14:textId="77777777" w:rsidR="0035129E" w:rsidRPr="0035129E" w:rsidRDefault="0035129E" w:rsidP="0035129E">
      <w:pPr>
        <w:pStyle w:val="Prrafodelista"/>
        <w:numPr>
          <w:ilvl w:val="0"/>
          <w:numId w:val="3"/>
        </w:numPr>
        <w:jc w:val="both"/>
        <w:rPr>
          <w:b/>
        </w:rPr>
      </w:pPr>
      <w:r>
        <w:t>Mandi Forest: ecoturismo en la comunidad El Pilche</w:t>
      </w:r>
    </w:p>
    <w:p w14:paraId="79113F5A" w14:textId="77777777" w:rsidR="00CA6292" w:rsidRPr="00CA6292" w:rsidRDefault="00CA6292" w:rsidP="0035129E">
      <w:pPr>
        <w:pStyle w:val="Prrafodelista"/>
        <w:numPr>
          <w:ilvl w:val="0"/>
          <w:numId w:val="3"/>
        </w:numPr>
        <w:jc w:val="both"/>
        <w:rPr>
          <w:b/>
        </w:rPr>
      </w:pPr>
      <w:r>
        <w:t xml:space="preserve">Wayusa: producción de wayusa para elaboración de bebida </w:t>
      </w:r>
      <w:r w:rsidR="004D1558">
        <w:t xml:space="preserve">energética </w:t>
      </w:r>
      <w:r>
        <w:t xml:space="preserve">en el </w:t>
      </w:r>
      <w:r w:rsidR="00C45813">
        <w:t>Pueblo Kichwa Rukullacta</w:t>
      </w:r>
      <w:r>
        <w:t>.</w:t>
      </w:r>
    </w:p>
    <w:p w14:paraId="25B85A95" w14:textId="77777777" w:rsidR="00721686" w:rsidRDefault="00067FF8" w:rsidP="00CA6292">
      <w:pPr>
        <w:jc w:val="both"/>
      </w:pPr>
      <w:r>
        <w:t xml:space="preserve">La sistematización documenta </w:t>
      </w:r>
      <w:r w:rsidR="00991878">
        <w:t>los procesos de planificación, acercamiento</w:t>
      </w:r>
      <w:r w:rsidR="00B01FA4">
        <w:t xml:space="preserve">, </w:t>
      </w:r>
      <w:r w:rsidR="004C6B25">
        <w:t xml:space="preserve">ejecución </w:t>
      </w:r>
      <w:r w:rsidR="00991878">
        <w:t>de actividades</w:t>
      </w:r>
      <w:r w:rsidR="00B01FA4">
        <w:t>, así como resultados obtenidos</w:t>
      </w:r>
      <w:r w:rsidR="00C82F86">
        <w:t xml:space="preserve">, </w:t>
      </w:r>
      <w:r w:rsidR="00991878">
        <w:t>que permitieron que esta metodología de desarrollo empresarial se implemente por primera vez en comunidades amazónicas</w:t>
      </w:r>
      <w:r w:rsidR="004C6B25">
        <w:t xml:space="preserve">. </w:t>
      </w:r>
      <w:r w:rsidR="008A3F05">
        <w:t xml:space="preserve">El trabajo de sistematización </w:t>
      </w:r>
      <w:r w:rsidR="006834B4">
        <w:t>se realiz</w:t>
      </w:r>
      <w:r w:rsidR="00C82F86">
        <w:t>ó</w:t>
      </w:r>
      <w:r w:rsidR="006834B4">
        <w:t xml:space="preserve"> desde una mirada especial hacia l</w:t>
      </w:r>
      <w:r w:rsidR="00C45813">
        <w:t>os aspectos metodológicos y de interculturalidad que caracterizaron este trabajo</w:t>
      </w:r>
      <w:r w:rsidR="006834B4">
        <w:t>,</w:t>
      </w:r>
      <w:r w:rsidR="00C45813">
        <w:t xml:space="preserve"> y </w:t>
      </w:r>
      <w:r w:rsidR="00F345CA">
        <w:t xml:space="preserve">cuyo análisis permite </w:t>
      </w:r>
      <w:r w:rsidR="00C45813">
        <w:t xml:space="preserve">generar retroalimentación </w:t>
      </w:r>
      <w:r w:rsidR="00F067EE">
        <w:t>a la metodología y a su</w:t>
      </w:r>
      <w:r w:rsidR="00C45813">
        <w:t xml:space="preserve"> implementación </w:t>
      </w:r>
      <w:r w:rsidR="00F067EE">
        <w:t>en</w:t>
      </w:r>
      <w:r w:rsidR="00C45813">
        <w:t xml:space="preserve"> las siguientes fases.</w:t>
      </w:r>
      <w:r w:rsidR="00F067EE">
        <w:t xml:space="preserve"> ICSN</w:t>
      </w:r>
      <w:r w:rsidR="00D96807">
        <w:t xml:space="preserve">, al ser </w:t>
      </w:r>
      <w:r w:rsidR="00F067EE">
        <w:t xml:space="preserve">una metodología </w:t>
      </w:r>
      <w:r w:rsidR="00126E1A">
        <w:t xml:space="preserve">de construcción </w:t>
      </w:r>
      <w:r w:rsidR="0017274D">
        <w:t xml:space="preserve">netamente </w:t>
      </w:r>
      <w:r w:rsidR="00126E1A">
        <w:t xml:space="preserve">participativa, </w:t>
      </w:r>
      <w:r w:rsidR="00D96807">
        <w:t xml:space="preserve">depende del involucramiento y participación activa de los emprendedores para poder llevarse a cabo. </w:t>
      </w:r>
      <w:r w:rsidR="0017274D">
        <w:t xml:space="preserve">Las dos primeras fases se implementaron con éxito, y se considera de gran importancia poder </w:t>
      </w:r>
      <w:r w:rsidR="00451533">
        <w:t>documentar</w:t>
      </w:r>
      <w:r w:rsidR="006B619E">
        <w:t xml:space="preserve"> </w:t>
      </w:r>
      <w:r w:rsidR="0017274D">
        <w:t xml:space="preserve">los elementos </w:t>
      </w:r>
      <w:r w:rsidR="006B619E">
        <w:t xml:space="preserve">y </w:t>
      </w:r>
      <w:r w:rsidR="0017274D">
        <w:t xml:space="preserve">dinámicas específicas </w:t>
      </w:r>
      <w:r w:rsidR="006B619E">
        <w:t xml:space="preserve">que se dieron en el marco de este encuentro intercultural, </w:t>
      </w:r>
      <w:r w:rsidR="00451533">
        <w:t xml:space="preserve">y </w:t>
      </w:r>
      <w:r w:rsidR="006B619E">
        <w:t xml:space="preserve">que permitieron </w:t>
      </w:r>
      <w:r w:rsidR="00451533">
        <w:t xml:space="preserve">obtener </w:t>
      </w:r>
      <w:r w:rsidR="00350ABD">
        <w:t xml:space="preserve">los </w:t>
      </w:r>
      <w:r w:rsidR="00451533">
        <w:t xml:space="preserve">resultados </w:t>
      </w:r>
      <w:r w:rsidR="00350ABD">
        <w:t>planificados para las dos primeras fases.</w:t>
      </w:r>
      <w:r w:rsidR="00917B5D">
        <w:t xml:space="preserve"> </w:t>
      </w:r>
    </w:p>
    <w:p w14:paraId="2C77CC7D" w14:textId="77777777" w:rsidR="00C45813" w:rsidRPr="00CA6292" w:rsidRDefault="00F60710" w:rsidP="00CA6292">
      <w:pPr>
        <w:jc w:val="both"/>
        <w:rPr>
          <w:b/>
        </w:rPr>
      </w:pPr>
      <w:r>
        <w:t xml:space="preserve">  </w:t>
      </w:r>
    </w:p>
    <w:p w14:paraId="0AECA065" w14:textId="77777777" w:rsidR="004D1507" w:rsidRPr="009E32BD" w:rsidRDefault="00F86661" w:rsidP="009E32BD">
      <w:pPr>
        <w:pStyle w:val="Prrafodelista"/>
        <w:numPr>
          <w:ilvl w:val="0"/>
          <w:numId w:val="1"/>
        </w:numPr>
        <w:rPr>
          <w:b/>
        </w:rPr>
      </w:pPr>
      <w:r w:rsidRPr="009E32BD">
        <w:rPr>
          <w:b/>
        </w:rPr>
        <w:t>La metodología ICSN</w:t>
      </w:r>
    </w:p>
    <w:p w14:paraId="32D1F305" w14:textId="77777777" w:rsidR="009438F5" w:rsidRPr="009438F5" w:rsidRDefault="009438F5" w:rsidP="007B359D">
      <w:pPr>
        <w:jc w:val="both"/>
        <w:rPr>
          <w:b/>
        </w:rPr>
      </w:pPr>
      <w:r w:rsidRPr="009438F5">
        <w:rPr>
          <w:b/>
        </w:rPr>
        <w:t>2.1 Características e implementación</w:t>
      </w:r>
    </w:p>
    <w:p w14:paraId="3B64E6BA" w14:textId="77777777" w:rsidR="001C60A8" w:rsidRDefault="001C60A8" w:rsidP="007B359D">
      <w:pPr>
        <w:jc w:val="both"/>
      </w:pPr>
      <w:r>
        <w:t xml:space="preserve">ODS Cadenas de Valor es un Programa de PNUD </w:t>
      </w:r>
      <w:r w:rsidR="004B7BEB">
        <w:t xml:space="preserve"> </w:t>
      </w:r>
      <w:r w:rsidR="00F0765A">
        <w:t xml:space="preserve">iniciado en 2017 </w:t>
      </w:r>
      <w:r w:rsidR="0033034A">
        <w:t>que promueve la creación de empleo de c</w:t>
      </w:r>
      <w:r w:rsidR="00706477">
        <w:t xml:space="preserve">alidad y el crecimiento económico mediante el fortalecimiento de las cadenas de valor. Está </w:t>
      </w:r>
      <w:r w:rsidR="004B7BEB">
        <w:t xml:space="preserve">constituido por </w:t>
      </w:r>
      <w:r w:rsidR="002E7F1F">
        <w:t>cuatro</w:t>
      </w:r>
      <w:r w:rsidR="004B7BEB">
        <w:t xml:space="preserve"> metodologías que buscan fortalecer </w:t>
      </w:r>
      <w:r w:rsidR="00706477">
        <w:t xml:space="preserve">los distintos eslabones de las </w:t>
      </w:r>
      <w:r w:rsidR="004B7BEB">
        <w:t>cadenas de valor de manera inclusiva y sostenible</w:t>
      </w:r>
      <w:r w:rsidR="002E7F1F">
        <w:t xml:space="preserve">. </w:t>
      </w:r>
      <w:r w:rsidR="007B359D" w:rsidRPr="007B359D">
        <w:rPr>
          <w:i/>
        </w:rPr>
        <w:t>Impulsando tu N</w:t>
      </w:r>
      <w:r w:rsidR="002E7F1F" w:rsidRPr="007B359D">
        <w:rPr>
          <w:i/>
        </w:rPr>
        <w:t>egocio</w:t>
      </w:r>
      <w:r w:rsidR="002E7F1F">
        <w:t xml:space="preserve"> fue creada para fortalecer unidades productivas en el sector urbano, </w:t>
      </w:r>
      <w:r w:rsidR="002E7F1F" w:rsidRPr="007B359D">
        <w:rPr>
          <w:i/>
        </w:rPr>
        <w:t xml:space="preserve">Iniciando </w:t>
      </w:r>
      <w:r w:rsidR="007B359D" w:rsidRPr="007B359D">
        <w:rPr>
          <w:i/>
        </w:rPr>
        <w:t>con su N</w:t>
      </w:r>
      <w:r w:rsidR="002E7F1F" w:rsidRPr="007B359D">
        <w:rPr>
          <w:i/>
        </w:rPr>
        <w:t>egocio</w:t>
      </w:r>
      <w:r w:rsidR="002E7F1F">
        <w:t xml:space="preserve"> impulsa el desarrollo y puesta en marcha de nuevos emprendimientos</w:t>
      </w:r>
      <w:r w:rsidR="00FF71E8">
        <w:t xml:space="preserve">, </w:t>
      </w:r>
      <w:r w:rsidR="00056F20" w:rsidRPr="007B359D">
        <w:rPr>
          <w:i/>
        </w:rPr>
        <w:t>Creciendo con su Negocio</w:t>
      </w:r>
      <w:r w:rsidR="00056F20">
        <w:t xml:space="preserve"> fortalece las condiciones de  mercadeo, financieras y administrativas de emprendimientos consolidados, y </w:t>
      </w:r>
      <w:r w:rsidR="00056F20" w:rsidRPr="007B359D">
        <w:rPr>
          <w:i/>
        </w:rPr>
        <w:t>Desarrollo de Proveedores</w:t>
      </w:r>
      <w:r w:rsidR="00056F20">
        <w:t xml:space="preserve"> busca </w:t>
      </w:r>
      <w:r w:rsidR="00D2547C">
        <w:t xml:space="preserve"> </w:t>
      </w:r>
      <w:r w:rsidR="00056F20">
        <w:t>crear y construir relaciones de negocios en la cadena productiva entre la empresa y sus proveedores.</w:t>
      </w:r>
    </w:p>
    <w:p w14:paraId="28F4343B" w14:textId="77777777" w:rsidR="007B359D" w:rsidRDefault="00A333F9" w:rsidP="006B6A74">
      <w:pPr>
        <w:autoSpaceDE w:val="0"/>
        <w:autoSpaceDN w:val="0"/>
        <w:adjustRightInd w:val="0"/>
        <w:spacing w:after="0" w:line="240" w:lineRule="auto"/>
        <w:jc w:val="both"/>
      </w:pPr>
      <w:r w:rsidRPr="003C782F">
        <w:t>Iniciando con su Negocio (ICSN), se implementa como un proceso de asistencia técnica, que se adapta a la realidad de diferentes organizaciones en</w:t>
      </w:r>
      <w:r w:rsidR="003C782F" w:rsidRPr="003C782F">
        <w:t xml:space="preserve"> </w:t>
      </w:r>
      <w:r w:rsidRPr="003C782F">
        <w:t>sus primeras fases de desarrollo, sobre la base de la situación de producción y</w:t>
      </w:r>
      <w:r w:rsidR="003C782F">
        <w:t xml:space="preserve"> </w:t>
      </w:r>
      <w:r w:rsidRPr="003C782F">
        <w:t>comercialización que cada una de estas tiene</w:t>
      </w:r>
      <w:r w:rsidR="00CA5425">
        <w:t xml:space="preserve">. </w:t>
      </w:r>
      <w:r w:rsidR="00CA5425" w:rsidRPr="00CA5425">
        <w:t xml:space="preserve">Busca </w:t>
      </w:r>
      <w:r w:rsidR="006B6A74" w:rsidRPr="006B6A74">
        <w:t>fortalecer sus condiciones de mercadeo,</w:t>
      </w:r>
      <w:r w:rsidR="006B6A74">
        <w:t xml:space="preserve"> </w:t>
      </w:r>
      <w:r w:rsidR="006B6A74" w:rsidRPr="006B6A74">
        <w:t>financieras, administrativas y productivas, con el objetivo de validar sus modelos de</w:t>
      </w:r>
      <w:r w:rsidR="006B6A74">
        <w:t xml:space="preserve"> </w:t>
      </w:r>
      <w:r w:rsidR="006B6A74" w:rsidRPr="006B6A74">
        <w:t>negocio y generar el incremento de su volumen de ventas y margen de utilidad, para</w:t>
      </w:r>
      <w:r w:rsidR="006B6A74">
        <w:t xml:space="preserve"> </w:t>
      </w:r>
      <w:r w:rsidR="006B6A74" w:rsidRPr="006B6A74">
        <w:t>crecer de forma sostenida mediante su vinculación a</w:t>
      </w:r>
      <w:r w:rsidR="006B6A74">
        <w:t xml:space="preserve"> </w:t>
      </w:r>
      <w:r w:rsidR="006B6A74" w:rsidRPr="006B6A74">
        <w:t>encadenamientos productivos.</w:t>
      </w:r>
      <w:r w:rsidR="006B6A74">
        <w:t xml:space="preserve"> </w:t>
      </w:r>
      <w:r w:rsidR="00F106C2">
        <w:t>(PNUD 2020)</w:t>
      </w:r>
      <w:r w:rsidRPr="003C782F">
        <w:t>.</w:t>
      </w:r>
      <w:r w:rsidR="009C6BAF">
        <w:t xml:space="preserve"> </w:t>
      </w:r>
    </w:p>
    <w:p w14:paraId="3B8479ED" w14:textId="77777777" w:rsidR="0017031A" w:rsidRDefault="0017031A" w:rsidP="00CA5425">
      <w:pPr>
        <w:autoSpaceDE w:val="0"/>
        <w:autoSpaceDN w:val="0"/>
        <w:adjustRightInd w:val="0"/>
        <w:spacing w:after="0" w:line="240" w:lineRule="auto"/>
        <w:jc w:val="both"/>
      </w:pPr>
    </w:p>
    <w:p w14:paraId="64463F4E" w14:textId="77777777" w:rsidR="006659E1" w:rsidRDefault="009C6BAF" w:rsidP="00CA5425">
      <w:pPr>
        <w:autoSpaceDE w:val="0"/>
        <w:autoSpaceDN w:val="0"/>
        <w:adjustRightInd w:val="0"/>
        <w:spacing w:after="0" w:line="240" w:lineRule="auto"/>
        <w:jc w:val="both"/>
      </w:pPr>
      <w:r>
        <w:lastRenderedPageBreak/>
        <w:t xml:space="preserve">Está fundamentada a su vez, en varios conceptos </w:t>
      </w:r>
      <w:r w:rsidR="002F7955">
        <w:t xml:space="preserve">teóricos y metodológicos, entre esos </w:t>
      </w:r>
      <w:r w:rsidR="00AB3FCF">
        <w:t xml:space="preserve">la </w:t>
      </w:r>
      <w:r w:rsidR="00AB3FCF" w:rsidRPr="00AB3FCF">
        <w:rPr>
          <w:i/>
        </w:rPr>
        <w:t>Metodología de Desarrollo de Proveedores</w:t>
      </w:r>
      <w:r w:rsidR="00AB3FCF">
        <w:t xml:space="preserve"> de PNUD</w:t>
      </w:r>
      <w:r w:rsidR="00820689">
        <w:t xml:space="preserve"> (PNUD 2016)</w:t>
      </w:r>
      <w:r w:rsidR="00AB3FCF">
        <w:t xml:space="preserve">, y </w:t>
      </w:r>
      <w:r w:rsidR="00AB3FCF" w:rsidRPr="00AB3FCF">
        <w:rPr>
          <w:i/>
        </w:rPr>
        <w:t>Lean Startup</w:t>
      </w:r>
      <w:r w:rsidR="00AB3FCF">
        <w:t xml:space="preserve"> de Eric Ries</w:t>
      </w:r>
      <w:r w:rsidR="00806763">
        <w:t xml:space="preserve"> (Ries 2011)</w:t>
      </w:r>
      <w:r w:rsidR="0065527A">
        <w:t xml:space="preserve">, y fue implementada por primera vez en Ecuador </w:t>
      </w:r>
      <w:r w:rsidR="004F0C85">
        <w:t xml:space="preserve">como un ejercicio piloto </w:t>
      </w:r>
      <w:r w:rsidR="0065527A">
        <w:t>en la provincia de Esmeraldas,</w:t>
      </w:r>
      <w:r w:rsidR="00F0765A">
        <w:t xml:space="preserve"> entre </w:t>
      </w:r>
      <w:r w:rsidR="00F24C96">
        <w:t>junio</w:t>
      </w:r>
      <w:r w:rsidR="00F0765A">
        <w:t xml:space="preserve"> y noviembre del 2019. Después de esta </w:t>
      </w:r>
      <w:r w:rsidR="004F0C85">
        <w:t xml:space="preserve">primera </w:t>
      </w:r>
      <w:r w:rsidR="00F0765A">
        <w:t>experiencia se realiza</w:t>
      </w:r>
      <w:r w:rsidR="0096200B">
        <w:t>ron</w:t>
      </w:r>
      <w:r w:rsidR="00F0765A">
        <w:t xml:space="preserve"> ciertas adecuaciones</w:t>
      </w:r>
      <w:r w:rsidR="004F0C85">
        <w:t xml:space="preserve"> en la metodología, y se inici</w:t>
      </w:r>
      <w:r w:rsidR="0096200B">
        <w:t>ó</w:t>
      </w:r>
      <w:r w:rsidR="004F0C85">
        <w:t xml:space="preserve"> </w:t>
      </w:r>
      <w:r w:rsidR="006659E1">
        <w:t xml:space="preserve">con </w:t>
      </w:r>
      <w:r w:rsidR="004F0C85">
        <w:t xml:space="preserve">su implementación oficial </w:t>
      </w:r>
      <w:r w:rsidR="006659E1">
        <w:t>en el marco de</w:t>
      </w:r>
      <w:r w:rsidR="004F0C85">
        <w:t xml:space="preserve"> PROAmazonía</w:t>
      </w:r>
      <w:r w:rsidR="00F0765A">
        <w:t xml:space="preserve">, </w:t>
      </w:r>
      <w:r w:rsidR="006659E1">
        <w:t>con las comunidades indígenas amazónicas.</w:t>
      </w:r>
    </w:p>
    <w:p w14:paraId="75F774BD" w14:textId="77777777" w:rsidR="001A42CB" w:rsidRDefault="001A42CB" w:rsidP="00CA5425">
      <w:pPr>
        <w:autoSpaceDE w:val="0"/>
        <w:autoSpaceDN w:val="0"/>
        <w:adjustRightInd w:val="0"/>
        <w:spacing w:after="0" w:line="240" w:lineRule="auto"/>
        <w:jc w:val="both"/>
      </w:pPr>
    </w:p>
    <w:p w14:paraId="31467BF5" w14:textId="77777777" w:rsidR="00434362" w:rsidRDefault="00434362" w:rsidP="00434362">
      <w:pPr>
        <w:autoSpaceDE w:val="0"/>
        <w:autoSpaceDN w:val="0"/>
        <w:adjustRightInd w:val="0"/>
        <w:spacing w:after="0" w:line="240" w:lineRule="auto"/>
        <w:jc w:val="both"/>
      </w:pPr>
      <w:r>
        <w:t xml:space="preserve">La estrategia de la metodología consiste en desarrollar a los grupos de emprendedores como proveedores de cadenas productivas, de tal forma que sean competitivas con respecto a otras alternativas de abastecimiento. La experiencia fundamentada </w:t>
      </w:r>
      <w:r w:rsidR="00B5119D">
        <w:t xml:space="preserve">en </w:t>
      </w:r>
      <w:r>
        <w:t>diferentes países</w:t>
      </w:r>
      <w:r w:rsidR="00B5119D">
        <w:t xml:space="preserve"> </w:t>
      </w:r>
      <w:r>
        <w:t>señala que implementar sistemas de desarrollo como proveedores en cadenas productivas, caracterizadas por la coexistencia de grandes/medianas empresas con organizaciones/microempresas en relación de proveeduría</w:t>
      </w:r>
      <w:r w:rsidR="002968BB">
        <w:t xml:space="preserve">, es </w:t>
      </w:r>
      <w:r>
        <w:t>una de las más eficaces formas de lograr su inserción en mercados de alto valor</w:t>
      </w:r>
      <w:r w:rsidR="0066498F">
        <w:t xml:space="preserve"> (PNUD 2020)</w:t>
      </w:r>
      <w:r>
        <w:t>.</w:t>
      </w:r>
    </w:p>
    <w:p w14:paraId="780E453C" w14:textId="77777777" w:rsidR="002968BB" w:rsidRDefault="002968BB" w:rsidP="00434362">
      <w:pPr>
        <w:autoSpaceDE w:val="0"/>
        <w:autoSpaceDN w:val="0"/>
        <w:adjustRightInd w:val="0"/>
        <w:spacing w:after="0" w:line="240" w:lineRule="auto"/>
        <w:jc w:val="both"/>
      </w:pPr>
    </w:p>
    <w:p w14:paraId="568309D4" w14:textId="77777777" w:rsidR="009112E8" w:rsidRDefault="00B874B6" w:rsidP="00CA5425">
      <w:pPr>
        <w:autoSpaceDE w:val="0"/>
        <w:autoSpaceDN w:val="0"/>
        <w:adjustRightInd w:val="0"/>
        <w:spacing w:after="0" w:line="240" w:lineRule="auto"/>
        <w:jc w:val="both"/>
      </w:pPr>
      <w:r>
        <w:t xml:space="preserve">La implementación </w:t>
      </w:r>
      <w:r w:rsidR="00766939">
        <w:t xml:space="preserve">está a cargo de un facilitador </w:t>
      </w:r>
      <w:r w:rsidR="00F24C96">
        <w:t xml:space="preserve">o asesor </w:t>
      </w:r>
      <w:r w:rsidR="00766939">
        <w:t xml:space="preserve">que brinda la asistencia técnica, y que ha sido previamente capacitado y acreditado por el PNUD para ejecutar esta asesoría. Durante 6 meses, este facilitador acompaña </w:t>
      </w:r>
      <w:r w:rsidR="003943E0">
        <w:t>la ejecución de las</w:t>
      </w:r>
      <w:r>
        <w:t xml:space="preserve"> 5 fases que </w:t>
      </w:r>
      <w:r w:rsidR="003943E0">
        <w:t>conforman esta metodología</w:t>
      </w:r>
      <w:r w:rsidR="00890CF3">
        <w:t>, y que se resumen en la Figura 1</w:t>
      </w:r>
      <w:r w:rsidR="003943E0">
        <w:t>.</w:t>
      </w:r>
      <w:r w:rsidR="00890CF3">
        <w:t xml:space="preserve"> El perfil de los emprendedores participantes, de forma general, debe </w:t>
      </w:r>
      <w:r w:rsidR="009112E8">
        <w:t>cumplir con la</w:t>
      </w:r>
      <w:r w:rsidR="00890CF3">
        <w:t xml:space="preserve">s siguientes </w:t>
      </w:r>
      <w:r w:rsidR="009112E8">
        <w:t>características</w:t>
      </w:r>
      <w:r w:rsidR="007A3E83">
        <w:t xml:space="preserve"> (PNUD 2020)</w:t>
      </w:r>
      <w:r w:rsidR="009112E8">
        <w:t>:</w:t>
      </w:r>
    </w:p>
    <w:p w14:paraId="7C1CEDBE" w14:textId="77777777" w:rsidR="009112E8" w:rsidRDefault="009112E8" w:rsidP="009112E8">
      <w:pPr>
        <w:pStyle w:val="Prrafodelista"/>
        <w:autoSpaceDE w:val="0"/>
        <w:autoSpaceDN w:val="0"/>
        <w:adjustRightInd w:val="0"/>
        <w:spacing w:after="0" w:line="240" w:lineRule="auto"/>
        <w:jc w:val="both"/>
      </w:pPr>
    </w:p>
    <w:p w14:paraId="7CD98928" w14:textId="77777777" w:rsidR="00C401B6" w:rsidRDefault="00C401B6" w:rsidP="00C401B6">
      <w:pPr>
        <w:pStyle w:val="Prrafodelista"/>
        <w:numPr>
          <w:ilvl w:val="0"/>
          <w:numId w:val="5"/>
        </w:numPr>
        <w:autoSpaceDE w:val="0"/>
        <w:autoSpaceDN w:val="0"/>
        <w:adjustRightInd w:val="0"/>
        <w:spacing w:after="0" w:line="240" w:lineRule="auto"/>
        <w:jc w:val="both"/>
      </w:pPr>
      <w:r>
        <w:t>Nuevos emprendedores organizados en microempresas,</w:t>
      </w:r>
      <w:r w:rsidR="009112E8">
        <w:t xml:space="preserve"> u </w:t>
      </w:r>
      <w:r>
        <w:t>organizaciones.</w:t>
      </w:r>
    </w:p>
    <w:p w14:paraId="406FBC8A" w14:textId="77777777" w:rsidR="00C401B6" w:rsidRDefault="00C401B6" w:rsidP="009112E8">
      <w:pPr>
        <w:pStyle w:val="Prrafodelista"/>
        <w:numPr>
          <w:ilvl w:val="0"/>
          <w:numId w:val="5"/>
        </w:numPr>
        <w:autoSpaceDE w:val="0"/>
        <w:autoSpaceDN w:val="0"/>
        <w:adjustRightInd w:val="0"/>
        <w:spacing w:after="0" w:line="240" w:lineRule="auto"/>
        <w:jc w:val="both"/>
      </w:pPr>
      <w:r>
        <w:t xml:space="preserve">Que cuenten inicialmente con algún tipo de equipo, herramientas e insumos </w:t>
      </w:r>
    </w:p>
    <w:p w14:paraId="19A0E176" w14:textId="77777777" w:rsidR="00C401B6" w:rsidRDefault="00C401B6" w:rsidP="000E2C85">
      <w:pPr>
        <w:autoSpaceDE w:val="0"/>
        <w:autoSpaceDN w:val="0"/>
        <w:adjustRightInd w:val="0"/>
        <w:spacing w:after="0" w:line="240" w:lineRule="auto"/>
        <w:ind w:firstLine="708"/>
        <w:jc w:val="both"/>
      </w:pPr>
      <w:r>
        <w:t>relacionados a su actividad económica.</w:t>
      </w:r>
    </w:p>
    <w:p w14:paraId="4BF631DA" w14:textId="77777777" w:rsidR="00C401B6" w:rsidRDefault="00C401B6" w:rsidP="000E2C85">
      <w:pPr>
        <w:pStyle w:val="Prrafodelista"/>
        <w:numPr>
          <w:ilvl w:val="0"/>
          <w:numId w:val="5"/>
        </w:numPr>
        <w:autoSpaceDE w:val="0"/>
        <w:autoSpaceDN w:val="0"/>
        <w:adjustRightInd w:val="0"/>
        <w:spacing w:after="0" w:line="240" w:lineRule="auto"/>
        <w:jc w:val="both"/>
      </w:pPr>
      <w:r>
        <w:t>Con ciertas competencias técnicas adquiridas.</w:t>
      </w:r>
    </w:p>
    <w:p w14:paraId="3EE344B3" w14:textId="77777777" w:rsidR="00C401B6" w:rsidRDefault="00C401B6" w:rsidP="000E2C85">
      <w:pPr>
        <w:pStyle w:val="Prrafodelista"/>
        <w:numPr>
          <w:ilvl w:val="0"/>
          <w:numId w:val="5"/>
        </w:numPr>
        <w:autoSpaceDE w:val="0"/>
        <w:autoSpaceDN w:val="0"/>
        <w:adjustRightInd w:val="0"/>
        <w:spacing w:after="0" w:line="240" w:lineRule="auto"/>
        <w:jc w:val="both"/>
      </w:pPr>
      <w:r>
        <w:t>Con poca o nula experiencia de trabajo.</w:t>
      </w:r>
    </w:p>
    <w:p w14:paraId="2FCF4BF6" w14:textId="77777777" w:rsidR="00C401B6" w:rsidRDefault="00C401B6" w:rsidP="000E2C85">
      <w:pPr>
        <w:pStyle w:val="Prrafodelista"/>
        <w:numPr>
          <w:ilvl w:val="0"/>
          <w:numId w:val="5"/>
        </w:numPr>
        <w:autoSpaceDE w:val="0"/>
        <w:autoSpaceDN w:val="0"/>
        <w:adjustRightInd w:val="0"/>
        <w:spacing w:after="0" w:line="240" w:lineRule="auto"/>
        <w:jc w:val="both"/>
      </w:pPr>
      <w:r>
        <w:t>Pueden estar operando a escala mínima (ventas iniciales).</w:t>
      </w:r>
    </w:p>
    <w:p w14:paraId="3EA1FA67" w14:textId="77777777" w:rsidR="00C401B6" w:rsidRDefault="00C401B6" w:rsidP="000E2C85">
      <w:pPr>
        <w:pStyle w:val="Prrafodelista"/>
        <w:numPr>
          <w:ilvl w:val="0"/>
          <w:numId w:val="5"/>
        </w:numPr>
        <w:autoSpaceDE w:val="0"/>
        <w:autoSpaceDN w:val="0"/>
        <w:adjustRightInd w:val="0"/>
        <w:spacing w:after="0" w:line="240" w:lineRule="auto"/>
        <w:jc w:val="both"/>
      </w:pPr>
      <w:r>
        <w:t xml:space="preserve">De preferencia con conocimientos básicos de emprendedurismo (capacidad </w:t>
      </w:r>
    </w:p>
    <w:p w14:paraId="671019AE" w14:textId="77777777" w:rsidR="009C6BAF" w:rsidRDefault="00C401B6" w:rsidP="000E2C85">
      <w:pPr>
        <w:autoSpaceDE w:val="0"/>
        <w:autoSpaceDN w:val="0"/>
        <w:adjustRightInd w:val="0"/>
        <w:spacing w:after="0" w:line="240" w:lineRule="auto"/>
        <w:ind w:firstLine="708"/>
        <w:jc w:val="both"/>
      </w:pPr>
      <w:r>
        <w:t>para crear empresas).</w:t>
      </w:r>
      <w:r>
        <w:cr/>
      </w:r>
      <w:r w:rsidR="00B874B6">
        <w:t xml:space="preserve"> </w:t>
      </w:r>
    </w:p>
    <w:p w14:paraId="6FB6275D" w14:textId="77777777" w:rsidR="00663F4C" w:rsidRDefault="00663F4C" w:rsidP="00DF6953">
      <w:pPr>
        <w:autoSpaceDE w:val="0"/>
        <w:autoSpaceDN w:val="0"/>
        <w:adjustRightInd w:val="0"/>
        <w:spacing w:after="0" w:line="240" w:lineRule="auto"/>
        <w:jc w:val="both"/>
      </w:pPr>
    </w:p>
    <w:p w14:paraId="3A10FDFE" w14:textId="77777777" w:rsidR="00663F4C" w:rsidRDefault="00663F4C" w:rsidP="00DF6953">
      <w:pPr>
        <w:autoSpaceDE w:val="0"/>
        <w:autoSpaceDN w:val="0"/>
        <w:adjustRightInd w:val="0"/>
        <w:spacing w:after="0" w:line="240" w:lineRule="auto"/>
        <w:jc w:val="both"/>
      </w:pPr>
    </w:p>
    <w:p w14:paraId="38ECBFA2" w14:textId="77777777" w:rsidR="00663F4C" w:rsidRDefault="00FE17B5" w:rsidP="00FE17B5">
      <w:pPr>
        <w:autoSpaceDE w:val="0"/>
        <w:autoSpaceDN w:val="0"/>
        <w:adjustRightInd w:val="0"/>
        <w:spacing w:after="0" w:line="240" w:lineRule="auto"/>
        <w:jc w:val="center"/>
      </w:pPr>
      <w:r>
        <w:rPr>
          <w:noProof/>
          <w:lang w:val="es-EC" w:eastAsia="es-EC"/>
        </w:rPr>
        <w:drawing>
          <wp:inline distT="0" distB="0" distL="0" distR="0" wp14:anchorId="08EEFA4A" wp14:editId="5304A905">
            <wp:extent cx="4171949" cy="29146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3281" t="16625" r="25220" b="19382"/>
                    <a:stretch/>
                  </pic:blipFill>
                  <pic:spPr bwMode="auto">
                    <a:xfrm>
                      <a:off x="0" y="0"/>
                      <a:ext cx="4171460" cy="2914308"/>
                    </a:xfrm>
                    <a:prstGeom prst="rect">
                      <a:avLst/>
                    </a:prstGeom>
                    <a:ln>
                      <a:noFill/>
                    </a:ln>
                    <a:extLst>
                      <a:ext uri="{53640926-AAD7-44D8-BBD7-CCE9431645EC}">
                        <a14:shadowObscured xmlns:a14="http://schemas.microsoft.com/office/drawing/2010/main"/>
                      </a:ext>
                    </a:extLst>
                  </pic:spPr>
                </pic:pic>
              </a:graphicData>
            </a:graphic>
          </wp:inline>
        </w:drawing>
      </w:r>
    </w:p>
    <w:p w14:paraId="6D8072D4" w14:textId="77777777" w:rsidR="00663F4C" w:rsidRDefault="00663F4C" w:rsidP="00DF6953">
      <w:pPr>
        <w:autoSpaceDE w:val="0"/>
        <w:autoSpaceDN w:val="0"/>
        <w:adjustRightInd w:val="0"/>
        <w:spacing w:after="0" w:line="240" w:lineRule="auto"/>
        <w:jc w:val="both"/>
      </w:pPr>
    </w:p>
    <w:p w14:paraId="73C22C11" w14:textId="77777777" w:rsidR="00663F4C" w:rsidRDefault="00663F4C" w:rsidP="00DF6953">
      <w:pPr>
        <w:autoSpaceDE w:val="0"/>
        <w:autoSpaceDN w:val="0"/>
        <w:adjustRightInd w:val="0"/>
        <w:spacing w:after="0" w:line="240" w:lineRule="auto"/>
        <w:jc w:val="both"/>
      </w:pPr>
      <w:r>
        <w:t>Figura 1. Cinco fases que conforman la metodología ICSN.</w:t>
      </w:r>
      <w:r w:rsidR="00FE17B5">
        <w:t xml:space="preserve"> Tomado de www.odscadenasdevalor.org.</w:t>
      </w:r>
    </w:p>
    <w:p w14:paraId="7B218E85" w14:textId="77777777" w:rsidR="00663F4C" w:rsidRDefault="00663F4C" w:rsidP="00DF6953">
      <w:pPr>
        <w:autoSpaceDE w:val="0"/>
        <w:autoSpaceDN w:val="0"/>
        <w:adjustRightInd w:val="0"/>
        <w:spacing w:after="0" w:line="240" w:lineRule="auto"/>
        <w:jc w:val="both"/>
      </w:pPr>
    </w:p>
    <w:p w14:paraId="51657861" w14:textId="77777777" w:rsidR="00DF6953" w:rsidRDefault="00DF6953" w:rsidP="00DF6953">
      <w:pPr>
        <w:autoSpaceDE w:val="0"/>
        <w:autoSpaceDN w:val="0"/>
        <w:adjustRightInd w:val="0"/>
        <w:spacing w:after="0" w:line="240" w:lineRule="auto"/>
        <w:jc w:val="both"/>
      </w:pPr>
      <w:r>
        <w:t xml:space="preserve">La implementación de ICSN en el contexto del PROAmazonía y las comunidades indígenas amazónicas está a su vez matizada por los objetivos y </w:t>
      </w:r>
      <w:r w:rsidR="009227CE">
        <w:t>requerimientos del Programa, así como por</w:t>
      </w:r>
      <w:r w:rsidR="00F250E9">
        <w:t xml:space="preserve"> </w:t>
      </w:r>
      <w:r w:rsidR="009227CE">
        <w:t xml:space="preserve">la realidad socio cultural propia de cada uno de los emprendimientos. En ese sentido, </w:t>
      </w:r>
      <w:r w:rsidR="00721183">
        <w:t>PROAmazonía participó también en la priorización de criterios para la selección de las comunidades participantes. Estos detalles</w:t>
      </w:r>
      <w:r w:rsidR="009227CE">
        <w:t xml:space="preserve"> se explican más adelante. </w:t>
      </w:r>
    </w:p>
    <w:p w14:paraId="3CC80904" w14:textId="77777777" w:rsidR="009C6BAF" w:rsidRDefault="009C6BAF" w:rsidP="00CA5425">
      <w:pPr>
        <w:autoSpaceDE w:val="0"/>
        <w:autoSpaceDN w:val="0"/>
        <w:adjustRightInd w:val="0"/>
        <w:spacing w:after="0" w:line="240" w:lineRule="auto"/>
        <w:jc w:val="both"/>
      </w:pPr>
    </w:p>
    <w:p w14:paraId="610EA7E2" w14:textId="77777777" w:rsidR="00F250E9" w:rsidRDefault="00F250E9" w:rsidP="00CA5425">
      <w:pPr>
        <w:autoSpaceDE w:val="0"/>
        <w:autoSpaceDN w:val="0"/>
        <w:adjustRightInd w:val="0"/>
        <w:spacing w:after="0" w:line="240" w:lineRule="auto"/>
        <w:jc w:val="both"/>
      </w:pPr>
      <w:r>
        <w:t>Las dos primeras fases de ICSN que se implementaron hasta febrero del 2020</w:t>
      </w:r>
      <w:r w:rsidR="006612E1">
        <w:t xml:space="preserve"> y que son objeto de esta sistematización</w:t>
      </w:r>
      <w:r>
        <w:t xml:space="preserve">, </w:t>
      </w:r>
      <w:r w:rsidR="000952B7">
        <w:t xml:space="preserve">tienen que ver con la validación del negocio (fase1) y el descubrimiento del cliente (fase2). </w:t>
      </w:r>
    </w:p>
    <w:p w14:paraId="0A4B633E" w14:textId="77777777" w:rsidR="00C26442" w:rsidRDefault="00C26442" w:rsidP="00CA5425">
      <w:pPr>
        <w:autoSpaceDE w:val="0"/>
        <w:autoSpaceDN w:val="0"/>
        <w:adjustRightInd w:val="0"/>
        <w:spacing w:after="0" w:line="240" w:lineRule="auto"/>
        <w:jc w:val="both"/>
      </w:pPr>
      <w:r>
        <w:t>´</w:t>
      </w:r>
    </w:p>
    <w:p w14:paraId="092B08B6" w14:textId="77777777" w:rsidR="00C26442" w:rsidRDefault="00C26442" w:rsidP="00CA5425">
      <w:pPr>
        <w:autoSpaceDE w:val="0"/>
        <w:autoSpaceDN w:val="0"/>
        <w:adjustRightInd w:val="0"/>
        <w:spacing w:after="0" w:line="240" w:lineRule="auto"/>
        <w:jc w:val="both"/>
      </w:pPr>
      <w:r>
        <w:t>Fase 1</w:t>
      </w:r>
    </w:p>
    <w:p w14:paraId="52F9D0A9" w14:textId="77777777" w:rsidR="003B5965" w:rsidRDefault="00C26442" w:rsidP="00CA5425">
      <w:pPr>
        <w:autoSpaceDE w:val="0"/>
        <w:autoSpaceDN w:val="0"/>
        <w:adjustRightInd w:val="0"/>
        <w:spacing w:after="0" w:line="240" w:lineRule="auto"/>
        <w:jc w:val="both"/>
      </w:pPr>
      <w:r>
        <w:t xml:space="preserve">Mediante una serie de herramientas se diagnostica </w:t>
      </w:r>
      <w:r w:rsidR="004A497F">
        <w:t>al emprendimiento y sus integrantes</w:t>
      </w:r>
      <w:r w:rsidR="00C665D7">
        <w:t xml:space="preserve"> para obtener </w:t>
      </w:r>
      <w:r>
        <w:t xml:space="preserve"> </w:t>
      </w:r>
      <w:r w:rsidR="00C665D7">
        <w:t xml:space="preserve">una imagen integral del estado actual del negocio. Estas herramientas se </w:t>
      </w:r>
      <w:r w:rsidR="00614810">
        <w:t>trabajan</w:t>
      </w:r>
      <w:r w:rsidR="00C665D7">
        <w:t xml:space="preserve"> durante las reuniones que organiza el facilitador </w:t>
      </w:r>
      <w:r w:rsidR="00883D0D">
        <w:t xml:space="preserve">acreditado </w:t>
      </w:r>
      <w:r w:rsidR="00C665D7">
        <w:t>con los miembros de la organización emprendedora</w:t>
      </w:r>
      <w:r w:rsidR="00614810">
        <w:t xml:space="preserve">. Algunas de estas </w:t>
      </w:r>
      <w:r w:rsidR="00883D0D">
        <w:t xml:space="preserve">herramientas </w:t>
      </w:r>
      <w:r w:rsidR="00614810">
        <w:t>son: mapeo social, de clientes, proveedores, productos</w:t>
      </w:r>
      <w:r w:rsidR="007B7A3C">
        <w:t xml:space="preserve"> e</w:t>
      </w:r>
      <w:r w:rsidR="00614810">
        <w:t xml:space="preserve"> instituciones de apoyo, validación del negocio, capacidad </w:t>
      </w:r>
      <w:r w:rsidR="007B7A3C">
        <w:t>emprendedora de los miembros.</w:t>
      </w:r>
      <w:r w:rsidR="003B5965">
        <w:t xml:space="preserve"> El diagnóstico a obtenerse debe presentar una visión clara del estado de desarrollo del negocio, y propuestas de  plan de acción para disminuir las </w:t>
      </w:r>
      <w:r w:rsidR="002C5C12">
        <w:t>debilidades existentes.</w:t>
      </w:r>
    </w:p>
    <w:p w14:paraId="54C6B31E" w14:textId="77777777" w:rsidR="0033034A" w:rsidRDefault="0033034A" w:rsidP="00495A88"/>
    <w:p w14:paraId="65D269ED" w14:textId="77777777" w:rsidR="00337930" w:rsidRDefault="00337930" w:rsidP="00495A88">
      <w:r>
        <w:t>Fase 2</w:t>
      </w:r>
    </w:p>
    <w:p w14:paraId="543695BE" w14:textId="77777777" w:rsidR="0036472D" w:rsidRDefault="0036472D" w:rsidP="006A0E5F">
      <w:pPr>
        <w:jc w:val="both"/>
      </w:pPr>
      <w:r>
        <w:t xml:space="preserve">Es una etapa de planificación y desarrollo de acciones estratégicas </w:t>
      </w:r>
      <w:r w:rsidR="002C5C12">
        <w:t xml:space="preserve"> para superar las brechas identificadas en el diagnóstico.</w:t>
      </w:r>
      <w:r w:rsidR="000F4990">
        <w:t xml:space="preserve"> Las deficiencias se pueden detectar</w:t>
      </w:r>
      <w:r w:rsidR="002C5C12">
        <w:t xml:space="preserve"> </w:t>
      </w:r>
      <w:r w:rsidR="000F4990">
        <w:t xml:space="preserve">en el área legal, fiscal, organizativa, financiera, o de producción. </w:t>
      </w:r>
      <w:r w:rsidR="00E666E3">
        <w:t>Se realiza primeramente un plan de mejora</w:t>
      </w:r>
      <w:r w:rsidR="00E565C4">
        <w:t xml:space="preserve"> que empieza en lo posible a implementarse durante el desarrollo de esta etapa, y </w:t>
      </w:r>
      <w:r w:rsidR="009206C8">
        <w:t xml:space="preserve">continúa </w:t>
      </w:r>
      <w:r w:rsidR="00E565C4">
        <w:t>en el trans</w:t>
      </w:r>
      <w:r w:rsidR="009206C8">
        <w:t>curso</w:t>
      </w:r>
      <w:r w:rsidR="00E565C4">
        <w:t xml:space="preserve"> de las siguientes. </w:t>
      </w:r>
      <w:r w:rsidR="00BB54D0">
        <w:t>S</w:t>
      </w:r>
      <w:r w:rsidR="00E666E3">
        <w:t xml:space="preserve">e desarrolla posteriormente un modelo de negocio, que después de ser validado y afinado, permite </w:t>
      </w:r>
      <w:r w:rsidR="009052F9">
        <w:t xml:space="preserve">determinar </w:t>
      </w:r>
      <w:r w:rsidR="00E666E3">
        <w:t>el</w:t>
      </w:r>
      <w:r w:rsidR="009052F9">
        <w:t xml:space="preserve"> mercado potencial para el producto o servicio. Se identifican también potenciales clientes que permitan visualizar las posibilidades de encadenamientos </w:t>
      </w:r>
      <w:r w:rsidR="00381D87">
        <w:t>para los emprendimientos.</w:t>
      </w:r>
      <w:r w:rsidR="002A13B8">
        <w:t xml:space="preserve"> </w:t>
      </w:r>
      <w:r w:rsidR="00A0221B">
        <w:t>La metodología incluye la realización de encuestas de campo</w:t>
      </w:r>
      <w:r w:rsidR="006A0E5F">
        <w:t xml:space="preserve"> </w:t>
      </w:r>
      <w:r w:rsidR="00A0221B">
        <w:t xml:space="preserve">por parte de los emprendedores a los clientes, y la definición de </w:t>
      </w:r>
      <w:r w:rsidR="00E37EEC">
        <w:t>producto inicial para comenzar la comercialización</w:t>
      </w:r>
      <w:r w:rsidR="006A0E5F">
        <w:t>.</w:t>
      </w:r>
      <w:r w:rsidR="00A0221B">
        <w:t xml:space="preserve"> </w:t>
      </w:r>
    </w:p>
    <w:p w14:paraId="4D1B8266" w14:textId="77777777" w:rsidR="00344662" w:rsidRDefault="00C73076" w:rsidP="006A0E5F">
      <w:pPr>
        <w:jc w:val="both"/>
        <w:rPr>
          <w:b/>
        </w:rPr>
      </w:pPr>
      <w:r>
        <w:rPr>
          <w:b/>
        </w:rPr>
        <w:t xml:space="preserve">2.2 </w:t>
      </w:r>
      <w:r w:rsidR="00B27ADF" w:rsidRPr="00B27ADF">
        <w:rPr>
          <w:b/>
        </w:rPr>
        <w:t xml:space="preserve">La implementación de ICSN en el contexto del PROAmazonía </w:t>
      </w:r>
    </w:p>
    <w:p w14:paraId="33665DDE" w14:textId="77777777" w:rsidR="00310600" w:rsidRDefault="00022CF3" w:rsidP="006A0E5F">
      <w:pPr>
        <w:jc w:val="both"/>
      </w:pPr>
      <w:r>
        <w:t xml:space="preserve">El </w:t>
      </w:r>
      <w:r w:rsidR="00C73076">
        <w:t xml:space="preserve">Programa Integral Amazónico de </w:t>
      </w:r>
      <w:r w:rsidR="00B46E69">
        <w:t xml:space="preserve">Conservación de Bosques y </w:t>
      </w:r>
      <w:r w:rsidR="00C73076">
        <w:t>Producción Sostenible</w:t>
      </w:r>
      <w:r w:rsidR="00B46E69">
        <w:t xml:space="preserve"> – PROAmazonía, e</w:t>
      </w:r>
      <w:r w:rsidR="00445E42">
        <w:t xml:space="preserve">s un </w:t>
      </w:r>
      <w:r w:rsidR="00DF7CB5">
        <w:t>p</w:t>
      </w:r>
      <w:r w:rsidR="00445E42">
        <w:t xml:space="preserve">rograma implementado por </w:t>
      </w:r>
      <w:r w:rsidR="00DF7CB5">
        <w:t>el</w:t>
      </w:r>
      <w:r w:rsidR="00445E42">
        <w:t xml:space="preserve"> Ministerios de Ambiente y Agua y </w:t>
      </w:r>
      <w:r w:rsidR="00DF7CB5">
        <w:t xml:space="preserve">el Ministerio de </w:t>
      </w:r>
      <w:r w:rsidR="00445E42">
        <w:t xml:space="preserve">Agricultura y Ganadería del Ecuador, con el apoyo del Programa de </w:t>
      </w:r>
      <w:r w:rsidR="00080D49">
        <w:t xml:space="preserve">las </w:t>
      </w:r>
      <w:r w:rsidR="00445E42">
        <w:t>Naciones Unidas para el Desarrollo</w:t>
      </w:r>
      <w:r w:rsidR="00080D49">
        <w:t xml:space="preserve">. Promueve la conservación y el manejo sostenible </w:t>
      </w:r>
      <w:r w:rsidR="00BF1D12">
        <w:t xml:space="preserve">e integrado </w:t>
      </w:r>
      <w:r w:rsidR="00080D49">
        <w:t>de los recursos naturales</w:t>
      </w:r>
      <w:r w:rsidR="00BF1D12">
        <w:t xml:space="preserve"> y</w:t>
      </w:r>
      <w:r w:rsidR="00080D49">
        <w:t xml:space="preserve"> </w:t>
      </w:r>
      <w:r w:rsidR="00445E42">
        <w:t xml:space="preserve"> </w:t>
      </w:r>
      <w:r>
        <w:t>se ejecuta desde el año 2017 en las seis provincias amazónicas del Ecuador</w:t>
      </w:r>
      <w:r w:rsidR="00BF1D12">
        <w:t xml:space="preserve">. </w:t>
      </w:r>
      <w:r w:rsidR="00EE1B0E">
        <w:t>La Unidad de M</w:t>
      </w:r>
      <w:r w:rsidR="000D63D1">
        <w:t xml:space="preserve">anejo Forestal Sostenible, Conservación </w:t>
      </w:r>
      <w:r w:rsidR="00EE1B0E">
        <w:t>y Restauración del PROAmazonía</w:t>
      </w:r>
      <w:r w:rsidR="00977E6D">
        <w:t xml:space="preserve"> se comprometió a apoyar al Proyecto Socio Bosque del Ministerio del Ambiente y Agua, en su labor en pro de la conservación de bosques </w:t>
      </w:r>
      <w:r w:rsidR="006E18AB">
        <w:t xml:space="preserve">y páramos nativos del Ecuador. Desde inicios del </w:t>
      </w:r>
      <w:r w:rsidR="00FD2007">
        <w:t>P</w:t>
      </w:r>
      <w:r w:rsidR="006E18AB">
        <w:t>rograma</w:t>
      </w:r>
      <w:r w:rsidR="00FD2007">
        <w:t>,</w:t>
      </w:r>
      <w:r w:rsidR="006E18AB">
        <w:t xml:space="preserve"> se financian los incentivos anuale</w:t>
      </w:r>
      <w:r w:rsidR="00FD2007">
        <w:t xml:space="preserve">s de diez comunidades amazónicas </w:t>
      </w:r>
      <w:r w:rsidR="00B77994">
        <w:t>que se han comprometido a conserva</w:t>
      </w:r>
      <w:r w:rsidR="00013E27">
        <w:t xml:space="preserve">r y proteger los bosques que poseen, en un total de 160.000 ha. También se </w:t>
      </w:r>
      <w:r w:rsidR="004912B9">
        <w:t xml:space="preserve">dirigen esfuerzos para implementar actividades de manejo forestal sostenible, y se fomentan los bioemprendimientos como alternativas económicas </w:t>
      </w:r>
      <w:r w:rsidR="00310600">
        <w:t>para las poblaciones comprometidas con la conservación.</w:t>
      </w:r>
    </w:p>
    <w:p w14:paraId="792BED2E" w14:textId="77777777" w:rsidR="00B74400" w:rsidRDefault="00310600" w:rsidP="006A0E5F">
      <w:pPr>
        <w:jc w:val="both"/>
      </w:pPr>
      <w:r>
        <w:lastRenderedPageBreak/>
        <w:t xml:space="preserve">Los incentivos que el Proyecto Socio Bosque y el PROAmazonía entregan a las comunidades, se </w:t>
      </w:r>
      <w:r w:rsidR="008F37EF">
        <w:t xml:space="preserve">pueden </w:t>
      </w:r>
      <w:r>
        <w:t>inv</w:t>
      </w:r>
      <w:r w:rsidR="008F37EF">
        <w:t xml:space="preserve">ertir en cuatro líneas de acción, que son: acciones de control y vigilancia para asegurar la conservación del área de bosque establecida, desarrollo social y cultural de la comunidad, desarrollo económico y productivo, y </w:t>
      </w:r>
      <w:r w:rsidR="001F081C">
        <w:t xml:space="preserve">fortalecimiento organizacional. En la práctica, la experiencia muestra que es poco el valor </w:t>
      </w:r>
      <w:r w:rsidR="00B67C96">
        <w:t xml:space="preserve">del incentivo </w:t>
      </w:r>
      <w:r w:rsidR="001F081C">
        <w:t xml:space="preserve">que </w:t>
      </w:r>
      <w:r w:rsidR="00B67C96">
        <w:t xml:space="preserve">las comunidades </w:t>
      </w:r>
      <w:r w:rsidR="001F081C">
        <w:t>invierte</w:t>
      </w:r>
      <w:r w:rsidR="00B67C96">
        <w:t>n</w:t>
      </w:r>
      <w:r w:rsidR="001F081C">
        <w:t xml:space="preserve"> en actividades productivas </w:t>
      </w:r>
      <w:r w:rsidR="00A51904">
        <w:t>que generen réditos sostenibles en el tiempo</w:t>
      </w:r>
      <w:r w:rsidR="002A11EA">
        <w:t xml:space="preserve">. Esto sería deseable, </w:t>
      </w:r>
      <w:r w:rsidR="00A51904">
        <w:t xml:space="preserve">tomando en cuenta la necesidad urgente de que existan </w:t>
      </w:r>
      <w:r w:rsidR="00E516B3">
        <w:t>alternativas económicas rentables para las comun</w:t>
      </w:r>
      <w:r w:rsidR="00501414">
        <w:t>idades, que valoren</w:t>
      </w:r>
      <w:r w:rsidR="00E516B3">
        <w:t xml:space="preserve"> </w:t>
      </w:r>
      <w:r w:rsidR="002A11EA">
        <w:t xml:space="preserve">y dependan de </w:t>
      </w:r>
      <w:r w:rsidR="00E516B3">
        <w:t xml:space="preserve">los bosques en pie, reduciendo con el tiempo la presión y la necesidad de </w:t>
      </w:r>
      <w:r w:rsidR="001C668A">
        <w:t>deforestar</w:t>
      </w:r>
      <w:r w:rsidR="00473733">
        <w:t xml:space="preserve">. </w:t>
      </w:r>
      <w:r w:rsidR="001C668A">
        <w:t xml:space="preserve">En este sentido, </w:t>
      </w:r>
      <w:r w:rsidR="000E0495">
        <w:t xml:space="preserve">PROAmazonía </w:t>
      </w:r>
      <w:r w:rsidR="001C668A">
        <w:t xml:space="preserve">busca contribuir </w:t>
      </w:r>
      <w:r w:rsidR="000E0495">
        <w:t xml:space="preserve">a que </w:t>
      </w:r>
      <w:r w:rsidR="00F90420">
        <w:t>los incentivos que otorga el Proyecto Socio Bosque</w:t>
      </w:r>
      <w:r w:rsidR="00F45501">
        <w:t xml:space="preserve"> sienten</w:t>
      </w:r>
      <w:r w:rsidR="00F90420">
        <w:t xml:space="preserve"> las bases de una transformación </w:t>
      </w:r>
      <w:r w:rsidR="008C7E86">
        <w:t xml:space="preserve">de los modelos económicos </w:t>
      </w:r>
      <w:r w:rsidR="005A37A9">
        <w:t>actuales</w:t>
      </w:r>
      <w:r w:rsidR="001C668A">
        <w:t xml:space="preserve"> </w:t>
      </w:r>
      <w:r w:rsidR="00F45501">
        <w:t>de</w:t>
      </w:r>
      <w:r w:rsidR="001C668A">
        <w:t xml:space="preserve"> las comunidades indígenas amazónicas</w:t>
      </w:r>
      <w:r w:rsidR="005A37A9">
        <w:t xml:space="preserve">, </w:t>
      </w:r>
      <w:r w:rsidR="008C7E86">
        <w:t>para que</w:t>
      </w:r>
      <w:r w:rsidR="005A37A9">
        <w:t xml:space="preserve"> en</w:t>
      </w:r>
      <w:r w:rsidR="008C7E86">
        <w:t xml:space="preserve"> un futuro </w:t>
      </w:r>
      <w:r w:rsidR="00F45501">
        <w:t>se encuentre</w:t>
      </w:r>
      <w:r w:rsidR="008C7E86">
        <w:t xml:space="preserve"> más valor y más rédito en mantener el bosque en pie</w:t>
      </w:r>
      <w:r w:rsidR="005A37A9">
        <w:t xml:space="preserve">, incluso cuando </w:t>
      </w:r>
      <w:r w:rsidR="002A11EA">
        <w:t xml:space="preserve">haya terminado </w:t>
      </w:r>
      <w:r w:rsidR="00F45501">
        <w:t>el</w:t>
      </w:r>
      <w:r w:rsidR="002A11EA">
        <w:t xml:space="preserve"> convenio con el </w:t>
      </w:r>
      <w:r w:rsidR="00F45501">
        <w:t>P</w:t>
      </w:r>
      <w:r w:rsidR="005A37A9">
        <w:t xml:space="preserve">SB. </w:t>
      </w:r>
    </w:p>
    <w:p w14:paraId="2536EE41" w14:textId="77777777" w:rsidR="00310600" w:rsidRDefault="00442EB1" w:rsidP="006A0E5F">
      <w:pPr>
        <w:jc w:val="both"/>
      </w:pPr>
      <w:r>
        <w:t xml:space="preserve">En este contexto, </w:t>
      </w:r>
      <w:r w:rsidR="001676D6">
        <w:t xml:space="preserve">se consideró importante poder implementar </w:t>
      </w:r>
      <w:r w:rsidR="001656AC">
        <w:t>una metodología de fortalecimiento de capacidades y emprendimientos como lo es ICSN, en las comu</w:t>
      </w:r>
      <w:r w:rsidR="009C3AED">
        <w:t>nidades amazónicas que forman parte del PSB</w:t>
      </w:r>
      <w:r w:rsidR="006E29A9">
        <w:t xml:space="preserve">. En ellas se </w:t>
      </w:r>
      <w:r w:rsidR="00274D4E">
        <w:t xml:space="preserve">ha palpado el enorme potencial emprendedor que poseen y </w:t>
      </w:r>
      <w:r w:rsidR="006E29A9">
        <w:t>se ha visto la necesidad de</w:t>
      </w:r>
      <w:r w:rsidR="00102FA5">
        <w:t xml:space="preserve"> una asesoría especializada que valore los avances logrados </w:t>
      </w:r>
      <w:r w:rsidR="0018746A">
        <w:t xml:space="preserve">por los emprendimientos existentes, </w:t>
      </w:r>
      <w:r w:rsidR="00102FA5">
        <w:t xml:space="preserve">y </w:t>
      </w:r>
      <w:r w:rsidR="00016A3F">
        <w:t xml:space="preserve">potencie las oportunidades, en un marco de respeto </w:t>
      </w:r>
      <w:r w:rsidR="008F766E">
        <w:t>hacia las comunidades y su cultura.</w:t>
      </w:r>
      <w:r w:rsidR="00F15784">
        <w:t xml:space="preserve"> </w:t>
      </w:r>
      <w:r w:rsidR="009B7A5B">
        <w:t>Una</w:t>
      </w:r>
      <w:r w:rsidR="002C76AA">
        <w:t xml:space="preserve"> característica importante de ICSN desde el punto</w:t>
      </w:r>
      <w:r w:rsidR="009B7A5B">
        <w:t xml:space="preserve"> de vista</w:t>
      </w:r>
      <w:r w:rsidR="002C76AA">
        <w:t xml:space="preserve"> metodológico, es que </w:t>
      </w:r>
      <w:r w:rsidR="00334644">
        <w:t>es</w:t>
      </w:r>
      <w:r w:rsidR="002C76AA">
        <w:t xml:space="preserve"> un proceso de construcción netamente participativo, </w:t>
      </w:r>
      <w:r w:rsidR="00581D70">
        <w:t>donde el diagnóstico, las ideas de mejora, la planificación del negocio, y demás instrumentos necesarios, son generados por los propios participantes</w:t>
      </w:r>
      <w:r w:rsidR="00013A6E">
        <w:t xml:space="preserve">, </w:t>
      </w:r>
      <w:r w:rsidR="00581D70">
        <w:t xml:space="preserve">bajo la </w:t>
      </w:r>
      <w:r w:rsidR="00A768A5">
        <w:t>guía</w:t>
      </w:r>
      <w:r w:rsidR="00581D70">
        <w:t xml:space="preserve"> de un facilitador que </w:t>
      </w:r>
      <w:r w:rsidR="00473733">
        <w:t xml:space="preserve"> </w:t>
      </w:r>
      <w:r w:rsidR="00013A6E">
        <w:t>motiva constantemente el empoderamiento</w:t>
      </w:r>
      <w:r w:rsidR="00AE02C3">
        <w:t>.</w:t>
      </w:r>
      <w:r w:rsidR="00013A6E">
        <w:t xml:space="preserve"> </w:t>
      </w:r>
      <w:r w:rsidR="00F04F8F">
        <w:t>Eso permit</w:t>
      </w:r>
      <w:r w:rsidR="00A768A5">
        <w:t xml:space="preserve">e que los resultados </w:t>
      </w:r>
      <w:r w:rsidR="007F4047">
        <w:t xml:space="preserve">y buenas prácticas identificadas, </w:t>
      </w:r>
      <w:r w:rsidR="00A768A5">
        <w:t>sean más susceptibles de ser adoptad</w:t>
      </w:r>
      <w:r w:rsidR="00E6715C">
        <w:t>a</w:t>
      </w:r>
      <w:r w:rsidR="00A768A5">
        <w:t xml:space="preserve">s </w:t>
      </w:r>
      <w:r w:rsidR="007F4047">
        <w:t xml:space="preserve">por los participantes del emprendimiento, </w:t>
      </w:r>
      <w:r w:rsidR="00A768A5">
        <w:t xml:space="preserve">debido a que </w:t>
      </w:r>
      <w:r w:rsidR="007F4047">
        <w:t>surg</w:t>
      </w:r>
      <w:r w:rsidR="008D01FD">
        <w:t>en</w:t>
      </w:r>
      <w:r w:rsidR="007F4047">
        <w:t xml:space="preserve"> como resultado de procesos propios de reflexión, y no como conceptos impuestos desde </w:t>
      </w:r>
      <w:r w:rsidR="008D01FD">
        <w:t xml:space="preserve">fuera. </w:t>
      </w:r>
    </w:p>
    <w:p w14:paraId="475F06DC" w14:textId="77777777" w:rsidR="001C60A8" w:rsidRPr="001C60A8" w:rsidRDefault="004B682B" w:rsidP="00495A88">
      <w:r>
        <w:t xml:space="preserve"> </w:t>
      </w:r>
    </w:p>
    <w:p w14:paraId="2396F832" w14:textId="77777777" w:rsidR="0047796E" w:rsidRDefault="00F10655" w:rsidP="009E32BD">
      <w:pPr>
        <w:pStyle w:val="Prrafodelista"/>
        <w:numPr>
          <w:ilvl w:val="0"/>
          <w:numId w:val="1"/>
        </w:numPr>
        <w:rPr>
          <w:b/>
        </w:rPr>
      </w:pPr>
      <w:r>
        <w:rPr>
          <w:b/>
        </w:rPr>
        <w:t xml:space="preserve">El levantamiento de prediagnósticos y la </w:t>
      </w:r>
      <w:r w:rsidR="00D5474D">
        <w:rPr>
          <w:b/>
        </w:rPr>
        <w:t>selección de las comunidades participantes</w:t>
      </w:r>
      <w:r>
        <w:rPr>
          <w:b/>
        </w:rPr>
        <w:t xml:space="preserve"> </w:t>
      </w:r>
    </w:p>
    <w:p w14:paraId="71BC5A92" w14:textId="77777777" w:rsidR="00BB0A87" w:rsidRDefault="00BB0A87" w:rsidP="006316EA">
      <w:pPr>
        <w:jc w:val="both"/>
      </w:pPr>
      <w:r>
        <w:t xml:space="preserve">La implementación de ICSN debía ser congruente con los principios de acción del PROAmazonía, y con el fin de que contribuya a los objetivos planteados por el Programa, fueron varios los aspectos que debieron ser acordados previa la implementación. </w:t>
      </w:r>
    </w:p>
    <w:p w14:paraId="61EB8D05" w14:textId="77777777" w:rsidR="005C3462" w:rsidRDefault="00BB0A87" w:rsidP="006316EA">
      <w:pPr>
        <w:jc w:val="both"/>
        <w:rPr>
          <w:sz w:val="23"/>
          <w:szCs w:val="23"/>
        </w:rPr>
      </w:pPr>
      <w:r>
        <w:t>Uno de los requi</w:t>
      </w:r>
      <w:r w:rsidR="00061B19">
        <w:t xml:space="preserve">sitos fundamentales para PROAmazonía fue que los emprendimientos a ser fortalecidos, pertenezcan a la categoría de bioemprendimientos, es decir, aquellos proyectos productivos </w:t>
      </w:r>
      <w:r w:rsidR="00063A7C">
        <w:rPr>
          <w:sz w:val="23"/>
          <w:szCs w:val="23"/>
        </w:rPr>
        <w:t>relacionados al uso sostenible de la biodiversidad nativa que contribuyan a su valoración y a la conservación del patrimonio natural (Ministerio del Ambiente y Agua 2019).</w:t>
      </w:r>
      <w:r w:rsidR="00E4435B">
        <w:rPr>
          <w:sz w:val="23"/>
          <w:szCs w:val="23"/>
        </w:rPr>
        <w:t xml:space="preserve"> Debían ser también </w:t>
      </w:r>
      <w:r w:rsidR="0023780A">
        <w:rPr>
          <w:sz w:val="23"/>
          <w:szCs w:val="23"/>
        </w:rPr>
        <w:t>ejecutados</w:t>
      </w:r>
      <w:r w:rsidR="00E4435B">
        <w:rPr>
          <w:sz w:val="23"/>
          <w:szCs w:val="23"/>
        </w:rPr>
        <w:t xml:space="preserve"> por comunidades que mantienen un convenio de conservación con el Proyecto Socio Bosque, pues </w:t>
      </w:r>
      <w:r w:rsidR="0023780A">
        <w:rPr>
          <w:sz w:val="23"/>
          <w:szCs w:val="23"/>
        </w:rPr>
        <w:t xml:space="preserve">el objetivo de </w:t>
      </w:r>
      <w:r w:rsidR="003A73F3">
        <w:rPr>
          <w:sz w:val="23"/>
          <w:szCs w:val="23"/>
        </w:rPr>
        <w:t xml:space="preserve">PROAmazonía </w:t>
      </w:r>
      <w:r w:rsidR="002152E2">
        <w:rPr>
          <w:sz w:val="23"/>
          <w:szCs w:val="23"/>
        </w:rPr>
        <w:t>al implementar esta</w:t>
      </w:r>
      <w:r w:rsidR="0023780A">
        <w:rPr>
          <w:sz w:val="23"/>
          <w:szCs w:val="23"/>
        </w:rPr>
        <w:t xml:space="preserve"> iniciativa de fortalecimiento de capacidades</w:t>
      </w:r>
      <w:r w:rsidR="002152E2">
        <w:rPr>
          <w:sz w:val="23"/>
          <w:szCs w:val="23"/>
        </w:rPr>
        <w:t>,</w:t>
      </w:r>
      <w:r w:rsidR="0023780A">
        <w:rPr>
          <w:sz w:val="23"/>
          <w:szCs w:val="23"/>
        </w:rPr>
        <w:t xml:space="preserve"> </w:t>
      </w:r>
      <w:r w:rsidR="003A73F3">
        <w:rPr>
          <w:sz w:val="23"/>
          <w:szCs w:val="23"/>
        </w:rPr>
        <w:t xml:space="preserve">es contribuir a mejorar la sostenibilidad de la inversión de los incentivos entregados por el PSB. </w:t>
      </w:r>
      <w:r w:rsidR="008F3582">
        <w:rPr>
          <w:sz w:val="23"/>
          <w:szCs w:val="23"/>
        </w:rPr>
        <w:t xml:space="preserve">También se buscó fortalecer de forma representativa los emprendimientos llevados a cabo por </w:t>
      </w:r>
      <w:r w:rsidR="00C31086">
        <w:rPr>
          <w:sz w:val="23"/>
          <w:szCs w:val="23"/>
        </w:rPr>
        <w:t xml:space="preserve">asociaciones </w:t>
      </w:r>
      <w:r w:rsidR="00C31086">
        <w:rPr>
          <w:sz w:val="23"/>
          <w:szCs w:val="23"/>
        </w:rPr>
        <w:lastRenderedPageBreak/>
        <w:t xml:space="preserve">de </w:t>
      </w:r>
      <w:r w:rsidR="008F3582">
        <w:rPr>
          <w:sz w:val="23"/>
          <w:szCs w:val="23"/>
        </w:rPr>
        <w:t xml:space="preserve">mujeres, </w:t>
      </w:r>
      <w:r w:rsidR="00786E0F">
        <w:rPr>
          <w:sz w:val="23"/>
          <w:szCs w:val="23"/>
        </w:rPr>
        <w:t xml:space="preserve">y fomentar así un mayor empoderamiento de la mujer </w:t>
      </w:r>
      <w:r w:rsidR="00B70268">
        <w:rPr>
          <w:sz w:val="23"/>
          <w:szCs w:val="23"/>
        </w:rPr>
        <w:t xml:space="preserve">en el desarrollo productivo de las comunidades. </w:t>
      </w:r>
    </w:p>
    <w:p w14:paraId="248DEDEE" w14:textId="77777777" w:rsidR="00BA55E8" w:rsidRDefault="00DA7DE9" w:rsidP="006316EA">
      <w:pPr>
        <w:jc w:val="both"/>
        <w:rPr>
          <w:sz w:val="23"/>
          <w:szCs w:val="23"/>
        </w:rPr>
      </w:pPr>
      <w:r>
        <w:rPr>
          <w:sz w:val="23"/>
          <w:szCs w:val="23"/>
        </w:rPr>
        <w:t xml:space="preserve">Para el acompañamiento a las comunidades en la implementación de la metodología, se contó con la participación de </w:t>
      </w:r>
      <w:r w:rsidR="001C6106">
        <w:rPr>
          <w:sz w:val="23"/>
          <w:szCs w:val="23"/>
        </w:rPr>
        <w:t xml:space="preserve">dos </w:t>
      </w:r>
      <w:r w:rsidR="003C5109">
        <w:rPr>
          <w:sz w:val="23"/>
          <w:szCs w:val="23"/>
        </w:rPr>
        <w:t>asesores o facilitadores</w:t>
      </w:r>
      <w:r w:rsidR="001C6106">
        <w:rPr>
          <w:sz w:val="23"/>
          <w:szCs w:val="23"/>
        </w:rPr>
        <w:t xml:space="preserve"> acreditados por el Programa ODS Cadenas de Valor. Con el objetivo de que ell</w:t>
      </w:r>
      <w:r w:rsidR="001909CB">
        <w:rPr>
          <w:sz w:val="23"/>
          <w:szCs w:val="23"/>
        </w:rPr>
        <w:t>os puedan realizar su trabajo enmarcados en los principios y objetivos del PROAamazonía, se realizó el 25 de enero del 2019</w:t>
      </w:r>
      <w:r w:rsidR="00EC6614">
        <w:rPr>
          <w:sz w:val="23"/>
          <w:szCs w:val="23"/>
        </w:rPr>
        <w:t xml:space="preserve"> </w:t>
      </w:r>
      <w:r w:rsidR="001909CB">
        <w:rPr>
          <w:sz w:val="23"/>
          <w:szCs w:val="23"/>
        </w:rPr>
        <w:t>un taller</w:t>
      </w:r>
      <w:r w:rsidR="002C7451">
        <w:rPr>
          <w:sz w:val="23"/>
          <w:szCs w:val="23"/>
        </w:rPr>
        <w:t xml:space="preserve"> </w:t>
      </w:r>
      <w:r w:rsidR="00EC6614">
        <w:rPr>
          <w:sz w:val="23"/>
          <w:szCs w:val="23"/>
        </w:rPr>
        <w:t>de inducción. En este evento se</w:t>
      </w:r>
      <w:r w:rsidR="002C7451">
        <w:rPr>
          <w:sz w:val="23"/>
          <w:szCs w:val="23"/>
        </w:rPr>
        <w:t xml:space="preserve"> </w:t>
      </w:r>
      <w:r w:rsidR="00EC6614">
        <w:rPr>
          <w:sz w:val="23"/>
          <w:szCs w:val="23"/>
        </w:rPr>
        <w:t xml:space="preserve">presentó </w:t>
      </w:r>
      <w:r w:rsidR="002C7451">
        <w:rPr>
          <w:sz w:val="23"/>
          <w:szCs w:val="23"/>
        </w:rPr>
        <w:t xml:space="preserve">a los asesores el trabajo que realiza PROAmazonía, </w:t>
      </w:r>
      <w:r w:rsidR="00D54838">
        <w:rPr>
          <w:sz w:val="23"/>
          <w:szCs w:val="23"/>
        </w:rPr>
        <w:t xml:space="preserve">el apoyo que se brinda al PSB, </w:t>
      </w:r>
      <w:r w:rsidR="002C7451">
        <w:rPr>
          <w:sz w:val="23"/>
          <w:szCs w:val="23"/>
        </w:rPr>
        <w:t>y el enfoque de Bioeconomía que aplica el MAE para fomentar y apoyar los bioemprendimientos</w:t>
      </w:r>
      <w:r w:rsidR="00D54838">
        <w:rPr>
          <w:sz w:val="23"/>
          <w:szCs w:val="23"/>
        </w:rPr>
        <w:t xml:space="preserve"> a nivel nacional</w:t>
      </w:r>
      <w:r w:rsidR="002C7451">
        <w:rPr>
          <w:sz w:val="23"/>
          <w:szCs w:val="23"/>
        </w:rPr>
        <w:t xml:space="preserve">. </w:t>
      </w:r>
      <w:r w:rsidR="00956C71">
        <w:rPr>
          <w:sz w:val="23"/>
          <w:szCs w:val="23"/>
        </w:rPr>
        <w:t>El 19 de fe</w:t>
      </w:r>
      <w:r w:rsidR="00EF73A6">
        <w:rPr>
          <w:sz w:val="23"/>
          <w:szCs w:val="23"/>
        </w:rPr>
        <w:t>br</w:t>
      </w:r>
      <w:r w:rsidR="00956C71">
        <w:rPr>
          <w:sz w:val="23"/>
          <w:szCs w:val="23"/>
        </w:rPr>
        <w:t xml:space="preserve">ero de 2019, se realizó una reunión de trabajo con el equipo del PSB, para presentarles la metodología ICSN y los objetivos de implementación en las comunidades. De este modo, se logró que tanto el equipo asesor experto de ICSN, como el equipo de PROAmazonía </w:t>
      </w:r>
      <w:r w:rsidR="00084150">
        <w:rPr>
          <w:sz w:val="23"/>
          <w:szCs w:val="23"/>
        </w:rPr>
        <w:t>y</w:t>
      </w:r>
      <w:r w:rsidR="00956C71">
        <w:rPr>
          <w:sz w:val="23"/>
          <w:szCs w:val="23"/>
        </w:rPr>
        <w:t xml:space="preserve"> PSB,</w:t>
      </w:r>
      <w:r w:rsidR="00084150">
        <w:rPr>
          <w:sz w:val="23"/>
          <w:szCs w:val="23"/>
        </w:rPr>
        <w:t xml:space="preserve"> inicien el trabajo </w:t>
      </w:r>
      <w:r w:rsidR="008F7AFF">
        <w:rPr>
          <w:sz w:val="23"/>
          <w:szCs w:val="23"/>
        </w:rPr>
        <w:t>bajo</w:t>
      </w:r>
      <w:r w:rsidR="00BA55E8">
        <w:rPr>
          <w:sz w:val="23"/>
          <w:szCs w:val="23"/>
        </w:rPr>
        <w:t xml:space="preserve"> un contexto claro. </w:t>
      </w:r>
    </w:p>
    <w:p w14:paraId="73ED99A0" w14:textId="77777777" w:rsidR="003A59A2" w:rsidRDefault="00F67E53" w:rsidP="006316EA">
      <w:pPr>
        <w:jc w:val="both"/>
        <w:rPr>
          <w:sz w:val="23"/>
          <w:szCs w:val="23"/>
        </w:rPr>
      </w:pPr>
      <w:r>
        <w:rPr>
          <w:sz w:val="23"/>
          <w:szCs w:val="23"/>
        </w:rPr>
        <w:t>Posterior</w:t>
      </w:r>
      <w:r w:rsidR="00903C83">
        <w:rPr>
          <w:sz w:val="23"/>
          <w:szCs w:val="23"/>
        </w:rPr>
        <w:t xml:space="preserve"> a esto, PROAmazonía y el PSB generaron un listado de 18 emprendimientos pertenecientes a 13 comunidades</w:t>
      </w:r>
      <w:r w:rsidR="006F55B4">
        <w:rPr>
          <w:sz w:val="23"/>
          <w:szCs w:val="23"/>
        </w:rPr>
        <w:t>, ubicado</w:t>
      </w:r>
      <w:r w:rsidR="00903C83">
        <w:rPr>
          <w:sz w:val="23"/>
          <w:szCs w:val="23"/>
        </w:rPr>
        <w:t>s en las Provincias de Sucumbíos, Orellana, Napo y Pastaza</w:t>
      </w:r>
      <w:r w:rsidR="006F55B4">
        <w:rPr>
          <w:sz w:val="23"/>
          <w:szCs w:val="23"/>
        </w:rPr>
        <w:t xml:space="preserve"> (Tabla 2)</w:t>
      </w:r>
      <w:r w:rsidR="00903C83">
        <w:rPr>
          <w:sz w:val="23"/>
          <w:szCs w:val="23"/>
        </w:rPr>
        <w:t>. Estos debían ser evaluados de forma directa, con el objetivo de seleccionar</w:t>
      </w:r>
      <w:r w:rsidR="006F55B4">
        <w:rPr>
          <w:sz w:val="23"/>
          <w:szCs w:val="23"/>
        </w:rPr>
        <w:t xml:space="preserve"> 8 emprendimientos </w:t>
      </w:r>
      <w:r w:rsidR="00B35C92">
        <w:rPr>
          <w:sz w:val="23"/>
          <w:szCs w:val="23"/>
        </w:rPr>
        <w:t xml:space="preserve">más idóneos </w:t>
      </w:r>
      <w:r w:rsidR="006F55B4">
        <w:rPr>
          <w:sz w:val="23"/>
          <w:szCs w:val="23"/>
        </w:rPr>
        <w:t xml:space="preserve">para la implementación de la metodología ICSN. </w:t>
      </w:r>
      <w:r w:rsidR="003A59A2" w:rsidRPr="003A59A2">
        <w:rPr>
          <w:sz w:val="23"/>
          <w:szCs w:val="23"/>
        </w:rPr>
        <w:t xml:space="preserve">PROAmazonía, PNUD y </w:t>
      </w:r>
      <w:r w:rsidR="003A59A2">
        <w:rPr>
          <w:sz w:val="23"/>
          <w:szCs w:val="23"/>
        </w:rPr>
        <w:t xml:space="preserve">PSB </w:t>
      </w:r>
      <w:r w:rsidR="003A59A2" w:rsidRPr="003A59A2">
        <w:rPr>
          <w:sz w:val="23"/>
          <w:szCs w:val="23"/>
        </w:rPr>
        <w:t xml:space="preserve">validaron los instrumentos, atributos, criterios y ponderación </w:t>
      </w:r>
      <w:r w:rsidR="000B4EBF">
        <w:rPr>
          <w:sz w:val="23"/>
          <w:szCs w:val="23"/>
        </w:rPr>
        <w:t xml:space="preserve">a utilizarse </w:t>
      </w:r>
      <w:r w:rsidR="003A59A2" w:rsidRPr="003A59A2">
        <w:rPr>
          <w:sz w:val="23"/>
          <w:szCs w:val="23"/>
        </w:rPr>
        <w:t>para la evaluación</w:t>
      </w:r>
      <w:r w:rsidR="006F55B4">
        <w:rPr>
          <w:sz w:val="23"/>
          <w:szCs w:val="23"/>
        </w:rPr>
        <w:t xml:space="preserve">. </w:t>
      </w:r>
      <w:r w:rsidR="00F37E37">
        <w:rPr>
          <w:sz w:val="23"/>
          <w:szCs w:val="23"/>
        </w:rPr>
        <w:t xml:space="preserve">Esta fase se denominó como levantamiento de prediagnósticos. </w:t>
      </w:r>
      <w:r w:rsidR="00B35C92">
        <w:rPr>
          <w:sz w:val="23"/>
          <w:szCs w:val="23"/>
        </w:rPr>
        <w:t xml:space="preserve">Estos se realizaron </w:t>
      </w:r>
      <w:r w:rsidR="004F3FC9">
        <w:rPr>
          <w:lang w:val="es-EC"/>
        </w:rPr>
        <w:t>en</w:t>
      </w:r>
      <w:r w:rsidR="00B35C92">
        <w:rPr>
          <w:lang w:val="es-EC"/>
        </w:rPr>
        <w:t xml:space="preserve">tre </w:t>
      </w:r>
      <w:r w:rsidR="004F3FC9">
        <w:rPr>
          <w:lang w:val="es-EC"/>
        </w:rPr>
        <w:t xml:space="preserve">junio y julio de 2019, </w:t>
      </w:r>
      <w:r w:rsidR="00B35C92">
        <w:rPr>
          <w:lang w:val="es-EC"/>
        </w:rPr>
        <w:t xml:space="preserve">llevados a cabo </w:t>
      </w:r>
      <w:r w:rsidR="009B4414">
        <w:rPr>
          <w:lang w:val="es-EC"/>
        </w:rPr>
        <w:t>por dos asesoras acreditadas</w:t>
      </w:r>
      <w:r w:rsidR="004F3FC9">
        <w:rPr>
          <w:lang w:val="es-EC"/>
        </w:rPr>
        <w:t xml:space="preserve">, </w:t>
      </w:r>
      <w:r w:rsidR="009B4414">
        <w:rPr>
          <w:lang w:val="es-EC"/>
        </w:rPr>
        <w:t xml:space="preserve">una a cargo de Sucumbíos y Orellana, y otra de </w:t>
      </w:r>
      <w:r w:rsidR="004F3FC9">
        <w:rPr>
          <w:lang w:val="es-EC"/>
        </w:rPr>
        <w:t>Napo y Pastaza.</w:t>
      </w:r>
    </w:p>
    <w:p w14:paraId="7D2B8AFA" w14:textId="77777777" w:rsidR="0006079A" w:rsidRDefault="00BA55E8" w:rsidP="006316EA">
      <w:pPr>
        <w:jc w:val="both"/>
        <w:rPr>
          <w:sz w:val="23"/>
          <w:szCs w:val="23"/>
        </w:rPr>
      </w:pPr>
      <w:r>
        <w:rPr>
          <w:sz w:val="23"/>
          <w:szCs w:val="23"/>
        </w:rPr>
        <w:t xml:space="preserve">La intervención del equipo técnico de PROAmazonía – PSB, fue importante para el acercamiento inicial y el establecimiento de acuerdos con las comunidades para su participación. </w:t>
      </w:r>
      <w:r w:rsidR="004447B2">
        <w:rPr>
          <w:sz w:val="23"/>
          <w:szCs w:val="23"/>
        </w:rPr>
        <w:t>En mayo del 2019, PROAmazonía hizo la solicitud de apoyo de los técnicos de</w:t>
      </w:r>
      <w:r w:rsidR="008923D5">
        <w:rPr>
          <w:sz w:val="23"/>
          <w:szCs w:val="23"/>
        </w:rPr>
        <w:t xml:space="preserve"> campo del PSB, para que acompañ</w:t>
      </w:r>
      <w:r w:rsidR="004447B2">
        <w:rPr>
          <w:sz w:val="23"/>
          <w:szCs w:val="23"/>
        </w:rPr>
        <w:t xml:space="preserve">en las visitas para el levantamiento de prediagnósticos. </w:t>
      </w:r>
      <w:r w:rsidR="00D6374E">
        <w:rPr>
          <w:sz w:val="23"/>
          <w:szCs w:val="23"/>
        </w:rPr>
        <w:t xml:space="preserve">Se contó con un técnico en cada provincia, que tuvo a su cargo el </w:t>
      </w:r>
      <w:r w:rsidR="00302BD9">
        <w:rPr>
          <w:sz w:val="23"/>
          <w:szCs w:val="23"/>
        </w:rPr>
        <w:t xml:space="preserve">contacto inicial con las </w:t>
      </w:r>
      <w:r w:rsidR="00D6374E">
        <w:rPr>
          <w:sz w:val="23"/>
          <w:szCs w:val="23"/>
        </w:rPr>
        <w:t>1</w:t>
      </w:r>
      <w:r w:rsidR="00634EB8">
        <w:rPr>
          <w:sz w:val="23"/>
          <w:szCs w:val="23"/>
        </w:rPr>
        <w:t>3</w:t>
      </w:r>
      <w:r w:rsidR="00D6374E">
        <w:rPr>
          <w:sz w:val="23"/>
          <w:szCs w:val="23"/>
        </w:rPr>
        <w:t xml:space="preserve"> comunidades indígenas</w:t>
      </w:r>
      <w:r w:rsidR="008923D5">
        <w:rPr>
          <w:sz w:val="23"/>
          <w:szCs w:val="23"/>
        </w:rPr>
        <w:t xml:space="preserve"> que iban </w:t>
      </w:r>
      <w:r w:rsidR="00D6374E">
        <w:rPr>
          <w:sz w:val="23"/>
          <w:szCs w:val="23"/>
        </w:rPr>
        <w:t>a ser evaluadas de forma previa.</w:t>
      </w:r>
      <w:r w:rsidR="0006079A">
        <w:rPr>
          <w:sz w:val="23"/>
          <w:szCs w:val="23"/>
        </w:rPr>
        <w:t xml:space="preserve"> La participación posterior de los técnicos PROAmazonía – PSB, durante la implementación de las dos fases de la metodología, fue variable. En algunos casos hubo una participación cercana y constante, en otros casos, fue </w:t>
      </w:r>
      <w:r w:rsidR="00A452DD">
        <w:rPr>
          <w:sz w:val="23"/>
          <w:szCs w:val="23"/>
        </w:rPr>
        <w:t>solamente</w:t>
      </w:r>
      <w:r w:rsidR="0006079A">
        <w:rPr>
          <w:sz w:val="23"/>
          <w:szCs w:val="23"/>
        </w:rPr>
        <w:t xml:space="preserve"> un apoyo inicial para el establecimiento de los contactos. </w:t>
      </w:r>
    </w:p>
    <w:p w14:paraId="0A7FA2C4" w14:textId="77777777" w:rsidR="00F67E92" w:rsidRDefault="0006079A" w:rsidP="006316EA">
      <w:pPr>
        <w:jc w:val="both"/>
        <w:rPr>
          <w:sz w:val="23"/>
          <w:szCs w:val="23"/>
        </w:rPr>
      </w:pPr>
      <w:r>
        <w:rPr>
          <w:sz w:val="23"/>
          <w:szCs w:val="23"/>
        </w:rPr>
        <w:t>L</w:t>
      </w:r>
      <w:r w:rsidR="00302BD9">
        <w:rPr>
          <w:sz w:val="23"/>
          <w:szCs w:val="23"/>
        </w:rPr>
        <w:t>o</w:t>
      </w:r>
      <w:r>
        <w:rPr>
          <w:sz w:val="23"/>
          <w:szCs w:val="23"/>
        </w:rPr>
        <w:t xml:space="preserve">s 18 </w:t>
      </w:r>
      <w:r w:rsidR="00302BD9">
        <w:rPr>
          <w:sz w:val="23"/>
          <w:szCs w:val="23"/>
        </w:rPr>
        <w:t>emprendimientos que fueron evaluado</w:t>
      </w:r>
      <w:r>
        <w:rPr>
          <w:sz w:val="23"/>
          <w:szCs w:val="23"/>
        </w:rPr>
        <w:t xml:space="preserve">s, contaban con los criterios iniciales para ser parte de este trabajo, </w:t>
      </w:r>
      <w:r w:rsidR="00474E12">
        <w:rPr>
          <w:sz w:val="23"/>
          <w:szCs w:val="23"/>
        </w:rPr>
        <w:t>que fueron</w:t>
      </w:r>
      <w:r>
        <w:rPr>
          <w:sz w:val="23"/>
          <w:szCs w:val="23"/>
        </w:rPr>
        <w:t xml:space="preserve">: </w:t>
      </w:r>
      <w:r w:rsidR="00474E12">
        <w:rPr>
          <w:sz w:val="23"/>
          <w:szCs w:val="23"/>
        </w:rPr>
        <w:t>estar ubicad</w:t>
      </w:r>
      <w:r w:rsidR="002916AF">
        <w:rPr>
          <w:sz w:val="23"/>
          <w:szCs w:val="23"/>
        </w:rPr>
        <w:t>o</w:t>
      </w:r>
      <w:r w:rsidR="00474E12">
        <w:rPr>
          <w:sz w:val="23"/>
          <w:szCs w:val="23"/>
        </w:rPr>
        <w:t xml:space="preserve">s en las zonas de intervención del PROAmazonía, </w:t>
      </w:r>
      <w:r>
        <w:rPr>
          <w:sz w:val="23"/>
          <w:szCs w:val="23"/>
        </w:rPr>
        <w:t>tener un bioemprendimiento en marcha</w:t>
      </w:r>
      <w:r w:rsidR="00474E12">
        <w:rPr>
          <w:sz w:val="23"/>
          <w:szCs w:val="23"/>
        </w:rPr>
        <w:t>,</w:t>
      </w:r>
      <w:r>
        <w:rPr>
          <w:sz w:val="23"/>
          <w:szCs w:val="23"/>
        </w:rPr>
        <w:t xml:space="preserve"> y pertenecer al PSB.</w:t>
      </w:r>
      <w:r w:rsidR="00474E12">
        <w:rPr>
          <w:sz w:val="23"/>
          <w:szCs w:val="23"/>
        </w:rPr>
        <w:t xml:space="preserve"> </w:t>
      </w:r>
      <w:r w:rsidR="002916AF">
        <w:rPr>
          <w:sz w:val="23"/>
          <w:szCs w:val="23"/>
        </w:rPr>
        <w:t xml:space="preserve">Los técnicos PROAmazonía – PSB </w:t>
      </w:r>
      <w:r w:rsidR="00A452DD">
        <w:rPr>
          <w:sz w:val="23"/>
          <w:szCs w:val="23"/>
        </w:rPr>
        <w:t xml:space="preserve">establecieron los contactos con las autoridades y personas involucradas en los emprendimientos, para </w:t>
      </w:r>
      <w:r w:rsidR="00C20E3B">
        <w:rPr>
          <w:sz w:val="23"/>
          <w:szCs w:val="23"/>
        </w:rPr>
        <w:t>coordin</w:t>
      </w:r>
      <w:r w:rsidR="00A452DD">
        <w:rPr>
          <w:sz w:val="23"/>
          <w:szCs w:val="23"/>
        </w:rPr>
        <w:t xml:space="preserve">ar </w:t>
      </w:r>
      <w:r w:rsidR="00C20E3B">
        <w:rPr>
          <w:sz w:val="23"/>
          <w:szCs w:val="23"/>
        </w:rPr>
        <w:t xml:space="preserve">y acompañar </w:t>
      </w:r>
      <w:r w:rsidR="00A452DD">
        <w:rPr>
          <w:sz w:val="23"/>
          <w:szCs w:val="23"/>
        </w:rPr>
        <w:t>las visitas</w:t>
      </w:r>
      <w:r w:rsidR="00C20E3B">
        <w:rPr>
          <w:sz w:val="23"/>
          <w:szCs w:val="23"/>
        </w:rPr>
        <w:t xml:space="preserve"> de las asesoras</w:t>
      </w:r>
      <w:r w:rsidR="00F211DD">
        <w:rPr>
          <w:sz w:val="23"/>
          <w:szCs w:val="23"/>
        </w:rPr>
        <w:t xml:space="preserve">. </w:t>
      </w:r>
      <w:r w:rsidR="005E61F3">
        <w:rPr>
          <w:sz w:val="23"/>
          <w:szCs w:val="23"/>
        </w:rPr>
        <w:t>Durante esta fase, fue importante proporcionar una información certera a las comunidades, en el sentido de no despertar falsas expectativas, y aclarar desde un inicio que los conversatorios se realizarían con la posibilidad</w:t>
      </w:r>
      <w:r w:rsidR="001B335C">
        <w:rPr>
          <w:sz w:val="23"/>
          <w:szCs w:val="23"/>
        </w:rPr>
        <w:t>, más no la seguridad,</w:t>
      </w:r>
      <w:r w:rsidR="005E61F3">
        <w:rPr>
          <w:sz w:val="23"/>
          <w:szCs w:val="23"/>
        </w:rPr>
        <w:t xml:space="preserve"> de llegar a un acuerdo para un trabajo posterior. Este rol estuvo a cargo de los técnicos PROAmazonía-PSB, y fue después enfatizado por los asesores.</w:t>
      </w:r>
      <w:r w:rsidR="00DA47B3">
        <w:rPr>
          <w:sz w:val="23"/>
          <w:szCs w:val="23"/>
        </w:rPr>
        <w:t xml:space="preserve"> </w:t>
      </w:r>
      <w:r w:rsidR="00E54679" w:rsidRPr="004B7BBC">
        <w:rPr>
          <w:rFonts w:cstheme="minorHAnsi"/>
        </w:rPr>
        <w:t xml:space="preserve">Fue importante también indicar de manera clara y concreta, sobre </w:t>
      </w:r>
      <w:r w:rsidR="00E54679" w:rsidRPr="004B7BBC">
        <w:rPr>
          <w:rFonts w:cstheme="minorHAnsi"/>
        </w:rPr>
        <w:lastRenderedPageBreak/>
        <w:t>el alcance de la implementación de la metodología, que básicamente es un acompañamiento técnico en un lapso determinado y que no implica la entrega de recursos financieros.</w:t>
      </w:r>
    </w:p>
    <w:p w14:paraId="5D93FC1D" w14:textId="77777777" w:rsidR="00DA47B3" w:rsidRDefault="00DA47B3" w:rsidP="006316EA">
      <w:pPr>
        <w:jc w:val="both"/>
        <w:rPr>
          <w:sz w:val="23"/>
          <w:szCs w:val="23"/>
        </w:rPr>
      </w:pPr>
      <w:r>
        <w:rPr>
          <w:sz w:val="23"/>
          <w:szCs w:val="23"/>
        </w:rPr>
        <w:t>La información que recibieron las comunidades previo a la llegada de las asesoras, fue variable. En algunos casos la información fue clara y completa</w:t>
      </w:r>
      <w:r w:rsidR="00D96718">
        <w:rPr>
          <w:sz w:val="23"/>
          <w:szCs w:val="23"/>
        </w:rPr>
        <w:t>; esto llevó a que la</w:t>
      </w:r>
      <w:r>
        <w:rPr>
          <w:sz w:val="23"/>
          <w:szCs w:val="23"/>
        </w:rPr>
        <w:t>s personas involucradas ten</w:t>
      </w:r>
      <w:r w:rsidR="00D96718">
        <w:rPr>
          <w:sz w:val="23"/>
          <w:szCs w:val="23"/>
        </w:rPr>
        <w:t>g</w:t>
      </w:r>
      <w:r>
        <w:rPr>
          <w:sz w:val="23"/>
          <w:szCs w:val="23"/>
        </w:rPr>
        <w:t xml:space="preserve">an pleno conocimiento del objetivo de la visita, lo que facilitó el trabajo posterior. En otros casos, la información recibida fue </w:t>
      </w:r>
      <w:r w:rsidR="00D96718">
        <w:rPr>
          <w:sz w:val="23"/>
          <w:szCs w:val="23"/>
        </w:rPr>
        <w:t xml:space="preserve">menor. Esto implicó que durante las primeras visitas de las asesoras, se deba aclarar </w:t>
      </w:r>
      <w:r w:rsidR="00DF3562">
        <w:rPr>
          <w:sz w:val="23"/>
          <w:szCs w:val="23"/>
        </w:rPr>
        <w:t xml:space="preserve">varios aspectos, por ejemplo que la iniciativa de fortalecimiento de capacidades no </w:t>
      </w:r>
      <w:r w:rsidR="009046C8">
        <w:rPr>
          <w:sz w:val="23"/>
          <w:szCs w:val="23"/>
        </w:rPr>
        <w:t>implica</w:t>
      </w:r>
      <w:r w:rsidR="00DF3562">
        <w:rPr>
          <w:sz w:val="23"/>
          <w:szCs w:val="23"/>
        </w:rPr>
        <w:t xml:space="preserve"> </w:t>
      </w:r>
      <w:r w:rsidR="009046C8">
        <w:rPr>
          <w:sz w:val="23"/>
          <w:szCs w:val="23"/>
        </w:rPr>
        <w:t xml:space="preserve">una </w:t>
      </w:r>
      <w:r w:rsidR="00DF3562">
        <w:rPr>
          <w:sz w:val="23"/>
          <w:szCs w:val="23"/>
        </w:rPr>
        <w:t>entrega de recursos económicos, o que</w:t>
      </w:r>
      <w:r w:rsidR="009046C8">
        <w:rPr>
          <w:sz w:val="23"/>
          <w:szCs w:val="23"/>
        </w:rPr>
        <w:t xml:space="preserve"> la posibilidad de participación de la comunidad dependerá de los resultados de la primera evaluación.</w:t>
      </w:r>
      <w:r w:rsidR="00D96718">
        <w:rPr>
          <w:sz w:val="23"/>
          <w:szCs w:val="23"/>
        </w:rPr>
        <w:t xml:space="preserve"> </w:t>
      </w:r>
      <w:r w:rsidR="00227C73">
        <w:rPr>
          <w:sz w:val="23"/>
          <w:szCs w:val="23"/>
        </w:rPr>
        <w:t xml:space="preserve">Esta falta de conocimiento previo </w:t>
      </w:r>
      <w:r w:rsidR="00EB5CFA">
        <w:rPr>
          <w:sz w:val="23"/>
          <w:szCs w:val="23"/>
        </w:rPr>
        <w:t>puede darse por limitaciones en la información entregada durante los primeros contactos establecidos por parte del equipo técnico, o también porque las personas que ha</w:t>
      </w:r>
      <w:r w:rsidR="00A86459">
        <w:rPr>
          <w:sz w:val="23"/>
          <w:szCs w:val="23"/>
        </w:rPr>
        <w:t>n sido informadas</w:t>
      </w:r>
      <w:r w:rsidR="00876DD6">
        <w:rPr>
          <w:sz w:val="23"/>
          <w:szCs w:val="23"/>
        </w:rPr>
        <w:t xml:space="preserve"> en las comunidades</w:t>
      </w:r>
      <w:r w:rsidR="00A86459">
        <w:rPr>
          <w:sz w:val="23"/>
          <w:szCs w:val="23"/>
        </w:rPr>
        <w:t xml:space="preserve"> no realiza</w:t>
      </w:r>
      <w:r w:rsidR="00876DD6">
        <w:rPr>
          <w:sz w:val="23"/>
          <w:szCs w:val="23"/>
        </w:rPr>
        <w:t>ron</w:t>
      </w:r>
      <w:r w:rsidR="00A86459">
        <w:rPr>
          <w:sz w:val="23"/>
          <w:szCs w:val="23"/>
        </w:rPr>
        <w:t xml:space="preserve"> una transferencia adecuada de la información a todas las personas involucradas. </w:t>
      </w:r>
    </w:p>
    <w:p w14:paraId="113BC63F" w14:textId="77777777" w:rsidR="00E35874" w:rsidRDefault="00876DD6" w:rsidP="000F0AD2">
      <w:pPr>
        <w:jc w:val="both"/>
        <w:rPr>
          <w:sz w:val="23"/>
          <w:szCs w:val="23"/>
        </w:rPr>
      </w:pPr>
      <w:r>
        <w:rPr>
          <w:sz w:val="23"/>
          <w:szCs w:val="23"/>
        </w:rPr>
        <w:t>Durante las visitas, las asesoras realizaron conversatorios con l</w:t>
      </w:r>
      <w:r w:rsidR="002B47C8">
        <w:rPr>
          <w:sz w:val="23"/>
          <w:szCs w:val="23"/>
        </w:rPr>
        <w:t>os socios involucrados para conocer los emprendimientos, y evaluar el estado actual de  los mismos</w:t>
      </w:r>
      <w:r w:rsidR="006D3221">
        <w:rPr>
          <w:sz w:val="23"/>
          <w:szCs w:val="23"/>
        </w:rPr>
        <w:t xml:space="preserve"> en base a diversos parámetros establecidos. </w:t>
      </w:r>
      <w:r w:rsidR="004B2FB5">
        <w:rPr>
          <w:sz w:val="23"/>
          <w:szCs w:val="23"/>
        </w:rPr>
        <w:t>Para definir estos parámetros, s</w:t>
      </w:r>
      <w:r w:rsidR="000A2803">
        <w:t xml:space="preserve">e consideró una estructura inicial de criterios </w:t>
      </w:r>
      <w:r w:rsidR="004B2FB5">
        <w:t xml:space="preserve">que fue analizada </w:t>
      </w:r>
      <w:r w:rsidR="0098437B">
        <w:t xml:space="preserve">previamente </w:t>
      </w:r>
      <w:r w:rsidR="004B2FB5">
        <w:t>por un equipo técnico</w:t>
      </w:r>
      <w:r w:rsidR="00F51CF1">
        <w:t xml:space="preserve"> conformado por PNUD y PROAmazonía</w:t>
      </w:r>
      <w:r w:rsidR="0098437B">
        <w:t xml:space="preserve">, </w:t>
      </w:r>
      <w:r w:rsidR="003907B7">
        <w:t>y estos fueron priorizados</w:t>
      </w:r>
      <w:r w:rsidR="00F51CF1">
        <w:t xml:space="preserve">. </w:t>
      </w:r>
      <w:r w:rsidR="000A2803">
        <w:t xml:space="preserve"> </w:t>
      </w:r>
      <w:r w:rsidR="000F0AD2">
        <w:rPr>
          <w:sz w:val="23"/>
          <w:szCs w:val="23"/>
        </w:rPr>
        <w:t>Como principio de intervención, se buscó que los criterios de evaluación sean lo más objetivos posible, evitando la subjetividad</w:t>
      </w:r>
      <w:r w:rsidR="000F0AD2" w:rsidRPr="00D60650">
        <w:rPr>
          <w:sz w:val="23"/>
          <w:szCs w:val="23"/>
        </w:rPr>
        <w:t>. Desde PROAmazoní</w:t>
      </w:r>
      <w:r w:rsidR="00AF3D45">
        <w:rPr>
          <w:sz w:val="23"/>
          <w:szCs w:val="23"/>
        </w:rPr>
        <w:t xml:space="preserve">a </w:t>
      </w:r>
      <w:r w:rsidR="000F0AD2" w:rsidRPr="00D60650">
        <w:rPr>
          <w:sz w:val="23"/>
          <w:szCs w:val="23"/>
        </w:rPr>
        <w:t xml:space="preserve">se solicitó </w:t>
      </w:r>
      <w:r w:rsidR="000556A4">
        <w:rPr>
          <w:sz w:val="23"/>
          <w:szCs w:val="23"/>
        </w:rPr>
        <w:t xml:space="preserve">dar </w:t>
      </w:r>
      <w:r w:rsidR="000F0AD2" w:rsidRPr="00D60650">
        <w:rPr>
          <w:sz w:val="23"/>
          <w:szCs w:val="23"/>
        </w:rPr>
        <w:t xml:space="preserve">un énfasis importante </w:t>
      </w:r>
      <w:r w:rsidR="000556A4">
        <w:rPr>
          <w:sz w:val="23"/>
          <w:szCs w:val="23"/>
        </w:rPr>
        <w:t xml:space="preserve">a </w:t>
      </w:r>
      <w:r w:rsidR="000F0AD2" w:rsidRPr="00D60650">
        <w:rPr>
          <w:sz w:val="23"/>
          <w:szCs w:val="23"/>
        </w:rPr>
        <w:t xml:space="preserve">los aspectos de </w:t>
      </w:r>
      <w:r w:rsidR="000F0AD2" w:rsidRPr="00D60650">
        <w:t>participación inclusiva</w:t>
      </w:r>
      <w:r w:rsidR="000F0AD2">
        <w:t>.</w:t>
      </w:r>
      <w:r w:rsidR="000556A4">
        <w:t xml:space="preserve"> </w:t>
      </w:r>
      <w:r w:rsidR="004B26D3">
        <w:t xml:space="preserve">Finalmente, cada </w:t>
      </w:r>
      <w:r w:rsidR="00D4792A">
        <w:rPr>
          <w:sz w:val="23"/>
          <w:szCs w:val="23"/>
        </w:rPr>
        <w:t>emprendimiento fue caracterizado en base a criterios</w:t>
      </w:r>
      <w:r w:rsidR="00F211DD">
        <w:rPr>
          <w:sz w:val="23"/>
          <w:szCs w:val="23"/>
        </w:rPr>
        <w:t xml:space="preserve"> </w:t>
      </w:r>
      <w:r w:rsidR="00D4792A">
        <w:rPr>
          <w:sz w:val="23"/>
          <w:szCs w:val="23"/>
        </w:rPr>
        <w:t xml:space="preserve">agrupados en cinco categorías (Tabla </w:t>
      </w:r>
      <w:r w:rsidR="004B26D3">
        <w:rPr>
          <w:sz w:val="23"/>
          <w:szCs w:val="23"/>
        </w:rPr>
        <w:t>3</w:t>
      </w:r>
      <w:r w:rsidR="00D4792A">
        <w:rPr>
          <w:sz w:val="23"/>
          <w:szCs w:val="23"/>
        </w:rPr>
        <w:t>).</w:t>
      </w:r>
      <w:r w:rsidR="005F6F36">
        <w:rPr>
          <w:sz w:val="23"/>
          <w:szCs w:val="23"/>
        </w:rPr>
        <w:t xml:space="preserve"> </w:t>
      </w:r>
      <w:r w:rsidR="000A2803">
        <w:rPr>
          <w:sz w:val="23"/>
          <w:szCs w:val="23"/>
        </w:rPr>
        <w:t xml:space="preserve"> </w:t>
      </w:r>
      <w:r w:rsidR="00D501D8">
        <w:t xml:space="preserve"> </w:t>
      </w:r>
    </w:p>
    <w:p w14:paraId="3D310CF8" w14:textId="77777777" w:rsidR="00D4792A" w:rsidRDefault="00D4792A" w:rsidP="006316EA">
      <w:pPr>
        <w:jc w:val="both"/>
        <w:rPr>
          <w:sz w:val="23"/>
          <w:szCs w:val="23"/>
        </w:rPr>
      </w:pPr>
      <w:r>
        <w:rPr>
          <w:sz w:val="23"/>
          <w:szCs w:val="23"/>
        </w:rPr>
        <w:t xml:space="preserve">Tabla </w:t>
      </w:r>
      <w:r w:rsidR="004B26D3">
        <w:rPr>
          <w:sz w:val="23"/>
          <w:szCs w:val="23"/>
        </w:rPr>
        <w:t>3</w:t>
      </w:r>
      <w:r>
        <w:rPr>
          <w:sz w:val="23"/>
          <w:szCs w:val="23"/>
        </w:rPr>
        <w:t>. Criterios de e</w:t>
      </w:r>
      <w:r w:rsidR="007E1BC4">
        <w:rPr>
          <w:sz w:val="23"/>
          <w:szCs w:val="23"/>
        </w:rPr>
        <w:t xml:space="preserve">valuación de </w:t>
      </w:r>
      <w:r w:rsidR="00AF3D45">
        <w:rPr>
          <w:sz w:val="23"/>
          <w:szCs w:val="23"/>
        </w:rPr>
        <w:t xml:space="preserve">18 </w:t>
      </w:r>
      <w:r w:rsidR="007E1BC4">
        <w:rPr>
          <w:sz w:val="23"/>
          <w:szCs w:val="23"/>
        </w:rPr>
        <w:t>bioemprendimientos</w:t>
      </w:r>
      <w:r w:rsidR="00AF3D45">
        <w:rPr>
          <w:sz w:val="23"/>
          <w:szCs w:val="23"/>
        </w:rPr>
        <w:t xml:space="preserve"> durante la fase de levantamiento de prediagnósticos</w:t>
      </w:r>
      <w:r w:rsidR="007E1BC4">
        <w:rPr>
          <w:sz w:val="23"/>
          <w:szCs w:val="23"/>
        </w:rPr>
        <w:t>.</w:t>
      </w:r>
    </w:p>
    <w:tbl>
      <w:tblPr>
        <w:tblStyle w:val="Tablaconcuadrcula"/>
        <w:tblW w:w="0" w:type="auto"/>
        <w:tblLook w:val="04A0" w:firstRow="1" w:lastRow="0" w:firstColumn="1" w:lastColumn="0" w:noHBand="0" w:noVBand="1"/>
      </w:tblPr>
      <w:tblGrid>
        <w:gridCol w:w="1542"/>
        <w:gridCol w:w="6952"/>
      </w:tblGrid>
      <w:tr w:rsidR="00DF7D2D" w14:paraId="6FABB0D1" w14:textId="77777777" w:rsidTr="00A56511">
        <w:tc>
          <w:tcPr>
            <w:tcW w:w="1542" w:type="dxa"/>
          </w:tcPr>
          <w:p w14:paraId="1DCB54C5" w14:textId="77777777" w:rsidR="00DF7D2D" w:rsidRDefault="00DF7D2D" w:rsidP="00DF7D2D">
            <w:pPr>
              <w:jc w:val="both"/>
              <w:rPr>
                <w:sz w:val="23"/>
                <w:szCs w:val="23"/>
              </w:rPr>
            </w:pPr>
            <w:r>
              <w:rPr>
                <w:sz w:val="23"/>
                <w:szCs w:val="23"/>
              </w:rPr>
              <w:t>Categoría</w:t>
            </w:r>
          </w:p>
        </w:tc>
        <w:tc>
          <w:tcPr>
            <w:tcW w:w="7102" w:type="dxa"/>
          </w:tcPr>
          <w:p w14:paraId="1C7FD8C5" w14:textId="77777777" w:rsidR="00DF7D2D" w:rsidRDefault="00DF7D2D" w:rsidP="006316EA">
            <w:pPr>
              <w:jc w:val="both"/>
              <w:rPr>
                <w:sz w:val="23"/>
                <w:szCs w:val="23"/>
              </w:rPr>
            </w:pPr>
            <w:r>
              <w:rPr>
                <w:sz w:val="23"/>
                <w:szCs w:val="23"/>
              </w:rPr>
              <w:t>Criterios</w:t>
            </w:r>
          </w:p>
        </w:tc>
      </w:tr>
      <w:tr w:rsidR="00DF7D2D" w14:paraId="0D073815" w14:textId="77777777" w:rsidTr="00A56511">
        <w:tc>
          <w:tcPr>
            <w:tcW w:w="1542" w:type="dxa"/>
          </w:tcPr>
          <w:p w14:paraId="28AB250F" w14:textId="77777777" w:rsidR="00DF7D2D" w:rsidRDefault="00DF7D2D" w:rsidP="006316EA">
            <w:pPr>
              <w:jc w:val="both"/>
              <w:rPr>
                <w:sz w:val="23"/>
                <w:szCs w:val="23"/>
              </w:rPr>
            </w:pPr>
            <w:r>
              <w:rPr>
                <w:sz w:val="23"/>
                <w:szCs w:val="23"/>
              </w:rPr>
              <w:t>Estructura legal - organizativa</w:t>
            </w:r>
          </w:p>
        </w:tc>
        <w:tc>
          <w:tcPr>
            <w:tcW w:w="7102" w:type="dxa"/>
          </w:tcPr>
          <w:p w14:paraId="48B96FEA" w14:textId="77777777" w:rsidR="00DF7D2D" w:rsidRDefault="0002732F" w:rsidP="00B74964">
            <w:pPr>
              <w:jc w:val="both"/>
              <w:rPr>
                <w:sz w:val="23"/>
                <w:szCs w:val="23"/>
              </w:rPr>
            </w:pPr>
            <w:r>
              <w:rPr>
                <w:sz w:val="23"/>
                <w:szCs w:val="23"/>
              </w:rPr>
              <w:t xml:space="preserve">Se </w:t>
            </w:r>
            <w:r w:rsidR="00B74964">
              <w:rPr>
                <w:sz w:val="23"/>
                <w:szCs w:val="23"/>
              </w:rPr>
              <w:t>valora las</w:t>
            </w:r>
            <w:r>
              <w:rPr>
                <w:sz w:val="23"/>
                <w:szCs w:val="23"/>
              </w:rPr>
              <w:t xml:space="preserve"> iniciativas que tienen una definición clara sobre cómo operar, considerando roles y funciones </w:t>
            </w:r>
            <w:r w:rsidR="004171A2">
              <w:rPr>
                <w:sz w:val="23"/>
                <w:szCs w:val="23"/>
              </w:rPr>
              <w:t>de la estructura organizativa. También que estén legalmente constituidas, y tengan mayores números de asociados y de beneficiarios.</w:t>
            </w:r>
          </w:p>
        </w:tc>
      </w:tr>
      <w:tr w:rsidR="00DF7D2D" w14:paraId="6789D939" w14:textId="77777777" w:rsidTr="00A56511">
        <w:tc>
          <w:tcPr>
            <w:tcW w:w="1542" w:type="dxa"/>
          </w:tcPr>
          <w:p w14:paraId="68FF2976" w14:textId="77777777" w:rsidR="00DF7D2D" w:rsidRDefault="008E088C" w:rsidP="006316EA">
            <w:pPr>
              <w:jc w:val="both"/>
              <w:rPr>
                <w:sz w:val="23"/>
                <w:szCs w:val="23"/>
              </w:rPr>
            </w:pPr>
            <w:r>
              <w:rPr>
                <w:sz w:val="23"/>
                <w:szCs w:val="23"/>
              </w:rPr>
              <w:t>Recursos disponibles</w:t>
            </w:r>
          </w:p>
        </w:tc>
        <w:tc>
          <w:tcPr>
            <w:tcW w:w="7102" w:type="dxa"/>
          </w:tcPr>
          <w:p w14:paraId="1FE677AD" w14:textId="77777777" w:rsidR="00DF7D2D" w:rsidRDefault="004171A2" w:rsidP="00EC0DE1">
            <w:pPr>
              <w:jc w:val="both"/>
              <w:rPr>
                <w:sz w:val="23"/>
                <w:szCs w:val="23"/>
              </w:rPr>
            </w:pPr>
            <w:r>
              <w:rPr>
                <w:sz w:val="23"/>
                <w:szCs w:val="23"/>
              </w:rPr>
              <w:t xml:space="preserve">Se </w:t>
            </w:r>
            <w:r w:rsidR="00EC0DE1">
              <w:rPr>
                <w:sz w:val="23"/>
                <w:szCs w:val="23"/>
              </w:rPr>
              <w:t>verifica</w:t>
            </w:r>
            <w:r>
              <w:rPr>
                <w:sz w:val="23"/>
                <w:szCs w:val="23"/>
              </w:rPr>
              <w:t xml:space="preserve"> la existencia de </w:t>
            </w:r>
            <w:r w:rsidR="006634A0">
              <w:rPr>
                <w:sz w:val="23"/>
                <w:szCs w:val="23"/>
              </w:rPr>
              <w:t>infraestruc</w:t>
            </w:r>
            <w:r w:rsidR="00EC0DE1">
              <w:rPr>
                <w:sz w:val="23"/>
                <w:szCs w:val="23"/>
              </w:rPr>
              <w:t>tu</w:t>
            </w:r>
            <w:r w:rsidR="006634A0">
              <w:rPr>
                <w:sz w:val="23"/>
                <w:szCs w:val="23"/>
              </w:rPr>
              <w:t>ra, equip</w:t>
            </w:r>
            <w:r w:rsidR="00EC0DE1">
              <w:rPr>
                <w:sz w:val="23"/>
                <w:szCs w:val="23"/>
              </w:rPr>
              <w:t>amiento, el uso de materia prima sostenible, las</w:t>
            </w:r>
            <w:r w:rsidR="005D01F1">
              <w:rPr>
                <w:sz w:val="23"/>
                <w:szCs w:val="23"/>
              </w:rPr>
              <w:t xml:space="preserve"> </w:t>
            </w:r>
            <w:r w:rsidR="00EC0DE1">
              <w:rPr>
                <w:sz w:val="23"/>
                <w:szCs w:val="23"/>
              </w:rPr>
              <w:t>posibilidades de acceso a financiamiento y la disponibilidad de capital propio</w:t>
            </w:r>
            <w:r w:rsidR="005D01F1">
              <w:rPr>
                <w:sz w:val="23"/>
                <w:szCs w:val="23"/>
              </w:rPr>
              <w:t xml:space="preserve">, así como el acceso a asistencia técnica. </w:t>
            </w:r>
          </w:p>
        </w:tc>
      </w:tr>
      <w:tr w:rsidR="00DF7D2D" w14:paraId="5C47968B" w14:textId="77777777" w:rsidTr="00A56511">
        <w:tc>
          <w:tcPr>
            <w:tcW w:w="1542" w:type="dxa"/>
          </w:tcPr>
          <w:p w14:paraId="2E5F5472" w14:textId="77777777" w:rsidR="00DF7D2D" w:rsidRDefault="008E088C" w:rsidP="006316EA">
            <w:pPr>
              <w:jc w:val="both"/>
              <w:rPr>
                <w:sz w:val="23"/>
                <w:szCs w:val="23"/>
              </w:rPr>
            </w:pPr>
            <w:r>
              <w:rPr>
                <w:sz w:val="23"/>
                <w:szCs w:val="23"/>
              </w:rPr>
              <w:t>Gestión del negocio</w:t>
            </w:r>
          </w:p>
        </w:tc>
        <w:tc>
          <w:tcPr>
            <w:tcW w:w="7102" w:type="dxa"/>
          </w:tcPr>
          <w:p w14:paraId="1A37731B" w14:textId="77777777" w:rsidR="00DF7D2D" w:rsidRDefault="005D01F1" w:rsidP="006316EA">
            <w:pPr>
              <w:jc w:val="both"/>
              <w:rPr>
                <w:sz w:val="23"/>
                <w:szCs w:val="23"/>
              </w:rPr>
            </w:pPr>
            <w:r>
              <w:rPr>
                <w:sz w:val="23"/>
                <w:szCs w:val="23"/>
              </w:rPr>
              <w:t xml:space="preserve">Se toma en cuenta si se registran ventas, si estas son crecientes, si los clientes son fijos u ocasionales, si existe un local propio para la operación y venta. Se analiza la demanda del producto y sus posibilidades de diversificación. </w:t>
            </w:r>
            <w:r w:rsidR="0004567C">
              <w:rPr>
                <w:sz w:val="23"/>
                <w:szCs w:val="23"/>
              </w:rPr>
              <w:t>También si se gestionan los impactos ambientales del negocio, mediante planes de manejo u otras acciones.</w:t>
            </w:r>
          </w:p>
        </w:tc>
      </w:tr>
      <w:tr w:rsidR="00DF7D2D" w14:paraId="6A56DF06" w14:textId="77777777" w:rsidTr="00A56511">
        <w:tc>
          <w:tcPr>
            <w:tcW w:w="1542" w:type="dxa"/>
          </w:tcPr>
          <w:p w14:paraId="41673421" w14:textId="77777777" w:rsidR="00DF7D2D" w:rsidRDefault="0004567C" w:rsidP="006316EA">
            <w:pPr>
              <w:jc w:val="both"/>
              <w:rPr>
                <w:sz w:val="23"/>
                <w:szCs w:val="23"/>
              </w:rPr>
            </w:pPr>
            <w:r>
              <w:rPr>
                <w:sz w:val="23"/>
                <w:szCs w:val="23"/>
              </w:rPr>
              <w:t>Competencias técnicas</w:t>
            </w:r>
          </w:p>
        </w:tc>
        <w:tc>
          <w:tcPr>
            <w:tcW w:w="7102" w:type="dxa"/>
          </w:tcPr>
          <w:p w14:paraId="2F47A377" w14:textId="77777777" w:rsidR="00DF7D2D" w:rsidRDefault="0004567C" w:rsidP="006316EA">
            <w:pPr>
              <w:jc w:val="both"/>
              <w:rPr>
                <w:sz w:val="23"/>
                <w:szCs w:val="23"/>
              </w:rPr>
            </w:pPr>
            <w:r>
              <w:rPr>
                <w:sz w:val="23"/>
                <w:szCs w:val="23"/>
              </w:rPr>
              <w:t>Se analiza las capacida</w:t>
            </w:r>
            <w:r w:rsidR="00B74964">
              <w:rPr>
                <w:sz w:val="23"/>
                <w:szCs w:val="23"/>
              </w:rPr>
              <w:t>d</w:t>
            </w:r>
            <w:r>
              <w:rPr>
                <w:sz w:val="23"/>
                <w:szCs w:val="23"/>
              </w:rPr>
              <w:t xml:space="preserve">es y experiencia del personal, </w:t>
            </w:r>
            <w:r w:rsidR="00A35B74">
              <w:rPr>
                <w:sz w:val="23"/>
                <w:szCs w:val="23"/>
              </w:rPr>
              <w:t xml:space="preserve">en el sector de interés. </w:t>
            </w:r>
          </w:p>
        </w:tc>
      </w:tr>
      <w:tr w:rsidR="00DF7D2D" w14:paraId="106E56E5" w14:textId="77777777" w:rsidTr="00A56511">
        <w:tc>
          <w:tcPr>
            <w:tcW w:w="1542" w:type="dxa"/>
          </w:tcPr>
          <w:p w14:paraId="21B6DE5F" w14:textId="77777777" w:rsidR="00DF7D2D" w:rsidRDefault="0004567C" w:rsidP="006316EA">
            <w:pPr>
              <w:jc w:val="both"/>
              <w:rPr>
                <w:sz w:val="23"/>
                <w:szCs w:val="23"/>
              </w:rPr>
            </w:pPr>
            <w:r>
              <w:rPr>
                <w:sz w:val="23"/>
                <w:szCs w:val="23"/>
              </w:rPr>
              <w:t>Participación inclusiva</w:t>
            </w:r>
          </w:p>
        </w:tc>
        <w:tc>
          <w:tcPr>
            <w:tcW w:w="7102" w:type="dxa"/>
          </w:tcPr>
          <w:p w14:paraId="7F7D9948" w14:textId="77777777" w:rsidR="00DF7D2D" w:rsidRDefault="00A35B74" w:rsidP="00A35B74">
            <w:pPr>
              <w:jc w:val="both"/>
              <w:rPr>
                <w:sz w:val="23"/>
                <w:szCs w:val="23"/>
              </w:rPr>
            </w:pPr>
            <w:r>
              <w:rPr>
                <w:sz w:val="23"/>
                <w:szCs w:val="23"/>
              </w:rPr>
              <w:t>Evalúa la participación de mujeres en el grupo de interés, así como de pueblos y nacionalidades indígenas, y de jóvenes.</w:t>
            </w:r>
          </w:p>
        </w:tc>
      </w:tr>
    </w:tbl>
    <w:p w14:paraId="74084CDB" w14:textId="77777777" w:rsidR="00D4792A" w:rsidRDefault="00CE0CF6" w:rsidP="006316EA">
      <w:pPr>
        <w:jc w:val="both"/>
        <w:rPr>
          <w:sz w:val="23"/>
          <w:szCs w:val="23"/>
        </w:rPr>
      </w:pPr>
      <w:r>
        <w:rPr>
          <w:sz w:val="23"/>
          <w:szCs w:val="23"/>
        </w:rPr>
        <w:t>Fuente: Reporte de resultados de prediagnósticos. PNUD 2019.</w:t>
      </w:r>
    </w:p>
    <w:p w14:paraId="7D795A34" w14:textId="77777777" w:rsidR="00553E7B" w:rsidRDefault="00BE2B75" w:rsidP="007E1BC4">
      <w:pPr>
        <w:jc w:val="both"/>
        <w:rPr>
          <w:sz w:val="23"/>
          <w:szCs w:val="23"/>
        </w:rPr>
      </w:pPr>
      <w:r>
        <w:lastRenderedPageBreak/>
        <w:t>El 28 de agosto del 2019, se presentó al PSB los resultados de los prediagnósticos</w:t>
      </w:r>
      <w:r w:rsidR="007E1BC4">
        <w:rPr>
          <w:sz w:val="23"/>
          <w:szCs w:val="23"/>
        </w:rPr>
        <w:t xml:space="preserve">, que devino en la selección de ocho </w:t>
      </w:r>
      <w:r>
        <w:rPr>
          <w:sz w:val="23"/>
          <w:szCs w:val="23"/>
        </w:rPr>
        <w:t xml:space="preserve">emprendimientos </w:t>
      </w:r>
      <w:r w:rsidR="00576296">
        <w:rPr>
          <w:sz w:val="23"/>
          <w:szCs w:val="23"/>
        </w:rPr>
        <w:t>pertenecientes a</w:t>
      </w:r>
      <w:r>
        <w:rPr>
          <w:sz w:val="23"/>
          <w:szCs w:val="23"/>
        </w:rPr>
        <w:t xml:space="preserve"> 7 </w:t>
      </w:r>
      <w:r w:rsidR="007E1BC4">
        <w:rPr>
          <w:sz w:val="23"/>
          <w:szCs w:val="23"/>
        </w:rPr>
        <w:t>comunidades</w:t>
      </w:r>
      <w:r w:rsidR="00A85F8F">
        <w:rPr>
          <w:sz w:val="23"/>
          <w:szCs w:val="23"/>
        </w:rPr>
        <w:t xml:space="preserve"> (Tabla </w:t>
      </w:r>
      <w:r w:rsidR="00576296">
        <w:rPr>
          <w:sz w:val="23"/>
          <w:szCs w:val="23"/>
        </w:rPr>
        <w:t>2</w:t>
      </w:r>
      <w:r w:rsidR="00A85F8F">
        <w:rPr>
          <w:sz w:val="23"/>
          <w:szCs w:val="23"/>
        </w:rPr>
        <w:t>)</w:t>
      </w:r>
      <w:r w:rsidR="00C52CB3">
        <w:rPr>
          <w:sz w:val="23"/>
          <w:szCs w:val="23"/>
        </w:rPr>
        <w:t xml:space="preserve">. La comunidad Nawe Waorani </w:t>
      </w:r>
      <w:r w:rsidR="007E1BC4">
        <w:rPr>
          <w:sz w:val="23"/>
          <w:szCs w:val="23"/>
        </w:rPr>
        <w:t xml:space="preserve">desistió posteriormente de su participación, realizándose el trabajo finalmente con </w:t>
      </w:r>
      <w:r w:rsidR="00C30026">
        <w:rPr>
          <w:sz w:val="23"/>
          <w:szCs w:val="23"/>
        </w:rPr>
        <w:t>6</w:t>
      </w:r>
      <w:r w:rsidR="007E1BC4">
        <w:rPr>
          <w:sz w:val="23"/>
          <w:szCs w:val="23"/>
        </w:rPr>
        <w:t xml:space="preserve"> de ellas</w:t>
      </w:r>
      <w:r w:rsidR="00576296">
        <w:rPr>
          <w:sz w:val="23"/>
          <w:szCs w:val="23"/>
        </w:rPr>
        <w:t>,</w:t>
      </w:r>
      <w:r w:rsidR="00C30026">
        <w:rPr>
          <w:sz w:val="23"/>
          <w:szCs w:val="23"/>
        </w:rPr>
        <w:t xml:space="preserve"> y 7 bioemprendimientos</w:t>
      </w:r>
      <w:r w:rsidR="007E1BC4">
        <w:rPr>
          <w:sz w:val="23"/>
          <w:szCs w:val="23"/>
        </w:rPr>
        <w:t xml:space="preserve">. </w:t>
      </w:r>
    </w:p>
    <w:p w14:paraId="3386656B" w14:textId="77777777" w:rsidR="00B62D3F" w:rsidRDefault="007E1BC4" w:rsidP="007E1BC4">
      <w:pPr>
        <w:jc w:val="both"/>
      </w:pPr>
      <w:r w:rsidRPr="007E2BB7">
        <w:t xml:space="preserve">Los bioemprendimientos </w:t>
      </w:r>
      <w:r w:rsidR="00553E7B">
        <w:t>no seleccionados</w:t>
      </w:r>
      <w:r w:rsidRPr="007E2BB7">
        <w:t xml:space="preserve"> fueron aquellos que no tienen una estructura mínima de producción (capacidad operativa) o de comercialización, que no se encontraban operando por un tiempo prolongado, que su nivel de gestión no era suficiente para iniciar un proyecto de desarrollo empresarial</w:t>
      </w:r>
      <w:r w:rsidR="004F3969">
        <w:t>,</w:t>
      </w:r>
      <w:r w:rsidRPr="007E2BB7">
        <w:t xml:space="preserve"> o </w:t>
      </w:r>
      <w:r w:rsidR="0081258E">
        <w:t xml:space="preserve">en los </w:t>
      </w:r>
      <w:r w:rsidRPr="007E2BB7">
        <w:t xml:space="preserve">que </w:t>
      </w:r>
      <w:r>
        <w:t>después del análisis, se cons</w:t>
      </w:r>
      <w:r w:rsidR="0081258E">
        <w:t xml:space="preserve">ideró </w:t>
      </w:r>
      <w:r>
        <w:t xml:space="preserve">que </w:t>
      </w:r>
      <w:r w:rsidR="00553E7B">
        <w:t xml:space="preserve">no </w:t>
      </w:r>
      <w:r w:rsidR="0081258E">
        <w:t xml:space="preserve">encajaban en </w:t>
      </w:r>
      <w:r w:rsidRPr="007E2BB7">
        <w:t>la categoría de bioemprendimiento</w:t>
      </w:r>
      <w:r>
        <w:t xml:space="preserve"> (Luaces, 2020)</w:t>
      </w:r>
      <w:r w:rsidR="00A97ACB">
        <w:t xml:space="preserve">. </w:t>
      </w:r>
      <w:r w:rsidR="0081258E">
        <w:t xml:space="preserve">Además, hubo </w:t>
      </w:r>
      <w:r w:rsidR="00FF1768">
        <w:t xml:space="preserve">características particulares del contexto de desarrollo de </w:t>
      </w:r>
      <w:r w:rsidR="00D47921">
        <w:t>ciertos</w:t>
      </w:r>
      <w:r w:rsidR="00FF1768">
        <w:t xml:space="preserve"> emprendimientos</w:t>
      </w:r>
      <w:r w:rsidR="00A67877">
        <w:t xml:space="preserve">, </w:t>
      </w:r>
      <w:r w:rsidR="00B62D3F">
        <w:t xml:space="preserve">que </w:t>
      </w:r>
      <w:r w:rsidR="00D47921">
        <w:t>significan un mayor riesgo para el desarrollo del mismo</w:t>
      </w:r>
      <w:r w:rsidR="00A67877">
        <w:t>. Esto influyó también en la selección final. Un</w:t>
      </w:r>
      <w:r w:rsidR="00BF3AE4">
        <w:t xml:space="preserve"> ejemplo son </w:t>
      </w:r>
      <w:r w:rsidR="00A67877">
        <w:t xml:space="preserve">las </w:t>
      </w:r>
      <w:r w:rsidR="00BF3AE4">
        <w:t xml:space="preserve">comunidades donde existe conflictividad entre autoridades, </w:t>
      </w:r>
      <w:r w:rsidR="001F0F03">
        <w:t xml:space="preserve">y </w:t>
      </w:r>
      <w:r w:rsidR="0049038C">
        <w:t xml:space="preserve">la implementación de ICSN podría incluso </w:t>
      </w:r>
      <w:r w:rsidR="006F2221">
        <w:t>ahondar conflictos internos</w:t>
      </w:r>
      <w:r w:rsidR="0049038C">
        <w:t xml:space="preserve">. También el caso de emprendimientos </w:t>
      </w:r>
      <w:r w:rsidR="006D5300">
        <w:t xml:space="preserve">turísticos que no pueden garantizar seguridad, por encontrarse muy aislados </w:t>
      </w:r>
      <w:r w:rsidR="00BF3F2C">
        <w:t>y</w:t>
      </w:r>
      <w:r w:rsidR="001F0F03">
        <w:t>/o</w:t>
      </w:r>
      <w:r w:rsidR="00BF3F2C">
        <w:t xml:space="preserve"> sin acceso suficiente a medios de comunicación. </w:t>
      </w:r>
      <w:r w:rsidR="00BF3AE4">
        <w:t xml:space="preserve">En estos casos, </w:t>
      </w:r>
      <w:r w:rsidR="001F0F03">
        <w:t xml:space="preserve">se prefirió </w:t>
      </w:r>
      <w:r w:rsidR="00BF3AE4">
        <w:t>dar prioridad a emprendimientos con co</w:t>
      </w:r>
      <w:r w:rsidR="00BF3F2C">
        <w:t>n</w:t>
      </w:r>
      <w:r w:rsidR="00BF3AE4">
        <w:t>textos operativos más seguros.</w:t>
      </w:r>
      <w:r w:rsidR="00732872">
        <w:t xml:space="preserve"> </w:t>
      </w:r>
    </w:p>
    <w:p w14:paraId="45ED7C55" w14:textId="77777777" w:rsidR="00C33C01" w:rsidRDefault="00DF6834" w:rsidP="006316EA">
      <w:pPr>
        <w:jc w:val="both"/>
        <w:rPr>
          <w:sz w:val="23"/>
          <w:szCs w:val="23"/>
        </w:rPr>
      </w:pPr>
      <w:r>
        <w:rPr>
          <w:sz w:val="23"/>
          <w:szCs w:val="23"/>
        </w:rPr>
        <w:t xml:space="preserve">Tabla </w:t>
      </w:r>
      <w:r w:rsidR="00152666">
        <w:rPr>
          <w:sz w:val="23"/>
          <w:szCs w:val="23"/>
        </w:rPr>
        <w:t>2</w:t>
      </w:r>
      <w:r w:rsidR="001F0F03">
        <w:rPr>
          <w:sz w:val="23"/>
          <w:szCs w:val="23"/>
        </w:rPr>
        <w:t>. B</w:t>
      </w:r>
      <w:r w:rsidR="005B0190">
        <w:rPr>
          <w:sz w:val="23"/>
          <w:szCs w:val="23"/>
        </w:rPr>
        <w:t>ioemprendimientos</w:t>
      </w:r>
      <w:r>
        <w:rPr>
          <w:sz w:val="23"/>
          <w:szCs w:val="23"/>
        </w:rPr>
        <w:t xml:space="preserve"> visitad</w:t>
      </w:r>
      <w:r w:rsidR="005B0190">
        <w:rPr>
          <w:sz w:val="23"/>
          <w:szCs w:val="23"/>
        </w:rPr>
        <w:t>o</w:t>
      </w:r>
      <w:r>
        <w:rPr>
          <w:sz w:val="23"/>
          <w:szCs w:val="23"/>
        </w:rPr>
        <w:t xml:space="preserve">s </w:t>
      </w:r>
      <w:r w:rsidR="005B0190">
        <w:rPr>
          <w:sz w:val="23"/>
          <w:szCs w:val="23"/>
        </w:rPr>
        <w:t xml:space="preserve">en 13 comunidades </w:t>
      </w:r>
      <w:r>
        <w:rPr>
          <w:sz w:val="23"/>
          <w:szCs w:val="23"/>
        </w:rPr>
        <w:t>para el levantamiento de prediagnósticos</w:t>
      </w:r>
      <w:r w:rsidR="00FD59AF">
        <w:rPr>
          <w:sz w:val="23"/>
          <w:szCs w:val="23"/>
        </w:rPr>
        <w:t>, y resultado final de selección</w:t>
      </w:r>
      <w:r w:rsidR="009C6D54">
        <w:rPr>
          <w:sz w:val="23"/>
          <w:szCs w:val="23"/>
        </w:rPr>
        <w:t>.</w:t>
      </w:r>
    </w:p>
    <w:tbl>
      <w:tblPr>
        <w:tblStyle w:val="Tablaconcuadrcula"/>
        <w:tblW w:w="9322" w:type="dxa"/>
        <w:tblLook w:val="04A0" w:firstRow="1" w:lastRow="0" w:firstColumn="1" w:lastColumn="0" w:noHBand="0" w:noVBand="1"/>
      </w:tblPr>
      <w:tblGrid>
        <w:gridCol w:w="1523"/>
        <w:gridCol w:w="2863"/>
        <w:gridCol w:w="1623"/>
        <w:gridCol w:w="1754"/>
        <w:gridCol w:w="1559"/>
      </w:tblGrid>
      <w:tr w:rsidR="00DD7B9D" w:rsidRPr="006A18BF" w14:paraId="4E75540C" w14:textId="77777777" w:rsidTr="00DD7B9D">
        <w:trPr>
          <w:trHeight w:val="127"/>
        </w:trPr>
        <w:tc>
          <w:tcPr>
            <w:tcW w:w="1523" w:type="dxa"/>
            <w:shd w:val="clear" w:color="auto" w:fill="DBE5F1" w:themeFill="accent1" w:themeFillTint="33"/>
          </w:tcPr>
          <w:p w14:paraId="42C7A724" w14:textId="77777777" w:rsidR="00DD7B9D" w:rsidRPr="006A18BF" w:rsidRDefault="00DD7B9D" w:rsidP="00A73D25">
            <w:pPr>
              <w:autoSpaceDE w:val="0"/>
              <w:autoSpaceDN w:val="0"/>
              <w:adjustRightInd w:val="0"/>
              <w:jc w:val="both"/>
              <w:rPr>
                <w:rFonts w:asciiTheme="minorHAnsi" w:hAnsiTheme="minorHAnsi" w:cstheme="minorHAnsi"/>
                <w:b/>
                <w:bCs/>
                <w:szCs w:val="22"/>
              </w:rPr>
            </w:pPr>
            <w:r w:rsidRPr="006A18BF">
              <w:rPr>
                <w:rFonts w:asciiTheme="minorHAnsi" w:hAnsiTheme="minorHAnsi" w:cstheme="minorHAnsi"/>
                <w:b/>
                <w:bCs/>
                <w:szCs w:val="22"/>
              </w:rPr>
              <w:t xml:space="preserve">Comunidad </w:t>
            </w:r>
          </w:p>
        </w:tc>
        <w:tc>
          <w:tcPr>
            <w:tcW w:w="2863" w:type="dxa"/>
            <w:shd w:val="clear" w:color="auto" w:fill="DBE5F1" w:themeFill="accent1" w:themeFillTint="33"/>
          </w:tcPr>
          <w:p w14:paraId="0063D6E4" w14:textId="77777777" w:rsidR="00DD7B9D" w:rsidRPr="006A18BF" w:rsidRDefault="00DD7B9D" w:rsidP="00A73D25">
            <w:pPr>
              <w:autoSpaceDE w:val="0"/>
              <w:autoSpaceDN w:val="0"/>
              <w:adjustRightInd w:val="0"/>
              <w:jc w:val="both"/>
              <w:rPr>
                <w:rFonts w:asciiTheme="minorHAnsi" w:hAnsiTheme="minorHAnsi" w:cstheme="minorHAnsi"/>
                <w:b/>
                <w:bCs/>
                <w:szCs w:val="22"/>
              </w:rPr>
            </w:pPr>
            <w:r w:rsidRPr="006A18BF">
              <w:rPr>
                <w:rFonts w:asciiTheme="minorHAnsi" w:hAnsiTheme="minorHAnsi" w:cstheme="minorHAnsi"/>
                <w:b/>
                <w:bCs/>
                <w:szCs w:val="22"/>
              </w:rPr>
              <w:t xml:space="preserve">Rubro productivo  </w:t>
            </w:r>
          </w:p>
        </w:tc>
        <w:tc>
          <w:tcPr>
            <w:tcW w:w="1623" w:type="dxa"/>
            <w:shd w:val="clear" w:color="auto" w:fill="DBE5F1" w:themeFill="accent1" w:themeFillTint="33"/>
          </w:tcPr>
          <w:p w14:paraId="11378EE5" w14:textId="77777777" w:rsidR="00DD7B9D" w:rsidRPr="006A18BF" w:rsidRDefault="00DD7B9D" w:rsidP="00A73D25">
            <w:pPr>
              <w:autoSpaceDE w:val="0"/>
              <w:autoSpaceDN w:val="0"/>
              <w:adjustRightInd w:val="0"/>
              <w:jc w:val="both"/>
              <w:rPr>
                <w:rFonts w:asciiTheme="minorHAnsi" w:hAnsiTheme="minorHAnsi" w:cstheme="minorHAnsi"/>
                <w:b/>
                <w:bCs/>
                <w:szCs w:val="22"/>
              </w:rPr>
            </w:pPr>
            <w:r w:rsidRPr="006A18BF">
              <w:rPr>
                <w:rFonts w:asciiTheme="minorHAnsi" w:hAnsiTheme="minorHAnsi" w:cstheme="minorHAnsi"/>
                <w:b/>
                <w:bCs/>
                <w:szCs w:val="22"/>
              </w:rPr>
              <w:t>Recomendación de implementar ICSN</w:t>
            </w:r>
          </w:p>
        </w:tc>
        <w:tc>
          <w:tcPr>
            <w:tcW w:w="1754" w:type="dxa"/>
            <w:shd w:val="clear" w:color="auto" w:fill="DBE5F1" w:themeFill="accent1" w:themeFillTint="33"/>
          </w:tcPr>
          <w:p w14:paraId="1B71A529" w14:textId="77777777" w:rsidR="00DD7B9D" w:rsidRDefault="00DD7B9D" w:rsidP="00A73D25">
            <w:pPr>
              <w:autoSpaceDE w:val="0"/>
              <w:autoSpaceDN w:val="0"/>
              <w:adjustRightInd w:val="0"/>
              <w:jc w:val="both"/>
              <w:rPr>
                <w:rFonts w:cstheme="minorHAnsi"/>
                <w:b/>
                <w:bCs/>
              </w:rPr>
            </w:pPr>
            <w:r>
              <w:rPr>
                <w:rFonts w:cstheme="minorHAnsi"/>
                <w:b/>
                <w:bCs/>
              </w:rPr>
              <w:t>Provincia</w:t>
            </w:r>
          </w:p>
        </w:tc>
        <w:tc>
          <w:tcPr>
            <w:tcW w:w="1559" w:type="dxa"/>
            <w:shd w:val="clear" w:color="auto" w:fill="DBE5F1" w:themeFill="accent1" w:themeFillTint="33"/>
          </w:tcPr>
          <w:p w14:paraId="71D9E00D" w14:textId="77777777" w:rsidR="00DD7B9D" w:rsidRPr="006A18BF" w:rsidRDefault="00DD7B9D" w:rsidP="00A73D25">
            <w:pPr>
              <w:autoSpaceDE w:val="0"/>
              <w:autoSpaceDN w:val="0"/>
              <w:adjustRightInd w:val="0"/>
              <w:jc w:val="both"/>
              <w:rPr>
                <w:rFonts w:cstheme="minorHAnsi"/>
                <w:b/>
                <w:bCs/>
              </w:rPr>
            </w:pPr>
            <w:r>
              <w:rPr>
                <w:rFonts w:cstheme="minorHAnsi"/>
                <w:b/>
                <w:bCs/>
              </w:rPr>
              <w:t>Nacionalidad</w:t>
            </w:r>
          </w:p>
        </w:tc>
      </w:tr>
      <w:tr w:rsidR="00DD7B9D" w:rsidRPr="006A18BF" w14:paraId="60CD7985" w14:textId="77777777" w:rsidTr="00DD7B9D">
        <w:trPr>
          <w:trHeight w:val="127"/>
        </w:trPr>
        <w:tc>
          <w:tcPr>
            <w:tcW w:w="1523" w:type="dxa"/>
          </w:tcPr>
          <w:p w14:paraId="06263DFC"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Añangu</w:t>
            </w:r>
          </w:p>
        </w:tc>
        <w:tc>
          <w:tcPr>
            <w:tcW w:w="2863" w:type="dxa"/>
          </w:tcPr>
          <w:p w14:paraId="04249610"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Cury Mullo- Artesanías y turismo</w:t>
            </w:r>
          </w:p>
        </w:tc>
        <w:tc>
          <w:tcPr>
            <w:tcW w:w="1623" w:type="dxa"/>
          </w:tcPr>
          <w:p w14:paraId="0A9D890E"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Si</w:t>
            </w:r>
          </w:p>
        </w:tc>
        <w:tc>
          <w:tcPr>
            <w:tcW w:w="1754" w:type="dxa"/>
          </w:tcPr>
          <w:p w14:paraId="589F9C20" w14:textId="77777777" w:rsidR="00DD7B9D" w:rsidRDefault="00DD7B9D" w:rsidP="00A73D25">
            <w:pPr>
              <w:autoSpaceDE w:val="0"/>
              <w:autoSpaceDN w:val="0"/>
              <w:adjustRightInd w:val="0"/>
              <w:jc w:val="both"/>
              <w:rPr>
                <w:rFonts w:cstheme="minorHAnsi"/>
              </w:rPr>
            </w:pPr>
            <w:r>
              <w:rPr>
                <w:rFonts w:cstheme="minorHAnsi"/>
              </w:rPr>
              <w:t>Orellana</w:t>
            </w:r>
          </w:p>
        </w:tc>
        <w:tc>
          <w:tcPr>
            <w:tcW w:w="1559" w:type="dxa"/>
          </w:tcPr>
          <w:p w14:paraId="7E3560BF" w14:textId="77777777" w:rsidR="00DD7B9D" w:rsidRPr="006A18BF" w:rsidRDefault="00DD7B9D" w:rsidP="00A73D25">
            <w:pPr>
              <w:autoSpaceDE w:val="0"/>
              <w:autoSpaceDN w:val="0"/>
              <w:adjustRightInd w:val="0"/>
              <w:jc w:val="both"/>
              <w:rPr>
                <w:rFonts w:cstheme="minorHAnsi"/>
              </w:rPr>
            </w:pPr>
            <w:r>
              <w:rPr>
                <w:rFonts w:cstheme="minorHAnsi"/>
              </w:rPr>
              <w:t>Kichwa</w:t>
            </w:r>
          </w:p>
        </w:tc>
      </w:tr>
      <w:tr w:rsidR="00DD7B9D" w:rsidRPr="006A18BF" w14:paraId="543DE74B" w14:textId="77777777" w:rsidTr="00DD7B9D">
        <w:trPr>
          <w:trHeight w:val="479"/>
        </w:trPr>
        <w:tc>
          <w:tcPr>
            <w:tcW w:w="1523" w:type="dxa"/>
          </w:tcPr>
          <w:p w14:paraId="45BBC027"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Sani Isla</w:t>
            </w:r>
          </w:p>
        </w:tc>
        <w:tc>
          <w:tcPr>
            <w:tcW w:w="2863" w:type="dxa"/>
          </w:tcPr>
          <w:p w14:paraId="4EC77408"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Sani Warmi- Artesanías y turismo</w:t>
            </w:r>
          </w:p>
        </w:tc>
        <w:tc>
          <w:tcPr>
            <w:tcW w:w="1623" w:type="dxa"/>
          </w:tcPr>
          <w:p w14:paraId="54BB24E8"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Si</w:t>
            </w:r>
          </w:p>
        </w:tc>
        <w:tc>
          <w:tcPr>
            <w:tcW w:w="1754" w:type="dxa"/>
          </w:tcPr>
          <w:p w14:paraId="2A83B57E" w14:textId="77777777" w:rsidR="00DD7B9D" w:rsidRDefault="00DD7B9D" w:rsidP="00A73D25">
            <w:pPr>
              <w:autoSpaceDE w:val="0"/>
              <w:autoSpaceDN w:val="0"/>
              <w:adjustRightInd w:val="0"/>
              <w:jc w:val="both"/>
              <w:rPr>
                <w:rFonts w:cstheme="minorHAnsi"/>
              </w:rPr>
            </w:pPr>
            <w:r>
              <w:rPr>
                <w:rFonts w:cstheme="minorHAnsi"/>
              </w:rPr>
              <w:t>Sucumbíos</w:t>
            </w:r>
          </w:p>
        </w:tc>
        <w:tc>
          <w:tcPr>
            <w:tcW w:w="1559" w:type="dxa"/>
          </w:tcPr>
          <w:p w14:paraId="19D67B1E" w14:textId="77777777" w:rsidR="00DD7B9D" w:rsidRPr="006A18BF" w:rsidRDefault="00DD7B9D" w:rsidP="00A73D25">
            <w:pPr>
              <w:autoSpaceDE w:val="0"/>
              <w:autoSpaceDN w:val="0"/>
              <w:adjustRightInd w:val="0"/>
              <w:jc w:val="both"/>
              <w:rPr>
                <w:rFonts w:cstheme="minorHAnsi"/>
              </w:rPr>
            </w:pPr>
            <w:r>
              <w:rPr>
                <w:rFonts w:cstheme="minorHAnsi"/>
              </w:rPr>
              <w:t>Kichwa</w:t>
            </w:r>
          </w:p>
        </w:tc>
      </w:tr>
      <w:tr w:rsidR="00DD7B9D" w:rsidRPr="006A18BF" w14:paraId="3F4356D3" w14:textId="77777777" w:rsidTr="00DD7B9D">
        <w:trPr>
          <w:trHeight w:val="468"/>
        </w:trPr>
        <w:tc>
          <w:tcPr>
            <w:tcW w:w="1523" w:type="dxa"/>
          </w:tcPr>
          <w:p w14:paraId="65DF0754"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El Pilche</w:t>
            </w:r>
          </w:p>
        </w:tc>
        <w:tc>
          <w:tcPr>
            <w:tcW w:w="2863" w:type="dxa"/>
          </w:tcPr>
          <w:p w14:paraId="38290E9D"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Mandi Wuasi- Artesanías y turismo</w:t>
            </w:r>
          </w:p>
        </w:tc>
        <w:tc>
          <w:tcPr>
            <w:tcW w:w="1623" w:type="dxa"/>
          </w:tcPr>
          <w:p w14:paraId="1A22627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Si</w:t>
            </w:r>
          </w:p>
        </w:tc>
        <w:tc>
          <w:tcPr>
            <w:tcW w:w="1754" w:type="dxa"/>
          </w:tcPr>
          <w:p w14:paraId="34296439" w14:textId="77777777" w:rsidR="00DD7B9D" w:rsidRDefault="00DD7B9D" w:rsidP="00A73D25">
            <w:pPr>
              <w:autoSpaceDE w:val="0"/>
              <w:autoSpaceDN w:val="0"/>
              <w:adjustRightInd w:val="0"/>
              <w:jc w:val="both"/>
              <w:rPr>
                <w:rFonts w:cstheme="minorHAnsi"/>
              </w:rPr>
            </w:pPr>
            <w:r>
              <w:rPr>
                <w:rFonts w:cstheme="minorHAnsi"/>
              </w:rPr>
              <w:t>Sucumbíos</w:t>
            </w:r>
          </w:p>
        </w:tc>
        <w:tc>
          <w:tcPr>
            <w:tcW w:w="1559" w:type="dxa"/>
          </w:tcPr>
          <w:p w14:paraId="32F6C07D" w14:textId="77777777" w:rsidR="00DD7B9D" w:rsidRPr="006A18BF" w:rsidRDefault="00DD7B9D" w:rsidP="00A73D25">
            <w:pPr>
              <w:autoSpaceDE w:val="0"/>
              <w:autoSpaceDN w:val="0"/>
              <w:adjustRightInd w:val="0"/>
              <w:jc w:val="both"/>
              <w:rPr>
                <w:rFonts w:cstheme="minorHAnsi"/>
              </w:rPr>
            </w:pPr>
            <w:r>
              <w:rPr>
                <w:rFonts w:cstheme="minorHAnsi"/>
              </w:rPr>
              <w:t>Kichwa</w:t>
            </w:r>
          </w:p>
        </w:tc>
      </w:tr>
      <w:tr w:rsidR="00DD7B9D" w:rsidRPr="006A18BF" w14:paraId="719E1EBD" w14:textId="77777777" w:rsidTr="00DD7B9D">
        <w:trPr>
          <w:trHeight w:val="479"/>
        </w:trPr>
        <w:tc>
          <w:tcPr>
            <w:tcW w:w="1523" w:type="dxa"/>
          </w:tcPr>
          <w:p w14:paraId="1566A735"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El Pilche</w:t>
            </w:r>
          </w:p>
        </w:tc>
        <w:tc>
          <w:tcPr>
            <w:tcW w:w="2863" w:type="dxa"/>
          </w:tcPr>
          <w:p w14:paraId="1E296BD5"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Mandi Forest y Pilche Lodge- Artesanías y turismo</w:t>
            </w:r>
          </w:p>
        </w:tc>
        <w:tc>
          <w:tcPr>
            <w:tcW w:w="1623" w:type="dxa"/>
          </w:tcPr>
          <w:p w14:paraId="361A7A1C"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Si</w:t>
            </w:r>
          </w:p>
        </w:tc>
        <w:tc>
          <w:tcPr>
            <w:tcW w:w="1754" w:type="dxa"/>
          </w:tcPr>
          <w:p w14:paraId="30CB52B3" w14:textId="77777777" w:rsidR="00DD7B9D" w:rsidRDefault="00DD7B9D" w:rsidP="00A73D25">
            <w:pPr>
              <w:autoSpaceDE w:val="0"/>
              <w:autoSpaceDN w:val="0"/>
              <w:adjustRightInd w:val="0"/>
              <w:jc w:val="both"/>
              <w:rPr>
                <w:rFonts w:cstheme="minorHAnsi"/>
              </w:rPr>
            </w:pPr>
            <w:r>
              <w:rPr>
                <w:rFonts w:cstheme="minorHAnsi"/>
              </w:rPr>
              <w:t>Sucumbíos</w:t>
            </w:r>
          </w:p>
        </w:tc>
        <w:tc>
          <w:tcPr>
            <w:tcW w:w="1559" w:type="dxa"/>
          </w:tcPr>
          <w:p w14:paraId="03305E4B" w14:textId="77777777" w:rsidR="00DD7B9D" w:rsidRPr="006A18BF" w:rsidRDefault="00DD7B9D" w:rsidP="00A73D25">
            <w:pPr>
              <w:autoSpaceDE w:val="0"/>
              <w:autoSpaceDN w:val="0"/>
              <w:adjustRightInd w:val="0"/>
              <w:jc w:val="both"/>
              <w:rPr>
                <w:rFonts w:cstheme="minorHAnsi"/>
              </w:rPr>
            </w:pPr>
            <w:r>
              <w:rPr>
                <w:rFonts w:cstheme="minorHAnsi"/>
              </w:rPr>
              <w:t>Kichwa</w:t>
            </w:r>
          </w:p>
        </w:tc>
      </w:tr>
      <w:tr w:rsidR="00DD7B9D" w:rsidRPr="006A18BF" w14:paraId="5565271F" w14:textId="77777777" w:rsidTr="00DD7B9D">
        <w:trPr>
          <w:trHeight w:val="479"/>
        </w:trPr>
        <w:tc>
          <w:tcPr>
            <w:tcW w:w="1523" w:type="dxa"/>
          </w:tcPr>
          <w:p w14:paraId="5A0E1B0B"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Rukullacta </w:t>
            </w:r>
          </w:p>
        </w:tc>
        <w:tc>
          <w:tcPr>
            <w:tcW w:w="2863" w:type="dxa"/>
          </w:tcPr>
          <w:p w14:paraId="6A30526E"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Bebida a base de wuayusa</w:t>
            </w:r>
          </w:p>
        </w:tc>
        <w:tc>
          <w:tcPr>
            <w:tcW w:w="1623" w:type="dxa"/>
          </w:tcPr>
          <w:p w14:paraId="5AD73334"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Si </w:t>
            </w:r>
          </w:p>
        </w:tc>
        <w:tc>
          <w:tcPr>
            <w:tcW w:w="1754" w:type="dxa"/>
          </w:tcPr>
          <w:p w14:paraId="0CD44BA7" w14:textId="77777777" w:rsidR="00DD7B9D" w:rsidRPr="006A18BF" w:rsidRDefault="00D14628" w:rsidP="00A73D25">
            <w:pPr>
              <w:autoSpaceDE w:val="0"/>
              <w:autoSpaceDN w:val="0"/>
              <w:adjustRightInd w:val="0"/>
              <w:jc w:val="both"/>
              <w:rPr>
                <w:rFonts w:cstheme="minorHAnsi"/>
              </w:rPr>
            </w:pPr>
            <w:r>
              <w:rPr>
                <w:rFonts w:cstheme="minorHAnsi"/>
              </w:rPr>
              <w:t>Napo</w:t>
            </w:r>
          </w:p>
        </w:tc>
        <w:tc>
          <w:tcPr>
            <w:tcW w:w="1559" w:type="dxa"/>
          </w:tcPr>
          <w:p w14:paraId="4766FF83" w14:textId="77777777" w:rsidR="00DD7B9D" w:rsidRPr="006A18BF" w:rsidRDefault="00DD7B9D" w:rsidP="00A73D25">
            <w:pPr>
              <w:autoSpaceDE w:val="0"/>
              <w:autoSpaceDN w:val="0"/>
              <w:adjustRightInd w:val="0"/>
              <w:jc w:val="both"/>
              <w:rPr>
                <w:rFonts w:cstheme="minorHAnsi"/>
              </w:rPr>
            </w:pPr>
            <w:r>
              <w:rPr>
                <w:rFonts w:cstheme="minorHAnsi"/>
              </w:rPr>
              <w:t>Kichwa</w:t>
            </w:r>
          </w:p>
        </w:tc>
      </w:tr>
      <w:tr w:rsidR="00DD7B9D" w:rsidRPr="006A18BF" w14:paraId="67F972E7" w14:textId="77777777" w:rsidTr="00DD7B9D">
        <w:trPr>
          <w:trHeight w:val="479"/>
        </w:trPr>
        <w:tc>
          <w:tcPr>
            <w:tcW w:w="1523" w:type="dxa"/>
          </w:tcPr>
          <w:p w14:paraId="249AA4A2"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Rio Blanco</w:t>
            </w:r>
          </w:p>
        </w:tc>
        <w:tc>
          <w:tcPr>
            <w:tcW w:w="2863" w:type="dxa"/>
          </w:tcPr>
          <w:p w14:paraId="5BAAA28E"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Aceites esenciales y jabones artesanales</w:t>
            </w:r>
          </w:p>
        </w:tc>
        <w:tc>
          <w:tcPr>
            <w:tcW w:w="1623" w:type="dxa"/>
          </w:tcPr>
          <w:p w14:paraId="3C2B1B45"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Si</w:t>
            </w:r>
          </w:p>
        </w:tc>
        <w:tc>
          <w:tcPr>
            <w:tcW w:w="1754" w:type="dxa"/>
          </w:tcPr>
          <w:p w14:paraId="5CC1FF4E" w14:textId="77777777" w:rsidR="00DD7B9D" w:rsidRPr="006A18BF" w:rsidRDefault="00DD7B9D" w:rsidP="00A73D25">
            <w:pPr>
              <w:autoSpaceDE w:val="0"/>
              <w:autoSpaceDN w:val="0"/>
              <w:adjustRightInd w:val="0"/>
              <w:jc w:val="both"/>
              <w:rPr>
                <w:rFonts w:cstheme="minorHAnsi"/>
              </w:rPr>
            </w:pPr>
          </w:p>
        </w:tc>
        <w:tc>
          <w:tcPr>
            <w:tcW w:w="1559" w:type="dxa"/>
          </w:tcPr>
          <w:p w14:paraId="196C39FE" w14:textId="77777777" w:rsidR="00DD7B9D" w:rsidRPr="006A18BF" w:rsidRDefault="00DD7B9D" w:rsidP="00A73D25">
            <w:pPr>
              <w:autoSpaceDE w:val="0"/>
              <w:autoSpaceDN w:val="0"/>
              <w:adjustRightInd w:val="0"/>
              <w:jc w:val="both"/>
              <w:rPr>
                <w:rFonts w:cstheme="minorHAnsi"/>
              </w:rPr>
            </w:pPr>
          </w:p>
        </w:tc>
      </w:tr>
      <w:tr w:rsidR="00DD7B9D" w:rsidRPr="006A18BF" w14:paraId="40B946F3" w14:textId="77777777" w:rsidTr="00DD7B9D">
        <w:trPr>
          <w:trHeight w:val="479"/>
        </w:trPr>
        <w:tc>
          <w:tcPr>
            <w:tcW w:w="1523" w:type="dxa"/>
          </w:tcPr>
          <w:p w14:paraId="67B9F982"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Nawe Waorani</w:t>
            </w:r>
          </w:p>
        </w:tc>
        <w:tc>
          <w:tcPr>
            <w:tcW w:w="2863" w:type="dxa"/>
          </w:tcPr>
          <w:p w14:paraId="64A5D826"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Chocolate</w:t>
            </w:r>
          </w:p>
        </w:tc>
        <w:tc>
          <w:tcPr>
            <w:tcW w:w="1623" w:type="dxa"/>
          </w:tcPr>
          <w:p w14:paraId="49622789"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Si</w:t>
            </w:r>
          </w:p>
        </w:tc>
        <w:tc>
          <w:tcPr>
            <w:tcW w:w="1754" w:type="dxa"/>
          </w:tcPr>
          <w:p w14:paraId="559384AA" w14:textId="77777777" w:rsidR="00DD7B9D" w:rsidRPr="006A18BF" w:rsidRDefault="00DD7B9D" w:rsidP="00A73D25">
            <w:pPr>
              <w:autoSpaceDE w:val="0"/>
              <w:autoSpaceDN w:val="0"/>
              <w:adjustRightInd w:val="0"/>
              <w:jc w:val="both"/>
              <w:rPr>
                <w:rFonts w:cstheme="minorHAnsi"/>
              </w:rPr>
            </w:pPr>
          </w:p>
        </w:tc>
        <w:tc>
          <w:tcPr>
            <w:tcW w:w="1559" w:type="dxa"/>
          </w:tcPr>
          <w:p w14:paraId="17555C0E" w14:textId="77777777" w:rsidR="00DD7B9D" w:rsidRPr="006A18BF" w:rsidRDefault="00D14628" w:rsidP="00A73D25">
            <w:pPr>
              <w:autoSpaceDE w:val="0"/>
              <w:autoSpaceDN w:val="0"/>
              <w:adjustRightInd w:val="0"/>
              <w:jc w:val="both"/>
              <w:rPr>
                <w:rFonts w:cstheme="minorHAnsi"/>
              </w:rPr>
            </w:pPr>
            <w:r>
              <w:rPr>
                <w:rFonts w:cstheme="minorHAnsi"/>
              </w:rPr>
              <w:t>Waorani</w:t>
            </w:r>
          </w:p>
        </w:tc>
      </w:tr>
      <w:tr w:rsidR="00DD7B9D" w:rsidRPr="006A18BF" w14:paraId="6E3EABF6" w14:textId="77777777" w:rsidTr="00DD7B9D">
        <w:trPr>
          <w:trHeight w:val="234"/>
        </w:trPr>
        <w:tc>
          <w:tcPr>
            <w:tcW w:w="1523" w:type="dxa"/>
          </w:tcPr>
          <w:p w14:paraId="1EE3A528"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Zábalo </w:t>
            </w:r>
          </w:p>
        </w:tc>
        <w:tc>
          <w:tcPr>
            <w:tcW w:w="2863" w:type="dxa"/>
          </w:tcPr>
          <w:p w14:paraId="1E43B0F2"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Turismo y rescate de charapas</w:t>
            </w:r>
          </w:p>
        </w:tc>
        <w:tc>
          <w:tcPr>
            <w:tcW w:w="1623" w:type="dxa"/>
          </w:tcPr>
          <w:p w14:paraId="25E7FD59"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No </w:t>
            </w:r>
          </w:p>
        </w:tc>
        <w:tc>
          <w:tcPr>
            <w:tcW w:w="1754" w:type="dxa"/>
          </w:tcPr>
          <w:p w14:paraId="4FEEF31B" w14:textId="77777777" w:rsidR="00DD7B9D" w:rsidRPr="006A18BF" w:rsidRDefault="00D14628" w:rsidP="00A73D25">
            <w:pPr>
              <w:autoSpaceDE w:val="0"/>
              <w:autoSpaceDN w:val="0"/>
              <w:adjustRightInd w:val="0"/>
              <w:jc w:val="both"/>
              <w:rPr>
                <w:rFonts w:cstheme="minorHAnsi"/>
              </w:rPr>
            </w:pPr>
            <w:r>
              <w:rPr>
                <w:rFonts w:cstheme="minorHAnsi"/>
              </w:rPr>
              <w:t>Sucumbíos</w:t>
            </w:r>
          </w:p>
        </w:tc>
        <w:tc>
          <w:tcPr>
            <w:tcW w:w="1559" w:type="dxa"/>
          </w:tcPr>
          <w:p w14:paraId="1CF1405B" w14:textId="77777777" w:rsidR="00DD7B9D" w:rsidRPr="006A18BF" w:rsidRDefault="00DD7B9D" w:rsidP="00A73D25">
            <w:pPr>
              <w:autoSpaceDE w:val="0"/>
              <w:autoSpaceDN w:val="0"/>
              <w:adjustRightInd w:val="0"/>
              <w:jc w:val="both"/>
              <w:rPr>
                <w:rFonts w:cstheme="minorHAnsi"/>
              </w:rPr>
            </w:pPr>
            <w:r>
              <w:rPr>
                <w:rFonts w:cstheme="minorHAnsi"/>
              </w:rPr>
              <w:t>Cofán</w:t>
            </w:r>
          </w:p>
        </w:tc>
      </w:tr>
      <w:tr w:rsidR="00DD7B9D" w:rsidRPr="006A18BF" w14:paraId="7F3B05AB" w14:textId="77777777" w:rsidTr="00DD7B9D">
        <w:trPr>
          <w:trHeight w:val="901"/>
        </w:trPr>
        <w:tc>
          <w:tcPr>
            <w:tcW w:w="1523" w:type="dxa"/>
          </w:tcPr>
          <w:p w14:paraId="7557F274"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Cofán Dureno</w:t>
            </w:r>
          </w:p>
        </w:tc>
        <w:tc>
          <w:tcPr>
            <w:tcW w:w="2863" w:type="dxa"/>
          </w:tcPr>
          <w:p w14:paraId="49FD302B" w14:textId="77777777" w:rsidR="00DD7B9D" w:rsidRPr="004F3969" w:rsidRDefault="00DD7B9D" w:rsidP="00C33C01">
            <w:pPr>
              <w:pStyle w:val="Prrafodelista"/>
              <w:widowControl w:val="0"/>
              <w:numPr>
                <w:ilvl w:val="0"/>
                <w:numId w:val="7"/>
              </w:numPr>
              <w:autoSpaceDE w:val="0"/>
              <w:autoSpaceDN w:val="0"/>
              <w:adjustRightInd w:val="0"/>
              <w:spacing w:after="60"/>
              <w:jc w:val="both"/>
              <w:rPr>
                <w:rFonts w:asciiTheme="minorHAnsi" w:hAnsiTheme="minorHAnsi" w:cstheme="minorHAnsi"/>
                <w:szCs w:val="22"/>
              </w:rPr>
            </w:pPr>
            <w:r>
              <w:rPr>
                <w:rFonts w:asciiTheme="minorHAnsi" w:hAnsiTheme="minorHAnsi" w:cstheme="minorHAnsi"/>
                <w:szCs w:val="22"/>
              </w:rPr>
              <w:t>AsoprotexMUC</w:t>
            </w:r>
          </w:p>
          <w:p w14:paraId="112DCE58" w14:textId="77777777" w:rsidR="00DD7B9D" w:rsidRPr="004F3969" w:rsidRDefault="00DD7B9D" w:rsidP="00C33C01">
            <w:pPr>
              <w:pStyle w:val="Prrafodelista"/>
              <w:widowControl w:val="0"/>
              <w:numPr>
                <w:ilvl w:val="0"/>
                <w:numId w:val="7"/>
              </w:numPr>
              <w:autoSpaceDE w:val="0"/>
              <w:autoSpaceDN w:val="0"/>
              <w:adjustRightInd w:val="0"/>
              <w:spacing w:after="60"/>
              <w:jc w:val="both"/>
              <w:rPr>
                <w:rFonts w:asciiTheme="minorHAnsi" w:hAnsiTheme="minorHAnsi" w:cstheme="minorHAnsi"/>
                <w:szCs w:val="22"/>
              </w:rPr>
            </w:pPr>
            <w:r w:rsidRPr="004F3969">
              <w:rPr>
                <w:rFonts w:asciiTheme="minorHAnsi" w:hAnsiTheme="minorHAnsi" w:cstheme="minorHAnsi"/>
                <w:szCs w:val="22"/>
              </w:rPr>
              <w:t>Asociación de M</w:t>
            </w:r>
            <w:r>
              <w:rPr>
                <w:rFonts w:asciiTheme="minorHAnsi" w:hAnsiTheme="minorHAnsi" w:cstheme="minorHAnsi"/>
                <w:szCs w:val="22"/>
              </w:rPr>
              <w:t>ujeres Cofanes Dureno Bisutería</w:t>
            </w:r>
          </w:p>
          <w:p w14:paraId="2551CEF3" w14:textId="77777777" w:rsidR="00DD7B9D" w:rsidRPr="006A18BF" w:rsidRDefault="00DD7B9D" w:rsidP="00C33C01">
            <w:pPr>
              <w:pStyle w:val="Prrafodelista"/>
              <w:widowControl w:val="0"/>
              <w:numPr>
                <w:ilvl w:val="0"/>
                <w:numId w:val="7"/>
              </w:numPr>
              <w:autoSpaceDE w:val="0"/>
              <w:autoSpaceDN w:val="0"/>
              <w:adjustRightInd w:val="0"/>
              <w:spacing w:after="60"/>
              <w:jc w:val="both"/>
              <w:rPr>
                <w:rFonts w:asciiTheme="minorHAnsi" w:hAnsiTheme="minorHAnsi" w:cstheme="minorHAnsi"/>
                <w:sz w:val="22"/>
                <w:szCs w:val="22"/>
              </w:rPr>
            </w:pPr>
            <w:r w:rsidRPr="004F3969">
              <w:rPr>
                <w:rFonts w:asciiTheme="minorHAnsi" w:hAnsiTheme="minorHAnsi" w:cstheme="minorHAnsi"/>
                <w:szCs w:val="22"/>
              </w:rPr>
              <w:t>Comunidad Autónoma Ancestral Ai Dureno Artesanías</w:t>
            </w:r>
            <w:r w:rsidRPr="004C1BFD">
              <w:rPr>
                <w:rFonts w:asciiTheme="minorHAnsi" w:hAnsiTheme="minorHAnsi" w:cstheme="minorHAnsi"/>
                <w:sz w:val="22"/>
                <w:szCs w:val="22"/>
              </w:rPr>
              <w:t xml:space="preserve"> </w:t>
            </w:r>
          </w:p>
        </w:tc>
        <w:tc>
          <w:tcPr>
            <w:tcW w:w="1623" w:type="dxa"/>
          </w:tcPr>
          <w:p w14:paraId="4E7D16F8"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No </w:t>
            </w:r>
          </w:p>
        </w:tc>
        <w:tc>
          <w:tcPr>
            <w:tcW w:w="1754" w:type="dxa"/>
          </w:tcPr>
          <w:p w14:paraId="2FE70801" w14:textId="77777777" w:rsidR="00DD7B9D" w:rsidRPr="006A18BF" w:rsidRDefault="00D14628" w:rsidP="00A73D25">
            <w:pPr>
              <w:autoSpaceDE w:val="0"/>
              <w:autoSpaceDN w:val="0"/>
              <w:adjustRightInd w:val="0"/>
              <w:jc w:val="both"/>
              <w:rPr>
                <w:rFonts w:cstheme="minorHAnsi"/>
              </w:rPr>
            </w:pPr>
            <w:r>
              <w:rPr>
                <w:rFonts w:cstheme="minorHAnsi"/>
              </w:rPr>
              <w:t>Sucumbíos</w:t>
            </w:r>
          </w:p>
        </w:tc>
        <w:tc>
          <w:tcPr>
            <w:tcW w:w="1559" w:type="dxa"/>
          </w:tcPr>
          <w:p w14:paraId="4D2AD505" w14:textId="77777777" w:rsidR="00DD7B9D" w:rsidRPr="006A18BF" w:rsidRDefault="00DD7B9D" w:rsidP="00A73D25">
            <w:pPr>
              <w:autoSpaceDE w:val="0"/>
              <w:autoSpaceDN w:val="0"/>
              <w:adjustRightInd w:val="0"/>
              <w:jc w:val="both"/>
              <w:rPr>
                <w:rFonts w:cstheme="minorHAnsi"/>
              </w:rPr>
            </w:pPr>
            <w:r>
              <w:rPr>
                <w:rFonts w:cstheme="minorHAnsi"/>
              </w:rPr>
              <w:t>Cofán</w:t>
            </w:r>
          </w:p>
        </w:tc>
      </w:tr>
      <w:tr w:rsidR="00DD7B9D" w:rsidRPr="006A18BF" w14:paraId="511130BA" w14:textId="77777777" w:rsidTr="00DD7B9D">
        <w:trPr>
          <w:trHeight w:val="245"/>
        </w:trPr>
        <w:tc>
          <w:tcPr>
            <w:tcW w:w="1523" w:type="dxa"/>
          </w:tcPr>
          <w:p w14:paraId="16555DB2"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Rukullacta</w:t>
            </w:r>
          </w:p>
        </w:tc>
        <w:tc>
          <w:tcPr>
            <w:tcW w:w="2863" w:type="dxa"/>
          </w:tcPr>
          <w:p w14:paraId="63F830C8"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Café molido</w:t>
            </w:r>
          </w:p>
        </w:tc>
        <w:tc>
          <w:tcPr>
            <w:tcW w:w="1623" w:type="dxa"/>
          </w:tcPr>
          <w:p w14:paraId="43744E8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No </w:t>
            </w:r>
          </w:p>
        </w:tc>
        <w:tc>
          <w:tcPr>
            <w:tcW w:w="1754" w:type="dxa"/>
          </w:tcPr>
          <w:p w14:paraId="5FF69EFC" w14:textId="77777777" w:rsidR="00DD7B9D" w:rsidRPr="006A18BF" w:rsidRDefault="001F0F03" w:rsidP="00A73D25">
            <w:pPr>
              <w:autoSpaceDE w:val="0"/>
              <w:autoSpaceDN w:val="0"/>
              <w:adjustRightInd w:val="0"/>
              <w:jc w:val="both"/>
              <w:rPr>
                <w:rFonts w:cstheme="minorHAnsi"/>
              </w:rPr>
            </w:pPr>
            <w:r>
              <w:rPr>
                <w:rFonts w:cstheme="minorHAnsi"/>
              </w:rPr>
              <w:t>Napo</w:t>
            </w:r>
          </w:p>
        </w:tc>
        <w:tc>
          <w:tcPr>
            <w:tcW w:w="1559" w:type="dxa"/>
          </w:tcPr>
          <w:p w14:paraId="133E1DFD" w14:textId="77777777" w:rsidR="00DD7B9D" w:rsidRPr="006A18BF" w:rsidRDefault="00D14628" w:rsidP="00A73D25">
            <w:pPr>
              <w:autoSpaceDE w:val="0"/>
              <w:autoSpaceDN w:val="0"/>
              <w:adjustRightInd w:val="0"/>
              <w:jc w:val="both"/>
              <w:rPr>
                <w:rFonts w:cstheme="minorHAnsi"/>
              </w:rPr>
            </w:pPr>
            <w:r>
              <w:rPr>
                <w:rFonts w:cstheme="minorHAnsi"/>
              </w:rPr>
              <w:t>Kichwa</w:t>
            </w:r>
          </w:p>
        </w:tc>
      </w:tr>
      <w:tr w:rsidR="00DD7B9D" w:rsidRPr="006A18BF" w14:paraId="344ECD3B" w14:textId="77777777" w:rsidTr="00DD7B9D">
        <w:trPr>
          <w:trHeight w:val="234"/>
        </w:trPr>
        <w:tc>
          <w:tcPr>
            <w:tcW w:w="1523" w:type="dxa"/>
          </w:tcPr>
          <w:p w14:paraId="1B8723CB"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Santa Rita</w:t>
            </w:r>
          </w:p>
        </w:tc>
        <w:tc>
          <w:tcPr>
            <w:tcW w:w="2863" w:type="dxa"/>
          </w:tcPr>
          <w:p w14:paraId="2A74DC84"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Turismo Comunitario</w:t>
            </w:r>
          </w:p>
        </w:tc>
        <w:tc>
          <w:tcPr>
            <w:tcW w:w="1623" w:type="dxa"/>
          </w:tcPr>
          <w:p w14:paraId="603C8F84"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No</w:t>
            </w:r>
          </w:p>
        </w:tc>
        <w:tc>
          <w:tcPr>
            <w:tcW w:w="1754" w:type="dxa"/>
          </w:tcPr>
          <w:p w14:paraId="0E5A9372" w14:textId="77777777" w:rsidR="00DD7B9D" w:rsidRPr="006A18BF" w:rsidRDefault="00DD7B9D" w:rsidP="00A73D25">
            <w:pPr>
              <w:autoSpaceDE w:val="0"/>
              <w:autoSpaceDN w:val="0"/>
              <w:adjustRightInd w:val="0"/>
              <w:jc w:val="both"/>
              <w:rPr>
                <w:rFonts w:cstheme="minorHAnsi"/>
              </w:rPr>
            </w:pPr>
          </w:p>
        </w:tc>
        <w:tc>
          <w:tcPr>
            <w:tcW w:w="1559" w:type="dxa"/>
          </w:tcPr>
          <w:p w14:paraId="43D743BF" w14:textId="77777777" w:rsidR="00DD7B9D" w:rsidRPr="006A18BF" w:rsidRDefault="00DD7B9D" w:rsidP="00A73D25">
            <w:pPr>
              <w:autoSpaceDE w:val="0"/>
              <w:autoSpaceDN w:val="0"/>
              <w:adjustRightInd w:val="0"/>
              <w:jc w:val="both"/>
              <w:rPr>
                <w:rFonts w:cstheme="minorHAnsi"/>
              </w:rPr>
            </w:pPr>
          </w:p>
        </w:tc>
      </w:tr>
      <w:tr w:rsidR="00DD7B9D" w:rsidRPr="006A18BF" w14:paraId="7B9877BA" w14:textId="77777777" w:rsidTr="00DD7B9D">
        <w:trPr>
          <w:trHeight w:val="234"/>
        </w:trPr>
        <w:tc>
          <w:tcPr>
            <w:tcW w:w="1523" w:type="dxa"/>
          </w:tcPr>
          <w:p w14:paraId="4E2417EA" w14:textId="77777777" w:rsidR="00DD7B9D" w:rsidRPr="006A18BF" w:rsidRDefault="00DD7B9D" w:rsidP="00A73D25">
            <w:pPr>
              <w:autoSpaceDE w:val="0"/>
              <w:autoSpaceDN w:val="0"/>
              <w:adjustRightInd w:val="0"/>
              <w:jc w:val="both"/>
              <w:rPr>
                <w:rFonts w:asciiTheme="minorHAnsi" w:hAnsiTheme="minorHAnsi" w:cstheme="minorHAnsi"/>
                <w:szCs w:val="22"/>
              </w:rPr>
            </w:pPr>
            <w:r>
              <w:rPr>
                <w:rFonts w:asciiTheme="minorHAnsi" w:hAnsiTheme="minorHAnsi" w:cstheme="minorHAnsi"/>
                <w:szCs w:val="22"/>
              </w:rPr>
              <w:t>Rí</w:t>
            </w:r>
            <w:r w:rsidRPr="006A18BF">
              <w:rPr>
                <w:rFonts w:asciiTheme="minorHAnsi" w:hAnsiTheme="minorHAnsi" w:cstheme="minorHAnsi"/>
                <w:szCs w:val="22"/>
              </w:rPr>
              <w:t>o Blanco</w:t>
            </w:r>
          </w:p>
        </w:tc>
        <w:tc>
          <w:tcPr>
            <w:tcW w:w="2863" w:type="dxa"/>
          </w:tcPr>
          <w:p w14:paraId="59B650C9"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Turismo y artesanías</w:t>
            </w:r>
          </w:p>
        </w:tc>
        <w:tc>
          <w:tcPr>
            <w:tcW w:w="1623" w:type="dxa"/>
          </w:tcPr>
          <w:p w14:paraId="4246149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No</w:t>
            </w:r>
          </w:p>
        </w:tc>
        <w:tc>
          <w:tcPr>
            <w:tcW w:w="1754" w:type="dxa"/>
          </w:tcPr>
          <w:p w14:paraId="1591FD4B" w14:textId="77777777" w:rsidR="00DD7B9D" w:rsidRPr="006A18BF" w:rsidRDefault="00DD7B9D" w:rsidP="00A73D25">
            <w:pPr>
              <w:autoSpaceDE w:val="0"/>
              <w:autoSpaceDN w:val="0"/>
              <w:adjustRightInd w:val="0"/>
              <w:jc w:val="both"/>
              <w:rPr>
                <w:rFonts w:cstheme="minorHAnsi"/>
              </w:rPr>
            </w:pPr>
          </w:p>
        </w:tc>
        <w:tc>
          <w:tcPr>
            <w:tcW w:w="1559" w:type="dxa"/>
          </w:tcPr>
          <w:p w14:paraId="1CAEDE72" w14:textId="77777777" w:rsidR="00DD7B9D" w:rsidRPr="006A18BF" w:rsidRDefault="00DD7B9D" w:rsidP="00A73D25">
            <w:pPr>
              <w:autoSpaceDE w:val="0"/>
              <w:autoSpaceDN w:val="0"/>
              <w:adjustRightInd w:val="0"/>
              <w:jc w:val="both"/>
              <w:rPr>
                <w:rFonts w:cstheme="minorHAnsi"/>
              </w:rPr>
            </w:pPr>
          </w:p>
        </w:tc>
      </w:tr>
      <w:tr w:rsidR="00DD7B9D" w:rsidRPr="006A18BF" w14:paraId="7C636263" w14:textId="77777777" w:rsidTr="00DD7B9D">
        <w:trPr>
          <w:trHeight w:val="234"/>
        </w:trPr>
        <w:tc>
          <w:tcPr>
            <w:tcW w:w="1523" w:type="dxa"/>
          </w:tcPr>
          <w:p w14:paraId="2336233E" w14:textId="77777777" w:rsidR="00DD7B9D" w:rsidRPr="006A18BF" w:rsidRDefault="00DD7B9D" w:rsidP="00A73D25">
            <w:pPr>
              <w:autoSpaceDE w:val="0"/>
              <w:autoSpaceDN w:val="0"/>
              <w:adjustRightInd w:val="0"/>
              <w:jc w:val="both"/>
              <w:rPr>
                <w:rFonts w:asciiTheme="minorHAnsi" w:hAnsiTheme="minorHAnsi" w:cstheme="minorHAnsi"/>
                <w:szCs w:val="22"/>
              </w:rPr>
            </w:pPr>
            <w:r>
              <w:rPr>
                <w:rFonts w:asciiTheme="minorHAnsi" w:hAnsiTheme="minorHAnsi" w:cstheme="minorHAnsi"/>
                <w:szCs w:val="22"/>
              </w:rPr>
              <w:t>Wamaní</w:t>
            </w:r>
          </w:p>
        </w:tc>
        <w:tc>
          <w:tcPr>
            <w:tcW w:w="2863" w:type="dxa"/>
          </w:tcPr>
          <w:p w14:paraId="6EF2C0FC"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Naranjilla/pulpa</w:t>
            </w:r>
          </w:p>
        </w:tc>
        <w:tc>
          <w:tcPr>
            <w:tcW w:w="1623" w:type="dxa"/>
          </w:tcPr>
          <w:p w14:paraId="71E27DFA"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No </w:t>
            </w:r>
          </w:p>
        </w:tc>
        <w:tc>
          <w:tcPr>
            <w:tcW w:w="1754" w:type="dxa"/>
          </w:tcPr>
          <w:p w14:paraId="1907D888" w14:textId="77777777" w:rsidR="00DD7B9D" w:rsidRPr="006A18BF" w:rsidRDefault="00DD7B9D" w:rsidP="00A73D25">
            <w:pPr>
              <w:autoSpaceDE w:val="0"/>
              <w:autoSpaceDN w:val="0"/>
              <w:adjustRightInd w:val="0"/>
              <w:jc w:val="both"/>
              <w:rPr>
                <w:rFonts w:cstheme="minorHAnsi"/>
              </w:rPr>
            </w:pPr>
          </w:p>
        </w:tc>
        <w:tc>
          <w:tcPr>
            <w:tcW w:w="1559" w:type="dxa"/>
          </w:tcPr>
          <w:p w14:paraId="5D0AA4DC" w14:textId="77777777" w:rsidR="00DD7B9D" w:rsidRPr="006A18BF" w:rsidRDefault="00DD7B9D" w:rsidP="00A73D25">
            <w:pPr>
              <w:autoSpaceDE w:val="0"/>
              <w:autoSpaceDN w:val="0"/>
              <w:adjustRightInd w:val="0"/>
              <w:jc w:val="both"/>
              <w:rPr>
                <w:rFonts w:cstheme="minorHAnsi"/>
              </w:rPr>
            </w:pPr>
          </w:p>
        </w:tc>
      </w:tr>
      <w:tr w:rsidR="00DD7B9D" w:rsidRPr="006A18BF" w14:paraId="3A8078B5" w14:textId="77777777" w:rsidTr="00DD7B9D">
        <w:trPr>
          <w:trHeight w:val="234"/>
        </w:trPr>
        <w:tc>
          <w:tcPr>
            <w:tcW w:w="1523" w:type="dxa"/>
          </w:tcPr>
          <w:p w14:paraId="0BC26156"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Campo Cocha</w:t>
            </w:r>
          </w:p>
        </w:tc>
        <w:tc>
          <w:tcPr>
            <w:tcW w:w="2863" w:type="dxa"/>
          </w:tcPr>
          <w:p w14:paraId="3B1CCCFA"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Vivero forestal/artesanías</w:t>
            </w:r>
          </w:p>
        </w:tc>
        <w:tc>
          <w:tcPr>
            <w:tcW w:w="1623" w:type="dxa"/>
          </w:tcPr>
          <w:p w14:paraId="5AF05727"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No </w:t>
            </w:r>
          </w:p>
        </w:tc>
        <w:tc>
          <w:tcPr>
            <w:tcW w:w="1754" w:type="dxa"/>
          </w:tcPr>
          <w:p w14:paraId="514C662F" w14:textId="77777777" w:rsidR="00DD7B9D" w:rsidRPr="006A18BF" w:rsidRDefault="00DD7B9D" w:rsidP="00A73D25">
            <w:pPr>
              <w:autoSpaceDE w:val="0"/>
              <w:autoSpaceDN w:val="0"/>
              <w:adjustRightInd w:val="0"/>
              <w:jc w:val="both"/>
              <w:rPr>
                <w:rFonts w:cstheme="minorHAnsi"/>
              </w:rPr>
            </w:pPr>
          </w:p>
        </w:tc>
        <w:tc>
          <w:tcPr>
            <w:tcW w:w="1559" w:type="dxa"/>
          </w:tcPr>
          <w:p w14:paraId="7AF8EBF1" w14:textId="77777777" w:rsidR="00DD7B9D" w:rsidRPr="006A18BF" w:rsidRDefault="00DD7B9D" w:rsidP="00A73D25">
            <w:pPr>
              <w:autoSpaceDE w:val="0"/>
              <w:autoSpaceDN w:val="0"/>
              <w:adjustRightInd w:val="0"/>
              <w:jc w:val="both"/>
              <w:rPr>
                <w:rFonts w:cstheme="minorHAnsi"/>
              </w:rPr>
            </w:pPr>
          </w:p>
        </w:tc>
      </w:tr>
      <w:tr w:rsidR="00DD7B9D" w:rsidRPr="006A18BF" w14:paraId="360C8167" w14:textId="77777777" w:rsidTr="00DD7B9D">
        <w:trPr>
          <w:trHeight w:val="234"/>
        </w:trPr>
        <w:tc>
          <w:tcPr>
            <w:tcW w:w="1523" w:type="dxa"/>
          </w:tcPr>
          <w:p w14:paraId="6DA390D7"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Runashitu</w:t>
            </w:r>
          </w:p>
        </w:tc>
        <w:tc>
          <w:tcPr>
            <w:tcW w:w="2863" w:type="dxa"/>
          </w:tcPr>
          <w:p w14:paraId="36F8872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Turismo</w:t>
            </w:r>
          </w:p>
        </w:tc>
        <w:tc>
          <w:tcPr>
            <w:tcW w:w="1623" w:type="dxa"/>
          </w:tcPr>
          <w:p w14:paraId="7766F24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No</w:t>
            </w:r>
          </w:p>
        </w:tc>
        <w:tc>
          <w:tcPr>
            <w:tcW w:w="1754" w:type="dxa"/>
          </w:tcPr>
          <w:p w14:paraId="436AB18B" w14:textId="77777777" w:rsidR="00DD7B9D" w:rsidRPr="006A18BF" w:rsidRDefault="00DD7B9D" w:rsidP="00A73D25">
            <w:pPr>
              <w:autoSpaceDE w:val="0"/>
              <w:autoSpaceDN w:val="0"/>
              <w:adjustRightInd w:val="0"/>
              <w:jc w:val="both"/>
              <w:rPr>
                <w:rFonts w:cstheme="minorHAnsi"/>
              </w:rPr>
            </w:pPr>
          </w:p>
        </w:tc>
        <w:tc>
          <w:tcPr>
            <w:tcW w:w="1559" w:type="dxa"/>
          </w:tcPr>
          <w:p w14:paraId="6F29EA40" w14:textId="77777777" w:rsidR="00DD7B9D" w:rsidRPr="006A18BF" w:rsidRDefault="00DD7B9D" w:rsidP="00A73D25">
            <w:pPr>
              <w:autoSpaceDE w:val="0"/>
              <w:autoSpaceDN w:val="0"/>
              <w:adjustRightInd w:val="0"/>
              <w:jc w:val="both"/>
              <w:rPr>
                <w:rFonts w:cstheme="minorHAnsi"/>
              </w:rPr>
            </w:pPr>
          </w:p>
        </w:tc>
      </w:tr>
      <w:tr w:rsidR="00DD7B9D" w:rsidRPr="006A18BF" w14:paraId="14C7D8CF" w14:textId="77777777" w:rsidTr="00DD7B9D">
        <w:trPr>
          <w:trHeight w:val="234"/>
        </w:trPr>
        <w:tc>
          <w:tcPr>
            <w:tcW w:w="1523" w:type="dxa"/>
          </w:tcPr>
          <w:p w14:paraId="18CD127B"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lastRenderedPageBreak/>
              <w:t>Santa Rita</w:t>
            </w:r>
          </w:p>
        </w:tc>
        <w:tc>
          <w:tcPr>
            <w:tcW w:w="2863" w:type="dxa"/>
          </w:tcPr>
          <w:p w14:paraId="0E4AA5CB"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Chocolate</w:t>
            </w:r>
          </w:p>
        </w:tc>
        <w:tc>
          <w:tcPr>
            <w:tcW w:w="1623" w:type="dxa"/>
          </w:tcPr>
          <w:p w14:paraId="60C71D8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no</w:t>
            </w:r>
          </w:p>
        </w:tc>
        <w:tc>
          <w:tcPr>
            <w:tcW w:w="1754" w:type="dxa"/>
          </w:tcPr>
          <w:p w14:paraId="51C5D55C" w14:textId="77777777" w:rsidR="00DD7B9D" w:rsidRPr="006A18BF" w:rsidRDefault="00DD7B9D" w:rsidP="00A73D25">
            <w:pPr>
              <w:autoSpaceDE w:val="0"/>
              <w:autoSpaceDN w:val="0"/>
              <w:adjustRightInd w:val="0"/>
              <w:jc w:val="both"/>
              <w:rPr>
                <w:rFonts w:cstheme="minorHAnsi"/>
              </w:rPr>
            </w:pPr>
          </w:p>
        </w:tc>
        <w:tc>
          <w:tcPr>
            <w:tcW w:w="1559" w:type="dxa"/>
          </w:tcPr>
          <w:p w14:paraId="2D96FF2B" w14:textId="77777777" w:rsidR="00DD7B9D" w:rsidRPr="006A18BF" w:rsidRDefault="00DD7B9D" w:rsidP="00A73D25">
            <w:pPr>
              <w:autoSpaceDE w:val="0"/>
              <w:autoSpaceDN w:val="0"/>
              <w:adjustRightInd w:val="0"/>
              <w:jc w:val="both"/>
              <w:rPr>
                <w:rFonts w:cstheme="minorHAnsi"/>
              </w:rPr>
            </w:pPr>
          </w:p>
        </w:tc>
      </w:tr>
      <w:tr w:rsidR="00DD7B9D" w:rsidRPr="006A18BF" w14:paraId="0C40AF06" w14:textId="77777777" w:rsidTr="00DD7B9D">
        <w:trPr>
          <w:trHeight w:val="234"/>
        </w:trPr>
        <w:tc>
          <w:tcPr>
            <w:tcW w:w="1523" w:type="dxa"/>
          </w:tcPr>
          <w:p w14:paraId="51D53BEA"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Nawe Waorani</w:t>
            </w:r>
          </w:p>
        </w:tc>
        <w:tc>
          <w:tcPr>
            <w:tcW w:w="2863" w:type="dxa"/>
          </w:tcPr>
          <w:p w14:paraId="7C685B1E"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Artesanías</w:t>
            </w:r>
          </w:p>
        </w:tc>
        <w:tc>
          <w:tcPr>
            <w:tcW w:w="1623" w:type="dxa"/>
          </w:tcPr>
          <w:p w14:paraId="4A7C894E"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No</w:t>
            </w:r>
          </w:p>
        </w:tc>
        <w:tc>
          <w:tcPr>
            <w:tcW w:w="1754" w:type="dxa"/>
          </w:tcPr>
          <w:p w14:paraId="26AC5579" w14:textId="77777777" w:rsidR="00DD7B9D" w:rsidRPr="006A18BF" w:rsidRDefault="00DD7B9D" w:rsidP="00A73D25">
            <w:pPr>
              <w:autoSpaceDE w:val="0"/>
              <w:autoSpaceDN w:val="0"/>
              <w:adjustRightInd w:val="0"/>
              <w:jc w:val="both"/>
              <w:rPr>
                <w:rFonts w:cstheme="minorHAnsi"/>
              </w:rPr>
            </w:pPr>
          </w:p>
        </w:tc>
        <w:tc>
          <w:tcPr>
            <w:tcW w:w="1559" w:type="dxa"/>
          </w:tcPr>
          <w:p w14:paraId="3C57B828" w14:textId="77777777" w:rsidR="00DD7B9D" w:rsidRPr="006A18BF" w:rsidRDefault="00D14628" w:rsidP="00A73D25">
            <w:pPr>
              <w:autoSpaceDE w:val="0"/>
              <w:autoSpaceDN w:val="0"/>
              <w:adjustRightInd w:val="0"/>
              <w:jc w:val="both"/>
              <w:rPr>
                <w:rFonts w:cstheme="minorHAnsi"/>
              </w:rPr>
            </w:pPr>
            <w:r>
              <w:rPr>
                <w:rFonts w:cstheme="minorHAnsi"/>
              </w:rPr>
              <w:t>Waorani</w:t>
            </w:r>
          </w:p>
        </w:tc>
      </w:tr>
      <w:tr w:rsidR="00DD7B9D" w:rsidRPr="006A18BF" w14:paraId="1B56EEBF" w14:textId="77777777" w:rsidTr="00DD7B9D">
        <w:trPr>
          <w:trHeight w:val="234"/>
        </w:trPr>
        <w:tc>
          <w:tcPr>
            <w:tcW w:w="1523" w:type="dxa"/>
          </w:tcPr>
          <w:p w14:paraId="28874083"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Canelos </w:t>
            </w:r>
          </w:p>
        </w:tc>
        <w:tc>
          <w:tcPr>
            <w:tcW w:w="2863" w:type="dxa"/>
          </w:tcPr>
          <w:p w14:paraId="67C2B86E"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Cerámicas </w:t>
            </w:r>
          </w:p>
        </w:tc>
        <w:tc>
          <w:tcPr>
            <w:tcW w:w="1623" w:type="dxa"/>
          </w:tcPr>
          <w:p w14:paraId="342A41CF" w14:textId="77777777" w:rsidR="00DD7B9D" w:rsidRPr="006A18BF" w:rsidRDefault="00DD7B9D" w:rsidP="00A73D25">
            <w:pPr>
              <w:autoSpaceDE w:val="0"/>
              <w:autoSpaceDN w:val="0"/>
              <w:adjustRightInd w:val="0"/>
              <w:jc w:val="both"/>
              <w:rPr>
                <w:rFonts w:asciiTheme="minorHAnsi" w:hAnsiTheme="minorHAnsi" w:cstheme="minorHAnsi"/>
                <w:szCs w:val="22"/>
              </w:rPr>
            </w:pPr>
            <w:r w:rsidRPr="006A18BF">
              <w:rPr>
                <w:rFonts w:asciiTheme="minorHAnsi" w:hAnsiTheme="minorHAnsi" w:cstheme="minorHAnsi"/>
                <w:szCs w:val="22"/>
              </w:rPr>
              <w:t xml:space="preserve">No </w:t>
            </w:r>
          </w:p>
        </w:tc>
        <w:tc>
          <w:tcPr>
            <w:tcW w:w="1754" w:type="dxa"/>
          </w:tcPr>
          <w:p w14:paraId="542B609D" w14:textId="77777777" w:rsidR="00DD7B9D" w:rsidRPr="006A18BF" w:rsidRDefault="00DD7B9D" w:rsidP="00A73D25">
            <w:pPr>
              <w:autoSpaceDE w:val="0"/>
              <w:autoSpaceDN w:val="0"/>
              <w:adjustRightInd w:val="0"/>
              <w:jc w:val="both"/>
              <w:rPr>
                <w:rFonts w:cstheme="minorHAnsi"/>
              </w:rPr>
            </w:pPr>
          </w:p>
        </w:tc>
        <w:tc>
          <w:tcPr>
            <w:tcW w:w="1559" w:type="dxa"/>
          </w:tcPr>
          <w:p w14:paraId="1F264CA4" w14:textId="77777777" w:rsidR="00DD7B9D" w:rsidRPr="006A18BF" w:rsidRDefault="00DD7B9D" w:rsidP="00A73D25">
            <w:pPr>
              <w:autoSpaceDE w:val="0"/>
              <w:autoSpaceDN w:val="0"/>
              <w:adjustRightInd w:val="0"/>
              <w:jc w:val="both"/>
              <w:rPr>
                <w:rFonts w:cstheme="minorHAnsi"/>
              </w:rPr>
            </w:pPr>
          </w:p>
        </w:tc>
      </w:tr>
    </w:tbl>
    <w:p w14:paraId="7111CD95" w14:textId="77777777" w:rsidR="00C33C01" w:rsidRDefault="00C33C01" w:rsidP="006316EA">
      <w:pPr>
        <w:jc w:val="both"/>
        <w:rPr>
          <w:sz w:val="23"/>
          <w:szCs w:val="23"/>
        </w:rPr>
      </w:pPr>
    </w:p>
    <w:p w14:paraId="5308AFCF" w14:textId="77777777" w:rsidR="00153ACE" w:rsidRDefault="00433862" w:rsidP="00153ACE">
      <w:pPr>
        <w:jc w:val="both"/>
      </w:pPr>
      <w:r>
        <w:rPr>
          <w:rFonts w:cstheme="minorHAnsi"/>
        </w:rPr>
        <w:t>La recopilación de</w:t>
      </w:r>
      <w:r w:rsidR="004B7BBC" w:rsidRPr="004B7BBC">
        <w:rPr>
          <w:rFonts w:cstheme="minorHAnsi"/>
        </w:rPr>
        <w:t xml:space="preserve"> información para el prediagnóstico en algunos casos fue extens</w:t>
      </w:r>
      <w:r w:rsidR="00E2398B">
        <w:rPr>
          <w:rFonts w:cstheme="minorHAnsi"/>
        </w:rPr>
        <w:t>a</w:t>
      </w:r>
      <w:r w:rsidR="004B7BBC" w:rsidRPr="004B7BBC">
        <w:rPr>
          <w:rFonts w:cstheme="minorHAnsi"/>
        </w:rPr>
        <w:t xml:space="preserve"> (principalmente cuando una misma comunidad tenía varios emprendimientos)</w:t>
      </w:r>
      <w:r>
        <w:rPr>
          <w:rFonts w:cstheme="minorHAnsi"/>
        </w:rPr>
        <w:t>. T</w:t>
      </w:r>
      <w:r w:rsidR="004B7BBC" w:rsidRPr="004B7BBC">
        <w:rPr>
          <w:rFonts w:cstheme="minorHAnsi"/>
        </w:rPr>
        <w:t>omó alrededor de 2 a 3 horas</w:t>
      </w:r>
      <w:r>
        <w:rPr>
          <w:rFonts w:cstheme="minorHAnsi"/>
        </w:rPr>
        <w:t>,</w:t>
      </w:r>
      <w:r w:rsidR="004B7BBC" w:rsidRPr="004B7BBC">
        <w:rPr>
          <w:rFonts w:cstheme="minorHAnsi"/>
        </w:rPr>
        <w:t xml:space="preserve"> y en varias ocasiones fue necesario explicar con detalle o ejemplos algunos términos</w:t>
      </w:r>
      <w:r>
        <w:rPr>
          <w:rFonts w:cstheme="minorHAnsi"/>
        </w:rPr>
        <w:t xml:space="preserve"> (</w:t>
      </w:r>
      <w:r w:rsidR="004B7BBC" w:rsidRPr="004B7BBC">
        <w:rPr>
          <w:rFonts w:cstheme="minorHAnsi"/>
        </w:rPr>
        <w:t>por ejemplo, la palabra “ambición”)</w:t>
      </w:r>
      <w:r>
        <w:rPr>
          <w:rFonts w:cstheme="minorHAnsi"/>
        </w:rPr>
        <w:t>,</w:t>
      </w:r>
      <w:r w:rsidR="004B7BBC" w:rsidRPr="004B7BBC">
        <w:rPr>
          <w:rFonts w:cstheme="minorHAnsi"/>
        </w:rPr>
        <w:t xml:space="preserve"> o a qué se referían algunas preguntas. </w:t>
      </w:r>
      <w:r w:rsidR="00153ACE">
        <w:t>Se pudo observar que las comunidades muestran diferentes niveles de interé</w:t>
      </w:r>
      <w:r w:rsidR="00420717">
        <w:t xml:space="preserve">s al inicio del proceso, pero la curiosidad es un importante motivo de participación en las fases iniciales. </w:t>
      </w:r>
      <w:r w:rsidR="00D85EEE">
        <w:t>Un aspecto qu</w:t>
      </w:r>
      <w:r w:rsidR="00153ACE">
        <w:t>e motiv</w:t>
      </w:r>
      <w:r w:rsidR="00D85EEE">
        <w:t>ó</w:t>
      </w:r>
      <w:r w:rsidR="00153ACE">
        <w:t xml:space="preserve"> el interés </w:t>
      </w:r>
      <w:r w:rsidR="00583D09">
        <w:t xml:space="preserve">de participar </w:t>
      </w:r>
      <w:r w:rsidR="00153ACE">
        <w:t>en las personas fue</w:t>
      </w:r>
      <w:r w:rsidR="00583D09">
        <w:t xml:space="preserve"> </w:t>
      </w:r>
      <w:r w:rsidR="00153ACE">
        <w:t xml:space="preserve">la relación existente </w:t>
      </w:r>
      <w:r w:rsidR="00583D09">
        <w:t>entre la iniciativa de fortalecimientos de capacidades y las posibilidades de inversión del incentivo del PSB en los bioemprendimientos. A</w:t>
      </w:r>
      <w:r w:rsidR="00D85EEE">
        <w:t>unque el beneficio de IC</w:t>
      </w:r>
      <w:r w:rsidR="00153ACE">
        <w:t xml:space="preserve">SN sea intangible, pues no se hace </w:t>
      </w:r>
      <w:r w:rsidR="00500A13">
        <w:t>entrega de recursos económicos, llama la atención el poder pla</w:t>
      </w:r>
      <w:r w:rsidR="00D85EEE">
        <w:t>n</w:t>
      </w:r>
      <w:r w:rsidR="00500A13">
        <w:t>ificar acciones para la inversión del incentivo. Otro aspecto</w:t>
      </w:r>
      <w:r w:rsidR="00D85EEE">
        <w:t xml:space="preserve"> fue</w:t>
      </w:r>
      <w:r w:rsidR="00500A13">
        <w:t>, en el caso de las mujeres, la posibilidad de lograr un mayor empoderamiento, pues el tener mayores capacidad</w:t>
      </w:r>
      <w:r w:rsidR="00067922">
        <w:t>es para manejar el negocio, y ser más independientes, les genera mucho interés.</w:t>
      </w:r>
    </w:p>
    <w:p w14:paraId="0F4D7A95" w14:textId="77777777" w:rsidR="00CA40D1" w:rsidRDefault="00B13B62" w:rsidP="00B13B62">
      <w:pPr>
        <w:pStyle w:val="Prrafodelista"/>
        <w:numPr>
          <w:ilvl w:val="0"/>
          <w:numId w:val="7"/>
        </w:numPr>
        <w:rPr>
          <w:b/>
        </w:rPr>
      </w:pPr>
      <w:r w:rsidRPr="00B13B62">
        <w:rPr>
          <w:b/>
        </w:rPr>
        <w:t>Descripción de l</w:t>
      </w:r>
      <w:r w:rsidR="00845203">
        <w:rPr>
          <w:b/>
        </w:rPr>
        <w:t>as comunidades y sus bioemprendimioentos</w:t>
      </w:r>
    </w:p>
    <w:p w14:paraId="2A646C90" w14:textId="77777777" w:rsidR="00B13B62" w:rsidRDefault="00444691" w:rsidP="00B13B62">
      <w:pPr>
        <w:jc w:val="both"/>
      </w:pPr>
      <w:r>
        <w:t xml:space="preserve">Con el objetivo de </w:t>
      </w:r>
      <w:r w:rsidR="00E436DF">
        <w:t>hacer una descripción más detallada d</w:t>
      </w:r>
      <w:r>
        <w:t xml:space="preserve">el proceso de implementación </w:t>
      </w:r>
      <w:r w:rsidR="00E436DF">
        <w:t>de ICSN en las comunidades, que no solamente tome en cuenta los resultados obtenidos</w:t>
      </w:r>
      <w:r w:rsidR="00A03628">
        <w:t>, sino también la forma de trabajo utilizada,</w:t>
      </w:r>
      <w:r w:rsidR="00115B76">
        <w:t xml:space="preserve"> se documenta a continuación la experiencia obtenida en tres de los </w:t>
      </w:r>
      <w:r w:rsidR="00712BC4">
        <w:t>ocho</w:t>
      </w:r>
      <w:r w:rsidR="00115B76">
        <w:t xml:space="preserve"> bioemprendimientos</w:t>
      </w:r>
      <w:r w:rsidR="00353CDA">
        <w:t xml:space="preserve">. </w:t>
      </w:r>
      <w:r w:rsidR="00365E19">
        <w:t>Para una revisión de los reportes de resultados obtenidos en los 8 bioemprendimientos, se puede consultar los informes elaborados por el equipo de trabajo. Los tres casos que aquí se presentan fueron</w:t>
      </w:r>
      <w:r w:rsidR="00353CDA">
        <w:t xml:space="preserve"> seleccionados por la diversidad en la experiencia que aporta</w:t>
      </w:r>
      <w:r w:rsidR="00365E19">
        <w:t>n a esta sistematización:</w:t>
      </w:r>
    </w:p>
    <w:p w14:paraId="69A5A042" w14:textId="77777777" w:rsidR="00712BC4" w:rsidRDefault="0050182D" w:rsidP="00712BC4">
      <w:pPr>
        <w:pStyle w:val="Prrafodelista"/>
        <w:numPr>
          <w:ilvl w:val="0"/>
          <w:numId w:val="5"/>
        </w:numPr>
        <w:jc w:val="both"/>
      </w:pPr>
      <w:r>
        <w:t xml:space="preserve">Asociación </w:t>
      </w:r>
      <w:r w:rsidR="00712BC4">
        <w:t>Sani Warmi</w:t>
      </w:r>
      <w:r w:rsidR="003D38FF">
        <w:t xml:space="preserve"> -</w:t>
      </w:r>
      <w:r w:rsidR="00712BC4">
        <w:t xml:space="preserve"> artesanías y turismo</w:t>
      </w:r>
    </w:p>
    <w:p w14:paraId="1201FCEA" w14:textId="77777777" w:rsidR="00712BC4" w:rsidRDefault="0050182D" w:rsidP="00712BC4">
      <w:pPr>
        <w:pStyle w:val="Prrafodelista"/>
        <w:numPr>
          <w:ilvl w:val="0"/>
          <w:numId w:val="5"/>
        </w:numPr>
        <w:jc w:val="both"/>
      </w:pPr>
      <w:r>
        <w:t xml:space="preserve">Asociación </w:t>
      </w:r>
      <w:r w:rsidR="003D38FF">
        <w:t>Mandi Forest</w:t>
      </w:r>
      <w:r w:rsidR="00353CDA">
        <w:t xml:space="preserve"> -</w:t>
      </w:r>
      <w:r w:rsidR="003D38FF">
        <w:t xml:space="preserve"> artesanías y turismo</w:t>
      </w:r>
    </w:p>
    <w:p w14:paraId="715056ED" w14:textId="77777777" w:rsidR="003D38FF" w:rsidRPr="009F4F0D" w:rsidRDefault="00353CDA" w:rsidP="00712BC4">
      <w:pPr>
        <w:pStyle w:val="Prrafodelista"/>
        <w:numPr>
          <w:ilvl w:val="0"/>
          <w:numId w:val="5"/>
        </w:numPr>
        <w:jc w:val="both"/>
      </w:pPr>
      <w:r>
        <w:t>Asociación Pueblo Kichwa Rukullacta</w:t>
      </w:r>
      <w:r w:rsidR="0050182D">
        <w:t xml:space="preserve"> - b</w:t>
      </w:r>
      <w:r>
        <w:t>ebida a base de guayusa</w:t>
      </w:r>
    </w:p>
    <w:p w14:paraId="3223AB99" w14:textId="77777777" w:rsidR="00B13B62" w:rsidRDefault="00B13B62" w:rsidP="004D11D4"/>
    <w:p w14:paraId="1D7ADCD5" w14:textId="77777777" w:rsidR="00F658FB" w:rsidRPr="005640B3" w:rsidRDefault="005640B3" w:rsidP="005640B3">
      <w:pPr>
        <w:pStyle w:val="Prrafodelista"/>
        <w:numPr>
          <w:ilvl w:val="1"/>
          <w:numId w:val="7"/>
        </w:numPr>
        <w:rPr>
          <w:b/>
        </w:rPr>
      </w:pPr>
      <w:r w:rsidRPr="005640B3">
        <w:rPr>
          <w:b/>
        </w:rPr>
        <w:t>Asociación Sani Warmi - artesanías y turismo</w:t>
      </w:r>
    </w:p>
    <w:p w14:paraId="0D769F77" w14:textId="77777777" w:rsidR="00990CF9" w:rsidRDefault="00990CF9" w:rsidP="00990CF9">
      <w:pPr>
        <w:pStyle w:val="Prrafodelista"/>
        <w:tabs>
          <w:tab w:val="left" w:pos="3435"/>
        </w:tabs>
        <w:jc w:val="both"/>
        <w:rPr>
          <w:rFonts w:ascii="Calibri" w:eastAsia="Calibri" w:hAnsi="Calibri" w:cs="Calibri"/>
          <w:lang w:val="es"/>
        </w:rPr>
      </w:pPr>
    </w:p>
    <w:p w14:paraId="1AD041AB" w14:textId="77777777" w:rsidR="00990CF9" w:rsidRPr="00990CF9" w:rsidRDefault="00990CF9" w:rsidP="00990CF9">
      <w:pPr>
        <w:tabs>
          <w:tab w:val="left" w:pos="3435"/>
        </w:tabs>
        <w:jc w:val="both"/>
        <w:rPr>
          <w:rFonts w:ascii="Calibri" w:eastAsia="Calibri" w:hAnsi="Calibri" w:cs="Calibri"/>
          <w:lang w:val="es"/>
        </w:rPr>
      </w:pPr>
      <w:r w:rsidRPr="00990CF9">
        <w:rPr>
          <w:rFonts w:ascii="Calibri" w:eastAsia="Calibri" w:hAnsi="Calibri" w:cs="Calibri"/>
          <w:lang w:val="es"/>
        </w:rPr>
        <w:t>La Comuna Kichwa Sani Isla se localiza a ambos lados de la ribera del río Napo, en las provincias de Sucumbíos y Orellana, en el cantón Shushufindi, parroquia Limoncocha y en el cantón Francisco de Orellana, parroquia Alejandro Labaka</w:t>
      </w:r>
      <w:r>
        <w:rPr>
          <w:rFonts w:ascii="Calibri" w:eastAsia="Calibri" w:hAnsi="Calibri" w:cs="Calibri"/>
          <w:lang w:val="es"/>
        </w:rPr>
        <w:t>,</w:t>
      </w:r>
      <w:r w:rsidRPr="00990CF9">
        <w:rPr>
          <w:rFonts w:ascii="Calibri" w:eastAsia="Calibri" w:hAnsi="Calibri" w:cs="Calibri"/>
          <w:lang w:val="es"/>
        </w:rPr>
        <w:t xml:space="preserve"> respectivamente. La superficie total del territorio de la comu</w:t>
      </w:r>
      <w:r>
        <w:rPr>
          <w:rFonts w:ascii="Calibri" w:eastAsia="Calibri" w:hAnsi="Calibri" w:cs="Calibri"/>
          <w:lang w:val="es"/>
        </w:rPr>
        <w:t>na es de 15967.24 ha, de las cua</w:t>
      </w:r>
      <w:r w:rsidRPr="00990CF9">
        <w:rPr>
          <w:rFonts w:ascii="Calibri" w:eastAsia="Calibri" w:hAnsi="Calibri" w:cs="Calibri"/>
          <w:lang w:val="es"/>
        </w:rPr>
        <w:t>les 9683.8 ha se encuentra</w:t>
      </w:r>
      <w:r>
        <w:rPr>
          <w:rFonts w:ascii="Calibri" w:eastAsia="Calibri" w:hAnsi="Calibri" w:cs="Calibri"/>
          <w:lang w:val="es"/>
        </w:rPr>
        <w:t>n</w:t>
      </w:r>
      <w:r w:rsidRPr="00990CF9">
        <w:rPr>
          <w:rFonts w:ascii="Calibri" w:eastAsia="Calibri" w:hAnsi="Calibri" w:cs="Calibri"/>
          <w:lang w:val="es"/>
        </w:rPr>
        <w:t xml:space="preserve"> bajo conservación a través de un convenio con el Proyecto Socio Bosque. Se encuentra aproximadamente a una hora vía fluvial de Puerto Providencia, pequeño centro poblado de la parroquia Limoncocha, de gran movimiento comercial durante los fines de semana. </w:t>
      </w:r>
    </w:p>
    <w:p w14:paraId="427401C1" w14:textId="77777777" w:rsidR="00990CF9" w:rsidRPr="00E842C4" w:rsidRDefault="00990CF9" w:rsidP="00E842C4">
      <w:pPr>
        <w:tabs>
          <w:tab w:val="left" w:pos="3435"/>
        </w:tabs>
        <w:jc w:val="both"/>
        <w:rPr>
          <w:rFonts w:ascii="Calibri" w:eastAsia="Calibri" w:hAnsi="Calibri" w:cs="Calibri"/>
          <w:lang w:val="es"/>
        </w:rPr>
      </w:pPr>
      <w:r w:rsidRPr="00E842C4">
        <w:rPr>
          <w:rFonts w:ascii="Calibri" w:eastAsia="Calibri" w:hAnsi="Calibri" w:cs="Calibri"/>
          <w:lang w:val="es"/>
        </w:rPr>
        <w:t>La comuna está integrada por aproximadamente 620 personas entre hombres y mujeres</w:t>
      </w:r>
      <w:r w:rsidR="00E842C4">
        <w:rPr>
          <w:rFonts w:ascii="Calibri" w:eastAsia="Calibri" w:hAnsi="Calibri" w:cs="Calibri"/>
          <w:lang w:val="es"/>
        </w:rPr>
        <w:t>. L</w:t>
      </w:r>
      <w:r w:rsidRPr="00E842C4">
        <w:rPr>
          <w:rFonts w:ascii="Calibri" w:eastAsia="Calibri" w:hAnsi="Calibri" w:cs="Calibri"/>
          <w:lang w:val="es"/>
        </w:rPr>
        <w:t xml:space="preserve">as decisiones se analizan y aprueban durante las asambleas comunitarias, en donde participa la </w:t>
      </w:r>
      <w:r w:rsidRPr="00E842C4">
        <w:rPr>
          <w:rFonts w:ascii="Calibri" w:eastAsia="Calibri" w:hAnsi="Calibri" w:cs="Calibri"/>
          <w:lang w:val="es"/>
        </w:rPr>
        <w:lastRenderedPageBreak/>
        <w:t>directiva y demás miembros de la comunidad. Los idiomas que hablan son el kichwa y el español</w:t>
      </w:r>
      <w:r w:rsidR="00E842C4">
        <w:rPr>
          <w:rFonts w:ascii="Calibri" w:eastAsia="Calibri" w:hAnsi="Calibri" w:cs="Calibri"/>
          <w:lang w:val="es"/>
        </w:rPr>
        <w:t>. E</w:t>
      </w:r>
      <w:r w:rsidRPr="00E842C4">
        <w:rPr>
          <w:rFonts w:ascii="Calibri" w:eastAsia="Calibri" w:hAnsi="Calibri" w:cs="Calibri"/>
          <w:lang w:val="es"/>
        </w:rPr>
        <w:t>l nivel de español es bueno sobre todo entre los jóvenes</w:t>
      </w:r>
      <w:r w:rsidR="00E842C4">
        <w:rPr>
          <w:rFonts w:ascii="Calibri" w:eastAsia="Calibri" w:hAnsi="Calibri" w:cs="Calibri"/>
          <w:lang w:val="es"/>
        </w:rPr>
        <w:t>,</w:t>
      </w:r>
      <w:r w:rsidRPr="00E842C4">
        <w:rPr>
          <w:rFonts w:ascii="Calibri" w:eastAsia="Calibri" w:hAnsi="Calibri" w:cs="Calibri"/>
          <w:lang w:val="es"/>
        </w:rPr>
        <w:t xml:space="preserve"> e incluso algunas personas hablan inglés, básicamente quienes se desempeñan como guías turísticos. La mayoría accede a educación primaria, existe una escuela en la comunidad. </w:t>
      </w:r>
    </w:p>
    <w:p w14:paraId="777431A3" w14:textId="77777777" w:rsidR="00990CF9" w:rsidRPr="00E842C4" w:rsidRDefault="00990CF9" w:rsidP="00E842C4">
      <w:pPr>
        <w:tabs>
          <w:tab w:val="left" w:pos="3435"/>
        </w:tabs>
        <w:jc w:val="both"/>
        <w:rPr>
          <w:rFonts w:ascii="Calibri" w:eastAsia="Calibri" w:hAnsi="Calibri" w:cs="Calibri"/>
          <w:b/>
          <w:i/>
          <w:szCs w:val="24"/>
          <w:lang w:val="es"/>
        </w:rPr>
      </w:pPr>
      <w:r w:rsidRPr="00E842C4">
        <w:rPr>
          <w:b/>
          <w:i/>
          <w:szCs w:val="24"/>
        </w:rPr>
        <w:t>Asociación de Servicios Turísticos Sani Warmi (Mujer de Sani) ASOSANIWAR</w:t>
      </w:r>
    </w:p>
    <w:p w14:paraId="3FA122F7" w14:textId="77777777" w:rsidR="00990CF9" w:rsidRDefault="00990CF9" w:rsidP="00E842C4">
      <w:pPr>
        <w:jc w:val="both"/>
      </w:pPr>
      <w:r w:rsidRPr="00E842C4">
        <w:rPr>
          <w:rFonts w:ascii="Calibri" w:eastAsia="Calibri" w:hAnsi="Calibri" w:cs="Calibri"/>
          <w:lang w:val="es"/>
        </w:rPr>
        <w:t>Dentro de la comunidad, desde el 2010 un grupo de mujeres ha conformado la Asociación de Servicios Turísticos Sani Warmi, para complementar la oferta turística del Sani Lodge, centro hotelero de la comunidad (Informe 1A 2019). De 29 participantes, actualmente 23 se consideran socias activas (Informe 2A 2020)</w:t>
      </w:r>
      <w:r w:rsidR="00077050">
        <w:rPr>
          <w:rFonts w:ascii="Calibri" w:eastAsia="Calibri" w:hAnsi="Calibri" w:cs="Calibri"/>
          <w:lang w:val="es"/>
        </w:rPr>
        <w:t>. L</w:t>
      </w:r>
      <w:r w:rsidRPr="00E842C4">
        <w:rPr>
          <w:rFonts w:ascii="Calibri" w:eastAsia="Calibri" w:hAnsi="Calibri" w:cs="Calibri"/>
          <w:lang w:val="es"/>
        </w:rPr>
        <w:t xml:space="preserve">a toma de decisiones </w:t>
      </w:r>
      <w:r w:rsidR="00077050">
        <w:rPr>
          <w:rFonts w:ascii="Calibri" w:eastAsia="Calibri" w:hAnsi="Calibri" w:cs="Calibri"/>
          <w:lang w:val="es"/>
        </w:rPr>
        <w:t xml:space="preserve">respecto al emprendimiento </w:t>
      </w:r>
      <w:r w:rsidRPr="00E842C4">
        <w:rPr>
          <w:rFonts w:ascii="Calibri" w:eastAsia="Calibri" w:hAnsi="Calibri" w:cs="Calibri"/>
          <w:lang w:val="es"/>
        </w:rPr>
        <w:t>se realiza durante las reuniones de la asociación, sin embargo, cuando existe alguna oportunidad que se considera de beneficio para la asociación, como fue el caso de participar en la implementación de la metodología de ICSN, la dirigencia puede aceptar y posteriormente informa a las demás socias. Sani Warmi es una organización con personería jurídica dedicada a prestar servicios a los turistas, compartiendo sus costumbres y cultura a través de su gastronomía, actividades que realizan en la chakra</w:t>
      </w:r>
      <w:r w:rsidR="00077050">
        <w:rPr>
          <w:rFonts w:ascii="Calibri" w:eastAsia="Calibri" w:hAnsi="Calibri" w:cs="Calibri"/>
          <w:lang w:val="es"/>
        </w:rPr>
        <w:t>,</w:t>
      </w:r>
      <w:r w:rsidRPr="00E842C4">
        <w:rPr>
          <w:rFonts w:ascii="Calibri" w:eastAsia="Calibri" w:hAnsi="Calibri" w:cs="Calibri"/>
          <w:lang w:val="es"/>
        </w:rPr>
        <w:t xml:space="preserve"> y elaboración de artesanías con semillas y fibras naturales, mismas que venden a los visitantes. Estos servicios se ofrecen dentro de una infraestructura propia con la que cuenta la organización, construida con materiales de la zona y guardando armonía con el entorno.</w:t>
      </w:r>
    </w:p>
    <w:p w14:paraId="23C7352D" w14:textId="77777777" w:rsidR="00990CF9" w:rsidRDefault="00990CF9" w:rsidP="00077050">
      <w:pPr>
        <w:jc w:val="both"/>
      </w:pPr>
      <w:r w:rsidRPr="00077050">
        <w:rPr>
          <w:rFonts w:ascii="Calibri" w:eastAsia="Calibri" w:hAnsi="Calibri" w:cs="Calibri"/>
          <w:lang w:val="es"/>
        </w:rPr>
        <w:t xml:space="preserve">Sus clientes son principalmente los turistas que visitan el Sani Lodge, que es reconocido internacionalmente. La visita a Sani Warmi forma parte del tour que ofrece Sani Lodge, el valor por visitante que recibe la organización es de 5,00 USD y adicionalmente las mujeres obtienen ingresos de la venta de sus artesanías a los turistas. </w:t>
      </w:r>
      <w:r w:rsidR="00123300">
        <w:rPr>
          <w:rFonts w:ascii="Calibri" w:eastAsia="Calibri" w:hAnsi="Calibri" w:cs="Calibri"/>
          <w:lang w:val="es"/>
        </w:rPr>
        <w:t>El  pago a la asociación por parte de Sani Lodge de las entradas vendidas</w:t>
      </w:r>
      <w:r w:rsidR="00E86699">
        <w:rPr>
          <w:rFonts w:ascii="Calibri" w:eastAsia="Calibri" w:hAnsi="Calibri" w:cs="Calibri"/>
          <w:lang w:val="es"/>
        </w:rPr>
        <w:t>,</w:t>
      </w:r>
      <w:r w:rsidR="00123300">
        <w:rPr>
          <w:rFonts w:ascii="Calibri" w:eastAsia="Calibri" w:hAnsi="Calibri" w:cs="Calibri"/>
          <w:lang w:val="es"/>
        </w:rPr>
        <w:t xml:space="preserve"> no se está dando de forma </w:t>
      </w:r>
      <w:r w:rsidR="00E86699">
        <w:rPr>
          <w:rFonts w:ascii="Calibri" w:eastAsia="Calibri" w:hAnsi="Calibri" w:cs="Calibri"/>
          <w:lang w:val="es"/>
        </w:rPr>
        <w:t xml:space="preserve">puntual. </w:t>
      </w:r>
      <w:r w:rsidRPr="00077050">
        <w:rPr>
          <w:rFonts w:ascii="Calibri" w:eastAsia="Calibri" w:hAnsi="Calibri" w:cs="Calibri"/>
          <w:lang w:val="es"/>
        </w:rPr>
        <w:t>Según indica el nuevo gerente de Sani Lodge, el atraso en los pagos se viene acarreando desde la administración anterior, sin embargo, indica que espera contar con ingresos en Sani Lodge para poder cancelar los valores pendientes a la Aso. Sani Warmi.</w:t>
      </w:r>
    </w:p>
    <w:p w14:paraId="2C4FB1DA" w14:textId="77777777" w:rsidR="00990CF9" w:rsidRDefault="00990CF9" w:rsidP="00E86699">
      <w:pPr>
        <w:jc w:val="both"/>
      </w:pPr>
      <w:r w:rsidRPr="00077050">
        <w:rPr>
          <w:rFonts w:ascii="Calibri" w:eastAsia="Calibri" w:hAnsi="Calibri" w:cs="Calibri"/>
          <w:lang w:val="es"/>
        </w:rPr>
        <w:t xml:space="preserve">Para elaborar artesanías como aretes, collares, pulseras, llaveros, entre otros, las mujeres recolectan algunas semillas del bosque, mientras que otras son adquiridas en las ciudades de Tena o Puyo, al igual que las fibras. </w:t>
      </w:r>
      <w:r w:rsidRPr="00990CF9">
        <w:rPr>
          <w:rFonts w:ascii="Calibri" w:eastAsia="Calibri" w:hAnsi="Calibri" w:cs="Calibri"/>
          <w:lang w:val="es"/>
        </w:rPr>
        <w:t>El mostrar parte de su cultura a los visitantes, permite mantener vivos muchos de sus conocimientos y tradiciones y a su vez, se fusionan con nuevos conocimientos y se adaptan a las demandas o necesidades de los turistas.</w:t>
      </w:r>
    </w:p>
    <w:p w14:paraId="0866BC02" w14:textId="77777777" w:rsidR="00F658FB" w:rsidRDefault="00F658FB" w:rsidP="00F658FB">
      <w:pPr>
        <w:pStyle w:val="Prrafodelista"/>
        <w:jc w:val="both"/>
      </w:pPr>
    </w:p>
    <w:p w14:paraId="68475AF6" w14:textId="77777777" w:rsidR="005640B3" w:rsidRPr="005640B3" w:rsidRDefault="005640B3" w:rsidP="005640B3">
      <w:pPr>
        <w:pStyle w:val="Prrafodelista"/>
        <w:numPr>
          <w:ilvl w:val="1"/>
          <w:numId w:val="7"/>
        </w:numPr>
        <w:rPr>
          <w:b/>
        </w:rPr>
      </w:pPr>
      <w:r w:rsidRPr="005640B3">
        <w:rPr>
          <w:b/>
        </w:rPr>
        <w:t>Asociación Mandi Forest - artesanías y turismo</w:t>
      </w:r>
    </w:p>
    <w:p w14:paraId="14797F17" w14:textId="77777777" w:rsidR="00F658FB" w:rsidRDefault="00F658FB" w:rsidP="00F658FB">
      <w:pPr>
        <w:pStyle w:val="Prrafodelista"/>
        <w:jc w:val="both"/>
      </w:pPr>
    </w:p>
    <w:p w14:paraId="140D422A" w14:textId="77777777" w:rsidR="00AE54FD" w:rsidRDefault="00AE54FD" w:rsidP="00AE54FD">
      <w:pPr>
        <w:jc w:val="both"/>
        <w:rPr>
          <w:rFonts w:ascii="Calibri" w:eastAsia="Calibri" w:hAnsi="Calibri" w:cs="Calibri"/>
          <w:lang w:val="es"/>
        </w:rPr>
      </w:pPr>
      <w:r w:rsidRPr="4D26538C">
        <w:rPr>
          <w:rFonts w:ascii="Calibri" w:eastAsia="Calibri" w:hAnsi="Calibri" w:cs="Calibri"/>
          <w:lang w:val="es"/>
        </w:rPr>
        <w:t xml:space="preserve">La Comuna </w:t>
      </w:r>
      <w:r w:rsidR="00957DD1">
        <w:rPr>
          <w:rFonts w:ascii="Calibri" w:eastAsia="Calibri" w:hAnsi="Calibri" w:cs="Calibri"/>
          <w:lang w:val="es"/>
        </w:rPr>
        <w:t>Kichwa El Pilche</w:t>
      </w:r>
      <w:r w:rsidRPr="4D26538C">
        <w:rPr>
          <w:rFonts w:ascii="Calibri" w:eastAsia="Calibri" w:hAnsi="Calibri" w:cs="Calibri"/>
          <w:lang w:val="es"/>
        </w:rPr>
        <w:t xml:space="preserve"> se encuentra en la provincia de Sucumbíos, en el cantón Shushufindi, parroquia </w:t>
      </w:r>
      <w:r>
        <w:rPr>
          <w:rFonts w:ascii="Calibri" w:eastAsia="Calibri" w:hAnsi="Calibri" w:cs="Calibri"/>
          <w:lang w:val="es"/>
        </w:rPr>
        <w:t>Limoncocha, a las</w:t>
      </w:r>
      <w:r w:rsidRPr="4D26538C">
        <w:rPr>
          <w:rFonts w:ascii="Calibri" w:eastAsia="Calibri" w:hAnsi="Calibri" w:cs="Calibri"/>
          <w:lang w:val="es"/>
        </w:rPr>
        <w:t xml:space="preserve"> ribera</w:t>
      </w:r>
      <w:r>
        <w:rPr>
          <w:rFonts w:ascii="Calibri" w:eastAsia="Calibri" w:hAnsi="Calibri" w:cs="Calibri"/>
          <w:lang w:val="es"/>
        </w:rPr>
        <w:t>s</w:t>
      </w:r>
      <w:r w:rsidRPr="4D26538C">
        <w:rPr>
          <w:rFonts w:ascii="Calibri" w:eastAsia="Calibri" w:hAnsi="Calibri" w:cs="Calibri"/>
          <w:lang w:val="es"/>
        </w:rPr>
        <w:t xml:space="preserve"> del río Napo. La superficie total del territorio de la comuna es de 8990.00 ha, de las cuales 5681.44 ha se encuentran bajo convenio de conservación con el Proyecto Socio Bosque. Se</w:t>
      </w:r>
      <w:r>
        <w:rPr>
          <w:rFonts w:ascii="Calibri" w:eastAsia="Calibri" w:hAnsi="Calibri" w:cs="Calibri"/>
          <w:lang w:val="es"/>
        </w:rPr>
        <w:t xml:space="preserve"> accede a la comunidad vía fluvial,</w:t>
      </w:r>
      <w:r w:rsidRPr="4D26538C">
        <w:rPr>
          <w:rFonts w:ascii="Calibri" w:eastAsia="Calibri" w:hAnsi="Calibri" w:cs="Calibri"/>
          <w:lang w:val="es"/>
        </w:rPr>
        <w:t xml:space="preserve"> aproximadamente a 30 minutos</w:t>
      </w:r>
      <w:r>
        <w:rPr>
          <w:rFonts w:ascii="Calibri" w:eastAsia="Calibri" w:hAnsi="Calibri" w:cs="Calibri"/>
          <w:lang w:val="es"/>
        </w:rPr>
        <w:t xml:space="preserve"> </w:t>
      </w:r>
      <w:r w:rsidRPr="4D26538C">
        <w:rPr>
          <w:rFonts w:ascii="Calibri" w:eastAsia="Calibri" w:hAnsi="Calibri" w:cs="Calibri"/>
          <w:lang w:val="es"/>
        </w:rPr>
        <w:t xml:space="preserve">de Puerto Providencia, </w:t>
      </w:r>
      <w:r>
        <w:rPr>
          <w:rFonts w:ascii="Calibri" w:eastAsia="Calibri" w:hAnsi="Calibri" w:cs="Calibri"/>
          <w:lang w:val="es"/>
        </w:rPr>
        <w:t xml:space="preserve">que es un </w:t>
      </w:r>
      <w:r w:rsidRPr="4D26538C">
        <w:rPr>
          <w:rFonts w:ascii="Calibri" w:eastAsia="Calibri" w:hAnsi="Calibri" w:cs="Calibri"/>
          <w:lang w:val="es"/>
        </w:rPr>
        <w:t>pequeño centro poblado de gran movimiento comercial durante los fines de semana</w:t>
      </w:r>
      <w:r>
        <w:rPr>
          <w:rFonts w:ascii="Calibri" w:eastAsia="Calibri" w:hAnsi="Calibri" w:cs="Calibri"/>
          <w:lang w:val="es"/>
        </w:rPr>
        <w:t>, mismo que se encuentra aproximadamente a 50 km de Shushufindi.</w:t>
      </w:r>
    </w:p>
    <w:p w14:paraId="5BB0108F" w14:textId="77777777" w:rsidR="00AE54FD" w:rsidRDefault="00AE54FD" w:rsidP="00AE54FD">
      <w:pPr>
        <w:jc w:val="both"/>
        <w:rPr>
          <w:rFonts w:ascii="Calibri" w:eastAsia="Calibri" w:hAnsi="Calibri" w:cs="Calibri"/>
          <w:lang w:val="es"/>
        </w:rPr>
      </w:pPr>
      <w:r>
        <w:lastRenderedPageBreak/>
        <w:t xml:space="preserve">La comuna está integrada por aproximadamente 230 personas, la toma de decisiones se realiza durante las asambleas comunitarias. En la comunidad hablan kichwa y español y como suele ocurrir en la mayoría de las comunidades, el nivel de español es mucho mejor entre los jóvenes. La </w:t>
      </w:r>
      <w:r>
        <w:rPr>
          <w:rFonts w:ascii="Calibri" w:eastAsia="Calibri" w:hAnsi="Calibri" w:cs="Calibri"/>
          <w:lang w:val="es"/>
        </w:rPr>
        <w:t xml:space="preserve">mayoría accede a educación primaria, existe una escuela en la comunidad y algunos jóvenes y adultos </w:t>
      </w:r>
      <w:r w:rsidR="00957DD1">
        <w:rPr>
          <w:rFonts w:ascii="Calibri" w:eastAsia="Calibri" w:hAnsi="Calibri" w:cs="Calibri"/>
          <w:lang w:val="es"/>
        </w:rPr>
        <w:t>cursan sus estudios de secundari</w:t>
      </w:r>
      <w:r>
        <w:rPr>
          <w:rFonts w:ascii="Calibri" w:eastAsia="Calibri" w:hAnsi="Calibri" w:cs="Calibri"/>
          <w:lang w:val="es"/>
        </w:rPr>
        <w:t>a a distancia o se trasladan a otras localidades.</w:t>
      </w:r>
    </w:p>
    <w:p w14:paraId="0C782CD9" w14:textId="77777777" w:rsidR="00AE54FD" w:rsidRPr="00BC0006" w:rsidRDefault="00AE54FD" w:rsidP="00AE54FD">
      <w:pPr>
        <w:autoSpaceDE w:val="0"/>
        <w:autoSpaceDN w:val="0"/>
        <w:adjustRightInd w:val="0"/>
        <w:spacing w:after="0" w:line="240" w:lineRule="auto"/>
        <w:rPr>
          <w:rFonts w:ascii="Times New Roman" w:hAnsi="Times New Roman" w:cs="Times New Roman"/>
          <w:color w:val="000000"/>
          <w:sz w:val="24"/>
          <w:szCs w:val="24"/>
          <w:lang w:val="es-EC"/>
        </w:rPr>
      </w:pPr>
    </w:p>
    <w:p w14:paraId="795D2DB6" w14:textId="77777777" w:rsidR="00AE54FD" w:rsidRPr="00F649CD" w:rsidRDefault="00AE54FD" w:rsidP="00AE54FD">
      <w:pPr>
        <w:jc w:val="both"/>
        <w:rPr>
          <w:rFonts w:cstheme="minorHAnsi"/>
          <w:b/>
          <w:i/>
        </w:rPr>
      </w:pPr>
      <w:r w:rsidRPr="00F649CD">
        <w:rPr>
          <w:rFonts w:cstheme="minorHAnsi"/>
          <w:b/>
          <w:i/>
          <w:color w:val="000000"/>
          <w:sz w:val="24"/>
          <w:szCs w:val="24"/>
        </w:rPr>
        <w:t xml:space="preserve"> </w:t>
      </w:r>
      <w:r w:rsidRPr="00F649CD">
        <w:rPr>
          <w:rFonts w:cstheme="minorHAnsi"/>
          <w:b/>
          <w:i/>
          <w:szCs w:val="24"/>
        </w:rPr>
        <w:t>Mandy</w:t>
      </w:r>
      <w:r w:rsidRPr="00F649CD">
        <w:rPr>
          <w:rFonts w:cstheme="minorHAnsi"/>
          <w:b/>
          <w:i/>
          <w:color w:val="000000"/>
          <w:sz w:val="24"/>
          <w:szCs w:val="24"/>
        </w:rPr>
        <w:t xml:space="preserve"> </w:t>
      </w:r>
      <w:r w:rsidRPr="00F649CD">
        <w:rPr>
          <w:rFonts w:cstheme="minorHAnsi"/>
          <w:b/>
          <w:i/>
          <w:szCs w:val="24"/>
        </w:rPr>
        <w:t>Forest</w:t>
      </w:r>
      <w:r w:rsidRPr="00F649CD">
        <w:rPr>
          <w:rFonts w:cstheme="minorHAnsi"/>
          <w:b/>
          <w:i/>
          <w:color w:val="000000"/>
          <w:sz w:val="24"/>
          <w:szCs w:val="24"/>
        </w:rPr>
        <w:t xml:space="preserve"> </w:t>
      </w:r>
      <w:r w:rsidR="00CB6C27" w:rsidRPr="00F649CD">
        <w:rPr>
          <w:rFonts w:cstheme="minorHAnsi"/>
          <w:b/>
          <w:i/>
          <w:color w:val="000000"/>
          <w:sz w:val="24"/>
          <w:szCs w:val="24"/>
        </w:rPr>
        <w:t>–</w:t>
      </w:r>
      <w:r w:rsidRPr="00F649CD">
        <w:rPr>
          <w:rFonts w:cstheme="minorHAnsi"/>
          <w:b/>
          <w:i/>
          <w:color w:val="000000"/>
          <w:sz w:val="24"/>
          <w:szCs w:val="24"/>
        </w:rPr>
        <w:t xml:space="preserve"> </w:t>
      </w:r>
      <w:r w:rsidR="00CB6C27" w:rsidRPr="00F649CD">
        <w:rPr>
          <w:rFonts w:cstheme="minorHAnsi"/>
          <w:b/>
          <w:i/>
          <w:color w:val="000000"/>
          <w:sz w:val="24"/>
          <w:szCs w:val="24"/>
        </w:rPr>
        <w:t xml:space="preserve">El </w:t>
      </w:r>
      <w:r w:rsidR="00CB6C27" w:rsidRPr="00F649CD">
        <w:rPr>
          <w:rFonts w:cstheme="minorHAnsi"/>
          <w:b/>
          <w:i/>
          <w:szCs w:val="24"/>
        </w:rPr>
        <w:t>Pilchi</w:t>
      </w:r>
      <w:r w:rsidRPr="00F649CD">
        <w:rPr>
          <w:rFonts w:cstheme="minorHAnsi"/>
          <w:b/>
          <w:i/>
          <w:color w:val="000000"/>
          <w:sz w:val="24"/>
          <w:szCs w:val="24"/>
        </w:rPr>
        <w:t xml:space="preserve"> </w:t>
      </w:r>
      <w:r w:rsidRPr="00F649CD">
        <w:rPr>
          <w:rFonts w:cstheme="minorHAnsi"/>
          <w:b/>
          <w:i/>
          <w:color w:val="000000"/>
          <w:szCs w:val="24"/>
        </w:rPr>
        <w:t>Lodge</w:t>
      </w:r>
    </w:p>
    <w:p w14:paraId="06AF97C1" w14:textId="77777777" w:rsidR="00105AFC" w:rsidRDefault="00AE54FD" w:rsidP="00105AFC">
      <w:pPr>
        <w:jc w:val="both"/>
      </w:pPr>
      <w:r w:rsidRPr="4D26538C">
        <w:rPr>
          <w:rFonts w:ascii="Calibri" w:eastAsia="Calibri" w:hAnsi="Calibri" w:cs="Calibri"/>
          <w:lang w:val="es"/>
        </w:rPr>
        <w:t>Al interior de la comuna se han organizado algunos ho</w:t>
      </w:r>
      <w:r w:rsidR="00CB6C27">
        <w:rPr>
          <w:rFonts w:ascii="Calibri" w:eastAsia="Calibri" w:hAnsi="Calibri" w:cs="Calibri"/>
          <w:lang w:val="es"/>
        </w:rPr>
        <w:t>mbres y mujeres para conformar d</w:t>
      </w:r>
      <w:r w:rsidRPr="4D26538C">
        <w:rPr>
          <w:rFonts w:ascii="Calibri" w:eastAsia="Calibri" w:hAnsi="Calibri" w:cs="Calibri"/>
          <w:lang w:val="es"/>
        </w:rPr>
        <w:t>os emprendimientos Mandi F</w:t>
      </w:r>
      <w:r w:rsidR="00CB6C27">
        <w:rPr>
          <w:rFonts w:ascii="Calibri" w:eastAsia="Calibri" w:hAnsi="Calibri" w:cs="Calibri"/>
          <w:lang w:val="es"/>
        </w:rPr>
        <w:t>orest-El Pilchi Lodge y Mandi Wasi</w:t>
      </w:r>
      <w:r w:rsidRPr="4D26538C">
        <w:rPr>
          <w:rFonts w:ascii="Calibri" w:eastAsia="Calibri" w:hAnsi="Calibri" w:cs="Calibri"/>
          <w:lang w:val="es"/>
        </w:rPr>
        <w:t xml:space="preserve">, para ofrecer la experiencia del turismo comunitario. Mandi Wasi funciona de manera similar al grupo de mujeres de Sani Isla, mientras que Mandi Forest oferta servicios de hospedaje en El Pilchi Lodge y guianza por senderos y lagunas dentro del territorio de la comunidad principalmente. </w:t>
      </w:r>
      <w:r w:rsidR="00105AFC">
        <w:rPr>
          <w:rFonts w:ascii="Calibri" w:eastAsia="Calibri" w:hAnsi="Calibri" w:cs="Calibri"/>
          <w:lang w:val="es"/>
        </w:rPr>
        <w:t>Ambos emprendimientos</w:t>
      </w:r>
      <w:r w:rsidR="00105AFC" w:rsidRPr="00222C4A">
        <w:rPr>
          <w:rFonts w:ascii="Calibri" w:eastAsia="Calibri" w:hAnsi="Calibri" w:cs="Calibri"/>
          <w:lang w:val="es"/>
        </w:rPr>
        <w:t xml:space="preserve"> </w:t>
      </w:r>
      <w:r w:rsidR="00E95C4B">
        <w:rPr>
          <w:rFonts w:ascii="Calibri" w:eastAsia="Calibri" w:hAnsi="Calibri" w:cs="Calibri"/>
          <w:lang w:val="es"/>
        </w:rPr>
        <w:t>utilizan recursos d</w:t>
      </w:r>
      <w:r w:rsidR="00105AFC" w:rsidRPr="00222C4A">
        <w:rPr>
          <w:rFonts w:ascii="Calibri" w:eastAsia="Calibri" w:hAnsi="Calibri" w:cs="Calibri"/>
          <w:lang w:val="es"/>
        </w:rPr>
        <w:t>el incentivo del Proyecto Socio Bos</w:t>
      </w:r>
      <w:r w:rsidR="00105AFC">
        <w:rPr>
          <w:rFonts w:ascii="Calibri" w:eastAsia="Calibri" w:hAnsi="Calibri" w:cs="Calibri"/>
          <w:lang w:val="es"/>
        </w:rPr>
        <w:t>que por decisión de la asamblea</w:t>
      </w:r>
      <w:r w:rsidR="00105AFC" w:rsidRPr="00222C4A">
        <w:rPr>
          <w:rFonts w:ascii="Calibri" w:eastAsia="Calibri" w:hAnsi="Calibri" w:cs="Calibri"/>
          <w:lang w:val="es"/>
        </w:rPr>
        <w:t xml:space="preserve">. </w:t>
      </w:r>
    </w:p>
    <w:p w14:paraId="195D8BAD" w14:textId="77777777" w:rsidR="00AE54FD" w:rsidRDefault="00AE54FD" w:rsidP="00AE54FD">
      <w:pPr>
        <w:jc w:val="both"/>
      </w:pPr>
      <w:r w:rsidRPr="4D26538C">
        <w:rPr>
          <w:rFonts w:ascii="Calibri" w:eastAsia="Calibri" w:hAnsi="Calibri" w:cs="Calibri"/>
          <w:lang w:val="es"/>
        </w:rPr>
        <w:t>Mandi forest fue creado en el 2016 y está conformado por 15 socios (7 son los más activos), mismos que cuentan con experiencia en hotelería, preparación de alimentos tipo gourmet y también como guías naturalistas, algunos especializados en aviturismo. El Pilchi Lodge cuenta con 3 cabañas con capacidad de recibir hasta 15 personas y una amplia cabaña en donde se ubica la cocina, el comedor y un área que puede ser utilizada como lugar de reunión o descanso (posee hamacas).  El valor del paquete turístico por persona es de 97,00 USD</w:t>
      </w:r>
      <w:r w:rsidR="006D1595">
        <w:rPr>
          <w:rFonts w:ascii="Calibri" w:eastAsia="Calibri" w:hAnsi="Calibri" w:cs="Calibri"/>
          <w:lang w:val="es"/>
        </w:rPr>
        <w:t xml:space="preserve"> diarios</w:t>
      </w:r>
      <w:r w:rsidRPr="4D26538C">
        <w:rPr>
          <w:rFonts w:ascii="Calibri" w:eastAsia="Calibri" w:hAnsi="Calibri" w:cs="Calibri"/>
          <w:lang w:val="es"/>
        </w:rPr>
        <w:t>.</w:t>
      </w:r>
    </w:p>
    <w:p w14:paraId="34C4270B" w14:textId="77777777" w:rsidR="00F658FB" w:rsidRDefault="00AE54FD" w:rsidP="006D1595">
      <w:pPr>
        <w:jc w:val="both"/>
      </w:pPr>
      <w:r w:rsidRPr="006D1595">
        <w:rPr>
          <w:rFonts w:ascii="Calibri" w:eastAsia="Calibri" w:hAnsi="Calibri" w:cs="Calibri"/>
          <w:lang w:val="es"/>
        </w:rPr>
        <w:t>Varios de los miembros de Mandi Forest, han obtenido su experiencia en administración, hotelería, cocina, guianza, de trabajos previos en otras operadoras y centros turísticos de la zona y que ahora ponen en práctica para sacar adelante su propio emprendimiento comunitario. Normalmente la toma</w:t>
      </w:r>
      <w:r>
        <w:t xml:space="preserve"> de decisiones de la asociación Mandi Forest, se lleva a cabo durante las reuniones de sus miembros.</w:t>
      </w:r>
    </w:p>
    <w:p w14:paraId="641A9780" w14:textId="77777777" w:rsidR="00AE54FD" w:rsidRDefault="00AE54FD" w:rsidP="00F658FB">
      <w:pPr>
        <w:pStyle w:val="Prrafodelista"/>
        <w:jc w:val="both"/>
      </w:pPr>
    </w:p>
    <w:p w14:paraId="6B3306C7" w14:textId="77777777" w:rsidR="00AE54FD" w:rsidRDefault="00AE54FD" w:rsidP="00F658FB">
      <w:pPr>
        <w:pStyle w:val="Prrafodelista"/>
        <w:jc w:val="both"/>
      </w:pPr>
    </w:p>
    <w:p w14:paraId="1F97F51C" w14:textId="77777777" w:rsidR="00AE54FD" w:rsidRDefault="00AE54FD" w:rsidP="00F658FB">
      <w:pPr>
        <w:pStyle w:val="Prrafodelista"/>
        <w:jc w:val="both"/>
      </w:pPr>
    </w:p>
    <w:p w14:paraId="23A2ED8B" w14:textId="77777777" w:rsidR="005640B3" w:rsidRPr="005640B3" w:rsidRDefault="005640B3" w:rsidP="005640B3">
      <w:pPr>
        <w:pStyle w:val="Prrafodelista"/>
        <w:numPr>
          <w:ilvl w:val="1"/>
          <w:numId w:val="7"/>
        </w:numPr>
        <w:rPr>
          <w:b/>
        </w:rPr>
      </w:pPr>
      <w:r w:rsidRPr="005640B3">
        <w:rPr>
          <w:b/>
        </w:rPr>
        <w:t>Asociación Pueblo Kichwa Rukullacta - bebida a base de guayusa</w:t>
      </w:r>
    </w:p>
    <w:p w14:paraId="3C7FB414" w14:textId="77777777" w:rsidR="00365E19" w:rsidRDefault="00365E19" w:rsidP="00365E19">
      <w:pPr>
        <w:pStyle w:val="Prrafodelista"/>
        <w:jc w:val="both"/>
      </w:pPr>
    </w:p>
    <w:p w14:paraId="0A2C4128" w14:textId="77777777" w:rsidR="00365E19" w:rsidRDefault="00365E19" w:rsidP="004D11D4"/>
    <w:p w14:paraId="5ECC3F7F" w14:textId="77777777" w:rsidR="00365E19" w:rsidRDefault="00365E19" w:rsidP="004D11D4"/>
    <w:p w14:paraId="5CACCC2B" w14:textId="77777777" w:rsidR="00365E19" w:rsidRDefault="00365E19" w:rsidP="004D11D4"/>
    <w:p w14:paraId="6C217013" w14:textId="77777777" w:rsidR="00F318A9" w:rsidRPr="00525728" w:rsidRDefault="00531BD7" w:rsidP="00F318A9">
      <w:pPr>
        <w:pStyle w:val="Prrafodelista"/>
        <w:numPr>
          <w:ilvl w:val="0"/>
          <w:numId w:val="6"/>
        </w:numPr>
        <w:rPr>
          <w:b/>
        </w:rPr>
      </w:pPr>
      <w:r>
        <w:rPr>
          <w:b/>
        </w:rPr>
        <w:t>I</w:t>
      </w:r>
      <w:r w:rsidR="00F318A9" w:rsidRPr="00525728">
        <w:rPr>
          <w:b/>
        </w:rPr>
        <w:t xml:space="preserve">mplementación </w:t>
      </w:r>
      <w:r>
        <w:rPr>
          <w:b/>
        </w:rPr>
        <w:t xml:space="preserve">de </w:t>
      </w:r>
      <w:r w:rsidR="00F318A9" w:rsidRPr="00525728">
        <w:rPr>
          <w:b/>
        </w:rPr>
        <w:t>la 1ra y 2da fases</w:t>
      </w:r>
      <w:r>
        <w:rPr>
          <w:b/>
        </w:rPr>
        <w:t xml:space="preserve"> de la metodología ICSN</w:t>
      </w:r>
      <w:r w:rsidR="00F318A9" w:rsidRPr="00525728">
        <w:rPr>
          <w:b/>
        </w:rPr>
        <w:t xml:space="preserve"> </w:t>
      </w:r>
    </w:p>
    <w:p w14:paraId="59D57CAA" w14:textId="77777777" w:rsidR="00F318A9" w:rsidRPr="00740D3B" w:rsidRDefault="001A0CD9" w:rsidP="00F318A9">
      <w:pPr>
        <w:jc w:val="both"/>
      </w:pPr>
      <w:r>
        <w:t>A</w:t>
      </w:r>
      <w:r w:rsidR="00F318A9">
        <w:t>lgunos aspectos han diferenciado la implementación del proceso en Sani Isla y el Pilche, de la que se realizó en P</w:t>
      </w:r>
      <w:r>
        <w:t xml:space="preserve">ueblo </w:t>
      </w:r>
      <w:r w:rsidR="00F318A9">
        <w:t>K</w:t>
      </w:r>
      <w:r>
        <w:t xml:space="preserve">ichwa </w:t>
      </w:r>
      <w:r w:rsidR="00F318A9">
        <w:t>R</w:t>
      </w:r>
      <w:r>
        <w:t>ukullacta</w:t>
      </w:r>
      <w:r w:rsidR="00F318A9">
        <w:t xml:space="preserve">. En el caso de las comunidades Sani Isla y El Pilche, la misma persona que realizó las evaluaciones del prediagnóstico, </w:t>
      </w:r>
      <w:r w:rsidR="00291797">
        <w:t>implementó también</w:t>
      </w:r>
      <w:r w:rsidR="00F318A9">
        <w:t xml:space="preserve"> la</w:t>
      </w:r>
      <w:r w:rsidR="00291797">
        <w:t>s fases 1 y 2 de la</w:t>
      </w:r>
      <w:r w:rsidR="00F318A9">
        <w:t xml:space="preserve"> metodología. En el caso de </w:t>
      </w:r>
      <w:r w:rsidR="00291797">
        <w:t xml:space="preserve">Rukullacta </w:t>
      </w:r>
      <w:r w:rsidR="00DF432B">
        <w:t>hubo una facilitadora para el levantamiento de prediagnósticos, y otro para la</w:t>
      </w:r>
      <w:r w:rsidR="00F86CD5">
        <w:t xml:space="preserve"> implementación de las fases 1 y 2. </w:t>
      </w:r>
      <w:r w:rsidR="00F318A9">
        <w:t xml:space="preserve">Otro aspecto que varió fue el </w:t>
      </w:r>
      <w:r w:rsidR="00F318A9">
        <w:lastRenderedPageBreak/>
        <w:t>nivel de participación del técnico o técnica de</w:t>
      </w:r>
      <w:r w:rsidR="00F86CD5">
        <w:t xml:space="preserve"> </w:t>
      </w:r>
      <w:r w:rsidR="00F318A9">
        <w:t>PROAmazonía</w:t>
      </w:r>
      <w:r w:rsidR="00F86CD5">
        <w:t xml:space="preserve"> – PSB.</w:t>
      </w:r>
      <w:r w:rsidR="00F318A9">
        <w:t xml:space="preserve"> Para las dos primeras</w:t>
      </w:r>
      <w:r w:rsidR="00DE13FD">
        <w:t xml:space="preserve"> comunidades</w:t>
      </w:r>
      <w:r w:rsidR="00F318A9">
        <w:t xml:space="preserve">, el facilitador realizó sus actividades con el apoyo continuo de la técnica de PSB – PROAmazonía, quien participó activamente de las reuniones mantenidas con la comunidad. En el caso de </w:t>
      </w:r>
      <w:r w:rsidR="009317D1">
        <w:t>Rukullacta</w:t>
      </w:r>
      <w:r w:rsidR="00F318A9">
        <w:t>, el trabajo no incluyó una participación cercana del técnico PSB – PROAmazonía</w:t>
      </w:r>
      <w:r w:rsidR="007C428B">
        <w:t xml:space="preserve">. Este </w:t>
      </w:r>
      <w:r w:rsidR="00F318A9">
        <w:t xml:space="preserve">tuvo a cargo el facilitar el acercamiento a la Asociación, y apoyar en la logística de los encuentros, más no participó de las reuniones de trabajo como tal.   </w:t>
      </w:r>
    </w:p>
    <w:p w14:paraId="6E1C7805" w14:textId="77777777" w:rsidR="00F318A9" w:rsidRDefault="00F318A9" w:rsidP="00A5470D">
      <w:pPr>
        <w:autoSpaceDE w:val="0"/>
        <w:autoSpaceDN w:val="0"/>
        <w:adjustRightInd w:val="0"/>
        <w:spacing w:after="0" w:line="240" w:lineRule="auto"/>
        <w:jc w:val="both"/>
      </w:pPr>
      <w:r>
        <w:t>Con la forma de trabajo establecida, se inici</w:t>
      </w:r>
      <w:r w:rsidR="008F4EEC">
        <w:t>aron</w:t>
      </w:r>
      <w:r>
        <w:t xml:space="preserve"> las reuniones de la fase 1, que tuvo el objetivo final de construir un diagnóstico de capacidades empresariales. Para esto, se organizaron </w:t>
      </w:r>
      <w:r w:rsidRPr="008F4EEC">
        <w:rPr>
          <w:highlight w:val="yellow"/>
        </w:rPr>
        <w:t>x</w:t>
      </w:r>
      <w:r>
        <w:t xml:space="preserve"> reuniones con los participantes de los emprendimientos. El diagnóstico es una herramienta sencilla, muy útil, que permitió identificar las áreas de acción más urgentes de atender para mejorar el modelo de negocio existente. Hay 12 aspectos que fueron evaluados en una escala del 1 al 5, siendo 1 la calificación más baja, y 5 la más alta. En base a los hallazgos, se generan recomendaciones. Para la evaluación, se consulta a los miembros del emprendimiento mediante entrevistas y se trata de obtener la resp</w:t>
      </w:r>
      <w:r w:rsidRPr="000139B3">
        <w:t>uesta por consenso a cada pregunta.</w:t>
      </w:r>
      <w:r>
        <w:rPr>
          <w:rFonts w:ascii="Swiss721BT-Light" w:hAnsi="Swiss721BT-Light" w:cs="Swiss721BT-Light"/>
          <w:color w:val="585757"/>
        </w:rPr>
        <w:t xml:space="preserve"> </w:t>
      </w:r>
    </w:p>
    <w:p w14:paraId="55355818" w14:textId="77777777" w:rsidR="00F318A9" w:rsidRDefault="00F318A9" w:rsidP="00A5470D">
      <w:pPr>
        <w:jc w:val="both"/>
      </w:pPr>
    </w:p>
    <w:p w14:paraId="7A81695B" w14:textId="77777777" w:rsidR="0076452E" w:rsidRDefault="0076452E" w:rsidP="0076452E">
      <w:pPr>
        <w:jc w:val="both"/>
      </w:pPr>
      <w:r>
        <w:t xml:space="preserve">Una vez concluido el diagnóstico, se dio inicio a la fase 2, que </w:t>
      </w:r>
      <w:r w:rsidR="00D839E3">
        <w:t>tuvo</w:t>
      </w:r>
      <w:r>
        <w:t xml:space="preserve"> dos </w:t>
      </w:r>
      <w:r w:rsidR="002B2AEC">
        <w:t>objetiv</w:t>
      </w:r>
      <w:r>
        <w:t xml:space="preserve">os principales: desarrollar un Plan de Acción para superar las debilidades encontradas en el diagnóstico, y desarrollar un </w:t>
      </w:r>
      <w:r w:rsidR="002B2AEC">
        <w:t>M</w:t>
      </w:r>
      <w:r>
        <w:t xml:space="preserve">odelo de </w:t>
      </w:r>
      <w:r w:rsidR="002B2AEC">
        <w:t>Negocio</w:t>
      </w:r>
      <w:r>
        <w:t xml:space="preserve"> que se fundamente en las necesidades de los clientes.</w:t>
      </w:r>
    </w:p>
    <w:p w14:paraId="51B3C3B1" w14:textId="77777777" w:rsidR="0076452E" w:rsidRDefault="0076452E" w:rsidP="0076452E">
      <w:pPr>
        <w:jc w:val="both"/>
      </w:pPr>
      <w:r>
        <w:t xml:space="preserve">El Plan de </w:t>
      </w:r>
      <w:r w:rsidR="002B2AEC">
        <w:t>A</w:t>
      </w:r>
      <w:r>
        <w:t>cción se desarrolló con los</w:t>
      </w:r>
      <w:r w:rsidR="00D839E3">
        <w:t>/</w:t>
      </w:r>
      <w:r>
        <w:t>as socios/as, analizando los criterios evaluados en el diagnóstico, y buscando en conjunto acciones que puedan ser asumidas por los participantes para mejorar las brechas identificadas previamente (Informe de etapa</w:t>
      </w:r>
      <w:r w:rsidR="00D839E3">
        <w:t xml:space="preserve"> 1 Mandi Forest</w:t>
      </w:r>
      <w:r>
        <w:t>). Fue importante que las acciones definidas sean factibles de llevar a cabo por los participantes. Estas mejoras se relacionan a aspectos legales, fiscales, organizativos, financieros, de producción y operaciones, calidad, y gestión ambiental.</w:t>
      </w:r>
    </w:p>
    <w:p w14:paraId="78672C0C" w14:textId="77777777" w:rsidR="0076452E" w:rsidRDefault="0076452E" w:rsidP="0076452E">
      <w:pPr>
        <w:jc w:val="both"/>
      </w:pPr>
      <w:r>
        <w:t>El modelo de negocios, por su lado, se defin</w:t>
      </w:r>
      <w:r w:rsidR="00D4487D">
        <w:t>ió</w:t>
      </w:r>
      <w:r>
        <w:t xml:space="preserve"> mediante un trabajo de construcción colectiva, donde también se consulta a los clientes. El proceso revisa inicialmente, la importancia de conocer el mercado y sus expectativas, para obtener un mejor modelo de negocio, generando un valor agregado, y entregando la calidad que espera el cliente.</w:t>
      </w:r>
    </w:p>
    <w:p w14:paraId="2911C4E4" w14:textId="77777777" w:rsidR="0076452E" w:rsidRDefault="0076452E" w:rsidP="0076452E">
      <w:pPr>
        <w:jc w:val="both"/>
      </w:pPr>
      <w:r>
        <w:t>A continuación se describe el proceso</w:t>
      </w:r>
      <w:r w:rsidR="00D4487D">
        <w:t xml:space="preserve"> llevado a cabo </w:t>
      </w:r>
      <w:r>
        <w:t>para la construcción de los tres productos de estas dos primeras fases de implementación</w:t>
      </w:r>
      <w:r w:rsidR="00D4487D">
        <w:t xml:space="preserve"> en cada una de las tres comunidades</w:t>
      </w:r>
      <w:r>
        <w:t>, y sus resultados principales.</w:t>
      </w:r>
    </w:p>
    <w:p w14:paraId="29BB3479" w14:textId="77777777" w:rsidR="00F318A9" w:rsidRDefault="00A57B8F" w:rsidP="00F318A9">
      <w:pPr>
        <w:pStyle w:val="Prrafodelista"/>
        <w:numPr>
          <w:ilvl w:val="1"/>
          <w:numId w:val="6"/>
        </w:numPr>
        <w:rPr>
          <w:b/>
        </w:rPr>
      </w:pPr>
      <w:r w:rsidRPr="005640B3">
        <w:rPr>
          <w:b/>
        </w:rPr>
        <w:t>Asociación Sani Warmi - artesanías y turismo</w:t>
      </w:r>
      <w:r>
        <w:rPr>
          <w:b/>
        </w:rPr>
        <w:t xml:space="preserve"> </w:t>
      </w:r>
    </w:p>
    <w:p w14:paraId="0DD8D10A" w14:textId="77777777" w:rsidR="00F318A9" w:rsidRPr="00C31233" w:rsidRDefault="00F318A9" w:rsidP="00F318A9">
      <w:pPr>
        <w:pStyle w:val="Prrafodelista"/>
        <w:numPr>
          <w:ilvl w:val="2"/>
          <w:numId w:val="6"/>
        </w:numPr>
        <w:rPr>
          <w:b/>
        </w:rPr>
      </w:pPr>
      <w:r w:rsidRPr="00C31233">
        <w:rPr>
          <w:b/>
        </w:rPr>
        <w:t>El inicio de las actividades</w:t>
      </w:r>
    </w:p>
    <w:p w14:paraId="51D82042" w14:textId="77777777" w:rsidR="00446300" w:rsidRDefault="00A57B8F" w:rsidP="00C31233">
      <w:pPr>
        <w:jc w:val="both"/>
        <w:rPr>
          <w:rFonts w:ascii="Calibri" w:eastAsia="Calibri" w:hAnsi="Calibri" w:cs="Calibri"/>
          <w:lang w:val="es"/>
        </w:rPr>
      </w:pPr>
      <w:r>
        <w:rPr>
          <w:rFonts w:ascii="Calibri" w:eastAsia="Calibri" w:hAnsi="Calibri" w:cs="Calibri"/>
          <w:lang w:val="es"/>
        </w:rPr>
        <w:t>E</w:t>
      </w:r>
      <w:r w:rsidR="00C31233" w:rsidRPr="00C31233">
        <w:rPr>
          <w:rFonts w:ascii="Calibri" w:eastAsia="Calibri" w:hAnsi="Calibri" w:cs="Calibri"/>
          <w:lang w:val="es"/>
        </w:rPr>
        <w:t xml:space="preserve">n noviembre del </w:t>
      </w:r>
      <w:r>
        <w:rPr>
          <w:rFonts w:ascii="Calibri" w:eastAsia="Calibri" w:hAnsi="Calibri" w:cs="Calibri"/>
          <w:lang w:val="es"/>
        </w:rPr>
        <w:t xml:space="preserve">2019 </w:t>
      </w:r>
      <w:r w:rsidR="00C31233" w:rsidRPr="00C31233">
        <w:rPr>
          <w:rFonts w:ascii="Calibri" w:eastAsia="Calibri" w:hAnsi="Calibri" w:cs="Calibri"/>
          <w:lang w:val="es"/>
        </w:rPr>
        <w:t>inició el proceso de implementación</w:t>
      </w:r>
      <w:r w:rsidR="00156903">
        <w:rPr>
          <w:rFonts w:ascii="Calibri" w:eastAsia="Calibri" w:hAnsi="Calibri" w:cs="Calibri"/>
          <w:lang w:val="es"/>
        </w:rPr>
        <w:t xml:space="preserve">. </w:t>
      </w:r>
      <w:r w:rsidR="00C31233" w:rsidRPr="00C31233">
        <w:rPr>
          <w:rFonts w:ascii="Calibri" w:eastAsia="Calibri" w:hAnsi="Calibri" w:cs="Calibri"/>
          <w:lang w:val="es"/>
        </w:rPr>
        <w:t>En la primera reunión se explicó a las socias de</w:t>
      </w:r>
      <w:r w:rsidR="00A42B04">
        <w:rPr>
          <w:rFonts w:ascii="Calibri" w:eastAsia="Calibri" w:hAnsi="Calibri" w:cs="Calibri"/>
          <w:lang w:val="es"/>
        </w:rPr>
        <w:t xml:space="preserve"> Sani Warmi, que e</w:t>
      </w:r>
      <w:r w:rsidR="00C31233" w:rsidRPr="00C31233">
        <w:rPr>
          <w:rFonts w:ascii="Calibri" w:eastAsia="Calibri" w:hAnsi="Calibri" w:cs="Calibri"/>
          <w:lang w:val="es"/>
        </w:rPr>
        <w:t xml:space="preserve">l emprendimiento había sido seleccionado para implementar </w:t>
      </w:r>
      <w:r w:rsidR="00A42B04">
        <w:rPr>
          <w:rFonts w:ascii="Calibri" w:eastAsia="Calibri" w:hAnsi="Calibri" w:cs="Calibri"/>
          <w:lang w:val="es"/>
        </w:rPr>
        <w:t xml:space="preserve">el </w:t>
      </w:r>
      <w:r w:rsidR="00C31233" w:rsidRPr="00C31233">
        <w:rPr>
          <w:rFonts w:ascii="Calibri" w:eastAsia="Calibri" w:hAnsi="Calibri" w:cs="Calibri"/>
          <w:lang w:val="es"/>
        </w:rPr>
        <w:t>fortalec</w:t>
      </w:r>
      <w:r w:rsidR="00A42B04">
        <w:rPr>
          <w:rFonts w:ascii="Calibri" w:eastAsia="Calibri" w:hAnsi="Calibri" w:cs="Calibri"/>
          <w:lang w:val="es"/>
        </w:rPr>
        <w:t>imiento de s</w:t>
      </w:r>
      <w:r w:rsidR="00C31233" w:rsidRPr="00C31233">
        <w:rPr>
          <w:rFonts w:ascii="Calibri" w:eastAsia="Calibri" w:hAnsi="Calibri" w:cs="Calibri"/>
          <w:lang w:val="es"/>
        </w:rPr>
        <w:t xml:space="preserve">us capacidades y por ende </w:t>
      </w:r>
      <w:r w:rsidR="00A42B04">
        <w:rPr>
          <w:rFonts w:ascii="Calibri" w:eastAsia="Calibri" w:hAnsi="Calibri" w:cs="Calibri"/>
          <w:lang w:val="es"/>
        </w:rPr>
        <w:t xml:space="preserve">de </w:t>
      </w:r>
      <w:r w:rsidR="00C31233" w:rsidRPr="00C31233">
        <w:rPr>
          <w:rFonts w:ascii="Calibri" w:eastAsia="Calibri" w:hAnsi="Calibri" w:cs="Calibri"/>
          <w:lang w:val="es"/>
        </w:rPr>
        <w:t xml:space="preserve">su bioemprendimiento. </w:t>
      </w:r>
    </w:p>
    <w:p w14:paraId="6B5A6395" w14:textId="77777777" w:rsidR="00C31233" w:rsidRDefault="00C31233" w:rsidP="00C31233">
      <w:pPr>
        <w:jc w:val="both"/>
      </w:pPr>
      <w:r w:rsidRPr="00C31233">
        <w:rPr>
          <w:rFonts w:ascii="Calibri" w:eastAsia="Calibri" w:hAnsi="Calibri" w:cs="Calibri"/>
          <w:lang w:val="es"/>
        </w:rPr>
        <w:t xml:space="preserve">Con la finalidad de crear un ambiente de mayor confianza y ejemplificar la importancia de </w:t>
      </w:r>
      <w:r w:rsidR="002A1C66">
        <w:rPr>
          <w:rFonts w:ascii="Calibri" w:eastAsia="Calibri" w:hAnsi="Calibri" w:cs="Calibri"/>
          <w:lang w:val="es"/>
        </w:rPr>
        <w:t xml:space="preserve">hacer </w:t>
      </w:r>
      <w:r w:rsidRPr="00C31233">
        <w:rPr>
          <w:rFonts w:ascii="Calibri" w:eastAsia="Calibri" w:hAnsi="Calibri" w:cs="Calibri"/>
          <w:lang w:val="es"/>
        </w:rPr>
        <w:t xml:space="preserve">un </w:t>
      </w:r>
      <w:r w:rsidRPr="002A1C66">
        <w:rPr>
          <w:rFonts w:ascii="Calibri" w:eastAsia="Calibri" w:hAnsi="Calibri" w:cs="Calibri"/>
          <w:lang w:val="es"/>
        </w:rPr>
        <w:t>buen diagnóstico</w:t>
      </w:r>
      <w:r w:rsidR="00446300">
        <w:rPr>
          <w:rFonts w:ascii="Calibri" w:eastAsia="Calibri" w:hAnsi="Calibri" w:cs="Calibri"/>
          <w:lang w:val="es"/>
        </w:rPr>
        <w:t xml:space="preserve"> del emprendimiento</w:t>
      </w:r>
      <w:r w:rsidRPr="00C31233">
        <w:rPr>
          <w:rFonts w:ascii="Calibri" w:eastAsia="Calibri" w:hAnsi="Calibri" w:cs="Calibri"/>
          <w:lang w:val="es"/>
        </w:rPr>
        <w:t xml:space="preserve">, </w:t>
      </w:r>
      <w:r w:rsidR="002A1C66">
        <w:rPr>
          <w:rFonts w:ascii="Calibri" w:eastAsia="Calibri" w:hAnsi="Calibri" w:cs="Calibri"/>
          <w:lang w:val="es"/>
        </w:rPr>
        <w:t xml:space="preserve">la facilitadora </w:t>
      </w:r>
      <w:r w:rsidRPr="00C31233">
        <w:rPr>
          <w:rFonts w:ascii="Calibri" w:eastAsia="Calibri" w:hAnsi="Calibri" w:cs="Calibri"/>
          <w:lang w:val="es"/>
        </w:rPr>
        <w:t xml:space="preserve">organizó una pequeña dinámica en la que algunas de las socias actuarían como mujeres que requieren atención médica y otra haría el papel de una doctora, en donde se demostraría que es muy importante obtener la mayor información posible por parte del paciente para que la doctora pueda brindar el tratamiento </w:t>
      </w:r>
      <w:r w:rsidRPr="00C31233">
        <w:rPr>
          <w:rFonts w:ascii="Calibri" w:eastAsia="Calibri" w:hAnsi="Calibri" w:cs="Calibri"/>
          <w:lang w:val="es"/>
        </w:rPr>
        <w:lastRenderedPageBreak/>
        <w:t>más adecuado. Esta pequeña dinámica sirvió como una analogía para que las socias comprendan la importancia y necesidad de recopilar la mayor cantidad posible de información sobre el emprendimiento, para de esta forma y de manera conjunta, poder encontrar las mejores y más adecuadas alternativas para su fortalecimiento.</w:t>
      </w:r>
    </w:p>
    <w:p w14:paraId="05AB42A5" w14:textId="77777777" w:rsidR="00C31233" w:rsidRDefault="00C31233" w:rsidP="00C31233">
      <w:pPr>
        <w:jc w:val="both"/>
      </w:pPr>
      <w:r w:rsidRPr="00C31233">
        <w:rPr>
          <w:rFonts w:ascii="Calibri" w:eastAsia="Calibri" w:hAnsi="Calibri" w:cs="Calibri"/>
          <w:lang w:val="es"/>
        </w:rPr>
        <w:t>Sobre la base de esta comprensión, se procedió a realizar una primera recopilación de información con las socias</w:t>
      </w:r>
      <w:r w:rsidR="00397E84">
        <w:rPr>
          <w:rFonts w:ascii="Calibri" w:eastAsia="Calibri" w:hAnsi="Calibri" w:cs="Calibri"/>
          <w:lang w:val="es"/>
        </w:rPr>
        <w:t xml:space="preserve">, </w:t>
      </w:r>
      <w:r w:rsidRPr="00C31233">
        <w:rPr>
          <w:rFonts w:ascii="Calibri" w:eastAsia="Calibri" w:hAnsi="Calibri" w:cs="Calibri"/>
          <w:lang w:val="es"/>
        </w:rPr>
        <w:t xml:space="preserve">utilizando </w:t>
      </w:r>
      <w:r w:rsidR="00397E84" w:rsidRPr="00C31233">
        <w:rPr>
          <w:rFonts w:ascii="Calibri" w:eastAsia="Calibri" w:hAnsi="Calibri" w:cs="Calibri"/>
          <w:lang w:val="es"/>
        </w:rPr>
        <w:t xml:space="preserve">como guía </w:t>
      </w:r>
      <w:r w:rsidRPr="00C31233">
        <w:rPr>
          <w:rFonts w:ascii="Calibri" w:eastAsia="Calibri" w:hAnsi="Calibri" w:cs="Calibri"/>
          <w:lang w:val="es"/>
        </w:rPr>
        <w:t xml:space="preserve">herramientas </w:t>
      </w:r>
      <w:r w:rsidR="00397E84">
        <w:rPr>
          <w:rFonts w:ascii="Calibri" w:eastAsia="Calibri" w:hAnsi="Calibri" w:cs="Calibri"/>
          <w:lang w:val="es"/>
        </w:rPr>
        <w:t>establecidas por</w:t>
      </w:r>
      <w:r w:rsidRPr="00C31233">
        <w:rPr>
          <w:rFonts w:ascii="Calibri" w:eastAsia="Calibri" w:hAnsi="Calibri" w:cs="Calibri"/>
          <w:lang w:val="es"/>
        </w:rPr>
        <w:t xml:space="preserve"> la metodología. De forma paralela la </w:t>
      </w:r>
      <w:r w:rsidR="003A24EE">
        <w:rPr>
          <w:rFonts w:ascii="Calibri" w:eastAsia="Calibri" w:hAnsi="Calibri" w:cs="Calibri"/>
          <w:lang w:val="es"/>
        </w:rPr>
        <w:t>facilitadora</w:t>
      </w:r>
      <w:r w:rsidRPr="00C31233">
        <w:rPr>
          <w:rFonts w:ascii="Calibri" w:eastAsia="Calibri" w:hAnsi="Calibri" w:cs="Calibri"/>
          <w:lang w:val="es"/>
        </w:rPr>
        <w:t xml:space="preserve"> </w:t>
      </w:r>
      <w:r w:rsidR="003A24EE">
        <w:rPr>
          <w:rFonts w:ascii="Calibri" w:eastAsia="Calibri" w:hAnsi="Calibri" w:cs="Calibri"/>
          <w:lang w:val="es"/>
        </w:rPr>
        <w:t>realizó</w:t>
      </w:r>
      <w:r w:rsidRPr="00C31233">
        <w:rPr>
          <w:rFonts w:ascii="Calibri" w:eastAsia="Calibri" w:hAnsi="Calibri" w:cs="Calibri"/>
          <w:lang w:val="es"/>
        </w:rPr>
        <w:t xml:space="preserve"> una en</w:t>
      </w:r>
      <w:r w:rsidR="003A24EE">
        <w:rPr>
          <w:rFonts w:ascii="Calibri" w:eastAsia="Calibri" w:hAnsi="Calibri" w:cs="Calibri"/>
          <w:lang w:val="es"/>
        </w:rPr>
        <w:t>trevista a la presidenta de la A</w:t>
      </w:r>
      <w:r w:rsidRPr="00C31233">
        <w:rPr>
          <w:rFonts w:ascii="Calibri" w:eastAsia="Calibri" w:hAnsi="Calibri" w:cs="Calibri"/>
          <w:lang w:val="es"/>
        </w:rPr>
        <w:t>sociación</w:t>
      </w:r>
      <w:r w:rsidR="003A24EE">
        <w:rPr>
          <w:rFonts w:ascii="Calibri" w:eastAsia="Calibri" w:hAnsi="Calibri" w:cs="Calibri"/>
          <w:lang w:val="es"/>
        </w:rPr>
        <w:t xml:space="preserve">, mientras </w:t>
      </w:r>
      <w:r w:rsidRPr="00C31233">
        <w:rPr>
          <w:rFonts w:ascii="Calibri" w:eastAsia="Calibri" w:hAnsi="Calibri" w:cs="Calibri"/>
          <w:lang w:val="es"/>
        </w:rPr>
        <w:t>la técnica de PROAmazonía</w:t>
      </w:r>
      <w:r w:rsidR="003A24EE">
        <w:rPr>
          <w:rFonts w:ascii="Calibri" w:eastAsia="Calibri" w:hAnsi="Calibri" w:cs="Calibri"/>
          <w:lang w:val="es"/>
        </w:rPr>
        <w:t xml:space="preserve"> - PSB</w:t>
      </w:r>
      <w:r w:rsidRPr="00C31233">
        <w:rPr>
          <w:rFonts w:ascii="Calibri" w:eastAsia="Calibri" w:hAnsi="Calibri" w:cs="Calibri"/>
          <w:lang w:val="es"/>
        </w:rPr>
        <w:t xml:space="preserve"> recopilaba información con el resto de las socias de Sani Warmi. La información </w:t>
      </w:r>
      <w:r w:rsidR="00C81705">
        <w:rPr>
          <w:rFonts w:ascii="Calibri" w:eastAsia="Calibri" w:hAnsi="Calibri" w:cs="Calibri"/>
          <w:lang w:val="es"/>
        </w:rPr>
        <w:t xml:space="preserve">obtenida </w:t>
      </w:r>
      <w:r w:rsidRPr="00C31233">
        <w:rPr>
          <w:rFonts w:ascii="Calibri" w:eastAsia="Calibri" w:hAnsi="Calibri" w:cs="Calibri"/>
          <w:lang w:val="es"/>
        </w:rPr>
        <w:t xml:space="preserve">se </w:t>
      </w:r>
      <w:r w:rsidR="00865C68">
        <w:rPr>
          <w:rFonts w:ascii="Calibri" w:eastAsia="Calibri" w:hAnsi="Calibri" w:cs="Calibri"/>
          <w:lang w:val="es"/>
        </w:rPr>
        <w:t>relacionó con</w:t>
      </w:r>
      <w:r w:rsidRPr="00C31233">
        <w:rPr>
          <w:rFonts w:ascii="Calibri" w:eastAsia="Calibri" w:hAnsi="Calibri" w:cs="Calibri"/>
          <w:lang w:val="es"/>
        </w:rPr>
        <w:t xml:space="preserve"> </w:t>
      </w:r>
      <w:r w:rsidR="00865C68">
        <w:rPr>
          <w:rFonts w:ascii="Calibri" w:eastAsia="Calibri" w:hAnsi="Calibri" w:cs="Calibri"/>
          <w:lang w:val="es"/>
        </w:rPr>
        <w:t>las actividades que realiza la A</w:t>
      </w:r>
      <w:r w:rsidRPr="00C31233">
        <w:rPr>
          <w:rFonts w:ascii="Calibri" w:eastAsia="Calibri" w:hAnsi="Calibri" w:cs="Calibri"/>
          <w:lang w:val="es"/>
        </w:rPr>
        <w:t xml:space="preserve">sociación, dicho por ellas son el turismo, artesanías y </w:t>
      </w:r>
      <w:r w:rsidR="00865C68">
        <w:rPr>
          <w:rFonts w:ascii="Calibri" w:eastAsia="Calibri" w:hAnsi="Calibri" w:cs="Calibri"/>
          <w:lang w:val="es"/>
        </w:rPr>
        <w:t xml:space="preserve">el manejo de </w:t>
      </w:r>
      <w:r w:rsidRPr="00C31233">
        <w:rPr>
          <w:rFonts w:ascii="Calibri" w:eastAsia="Calibri" w:hAnsi="Calibri" w:cs="Calibri"/>
          <w:lang w:val="es"/>
        </w:rPr>
        <w:t>un centro de acopio y secado para los granos de sus cultivos de cacao y café.</w:t>
      </w:r>
    </w:p>
    <w:p w14:paraId="16285CA1" w14:textId="77777777" w:rsidR="00C31233" w:rsidRDefault="00C31233" w:rsidP="00C31233">
      <w:pPr>
        <w:jc w:val="both"/>
      </w:pPr>
      <w:r w:rsidRPr="00C31233">
        <w:rPr>
          <w:rFonts w:ascii="Calibri" w:eastAsia="Calibri" w:hAnsi="Calibri" w:cs="Calibri"/>
          <w:lang w:val="es"/>
        </w:rPr>
        <w:t>Dicho por Hilda Gualinga, socia de Sani Warmi, las mujeres de la asociación estuvieron predispuestas desde el inicio a participar en el proceso de fortalecimiento de capacidades a través de la metodología de ICSN, ya que considera que desconocen muchos temas de utilidad para su emprendimiento</w:t>
      </w:r>
      <w:r w:rsidR="00865C68">
        <w:rPr>
          <w:rFonts w:ascii="Calibri" w:eastAsia="Calibri" w:hAnsi="Calibri" w:cs="Calibri"/>
          <w:lang w:val="es"/>
        </w:rPr>
        <w:t>,</w:t>
      </w:r>
      <w:r w:rsidRPr="00C31233">
        <w:rPr>
          <w:rFonts w:ascii="Calibri" w:eastAsia="Calibri" w:hAnsi="Calibri" w:cs="Calibri"/>
          <w:lang w:val="es"/>
        </w:rPr>
        <w:t xml:space="preserve"> como temas de contabilidad, mejorar la calidad de las artesanías y la atención a los turistas, entre otros</w:t>
      </w:r>
      <w:r w:rsidR="008D580D">
        <w:rPr>
          <w:rFonts w:ascii="Calibri" w:eastAsia="Calibri" w:hAnsi="Calibri" w:cs="Calibri"/>
          <w:lang w:val="es"/>
        </w:rPr>
        <w:t>. P</w:t>
      </w:r>
      <w:r w:rsidRPr="00C31233">
        <w:rPr>
          <w:rFonts w:ascii="Calibri" w:eastAsia="Calibri" w:hAnsi="Calibri" w:cs="Calibri"/>
          <w:lang w:val="es"/>
        </w:rPr>
        <w:t xml:space="preserve">or otro lado, el hecho de aprender herramientas para mejorar su negocio y utilizarlas ellas mismas les interesó mucho. Además, considera que </w:t>
      </w:r>
      <w:r w:rsidR="008D580D">
        <w:rPr>
          <w:rFonts w:ascii="Calibri" w:eastAsia="Calibri" w:hAnsi="Calibri" w:cs="Calibri"/>
          <w:lang w:val="es"/>
        </w:rPr>
        <w:t>las mujeres de su comunidad</w:t>
      </w:r>
      <w:r w:rsidRPr="00C31233">
        <w:rPr>
          <w:rFonts w:ascii="Calibri" w:eastAsia="Calibri" w:hAnsi="Calibri" w:cs="Calibri"/>
          <w:lang w:val="es"/>
        </w:rPr>
        <w:t xml:space="preserve"> tienen poco acceso a capacitaciones y por lo tanto </w:t>
      </w:r>
      <w:r w:rsidR="005579DD">
        <w:rPr>
          <w:rFonts w:ascii="Calibri" w:eastAsia="Calibri" w:hAnsi="Calibri" w:cs="Calibri"/>
          <w:lang w:val="es"/>
        </w:rPr>
        <w:t>valoran</w:t>
      </w:r>
      <w:r w:rsidRPr="00C31233">
        <w:rPr>
          <w:rFonts w:ascii="Calibri" w:eastAsia="Calibri" w:hAnsi="Calibri" w:cs="Calibri"/>
          <w:lang w:val="es"/>
        </w:rPr>
        <w:t xml:space="preserve"> que lleguen hasta su </w:t>
      </w:r>
      <w:r w:rsidR="005579DD">
        <w:rPr>
          <w:rFonts w:ascii="Calibri" w:eastAsia="Calibri" w:hAnsi="Calibri" w:cs="Calibri"/>
          <w:lang w:val="es"/>
        </w:rPr>
        <w:t>A</w:t>
      </w:r>
      <w:r w:rsidRPr="00C31233">
        <w:rPr>
          <w:rFonts w:ascii="Calibri" w:eastAsia="Calibri" w:hAnsi="Calibri" w:cs="Calibri"/>
          <w:lang w:val="es"/>
        </w:rPr>
        <w:t>sociación para brindarles charlas y capacitación.</w:t>
      </w:r>
      <w:r w:rsidR="00987CD7">
        <w:rPr>
          <w:rFonts w:ascii="Calibri" w:eastAsia="Calibri" w:hAnsi="Calibri" w:cs="Calibri"/>
          <w:lang w:val="es"/>
        </w:rPr>
        <w:t xml:space="preserve"> </w:t>
      </w:r>
      <w:r w:rsidRPr="00C31233">
        <w:rPr>
          <w:rFonts w:ascii="Calibri" w:eastAsia="Calibri" w:hAnsi="Calibri" w:cs="Calibri"/>
          <w:lang w:val="es"/>
        </w:rPr>
        <w:t xml:space="preserve">De igual forma, indica que cuando existen este tipo de oportunidades que consideran son en beneficio de la </w:t>
      </w:r>
      <w:r w:rsidR="00CD5179">
        <w:rPr>
          <w:rFonts w:ascii="Calibri" w:eastAsia="Calibri" w:hAnsi="Calibri" w:cs="Calibri"/>
          <w:lang w:val="es"/>
        </w:rPr>
        <w:t>A</w:t>
      </w:r>
      <w:r w:rsidRPr="00C31233">
        <w:rPr>
          <w:rFonts w:ascii="Calibri" w:eastAsia="Calibri" w:hAnsi="Calibri" w:cs="Calibri"/>
          <w:lang w:val="es"/>
        </w:rPr>
        <w:t xml:space="preserve">sociación, </w:t>
      </w:r>
      <w:r w:rsidR="00987CD7">
        <w:rPr>
          <w:rFonts w:ascii="Calibri" w:eastAsia="Calibri" w:hAnsi="Calibri" w:cs="Calibri"/>
          <w:lang w:val="es"/>
        </w:rPr>
        <w:t>deciden</w:t>
      </w:r>
      <w:r w:rsidRPr="00C31233">
        <w:rPr>
          <w:rFonts w:ascii="Calibri" w:eastAsia="Calibri" w:hAnsi="Calibri" w:cs="Calibri"/>
          <w:lang w:val="es"/>
        </w:rPr>
        <w:t xml:space="preserve"> participar y convocan a las socias, no lo someten a votación.</w:t>
      </w:r>
    </w:p>
    <w:p w14:paraId="2576582B" w14:textId="77777777" w:rsidR="00C31233" w:rsidRPr="00C31233" w:rsidRDefault="00987CD7" w:rsidP="00445D87">
      <w:pPr>
        <w:jc w:val="both"/>
        <w:rPr>
          <w:rFonts w:ascii="Calibri" w:eastAsia="Calibri" w:hAnsi="Calibri" w:cs="Calibri"/>
          <w:lang w:val="es"/>
        </w:rPr>
      </w:pPr>
      <w:r>
        <w:rPr>
          <w:rFonts w:ascii="Calibri" w:eastAsia="Calibri" w:hAnsi="Calibri" w:cs="Calibri"/>
          <w:lang w:val="es"/>
        </w:rPr>
        <w:t>En e</w:t>
      </w:r>
      <w:r w:rsidR="00C31233" w:rsidRPr="00C31233">
        <w:rPr>
          <w:rFonts w:ascii="Calibri" w:eastAsia="Calibri" w:hAnsi="Calibri" w:cs="Calibri"/>
          <w:lang w:val="es"/>
        </w:rPr>
        <w:t xml:space="preserve">ste caso, uno de los primeros acuerdos </w:t>
      </w:r>
      <w:r>
        <w:rPr>
          <w:rFonts w:ascii="Calibri" w:eastAsia="Calibri" w:hAnsi="Calibri" w:cs="Calibri"/>
          <w:lang w:val="es"/>
        </w:rPr>
        <w:t xml:space="preserve">establecidos con el equipo </w:t>
      </w:r>
      <w:r w:rsidR="00C31233" w:rsidRPr="00C31233">
        <w:rPr>
          <w:rFonts w:ascii="Calibri" w:eastAsia="Calibri" w:hAnsi="Calibri" w:cs="Calibri"/>
          <w:lang w:val="es"/>
        </w:rPr>
        <w:t>fue sobre la frecuencia y el día más adecuado</w:t>
      </w:r>
      <w:r>
        <w:rPr>
          <w:rFonts w:ascii="Calibri" w:eastAsia="Calibri" w:hAnsi="Calibri" w:cs="Calibri"/>
          <w:lang w:val="es"/>
        </w:rPr>
        <w:t>s</w:t>
      </w:r>
      <w:r w:rsidR="00C31233" w:rsidRPr="00C31233">
        <w:rPr>
          <w:rFonts w:ascii="Calibri" w:eastAsia="Calibri" w:hAnsi="Calibri" w:cs="Calibri"/>
          <w:lang w:val="es"/>
        </w:rPr>
        <w:t xml:space="preserve"> para realizar las reuniones</w:t>
      </w:r>
      <w:r>
        <w:rPr>
          <w:rFonts w:ascii="Calibri" w:eastAsia="Calibri" w:hAnsi="Calibri" w:cs="Calibri"/>
          <w:lang w:val="es"/>
        </w:rPr>
        <w:t xml:space="preserve">. Es </w:t>
      </w:r>
      <w:r w:rsidR="00C31233" w:rsidRPr="00C31233">
        <w:rPr>
          <w:rFonts w:ascii="Calibri" w:eastAsia="Calibri" w:hAnsi="Calibri" w:cs="Calibri"/>
          <w:lang w:val="es"/>
        </w:rPr>
        <w:t xml:space="preserve">cada 15 días aproximadamente y </w:t>
      </w:r>
      <w:r>
        <w:rPr>
          <w:rFonts w:ascii="Calibri" w:eastAsia="Calibri" w:hAnsi="Calibri" w:cs="Calibri"/>
          <w:lang w:val="es"/>
        </w:rPr>
        <w:t xml:space="preserve">los días </w:t>
      </w:r>
      <w:r w:rsidR="00C31233" w:rsidRPr="00C31233">
        <w:rPr>
          <w:rFonts w:ascii="Calibri" w:eastAsia="Calibri" w:hAnsi="Calibri" w:cs="Calibri"/>
          <w:lang w:val="es"/>
        </w:rPr>
        <w:t xml:space="preserve">domingo, alrededor de las 9 de la mañana, ya que es el día en el cual se reúnen para realizar las cuentas de las ventas de la semana y cobrar, por lo tanto, consideran que es el día más adecuado para </w:t>
      </w:r>
      <w:r w:rsidR="00445D87">
        <w:rPr>
          <w:rFonts w:ascii="Calibri" w:eastAsia="Calibri" w:hAnsi="Calibri" w:cs="Calibri"/>
          <w:lang w:val="es"/>
        </w:rPr>
        <w:t>su asistencia</w:t>
      </w:r>
      <w:r w:rsidR="00C31233" w:rsidRPr="00C31233">
        <w:rPr>
          <w:rFonts w:ascii="Calibri" w:eastAsia="Calibri" w:hAnsi="Calibri" w:cs="Calibri"/>
          <w:lang w:val="es"/>
        </w:rPr>
        <w:t>.</w:t>
      </w:r>
    </w:p>
    <w:p w14:paraId="48212EA1" w14:textId="77777777" w:rsidR="00C31233" w:rsidRPr="00C31233" w:rsidRDefault="00C31233" w:rsidP="00C31233">
      <w:pPr>
        <w:rPr>
          <w:lang w:val="es"/>
        </w:rPr>
      </w:pPr>
    </w:p>
    <w:p w14:paraId="3C06BB7E" w14:textId="77777777" w:rsidR="00F318A9" w:rsidRPr="001469E7" w:rsidRDefault="00F318A9" w:rsidP="00F318A9">
      <w:pPr>
        <w:pStyle w:val="Prrafodelista"/>
        <w:numPr>
          <w:ilvl w:val="2"/>
          <w:numId w:val="6"/>
        </w:numPr>
        <w:rPr>
          <w:b/>
        </w:rPr>
      </w:pPr>
      <w:r w:rsidRPr="001469E7">
        <w:rPr>
          <w:b/>
        </w:rPr>
        <w:t xml:space="preserve">La construcción del diagnóstico de capacidades empresariales </w:t>
      </w:r>
    </w:p>
    <w:p w14:paraId="6953A4EA" w14:textId="77777777" w:rsidR="00014E9C" w:rsidRDefault="003C3F01" w:rsidP="00AB4BB0">
      <w:pPr>
        <w:jc w:val="both"/>
      </w:pPr>
      <w:r w:rsidRPr="00AB4BB0">
        <w:rPr>
          <w:rFonts w:ascii="Calibri" w:eastAsia="Calibri" w:hAnsi="Calibri" w:cs="Calibri"/>
          <w:lang w:val="es"/>
        </w:rPr>
        <w:t xml:space="preserve">Esta etapa se desarrolló entre noviembre de 2019 y enero 2020, con </w:t>
      </w:r>
      <w:r w:rsidRPr="00AB4BB0">
        <w:rPr>
          <w:rFonts w:ascii="Calibri" w:eastAsia="Calibri" w:hAnsi="Calibri" w:cs="Calibri"/>
          <w:highlight w:val="yellow"/>
          <w:lang w:val="es"/>
        </w:rPr>
        <w:t>x</w:t>
      </w:r>
      <w:r>
        <w:rPr>
          <w:rFonts w:ascii="Calibri" w:eastAsia="Calibri" w:hAnsi="Calibri" w:cs="Calibri"/>
          <w:lang w:val="es"/>
        </w:rPr>
        <w:t xml:space="preserve"> </w:t>
      </w:r>
      <w:r w:rsidRPr="00AB4BB0">
        <w:rPr>
          <w:rFonts w:ascii="Calibri" w:eastAsia="Calibri" w:hAnsi="Calibri" w:cs="Calibri"/>
          <w:lang w:val="es"/>
        </w:rPr>
        <w:t xml:space="preserve">visitas quincenales aproximadamente. </w:t>
      </w:r>
      <w:r w:rsidR="00014E9C" w:rsidRPr="00AB4BB0">
        <w:rPr>
          <w:rFonts w:ascii="Calibri" w:eastAsia="Calibri" w:hAnsi="Calibri" w:cs="Calibri"/>
          <w:lang w:val="es"/>
        </w:rPr>
        <w:t>La implementación de la primera fase llamada “</w:t>
      </w:r>
      <w:r w:rsidR="00014E9C" w:rsidRPr="00AB4BB0">
        <w:rPr>
          <w:rFonts w:ascii="Calibri" w:eastAsia="Calibri" w:hAnsi="Calibri" w:cs="Calibri"/>
          <w:i/>
          <w:iCs/>
          <w:lang w:val="es"/>
        </w:rPr>
        <w:t>Validación del negocio</w:t>
      </w:r>
      <w:r w:rsidR="00014E9C" w:rsidRPr="00AB4BB0">
        <w:rPr>
          <w:rFonts w:ascii="Calibri" w:eastAsia="Calibri" w:hAnsi="Calibri" w:cs="Calibri"/>
          <w:lang w:val="es"/>
        </w:rPr>
        <w:t xml:space="preserve">”, consistió en realizar </w:t>
      </w:r>
      <w:r w:rsidR="00505BAE">
        <w:rPr>
          <w:rFonts w:ascii="Calibri" w:eastAsia="Calibri" w:hAnsi="Calibri" w:cs="Calibri"/>
          <w:lang w:val="es"/>
        </w:rPr>
        <w:t>el</w:t>
      </w:r>
      <w:r w:rsidR="00014E9C" w:rsidRPr="00AB4BB0">
        <w:rPr>
          <w:rFonts w:ascii="Calibri" w:eastAsia="Calibri" w:hAnsi="Calibri" w:cs="Calibri"/>
          <w:lang w:val="es"/>
        </w:rPr>
        <w:t xml:space="preserve"> diagnóstico del emprendimiento y las capacidades o características emprendedoras personales de sus socias. </w:t>
      </w:r>
    </w:p>
    <w:p w14:paraId="48EAA489" w14:textId="77777777" w:rsidR="00014E9C" w:rsidRDefault="00014E9C" w:rsidP="00AB4BB0">
      <w:pPr>
        <w:jc w:val="both"/>
      </w:pPr>
      <w:r w:rsidRPr="00AB4BB0">
        <w:rPr>
          <w:rFonts w:ascii="Calibri" w:eastAsia="Calibri" w:hAnsi="Calibri" w:cs="Calibri"/>
          <w:lang w:val="es"/>
        </w:rPr>
        <w:t>Normalmente las actividades y la recopilación de información se realizaban en un ambiente relajado, a manera de conversación, mientras se utilizaban las herramientas de la metodología para esta fase. El idioma</w:t>
      </w:r>
      <w:r w:rsidR="00505BAE">
        <w:rPr>
          <w:rFonts w:ascii="Calibri" w:eastAsia="Calibri" w:hAnsi="Calibri" w:cs="Calibri"/>
          <w:lang w:val="es"/>
        </w:rPr>
        <w:t xml:space="preserve"> utilizado fue el español, que </w:t>
      </w:r>
      <w:r w:rsidRPr="00AB4BB0">
        <w:rPr>
          <w:rFonts w:ascii="Calibri" w:eastAsia="Calibri" w:hAnsi="Calibri" w:cs="Calibri"/>
          <w:lang w:val="es"/>
        </w:rPr>
        <w:t xml:space="preserve">a decir de una de las socias de Sani Warmi, todas entienden, sin embargo, </w:t>
      </w:r>
      <w:r w:rsidR="00505BAE">
        <w:rPr>
          <w:rFonts w:ascii="Calibri" w:eastAsia="Calibri" w:hAnsi="Calibri" w:cs="Calibri"/>
          <w:lang w:val="es"/>
        </w:rPr>
        <w:t xml:space="preserve">se pudo ver que </w:t>
      </w:r>
      <w:r w:rsidRPr="00AB4BB0">
        <w:rPr>
          <w:rFonts w:ascii="Calibri" w:eastAsia="Calibri" w:hAnsi="Calibri" w:cs="Calibri"/>
          <w:lang w:val="es"/>
        </w:rPr>
        <w:t>para las mujeres mayores, el expresarse puede representar algo de dificultad</w:t>
      </w:r>
      <w:r w:rsidR="00505BAE">
        <w:rPr>
          <w:rFonts w:ascii="Calibri" w:eastAsia="Calibri" w:hAnsi="Calibri" w:cs="Calibri"/>
          <w:lang w:val="es"/>
        </w:rPr>
        <w:t xml:space="preserve">. </w:t>
      </w:r>
      <w:r w:rsidR="00D8259B">
        <w:rPr>
          <w:rFonts w:ascii="Calibri" w:eastAsia="Calibri" w:hAnsi="Calibri" w:cs="Calibri"/>
          <w:lang w:val="es"/>
        </w:rPr>
        <w:t xml:space="preserve">Por este motivo intercambiaban ideas </w:t>
      </w:r>
      <w:r w:rsidRPr="00AB4BB0">
        <w:rPr>
          <w:rFonts w:ascii="Calibri" w:eastAsia="Calibri" w:hAnsi="Calibri" w:cs="Calibri"/>
          <w:lang w:val="es"/>
        </w:rPr>
        <w:t>en kichwa</w:t>
      </w:r>
      <w:r w:rsidR="00D8259B">
        <w:rPr>
          <w:rFonts w:ascii="Calibri" w:eastAsia="Calibri" w:hAnsi="Calibri" w:cs="Calibri"/>
          <w:lang w:val="es"/>
        </w:rPr>
        <w:t xml:space="preserve"> entre ellas. Esto permitió que pueda</w:t>
      </w:r>
      <w:r w:rsidRPr="00AB4BB0">
        <w:rPr>
          <w:rFonts w:ascii="Calibri" w:eastAsia="Calibri" w:hAnsi="Calibri" w:cs="Calibri"/>
          <w:lang w:val="es"/>
        </w:rPr>
        <w:t>n también aportar sus ideas y opiniones, que luego pueden ser transmitidas por las mujeres que domina mucho más el idioma español.</w:t>
      </w:r>
    </w:p>
    <w:p w14:paraId="6CB6FB73" w14:textId="77777777" w:rsidR="00014E9C" w:rsidRDefault="00014E9C" w:rsidP="00B97478">
      <w:pPr>
        <w:jc w:val="both"/>
      </w:pPr>
      <w:r w:rsidRPr="00C31700">
        <w:rPr>
          <w:rFonts w:ascii="Calibri" w:eastAsia="Calibri" w:hAnsi="Calibri" w:cs="Calibri"/>
          <w:lang w:val="es"/>
        </w:rPr>
        <w:lastRenderedPageBreak/>
        <w:t>Las conversaciones ocurrían en el área de preparación de los alimentos de Sani Warmi (cocina tradicional) o en la casa de las artesanías. En algunos casos, mientras la conversación de desarrollaba, la facilitadora registraba la información en los formatos definidos para esta fase</w:t>
      </w:r>
      <w:r w:rsidR="00B97478">
        <w:rPr>
          <w:rFonts w:ascii="Calibri" w:eastAsia="Calibri" w:hAnsi="Calibri" w:cs="Calibri"/>
          <w:lang w:val="es"/>
        </w:rPr>
        <w:t xml:space="preserve">. En otras </w:t>
      </w:r>
      <w:r w:rsidRPr="00C31700">
        <w:rPr>
          <w:rFonts w:ascii="Calibri" w:eastAsia="Calibri" w:hAnsi="Calibri" w:cs="Calibri"/>
          <w:lang w:val="es"/>
        </w:rPr>
        <w:t>ocasiones era necesario construir e ir llenando los formatos de forma conjunta y más precisa</w:t>
      </w:r>
      <w:r w:rsidR="00B97478">
        <w:rPr>
          <w:rFonts w:ascii="Calibri" w:eastAsia="Calibri" w:hAnsi="Calibri" w:cs="Calibri"/>
          <w:lang w:val="es"/>
        </w:rPr>
        <w:t>. Pa</w:t>
      </w:r>
      <w:r w:rsidRPr="00C31700">
        <w:rPr>
          <w:rFonts w:ascii="Calibri" w:eastAsia="Calibri" w:hAnsi="Calibri" w:cs="Calibri"/>
          <w:lang w:val="es"/>
        </w:rPr>
        <w:t>ra ello se trabajaba en una mesa en la casa de las artesanías, para concentrar de mejor manera la información y la atención de las socias</w:t>
      </w:r>
      <w:r w:rsidR="00B97478">
        <w:rPr>
          <w:rFonts w:ascii="Calibri" w:eastAsia="Calibri" w:hAnsi="Calibri" w:cs="Calibri"/>
          <w:lang w:val="es"/>
        </w:rPr>
        <w:t xml:space="preserve">. </w:t>
      </w:r>
    </w:p>
    <w:p w14:paraId="42D96942" w14:textId="77777777" w:rsidR="008F053F" w:rsidRDefault="008F053F" w:rsidP="008F053F">
      <w:pPr>
        <w:jc w:val="both"/>
        <w:rPr>
          <w:rFonts w:ascii="Calibri" w:eastAsia="Calibri" w:hAnsi="Calibri" w:cs="Calibri"/>
          <w:lang w:val="es"/>
        </w:rPr>
      </w:pPr>
      <w:r>
        <w:rPr>
          <w:rFonts w:ascii="Calibri" w:eastAsia="Calibri" w:hAnsi="Calibri" w:cs="Calibri"/>
        </w:rPr>
        <w:t>L</w:t>
      </w:r>
      <w:r w:rsidR="00014E9C" w:rsidRPr="008F053F">
        <w:rPr>
          <w:rFonts w:ascii="Calibri" w:eastAsia="Calibri" w:hAnsi="Calibri" w:cs="Calibri"/>
          <w:lang w:val="es"/>
        </w:rPr>
        <w:t>os principales hallazgos de</w:t>
      </w:r>
      <w:r>
        <w:rPr>
          <w:rFonts w:ascii="Calibri" w:eastAsia="Calibri" w:hAnsi="Calibri" w:cs="Calibri"/>
          <w:lang w:val="es"/>
        </w:rPr>
        <w:t xml:space="preserve">l </w:t>
      </w:r>
      <w:r w:rsidR="00014E9C" w:rsidRPr="008F053F">
        <w:rPr>
          <w:rFonts w:ascii="Calibri" w:eastAsia="Calibri" w:hAnsi="Calibri" w:cs="Calibri"/>
          <w:lang w:val="es"/>
        </w:rPr>
        <w:t xml:space="preserve">diagnóstico </w:t>
      </w:r>
      <w:r>
        <w:rPr>
          <w:rFonts w:ascii="Calibri" w:eastAsia="Calibri" w:hAnsi="Calibri" w:cs="Calibri"/>
          <w:lang w:val="es"/>
        </w:rPr>
        <w:t>fuer</w:t>
      </w:r>
      <w:r w:rsidR="00014E9C" w:rsidRPr="008F053F">
        <w:rPr>
          <w:rFonts w:ascii="Calibri" w:eastAsia="Calibri" w:hAnsi="Calibri" w:cs="Calibri"/>
          <w:lang w:val="es"/>
        </w:rPr>
        <w:t xml:space="preserve">on: </w:t>
      </w:r>
    </w:p>
    <w:p w14:paraId="29A7D3D5" w14:textId="77777777" w:rsidR="008F053F" w:rsidRPr="008F053F" w:rsidRDefault="008F053F" w:rsidP="008F053F">
      <w:pPr>
        <w:pStyle w:val="Prrafodelista"/>
        <w:numPr>
          <w:ilvl w:val="0"/>
          <w:numId w:val="5"/>
        </w:numPr>
        <w:jc w:val="both"/>
      </w:pPr>
      <w:r>
        <w:rPr>
          <w:rFonts w:ascii="Calibri" w:eastAsia="Calibri" w:hAnsi="Calibri" w:cs="Calibri"/>
          <w:lang w:val="es"/>
        </w:rPr>
        <w:t>L</w:t>
      </w:r>
      <w:r w:rsidR="00014E9C" w:rsidRPr="008F053F">
        <w:rPr>
          <w:rFonts w:ascii="Calibri" w:eastAsia="Calibri" w:hAnsi="Calibri" w:cs="Calibri"/>
          <w:lang w:val="es"/>
        </w:rPr>
        <w:t>as artesanías no se elaboran en función de los gustos o preferencias de los clientes y no se realiza una rotación de las prendas que se elaboran</w:t>
      </w:r>
      <w:r>
        <w:rPr>
          <w:rFonts w:ascii="Calibri" w:eastAsia="Calibri" w:hAnsi="Calibri" w:cs="Calibri"/>
          <w:lang w:val="es"/>
        </w:rPr>
        <w:t>.</w:t>
      </w:r>
    </w:p>
    <w:p w14:paraId="26765777" w14:textId="77777777" w:rsidR="008F053F" w:rsidRPr="008F053F" w:rsidRDefault="008F053F" w:rsidP="008F053F">
      <w:pPr>
        <w:pStyle w:val="Prrafodelista"/>
        <w:numPr>
          <w:ilvl w:val="0"/>
          <w:numId w:val="5"/>
        </w:numPr>
        <w:jc w:val="both"/>
      </w:pPr>
      <w:r>
        <w:rPr>
          <w:rFonts w:ascii="Calibri" w:eastAsia="Calibri" w:hAnsi="Calibri" w:cs="Calibri"/>
          <w:lang w:val="es"/>
        </w:rPr>
        <w:t>N</w:t>
      </w:r>
      <w:r w:rsidR="00014E9C" w:rsidRPr="008F053F">
        <w:rPr>
          <w:rFonts w:ascii="Calibri" w:eastAsia="Calibri" w:hAnsi="Calibri" w:cs="Calibri"/>
          <w:lang w:val="es"/>
        </w:rPr>
        <w:t>o se  consideran costos de producción (y por lo tanto desconocen márgenes de utilidad o punto de equilibrio)</w:t>
      </w:r>
      <w:r>
        <w:rPr>
          <w:rFonts w:ascii="Calibri" w:eastAsia="Calibri" w:hAnsi="Calibri" w:cs="Calibri"/>
          <w:lang w:val="es"/>
        </w:rPr>
        <w:t>.</w:t>
      </w:r>
    </w:p>
    <w:p w14:paraId="250635D7" w14:textId="77777777" w:rsidR="003159E8" w:rsidRPr="003159E8" w:rsidRDefault="008F053F" w:rsidP="008F053F">
      <w:pPr>
        <w:pStyle w:val="Prrafodelista"/>
        <w:numPr>
          <w:ilvl w:val="0"/>
          <w:numId w:val="5"/>
        </w:numPr>
        <w:jc w:val="both"/>
      </w:pPr>
      <w:r w:rsidRPr="003159E8">
        <w:rPr>
          <w:rFonts w:ascii="Calibri" w:eastAsia="Calibri" w:hAnsi="Calibri" w:cs="Calibri"/>
        </w:rPr>
        <w:t>L</w:t>
      </w:r>
      <w:r w:rsidR="00014E9C" w:rsidRPr="003159E8">
        <w:rPr>
          <w:rFonts w:ascii="Calibri" w:eastAsia="Calibri" w:hAnsi="Calibri" w:cs="Calibri"/>
          <w:lang w:val="es"/>
        </w:rPr>
        <w:t>os registros de ventas son básicos y no se utilizan para realizar un análisis financiero o para identificar estrategias de mejora</w:t>
      </w:r>
      <w:r w:rsidR="003159E8" w:rsidRPr="003159E8">
        <w:rPr>
          <w:rFonts w:ascii="Calibri" w:eastAsia="Calibri" w:hAnsi="Calibri" w:cs="Calibri"/>
          <w:lang w:val="es"/>
        </w:rPr>
        <w:t xml:space="preserve">, </w:t>
      </w:r>
      <w:r w:rsidR="003159E8">
        <w:rPr>
          <w:rFonts w:ascii="Calibri" w:eastAsia="Calibri" w:hAnsi="Calibri" w:cs="Calibri"/>
          <w:lang w:val="es"/>
        </w:rPr>
        <w:t>l</w:t>
      </w:r>
      <w:r w:rsidR="00014E9C" w:rsidRPr="003159E8">
        <w:rPr>
          <w:rFonts w:ascii="Calibri" w:eastAsia="Calibri" w:hAnsi="Calibri" w:cs="Calibri"/>
          <w:lang w:val="es"/>
        </w:rPr>
        <w:t>a información se encuentra dispersa</w:t>
      </w:r>
      <w:r w:rsidR="003159E8" w:rsidRPr="003159E8">
        <w:rPr>
          <w:rFonts w:ascii="Calibri" w:eastAsia="Calibri" w:hAnsi="Calibri" w:cs="Calibri"/>
          <w:lang w:val="es"/>
        </w:rPr>
        <w:t>.</w:t>
      </w:r>
    </w:p>
    <w:p w14:paraId="7A4C4920" w14:textId="77777777" w:rsidR="00014E9C" w:rsidRDefault="003159E8" w:rsidP="008F053F">
      <w:pPr>
        <w:pStyle w:val="Prrafodelista"/>
        <w:numPr>
          <w:ilvl w:val="0"/>
          <w:numId w:val="5"/>
        </w:numPr>
        <w:jc w:val="both"/>
      </w:pPr>
      <w:r>
        <w:rPr>
          <w:rFonts w:ascii="Calibri" w:eastAsia="Calibri" w:hAnsi="Calibri" w:cs="Calibri"/>
        </w:rPr>
        <w:t>E</w:t>
      </w:r>
      <w:r w:rsidR="00014E9C" w:rsidRPr="008F053F">
        <w:rPr>
          <w:rFonts w:ascii="Calibri" w:eastAsia="Calibri" w:hAnsi="Calibri" w:cs="Calibri"/>
          <w:lang w:val="es"/>
        </w:rPr>
        <w:t>l ingreso que obtienen por las ventas y las visitas de turistas no son significativos y eso ha desmotivado a las socias y por ende el compromiso con la asociación ha disminuido (Informe 1A 2019).</w:t>
      </w:r>
    </w:p>
    <w:p w14:paraId="5B9E5087" w14:textId="77777777" w:rsidR="00014E9C" w:rsidRDefault="00014E9C" w:rsidP="003159E8">
      <w:pPr>
        <w:jc w:val="both"/>
      </w:pPr>
      <w:r w:rsidRPr="003159E8">
        <w:rPr>
          <w:rFonts w:ascii="Calibri" w:eastAsia="Calibri" w:hAnsi="Calibri" w:cs="Calibri"/>
          <w:lang w:val="es"/>
        </w:rPr>
        <w:t>A lo largo de las reuniones, la participación fue variable, sin embargo, existe un grupo de socias que muestra un nivel de interés y participación más constante. Cabe indicar también que</w:t>
      </w:r>
      <w:r w:rsidR="00821FE6">
        <w:rPr>
          <w:rFonts w:ascii="Calibri" w:eastAsia="Calibri" w:hAnsi="Calibri" w:cs="Calibri"/>
          <w:lang w:val="es"/>
        </w:rPr>
        <w:t xml:space="preserve"> </w:t>
      </w:r>
      <w:r w:rsidR="00F64ECF">
        <w:rPr>
          <w:rFonts w:ascii="Calibri" w:eastAsia="Calibri" w:hAnsi="Calibri" w:cs="Calibri"/>
          <w:lang w:val="es"/>
        </w:rPr>
        <w:t xml:space="preserve">las socias </w:t>
      </w:r>
      <w:r w:rsidRPr="003159E8">
        <w:rPr>
          <w:rFonts w:ascii="Calibri" w:eastAsia="Calibri" w:hAnsi="Calibri" w:cs="Calibri"/>
          <w:lang w:val="es"/>
        </w:rPr>
        <w:t>se organizan por turnos semanales para atender a los turistas y deben permanecer en el lugar donde los reciben y tienen las artesanías. Entonces las mujeres que no están de turno normalmente están en sus casas o trabajando en sus chacras, que a menudo son distantes del punto de reunión establecido</w:t>
      </w:r>
      <w:r w:rsidR="00F64ECF">
        <w:rPr>
          <w:rFonts w:ascii="Calibri" w:eastAsia="Calibri" w:hAnsi="Calibri" w:cs="Calibri"/>
          <w:lang w:val="es"/>
        </w:rPr>
        <w:t>. E</w:t>
      </w:r>
      <w:r w:rsidRPr="003159E8">
        <w:rPr>
          <w:rFonts w:ascii="Calibri" w:eastAsia="Calibri" w:hAnsi="Calibri" w:cs="Calibri"/>
          <w:lang w:val="es"/>
        </w:rPr>
        <w:t xml:space="preserve">so también ocasionaba que no </w:t>
      </w:r>
      <w:r w:rsidR="00F64ECF">
        <w:rPr>
          <w:rFonts w:ascii="Calibri" w:eastAsia="Calibri" w:hAnsi="Calibri" w:cs="Calibri"/>
          <w:lang w:val="es"/>
        </w:rPr>
        <w:t xml:space="preserve">siempre </w:t>
      </w:r>
      <w:r w:rsidRPr="003159E8">
        <w:rPr>
          <w:rFonts w:ascii="Calibri" w:eastAsia="Calibri" w:hAnsi="Calibri" w:cs="Calibri"/>
          <w:lang w:val="es"/>
        </w:rPr>
        <w:t>asistan a las reuniones.</w:t>
      </w:r>
    </w:p>
    <w:p w14:paraId="63842747" w14:textId="77777777" w:rsidR="00445D87" w:rsidRDefault="00EC16A6" w:rsidP="00E56719">
      <w:pPr>
        <w:jc w:val="both"/>
      </w:pPr>
      <w:r>
        <w:rPr>
          <w:rFonts w:ascii="Calibri" w:eastAsia="Calibri" w:hAnsi="Calibri" w:cs="Calibri"/>
        </w:rPr>
        <w:t xml:space="preserve">La Figura 2 muestra los resultados principales del diagnóstico. </w:t>
      </w:r>
      <w:r w:rsidR="00014E9C" w:rsidRPr="003159E8">
        <w:rPr>
          <w:rFonts w:ascii="Calibri" w:eastAsia="Calibri" w:hAnsi="Calibri" w:cs="Calibri"/>
          <w:lang w:val="es"/>
        </w:rPr>
        <w:t>De acuerdo a los hallazgos</w:t>
      </w:r>
      <w:r>
        <w:rPr>
          <w:rFonts w:ascii="Calibri" w:eastAsia="Calibri" w:hAnsi="Calibri" w:cs="Calibri"/>
          <w:lang w:val="es"/>
        </w:rPr>
        <w:t>, s</w:t>
      </w:r>
      <w:r w:rsidR="00014E9C" w:rsidRPr="003159E8">
        <w:rPr>
          <w:rFonts w:ascii="Calibri" w:eastAsia="Calibri" w:hAnsi="Calibri" w:cs="Calibri"/>
          <w:lang w:val="es"/>
        </w:rPr>
        <w:t xml:space="preserve">e recomienda realizar el análisis de costos de producción, tanto de la elaboración de las artesanías, como de la atención a los turistas, para conocer el punto de equilibrio y ajustar los precios de venta. Es importante también caracterizar al cliente, conocer sus preferencias y en función de esto, orientar su oferta de artesanías principalmente. Además, es necesario considerar sus ventajas o fortalezas competitivas, pero también es fundamental analizar las necesidades de capacitación en administración, computación, contabilidad, nuevos diseños o técnicas para la elaboración de sus artesanías, manejo de redes sociales, comercialización, entre otras y articular con instituciones u organizaciones que puedan brindar capacitaciones en estas y otras temáticas de interés para las socias y su bioemprendimiento (Informe 1A). </w:t>
      </w:r>
      <w:r w:rsidR="00014E9C" w:rsidRPr="00E56719">
        <w:rPr>
          <w:rFonts w:ascii="Calibri" w:eastAsia="Calibri" w:hAnsi="Calibri" w:cs="Calibri"/>
          <w:lang w:val="es"/>
        </w:rPr>
        <w:t>Por otro lado, también es primordial fortalecer la organización para mejorar la coordinación, participación y comunicación interna, retomar las rendiciones de cuentas, resolución de conflictos y aplicación del estatuto de la asociación.</w:t>
      </w:r>
    </w:p>
    <w:p w14:paraId="5FE3BFA2" w14:textId="77777777" w:rsidR="00D921BD" w:rsidRDefault="00D921BD" w:rsidP="00D921BD">
      <w:pPr>
        <w:jc w:val="both"/>
        <w:rPr>
          <w:rFonts w:ascii="Calibri" w:eastAsia="Calibri" w:hAnsi="Calibri" w:cs="Calibri"/>
          <w:lang w:val="es"/>
        </w:rPr>
      </w:pPr>
    </w:p>
    <w:p w14:paraId="3F3B98D2" w14:textId="77777777" w:rsidR="00607905" w:rsidRDefault="00607905" w:rsidP="00D921BD">
      <w:pPr>
        <w:jc w:val="both"/>
        <w:rPr>
          <w:rFonts w:ascii="Calibri" w:eastAsia="Calibri" w:hAnsi="Calibri" w:cs="Calibri"/>
          <w:lang w:val="es"/>
        </w:rPr>
      </w:pPr>
    </w:p>
    <w:p w14:paraId="6C628A80" w14:textId="77777777" w:rsidR="00607905" w:rsidRDefault="00607905" w:rsidP="00D921BD">
      <w:pPr>
        <w:jc w:val="both"/>
        <w:rPr>
          <w:rFonts w:ascii="Calibri" w:eastAsia="Calibri" w:hAnsi="Calibri" w:cs="Calibri"/>
          <w:lang w:val="es"/>
        </w:rPr>
      </w:pPr>
    </w:p>
    <w:p w14:paraId="1B684504" w14:textId="77777777" w:rsidR="00607905" w:rsidRDefault="00607905" w:rsidP="00D921BD">
      <w:pPr>
        <w:jc w:val="both"/>
        <w:rPr>
          <w:rFonts w:ascii="Calibri" w:eastAsia="Calibri" w:hAnsi="Calibri" w:cs="Calibri"/>
          <w:lang w:val="es"/>
        </w:rPr>
      </w:pPr>
    </w:p>
    <w:p w14:paraId="0A2C6F51" w14:textId="77777777" w:rsidR="00607905" w:rsidRDefault="00607905" w:rsidP="00D921BD">
      <w:pPr>
        <w:jc w:val="both"/>
        <w:rPr>
          <w:rFonts w:ascii="Calibri" w:eastAsia="Calibri" w:hAnsi="Calibri" w:cs="Calibri"/>
          <w:lang w:val="es"/>
        </w:rPr>
      </w:pPr>
    </w:p>
    <w:p w14:paraId="65B72721" w14:textId="77777777" w:rsidR="00607905" w:rsidRDefault="00607905" w:rsidP="00D921BD">
      <w:pPr>
        <w:jc w:val="both"/>
        <w:rPr>
          <w:rFonts w:ascii="Calibri" w:eastAsia="Calibri" w:hAnsi="Calibri" w:cs="Calibri"/>
          <w:lang w:val="es"/>
        </w:rPr>
      </w:pPr>
    </w:p>
    <w:p w14:paraId="3E64F960" w14:textId="77777777" w:rsidR="00607905" w:rsidRDefault="00607905" w:rsidP="00D921BD">
      <w:pPr>
        <w:jc w:val="both"/>
        <w:rPr>
          <w:rFonts w:ascii="Calibri" w:eastAsia="Calibri" w:hAnsi="Calibri" w:cs="Calibri"/>
          <w:lang w:val="es"/>
        </w:rPr>
      </w:pPr>
    </w:p>
    <w:p w14:paraId="42BFB04A" w14:textId="77777777" w:rsidR="00607905" w:rsidRDefault="00607905" w:rsidP="00D921BD">
      <w:pPr>
        <w:jc w:val="both"/>
        <w:rPr>
          <w:rFonts w:ascii="Calibri" w:eastAsia="Calibri" w:hAnsi="Calibri" w:cs="Calibri"/>
          <w:lang w:val="es"/>
        </w:rPr>
      </w:pPr>
    </w:p>
    <w:p w14:paraId="4EDAED9C" w14:textId="77777777" w:rsidR="00D921BD" w:rsidRDefault="00D921BD" w:rsidP="00D921BD">
      <w:pPr>
        <w:jc w:val="both"/>
      </w:pPr>
      <w:r>
        <w:rPr>
          <w:noProof/>
          <w:lang w:val="es-EC" w:eastAsia="es-EC"/>
        </w:rPr>
        <w:drawing>
          <wp:anchor distT="0" distB="0" distL="114300" distR="114300" simplePos="0" relativeHeight="251659264" behindDoc="0" locked="0" layoutInCell="1" allowOverlap="1" wp14:anchorId="74D5113C" wp14:editId="2D0324A2">
            <wp:simplePos x="0" y="0"/>
            <wp:positionH relativeFrom="margin">
              <wp:posOffset>431514</wp:posOffset>
            </wp:positionH>
            <wp:positionV relativeFrom="paragraph">
              <wp:posOffset>12814</wp:posOffset>
            </wp:positionV>
            <wp:extent cx="4767209" cy="37177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0746" t="17267" r="23879" b="5920"/>
                    <a:stretch/>
                  </pic:blipFill>
                  <pic:spPr bwMode="auto">
                    <a:xfrm>
                      <a:off x="0" y="0"/>
                      <a:ext cx="4767209" cy="3717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DA54A3" w14:textId="77777777" w:rsidR="00D921BD" w:rsidRDefault="00D921BD" w:rsidP="00D921BD">
      <w:pPr>
        <w:jc w:val="both"/>
      </w:pPr>
    </w:p>
    <w:p w14:paraId="35EDB853" w14:textId="77777777" w:rsidR="00D921BD" w:rsidRDefault="00D921BD" w:rsidP="00D921BD">
      <w:pPr>
        <w:jc w:val="both"/>
      </w:pPr>
    </w:p>
    <w:p w14:paraId="7BC50A16" w14:textId="77777777" w:rsidR="00D921BD" w:rsidRDefault="00920652" w:rsidP="00920652">
      <w:pPr>
        <w:tabs>
          <w:tab w:val="left" w:pos="2220"/>
        </w:tabs>
        <w:jc w:val="both"/>
      </w:pPr>
      <w:r>
        <w:tab/>
      </w:r>
    </w:p>
    <w:p w14:paraId="5120E833" w14:textId="77777777" w:rsidR="00D921BD" w:rsidRDefault="00D921BD" w:rsidP="00D921BD">
      <w:pPr>
        <w:jc w:val="both"/>
      </w:pPr>
    </w:p>
    <w:p w14:paraId="7678D041" w14:textId="77777777" w:rsidR="00D921BD" w:rsidRDefault="00D921BD" w:rsidP="00D921BD">
      <w:pPr>
        <w:jc w:val="both"/>
      </w:pPr>
    </w:p>
    <w:p w14:paraId="13DA44C1" w14:textId="77777777" w:rsidR="00D921BD" w:rsidRDefault="00D921BD" w:rsidP="00D921BD">
      <w:pPr>
        <w:jc w:val="both"/>
      </w:pPr>
    </w:p>
    <w:p w14:paraId="378C4C66" w14:textId="77777777" w:rsidR="00D921BD" w:rsidRDefault="00D921BD" w:rsidP="00D921BD">
      <w:pPr>
        <w:jc w:val="both"/>
      </w:pPr>
    </w:p>
    <w:p w14:paraId="1C5BA5F2" w14:textId="77777777" w:rsidR="00D921BD" w:rsidRDefault="00D921BD" w:rsidP="00D921BD">
      <w:pPr>
        <w:jc w:val="both"/>
      </w:pPr>
    </w:p>
    <w:p w14:paraId="02F9F3EF" w14:textId="77777777" w:rsidR="00D921BD" w:rsidRDefault="00D921BD" w:rsidP="00D921BD">
      <w:pPr>
        <w:jc w:val="both"/>
      </w:pPr>
    </w:p>
    <w:p w14:paraId="4A0FC215" w14:textId="77777777" w:rsidR="00D921BD" w:rsidRDefault="00D921BD" w:rsidP="00D921BD">
      <w:pPr>
        <w:jc w:val="both"/>
      </w:pPr>
    </w:p>
    <w:p w14:paraId="59958A8D" w14:textId="77777777" w:rsidR="00D921BD" w:rsidRDefault="00D921BD" w:rsidP="00D921BD">
      <w:pPr>
        <w:jc w:val="both"/>
      </w:pPr>
    </w:p>
    <w:p w14:paraId="58F13BC8" w14:textId="77777777" w:rsidR="00445D87" w:rsidRDefault="00D921BD" w:rsidP="008533BB">
      <w:pPr>
        <w:jc w:val="both"/>
      </w:pPr>
      <w:r>
        <w:rPr>
          <w:b/>
        </w:rPr>
        <w:t>Figura 2</w:t>
      </w:r>
      <w:r w:rsidRPr="00816B10">
        <w:rPr>
          <w:b/>
        </w:rPr>
        <w:t>.</w:t>
      </w:r>
      <w:r>
        <w:t xml:space="preserve"> Resumen de resultados del diagnóstico empresarial del emprendimiento de la Aso</w:t>
      </w:r>
      <w:r w:rsidR="008533BB">
        <w:t>ciación</w:t>
      </w:r>
      <w:r>
        <w:t xml:space="preserve"> Sani Warmi (Tomado del informe 1A 2019)</w:t>
      </w:r>
      <w:r w:rsidR="008533BB">
        <w:t>.</w:t>
      </w:r>
    </w:p>
    <w:p w14:paraId="398F4B76" w14:textId="77777777" w:rsidR="00607905" w:rsidRDefault="00607905" w:rsidP="008533BB">
      <w:pPr>
        <w:jc w:val="both"/>
      </w:pPr>
    </w:p>
    <w:p w14:paraId="494EC59C" w14:textId="77777777" w:rsidR="00F318A9" w:rsidRDefault="00F318A9" w:rsidP="00F318A9">
      <w:pPr>
        <w:pStyle w:val="Prrafodelista"/>
        <w:numPr>
          <w:ilvl w:val="2"/>
          <w:numId w:val="6"/>
        </w:numPr>
        <w:rPr>
          <w:b/>
        </w:rPr>
      </w:pPr>
      <w:r w:rsidRPr="008533BB">
        <w:rPr>
          <w:b/>
        </w:rPr>
        <w:t>El establecimiento de un Plan de Acción</w:t>
      </w:r>
    </w:p>
    <w:p w14:paraId="6DFFC00B" w14:textId="77777777" w:rsidR="0001075B" w:rsidRDefault="0001075B" w:rsidP="00774CCF">
      <w:pPr>
        <w:jc w:val="both"/>
      </w:pPr>
      <w:r w:rsidRPr="00A504EC">
        <w:rPr>
          <w:rFonts w:ascii="Calibri" w:eastAsia="Calibri" w:hAnsi="Calibri" w:cs="Calibri"/>
          <w:lang w:val="es"/>
        </w:rPr>
        <w:t>La implementación de la etapa II “</w:t>
      </w:r>
      <w:r w:rsidRPr="00A504EC">
        <w:rPr>
          <w:rFonts w:ascii="Calibri" w:eastAsia="Calibri" w:hAnsi="Calibri" w:cs="Calibri"/>
          <w:i/>
          <w:iCs/>
          <w:lang w:val="es"/>
        </w:rPr>
        <w:t>Descubrimiento del cliente</w:t>
      </w:r>
      <w:r w:rsidRPr="00A504EC">
        <w:rPr>
          <w:rFonts w:ascii="Calibri" w:eastAsia="Calibri" w:hAnsi="Calibri" w:cs="Calibri"/>
          <w:lang w:val="es"/>
        </w:rPr>
        <w:t>”, se desarrolló en los meses de enero y febrero de 2020, con el objetivo de planificar “acciones estratégicas claves” y construir de forma participativa, un modelo de negocio, basado en las principales necesidades y limitantes identificados en la etapa I (diagnóstico)</w:t>
      </w:r>
      <w:r w:rsidR="00A504EC">
        <w:rPr>
          <w:rFonts w:ascii="Calibri" w:eastAsia="Calibri" w:hAnsi="Calibri" w:cs="Calibri"/>
          <w:lang w:val="es"/>
        </w:rPr>
        <w:t xml:space="preserve">. En </w:t>
      </w:r>
      <w:r w:rsidRPr="00A504EC">
        <w:rPr>
          <w:rFonts w:ascii="Calibri" w:eastAsia="Calibri" w:hAnsi="Calibri" w:cs="Calibri"/>
          <w:lang w:val="es"/>
        </w:rPr>
        <w:t xml:space="preserve">el caso de Sani Warmi son las relacionadas a los aspectos del plan de negocios, contabilidad y finanzas y aseguramiento de la calidad (Informe trimestral e informes 1A 2019 y 2A 2020). </w:t>
      </w:r>
    </w:p>
    <w:p w14:paraId="0777660D" w14:textId="77777777" w:rsidR="0001075B" w:rsidRDefault="0001075B" w:rsidP="00774CCF">
      <w:pPr>
        <w:jc w:val="both"/>
      </w:pPr>
      <w:r w:rsidRPr="00774CCF">
        <w:rPr>
          <w:rFonts w:ascii="Calibri" w:eastAsia="Calibri" w:hAnsi="Calibri" w:cs="Calibri"/>
          <w:lang w:val="es"/>
        </w:rPr>
        <w:t xml:space="preserve">En ese sentido, junto con las socias se elaboró un </w:t>
      </w:r>
      <w:r w:rsidR="00D54525">
        <w:rPr>
          <w:rFonts w:ascii="Calibri" w:eastAsia="Calibri" w:hAnsi="Calibri" w:cs="Calibri"/>
          <w:lang w:val="es"/>
        </w:rPr>
        <w:t>Plan de A</w:t>
      </w:r>
      <w:r w:rsidRPr="00774CCF">
        <w:rPr>
          <w:rFonts w:ascii="Calibri" w:eastAsia="Calibri" w:hAnsi="Calibri" w:cs="Calibri"/>
          <w:lang w:val="es"/>
        </w:rPr>
        <w:t xml:space="preserve">cción que consideraba la realidad del grupo </w:t>
      </w:r>
      <w:r w:rsidR="00D54525">
        <w:rPr>
          <w:rFonts w:ascii="Calibri" w:eastAsia="Calibri" w:hAnsi="Calibri" w:cs="Calibri"/>
          <w:lang w:val="es"/>
        </w:rPr>
        <w:t xml:space="preserve">y </w:t>
      </w:r>
      <w:r w:rsidR="00774CCF">
        <w:rPr>
          <w:rFonts w:ascii="Calibri" w:eastAsia="Calibri" w:hAnsi="Calibri" w:cs="Calibri"/>
          <w:lang w:val="es"/>
        </w:rPr>
        <w:t xml:space="preserve">las acciones que </w:t>
      </w:r>
      <w:r w:rsidRPr="00774CCF">
        <w:rPr>
          <w:rFonts w:ascii="Calibri" w:eastAsia="Calibri" w:hAnsi="Calibri" w:cs="Calibri"/>
          <w:lang w:val="es"/>
        </w:rPr>
        <w:t>podía</w:t>
      </w:r>
      <w:r w:rsidR="00774CCF">
        <w:rPr>
          <w:rFonts w:ascii="Calibri" w:eastAsia="Calibri" w:hAnsi="Calibri" w:cs="Calibri"/>
          <w:lang w:val="es"/>
        </w:rPr>
        <w:t>n</w:t>
      </w:r>
      <w:r w:rsidRPr="00774CCF">
        <w:rPr>
          <w:rFonts w:ascii="Calibri" w:eastAsia="Calibri" w:hAnsi="Calibri" w:cs="Calibri"/>
          <w:lang w:val="es"/>
        </w:rPr>
        <w:t xml:space="preserve"> ser asumid</w:t>
      </w:r>
      <w:r w:rsidR="00774CCF">
        <w:rPr>
          <w:rFonts w:ascii="Calibri" w:eastAsia="Calibri" w:hAnsi="Calibri" w:cs="Calibri"/>
          <w:lang w:val="es"/>
        </w:rPr>
        <w:t>as por ellas mismas. El Plan de A</w:t>
      </w:r>
      <w:r w:rsidRPr="00774CCF">
        <w:rPr>
          <w:rFonts w:ascii="Calibri" w:eastAsia="Calibri" w:hAnsi="Calibri" w:cs="Calibri"/>
          <w:lang w:val="es"/>
        </w:rPr>
        <w:t xml:space="preserve">cción contempló </w:t>
      </w:r>
      <w:r w:rsidR="00F80EBD">
        <w:rPr>
          <w:rFonts w:ascii="Calibri" w:eastAsia="Calibri" w:hAnsi="Calibri" w:cs="Calibri"/>
          <w:lang w:val="es"/>
        </w:rPr>
        <w:t xml:space="preserve">la necesidad de llevar a cabo </w:t>
      </w:r>
      <w:r w:rsidRPr="00774CCF">
        <w:rPr>
          <w:rFonts w:ascii="Calibri" w:eastAsia="Calibri" w:hAnsi="Calibri" w:cs="Calibri"/>
          <w:lang w:val="es"/>
        </w:rPr>
        <w:t>proceso</w:t>
      </w:r>
      <w:r w:rsidR="00F80EBD">
        <w:rPr>
          <w:rFonts w:ascii="Calibri" w:eastAsia="Calibri" w:hAnsi="Calibri" w:cs="Calibri"/>
          <w:lang w:val="es"/>
        </w:rPr>
        <w:t>s</w:t>
      </w:r>
      <w:r w:rsidRPr="00774CCF">
        <w:rPr>
          <w:rFonts w:ascii="Calibri" w:eastAsia="Calibri" w:hAnsi="Calibri" w:cs="Calibri"/>
          <w:lang w:val="es"/>
        </w:rPr>
        <w:t xml:space="preserve"> de rendición de cuentas e informes económicos </w:t>
      </w:r>
      <w:r w:rsidR="00D54525">
        <w:rPr>
          <w:rFonts w:ascii="Calibri" w:eastAsia="Calibri" w:hAnsi="Calibri" w:cs="Calibri"/>
          <w:lang w:val="es"/>
        </w:rPr>
        <w:t xml:space="preserve">mediante </w:t>
      </w:r>
      <w:r w:rsidRPr="00774CCF">
        <w:rPr>
          <w:rFonts w:ascii="Calibri" w:eastAsia="Calibri" w:hAnsi="Calibri" w:cs="Calibri"/>
          <w:lang w:val="es"/>
        </w:rPr>
        <w:t xml:space="preserve">reuniones mensuales, para llevar un mejor registro y control de ingresos, gastos y utilidades. Al proponerse trabajar el aspecto de registros de forma organizada y que esto a su vez facilite el trabajo, emocionaba a las mujeres, al igual que la posibilidad de aprender el uso de </w:t>
      </w:r>
      <w:r w:rsidRPr="00774CCF">
        <w:rPr>
          <w:rFonts w:ascii="Calibri" w:eastAsia="Calibri" w:hAnsi="Calibri" w:cs="Calibri"/>
          <w:lang w:val="es"/>
        </w:rPr>
        <w:lastRenderedPageBreak/>
        <w:t>computadoras. A la par se consider</w:t>
      </w:r>
      <w:r w:rsidR="00767548">
        <w:rPr>
          <w:rFonts w:ascii="Calibri" w:eastAsia="Calibri" w:hAnsi="Calibri" w:cs="Calibri"/>
          <w:lang w:val="es"/>
        </w:rPr>
        <w:t>ó</w:t>
      </w:r>
      <w:r w:rsidRPr="00774CCF">
        <w:rPr>
          <w:rFonts w:ascii="Calibri" w:eastAsia="Calibri" w:hAnsi="Calibri" w:cs="Calibri"/>
          <w:lang w:val="es"/>
        </w:rPr>
        <w:t xml:space="preserve"> la alternativa de acceder a procesos de capacitación en el área tributaria a través del apoyo del SRI y otros temas como contabilidad básica a través de la coordinación con instituciones de apoyo (Informe 2A 2020). </w:t>
      </w:r>
    </w:p>
    <w:p w14:paraId="0A92C489" w14:textId="77777777" w:rsidR="0001075B" w:rsidRDefault="0001075B" w:rsidP="008E396F">
      <w:pPr>
        <w:jc w:val="both"/>
      </w:pPr>
      <w:r w:rsidRPr="00767548">
        <w:rPr>
          <w:rFonts w:ascii="Calibri" w:eastAsia="Calibri" w:hAnsi="Calibri" w:cs="Calibri"/>
          <w:lang w:val="es"/>
        </w:rPr>
        <w:t xml:space="preserve">Dentro de los aspectos </w:t>
      </w:r>
      <w:r w:rsidR="00767548">
        <w:rPr>
          <w:rFonts w:ascii="Calibri" w:eastAsia="Calibri" w:hAnsi="Calibri" w:cs="Calibri"/>
          <w:lang w:val="es"/>
        </w:rPr>
        <w:t xml:space="preserve">identificados </w:t>
      </w:r>
      <w:r w:rsidRPr="00767548">
        <w:rPr>
          <w:rFonts w:ascii="Calibri" w:eastAsia="Calibri" w:hAnsi="Calibri" w:cs="Calibri"/>
          <w:lang w:val="es"/>
        </w:rPr>
        <w:t>que requieren capacitación se encuentra la innovación de los diseños y técnicas para la elaboración de artesanías, que permitan potencializar las técnicas ancestrales y materiales naturales pero que a su vez incorpore criterios de calidad y les permita diferenciarse de otras opciones de la zona. Simultáneamente, es necesario mejorar la comercialización y dentro de ello la definición de los precios</w:t>
      </w:r>
      <w:r w:rsidR="008E396F">
        <w:rPr>
          <w:rFonts w:ascii="Calibri" w:eastAsia="Calibri" w:hAnsi="Calibri" w:cs="Calibri"/>
          <w:lang w:val="es"/>
        </w:rPr>
        <w:t>. S</w:t>
      </w:r>
      <w:r w:rsidRPr="00767548">
        <w:rPr>
          <w:rFonts w:ascii="Calibri" w:eastAsia="Calibri" w:hAnsi="Calibri" w:cs="Calibri"/>
          <w:lang w:val="es"/>
        </w:rPr>
        <w:t>e considera necesario definir criterios (calidad, materiales utilizados, laboriosidad, etc.) para determinar precios para las artesanías elaboradas por las socias. Esto va de la mano con el aseguramiento de la calidad, a través de la definición de criterios, tanto para la elaboración de artesanías como para la atención a los turistas, incluyendo el servicio de alimentación. Se espera también incluir procesos de capacitación en estos temas (Informe 2A 2020).</w:t>
      </w:r>
      <w:r w:rsidR="00407327">
        <w:rPr>
          <w:rFonts w:ascii="Calibri" w:eastAsia="Calibri" w:hAnsi="Calibri" w:cs="Calibri"/>
          <w:lang w:val="es"/>
        </w:rPr>
        <w:t xml:space="preserve"> También se</w:t>
      </w:r>
      <w:r w:rsidRPr="008E396F">
        <w:rPr>
          <w:rFonts w:ascii="Calibri" w:eastAsia="Calibri" w:hAnsi="Calibri" w:cs="Calibri"/>
          <w:lang w:val="es"/>
        </w:rPr>
        <w:t xml:space="preserve"> </w:t>
      </w:r>
      <w:r w:rsidR="00407327">
        <w:rPr>
          <w:rFonts w:ascii="Calibri" w:eastAsia="Calibri" w:hAnsi="Calibri" w:cs="Calibri"/>
          <w:lang w:val="es"/>
        </w:rPr>
        <w:t xml:space="preserve">definió </w:t>
      </w:r>
      <w:r w:rsidRPr="008E396F">
        <w:rPr>
          <w:rFonts w:ascii="Calibri" w:eastAsia="Calibri" w:hAnsi="Calibri" w:cs="Calibri"/>
          <w:lang w:val="es"/>
        </w:rPr>
        <w:t>la necesidad de contar con un manual de funciones de las socias, elaborado, validado y aprobado por la asociación, que les permita organizarse mejor y optimizar la mano de obra disponible.</w:t>
      </w:r>
    </w:p>
    <w:p w14:paraId="3B8A7E02" w14:textId="77777777" w:rsidR="0001075B" w:rsidRDefault="009A060E" w:rsidP="008E396F">
      <w:pPr>
        <w:jc w:val="both"/>
      </w:pPr>
      <w:r>
        <w:rPr>
          <w:rFonts w:ascii="Calibri" w:eastAsia="Calibri" w:hAnsi="Calibri" w:cs="Calibri"/>
          <w:lang w:val="es"/>
        </w:rPr>
        <w:t>También se vio que S</w:t>
      </w:r>
      <w:r w:rsidR="0001075B" w:rsidRPr="008E396F">
        <w:rPr>
          <w:rFonts w:ascii="Calibri" w:eastAsia="Calibri" w:hAnsi="Calibri" w:cs="Calibri"/>
          <w:lang w:val="es"/>
        </w:rPr>
        <w:t>ani Warmi no cuenta con un</w:t>
      </w:r>
      <w:r>
        <w:rPr>
          <w:rFonts w:ascii="Calibri" w:eastAsia="Calibri" w:hAnsi="Calibri" w:cs="Calibri"/>
          <w:lang w:val="es"/>
        </w:rPr>
        <w:t xml:space="preserve"> plan de negocios</w:t>
      </w:r>
      <w:r w:rsidR="0001075B" w:rsidRPr="008E396F">
        <w:rPr>
          <w:rFonts w:ascii="Calibri" w:eastAsia="Calibri" w:hAnsi="Calibri" w:cs="Calibri"/>
          <w:lang w:val="es"/>
        </w:rPr>
        <w:t xml:space="preserve"> y se plante</w:t>
      </w:r>
      <w:r>
        <w:rPr>
          <w:rFonts w:ascii="Calibri" w:eastAsia="Calibri" w:hAnsi="Calibri" w:cs="Calibri"/>
          <w:lang w:val="es"/>
        </w:rPr>
        <w:t>ó</w:t>
      </w:r>
      <w:r w:rsidR="0001075B" w:rsidRPr="008E396F">
        <w:rPr>
          <w:rFonts w:ascii="Calibri" w:eastAsia="Calibri" w:hAnsi="Calibri" w:cs="Calibri"/>
          <w:lang w:val="es"/>
        </w:rPr>
        <w:t xml:space="preserve"> elaborar e implementar un plan que pueda ser validado en el mercado y que sirva como instrumento de gestión para orientar las acciones del emprendimiento. </w:t>
      </w:r>
    </w:p>
    <w:p w14:paraId="4B10DC15" w14:textId="77777777" w:rsidR="0001075B" w:rsidRDefault="0001075B" w:rsidP="008E396F">
      <w:pPr>
        <w:jc w:val="both"/>
      </w:pPr>
      <w:r w:rsidRPr="008E396F">
        <w:rPr>
          <w:rFonts w:ascii="Calibri" w:eastAsia="Calibri" w:hAnsi="Calibri" w:cs="Calibri"/>
          <w:lang w:val="es"/>
        </w:rPr>
        <w:t>Finalmente, en el aspecto de</w:t>
      </w:r>
      <w:r w:rsidR="009A060E">
        <w:rPr>
          <w:rFonts w:ascii="Calibri" w:eastAsia="Calibri" w:hAnsi="Calibri" w:cs="Calibri"/>
          <w:lang w:val="es"/>
        </w:rPr>
        <w:t xml:space="preserve"> gestión ambiental, se consideró</w:t>
      </w:r>
      <w:r w:rsidRPr="008E396F">
        <w:rPr>
          <w:rFonts w:ascii="Calibri" w:eastAsia="Calibri" w:hAnsi="Calibri" w:cs="Calibri"/>
          <w:lang w:val="es"/>
        </w:rPr>
        <w:t xml:space="preserve"> elaborar un plan de manejo de los productos forestales maderables y no maderables que se utilizan en el bioemprendimiento, con la finalidad de minimizar el impacto ambiental y promover prácticas sustentables, para ello es espera contar con el apoyo del MAAE (Informe 2A 2020).</w:t>
      </w:r>
    </w:p>
    <w:p w14:paraId="60D7E4CC" w14:textId="77777777" w:rsidR="00F318A9" w:rsidRPr="001C3B4E" w:rsidRDefault="00F318A9" w:rsidP="00F318A9">
      <w:pPr>
        <w:pStyle w:val="Prrafodelista"/>
        <w:numPr>
          <w:ilvl w:val="2"/>
          <w:numId w:val="6"/>
        </w:numPr>
        <w:rPr>
          <w:b/>
        </w:rPr>
      </w:pPr>
      <w:r w:rsidRPr="001C3B4E">
        <w:rPr>
          <w:b/>
        </w:rPr>
        <w:t xml:space="preserve">El desarrollo de un </w:t>
      </w:r>
      <w:r w:rsidR="00FC0C02">
        <w:rPr>
          <w:b/>
        </w:rPr>
        <w:t>M</w:t>
      </w:r>
      <w:r w:rsidRPr="001C3B4E">
        <w:rPr>
          <w:b/>
        </w:rPr>
        <w:t xml:space="preserve">odelo de </w:t>
      </w:r>
      <w:r w:rsidR="00FC0C02">
        <w:rPr>
          <w:b/>
        </w:rPr>
        <w:t>Negocio</w:t>
      </w:r>
    </w:p>
    <w:p w14:paraId="557157C6" w14:textId="77777777" w:rsidR="008702BA" w:rsidRDefault="008702BA" w:rsidP="008702BA">
      <w:pPr>
        <w:jc w:val="both"/>
      </w:pPr>
      <w:r>
        <w:rPr>
          <w:rFonts w:ascii="Calibri" w:eastAsia="Calibri" w:hAnsi="Calibri" w:cs="Calibri"/>
          <w:lang w:val="es"/>
        </w:rPr>
        <w:t>Durante</w:t>
      </w:r>
      <w:r w:rsidRPr="008702BA">
        <w:rPr>
          <w:rFonts w:ascii="Calibri" w:eastAsia="Calibri" w:hAnsi="Calibri" w:cs="Calibri"/>
          <w:lang w:val="es"/>
        </w:rPr>
        <w:t xml:space="preserve"> la s</w:t>
      </w:r>
      <w:r>
        <w:rPr>
          <w:rFonts w:ascii="Calibri" w:eastAsia="Calibri" w:hAnsi="Calibri" w:cs="Calibri"/>
          <w:lang w:val="es"/>
        </w:rPr>
        <w:t>egunda fase también se construyó</w:t>
      </w:r>
      <w:r w:rsidRPr="008702BA">
        <w:rPr>
          <w:rFonts w:ascii="Calibri" w:eastAsia="Calibri" w:hAnsi="Calibri" w:cs="Calibri"/>
          <w:lang w:val="es"/>
        </w:rPr>
        <w:t xml:space="preserve"> el </w:t>
      </w:r>
      <w:r w:rsidR="00FC0C02">
        <w:rPr>
          <w:rFonts w:ascii="Calibri" w:eastAsia="Calibri" w:hAnsi="Calibri" w:cs="Calibri"/>
          <w:lang w:val="es"/>
        </w:rPr>
        <w:t>M</w:t>
      </w:r>
      <w:r w:rsidRPr="008702BA">
        <w:rPr>
          <w:rFonts w:ascii="Calibri" w:eastAsia="Calibri" w:hAnsi="Calibri" w:cs="Calibri"/>
          <w:lang w:val="es"/>
        </w:rPr>
        <w:t xml:space="preserve">odelo de </w:t>
      </w:r>
      <w:r w:rsidR="00FC0C02">
        <w:rPr>
          <w:rFonts w:ascii="Calibri" w:eastAsia="Calibri" w:hAnsi="Calibri" w:cs="Calibri"/>
          <w:lang w:val="es"/>
        </w:rPr>
        <w:t>N</w:t>
      </w:r>
      <w:r w:rsidRPr="008702BA">
        <w:rPr>
          <w:rFonts w:ascii="Calibri" w:eastAsia="Calibri" w:hAnsi="Calibri" w:cs="Calibri"/>
          <w:lang w:val="es"/>
        </w:rPr>
        <w:t>egocio</w:t>
      </w:r>
      <w:r w:rsidR="001A486B">
        <w:rPr>
          <w:rFonts w:ascii="Calibri" w:eastAsia="Calibri" w:hAnsi="Calibri" w:cs="Calibri"/>
          <w:lang w:val="es"/>
        </w:rPr>
        <w:t>. Para ello se identificó</w:t>
      </w:r>
      <w:r w:rsidRPr="008702BA">
        <w:rPr>
          <w:rFonts w:ascii="Calibri" w:eastAsia="Calibri" w:hAnsi="Calibri" w:cs="Calibri"/>
          <w:lang w:val="es"/>
        </w:rPr>
        <w:t xml:space="preserve"> un problema, en donde la solución </w:t>
      </w:r>
      <w:r w:rsidR="001A486B">
        <w:rPr>
          <w:rFonts w:ascii="Calibri" w:eastAsia="Calibri" w:hAnsi="Calibri" w:cs="Calibri"/>
          <w:lang w:val="es"/>
        </w:rPr>
        <w:t xml:space="preserve">debe estar </w:t>
      </w:r>
      <w:r w:rsidRPr="008702BA">
        <w:rPr>
          <w:rFonts w:ascii="Calibri" w:eastAsia="Calibri" w:hAnsi="Calibri" w:cs="Calibri"/>
          <w:lang w:val="es"/>
        </w:rPr>
        <w:t xml:space="preserve">sea dada </w:t>
      </w:r>
      <w:r w:rsidR="001A486B">
        <w:rPr>
          <w:rFonts w:ascii="Calibri" w:eastAsia="Calibri" w:hAnsi="Calibri" w:cs="Calibri"/>
          <w:lang w:val="es"/>
        </w:rPr>
        <w:t xml:space="preserve">por </w:t>
      </w:r>
      <w:r w:rsidRPr="008702BA">
        <w:rPr>
          <w:rFonts w:ascii="Calibri" w:eastAsia="Calibri" w:hAnsi="Calibri" w:cs="Calibri"/>
          <w:lang w:val="es"/>
        </w:rPr>
        <w:t xml:space="preserve">el emprendimiento, a través de una propuesta de valor único. Sani Warmi ofrece a los turistas la oportunidad de vivir la experiencia de conocer la cultura del pueblo kichwa amazónico, a través de su gastronomía tradicional, de sus artesanías elaboradas con materiales del bosque y rodeados del </w:t>
      </w:r>
      <w:r w:rsidR="001A486B" w:rsidRPr="008702BA">
        <w:rPr>
          <w:rFonts w:ascii="Calibri" w:eastAsia="Calibri" w:hAnsi="Calibri" w:cs="Calibri"/>
          <w:lang w:val="es"/>
        </w:rPr>
        <w:t>ex</w:t>
      </w:r>
      <w:r w:rsidR="001A486B">
        <w:rPr>
          <w:rFonts w:ascii="Calibri" w:eastAsia="Calibri" w:hAnsi="Calibri" w:cs="Calibri"/>
          <w:lang w:val="es"/>
        </w:rPr>
        <w:t>u</w:t>
      </w:r>
      <w:r w:rsidR="001A486B" w:rsidRPr="008702BA">
        <w:rPr>
          <w:rFonts w:ascii="Calibri" w:eastAsia="Calibri" w:hAnsi="Calibri" w:cs="Calibri"/>
          <w:lang w:val="es"/>
        </w:rPr>
        <w:t>berante</w:t>
      </w:r>
      <w:r w:rsidRPr="008702BA">
        <w:rPr>
          <w:rFonts w:ascii="Calibri" w:eastAsia="Calibri" w:hAnsi="Calibri" w:cs="Calibri"/>
          <w:lang w:val="es"/>
        </w:rPr>
        <w:t xml:space="preserve"> paisaje que ofrece el bosque conservado de la comunidad, en la zona de influencia del Parque Nacional Yasuní (PNY). </w:t>
      </w:r>
    </w:p>
    <w:p w14:paraId="784135D2" w14:textId="77777777" w:rsidR="008702BA" w:rsidRPr="00A32571" w:rsidRDefault="00A32571" w:rsidP="00A32571">
      <w:pPr>
        <w:jc w:val="both"/>
        <w:rPr>
          <w:rFonts w:ascii="Calibri" w:eastAsia="Calibri" w:hAnsi="Calibri" w:cs="Calibri"/>
          <w:lang w:val="es"/>
        </w:rPr>
      </w:pPr>
      <w:r>
        <w:rPr>
          <w:rFonts w:ascii="Calibri" w:eastAsia="Calibri" w:hAnsi="Calibri" w:cs="Calibri"/>
          <w:lang w:val="es"/>
        </w:rPr>
        <w:t>Durante la construcción del Modelo de N</w:t>
      </w:r>
      <w:r w:rsidR="008702BA" w:rsidRPr="00A32571">
        <w:rPr>
          <w:rFonts w:ascii="Calibri" w:eastAsia="Calibri" w:hAnsi="Calibri" w:cs="Calibri"/>
          <w:lang w:val="es"/>
        </w:rPr>
        <w:t>egocio</w:t>
      </w:r>
      <w:r>
        <w:rPr>
          <w:rFonts w:ascii="Calibri" w:eastAsia="Calibri" w:hAnsi="Calibri" w:cs="Calibri"/>
          <w:lang w:val="es"/>
        </w:rPr>
        <w:t xml:space="preserve"> se identificó </w:t>
      </w:r>
      <w:r w:rsidR="008702BA" w:rsidRPr="00A32571">
        <w:rPr>
          <w:rFonts w:ascii="Calibri" w:eastAsia="Calibri" w:hAnsi="Calibri" w:cs="Calibri"/>
          <w:lang w:val="es"/>
        </w:rPr>
        <w:t>los segmentos del mercado de Sani Warmi: turistas que visita</w:t>
      </w:r>
      <w:r>
        <w:rPr>
          <w:rFonts w:ascii="Calibri" w:eastAsia="Calibri" w:hAnsi="Calibri" w:cs="Calibri"/>
          <w:lang w:val="es"/>
        </w:rPr>
        <w:t>n el</w:t>
      </w:r>
      <w:r w:rsidR="008702BA" w:rsidRPr="00A32571">
        <w:rPr>
          <w:rFonts w:ascii="Calibri" w:eastAsia="Calibri" w:hAnsi="Calibri" w:cs="Calibri"/>
          <w:lang w:val="es"/>
        </w:rPr>
        <w:t xml:space="preserve"> lodge de la comunidad</w:t>
      </w:r>
      <w:r>
        <w:rPr>
          <w:rFonts w:ascii="Calibri" w:eastAsia="Calibri" w:hAnsi="Calibri" w:cs="Calibri"/>
          <w:lang w:val="es"/>
        </w:rPr>
        <w:t xml:space="preserve"> (</w:t>
      </w:r>
      <w:r w:rsidR="008702BA" w:rsidRPr="00A32571">
        <w:rPr>
          <w:rFonts w:ascii="Calibri" w:eastAsia="Calibri" w:hAnsi="Calibri" w:cs="Calibri"/>
          <w:lang w:val="es"/>
        </w:rPr>
        <w:t>Sani Lodge</w:t>
      </w:r>
      <w:r>
        <w:rPr>
          <w:rFonts w:ascii="Calibri" w:eastAsia="Calibri" w:hAnsi="Calibri" w:cs="Calibri"/>
          <w:lang w:val="es"/>
        </w:rPr>
        <w:t>)</w:t>
      </w:r>
      <w:r w:rsidR="008702BA" w:rsidRPr="00A32571">
        <w:rPr>
          <w:rFonts w:ascii="Calibri" w:eastAsia="Calibri" w:hAnsi="Calibri" w:cs="Calibri"/>
          <w:lang w:val="es"/>
        </w:rPr>
        <w:t xml:space="preserve">, turistas de cruceros que navegan por el río Napo y turistas interesados en conocer el PNY. Los principales canales para ofertar los servicios de Sani Warmi son </w:t>
      </w:r>
      <w:r>
        <w:rPr>
          <w:rFonts w:ascii="Calibri" w:eastAsia="Calibri" w:hAnsi="Calibri" w:cs="Calibri"/>
          <w:lang w:val="es"/>
        </w:rPr>
        <w:t>la</w:t>
      </w:r>
      <w:r w:rsidR="008702BA" w:rsidRPr="00A32571">
        <w:rPr>
          <w:rFonts w:ascii="Calibri" w:eastAsia="Calibri" w:hAnsi="Calibri" w:cs="Calibri"/>
          <w:lang w:val="es"/>
        </w:rPr>
        <w:t xml:space="preserve"> venta directa en la comunidad, ferias turísticas, tiendas especializadas y convenios con operadoras turísticas (</w:t>
      </w:r>
      <w:r w:rsidR="008702BA" w:rsidRPr="006918D3">
        <w:rPr>
          <w:rFonts w:ascii="Calibri" w:eastAsia="Calibri" w:hAnsi="Calibri" w:cs="Calibri"/>
          <w:highlight w:val="yellow"/>
          <w:lang w:val="es"/>
        </w:rPr>
        <w:t>Anexo modelos de negocio</w:t>
      </w:r>
      <w:r w:rsidR="008702BA" w:rsidRPr="00A32571">
        <w:rPr>
          <w:rFonts w:ascii="Calibri" w:eastAsia="Calibri" w:hAnsi="Calibri" w:cs="Calibri"/>
          <w:lang w:val="es"/>
        </w:rPr>
        <w:t xml:space="preserve">). </w:t>
      </w:r>
    </w:p>
    <w:p w14:paraId="78BAB2E5" w14:textId="77777777" w:rsidR="008702BA" w:rsidRDefault="008702BA" w:rsidP="006918D3">
      <w:pPr>
        <w:jc w:val="both"/>
      </w:pPr>
      <w:commentRangeStart w:id="1"/>
      <w:r w:rsidRPr="006918D3">
        <w:rPr>
          <w:rFonts w:ascii="Calibri" w:eastAsia="Calibri" w:hAnsi="Calibri" w:cs="Calibri"/>
          <w:lang w:val="es"/>
        </w:rPr>
        <w:t>Las métricas clave del emprendimiento son</w:t>
      </w:r>
      <w:commentRangeEnd w:id="1"/>
      <w:r w:rsidR="00607395">
        <w:rPr>
          <w:rStyle w:val="Refdecomentario"/>
        </w:rPr>
        <w:commentReference w:id="1"/>
      </w:r>
      <w:r w:rsidRPr="006918D3">
        <w:rPr>
          <w:rFonts w:ascii="Calibri" w:eastAsia="Calibri" w:hAnsi="Calibri" w:cs="Calibri"/>
          <w:lang w:val="es"/>
        </w:rPr>
        <w:t>: el número de visitantes al mes, monto de ventas al mes y el gasto promedio</w:t>
      </w:r>
      <w:r w:rsidR="0022375F">
        <w:rPr>
          <w:rFonts w:ascii="Calibri" w:eastAsia="Calibri" w:hAnsi="Calibri" w:cs="Calibri"/>
          <w:lang w:val="es"/>
        </w:rPr>
        <w:t xml:space="preserve"> por visitante. Finalmente, el Modelo de N</w:t>
      </w:r>
      <w:r w:rsidRPr="006918D3">
        <w:rPr>
          <w:rFonts w:ascii="Calibri" w:eastAsia="Calibri" w:hAnsi="Calibri" w:cs="Calibri"/>
          <w:lang w:val="es"/>
        </w:rPr>
        <w:t>egocio considera la estructura de costos y los ingresos por la venta de artesanías y atención a los visitantes (</w:t>
      </w:r>
      <w:r w:rsidRPr="0022375F">
        <w:rPr>
          <w:rFonts w:ascii="Calibri" w:eastAsia="Calibri" w:hAnsi="Calibri" w:cs="Calibri"/>
          <w:highlight w:val="yellow"/>
          <w:lang w:val="es"/>
        </w:rPr>
        <w:t>Anexo modelos de negocio</w:t>
      </w:r>
      <w:r w:rsidRPr="006918D3">
        <w:rPr>
          <w:rFonts w:ascii="Calibri" w:eastAsia="Calibri" w:hAnsi="Calibri" w:cs="Calibri"/>
          <w:lang w:val="es"/>
        </w:rPr>
        <w:t>).</w:t>
      </w:r>
    </w:p>
    <w:p w14:paraId="2D6DF3E7" w14:textId="77777777" w:rsidR="00F318A9" w:rsidRPr="008702BA" w:rsidRDefault="008702BA" w:rsidP="006918D3">
      <w:pPr>
        <w:jc w:val="both"/>
      </w:pPr>
      <w:r w:rsidRPr="006918D3">
        <w:rPr>
          <w:rFonts w:ascii="Calibri" w:eastAsia="Calibri" w:hAnsi="Calibri" w:cs="Calibri"/>
          <w:lang w:val="es"/>
        </w:rPr>
        <w:lastRenderedPageBreak/>
        <w:t xml:space="preserve">Al finalizar la segunda etapa, los compromisos </w:t>
      </w:r>
      <w:r w:rsidR="00D44B1A">
        <w:rPr>
          <w:rFonts w:ascii="Calibri" w:eastAsia="Calibri" w:hAnsi="Calibri" w:cs="Calibri"/>
          <w:lang w:val="es"/>
        </w:rPr>
        <w:t xml:space="preserve">asumidos por la Asociación </w:t>
      </w:r>
      <w:r w:rsidRPr="006918D3">
        <w:rPr>
          <w:rFonts w:ascii="Calibri" w:eastAsia="Calibri" w:hAnsi="Calibri" w:cs="Calibri"/>
          <w:lang w:val="es"/>
        </w:rPr>
        <w:t>fueron</w:t>
      </w:r>
      <w:r w:rsidR="00D44B1A">
        <w:rPr>
          <w:rFonts w:ascii="Calibri" w:eastAsia="Calibri" w:hAnsi="Calibri" w:cs="Calibri"/>
          <w:lang w:val="es"/>
        </w:rPr>
        <w:t>:</w:t>
      </w:r>
      <w:r w:rsidRPr="006918D3">
        <w:rPr>
          <w:rFonts w:ascii="Calibri" w:eastAsia="Calibri" w:hAnsi="Calibri" w:cs="Calibri"/>
          <w:lang w:val="es"/>
        </w:rPr>
        <w:t xml:space="preserve"> </w:t>
      </w:r>
      <w:r w:rsidR="0022375F">
        <w:rPr>
          <w:rFonts w:ascii="Calibri" w:eastAsia="Calibri" w:hAnsi="Calibri" w:cs="Calibri"/>
          <w:lang w:val="es"/>
        </w:rPr>
        <w:t>poner en marcha el Plan de A</w:t>
      </w:r>
      <w:r w:rsidRPr="006918D3">
        <w:rPr>
          <w:rFonts w:ascii="Calibri" w:eastAsia="Calibri" w:hAnsi="Calibri" w:cs="Calibri"/>
          <w:lang w:val="es"/>
        </w:rPr>
        <w:t>cción, plantear en la asamblea de la comunidad la propuesta para apoyar con el incentivo del Proyecto Socio Bosque a Sani Warmi, principalmente para adecuar las instalaciones para almacenar y conducir el agua para la cocina, servicio higiénico y lavamanos (solicitud recurrente de los turistas y operadoras turísticas). Las socias también se comprometieron a conversar con los clientes (siempre que estos hablen español) para solicitar recomendaciones y opiniones sobre los productos y servicios ofertados po</w:t>
      </w:r>
      <w:r w:rsidR="00D44B1A">
        <w:rPr>
          <w:rFonts w:ascii="Calibri" w:eastAsia="Calibri" w:hAnsi="Calibri" w:cs="Calibri"/>
          <w:lang w:val="es"/>
        </w:rPr>
        <w:t>r la asociación</w:t>
      </w:r>
      <w:r w:rsidRPr="006918D3">
        <w:rPr>
          <w:rFonts w:ascii="Calibri" w:eastAsia="Calibri" w:hAnsi="Calibri" w:cs="Calibri"/>
          <w:lang w:val="es"/>
        </w:rPr>
        <w:t>.</w:t>
      </w:r>
    </w:p>
    <w:p w14:paraId="6E32B05E" w14:textId="77777777" w:rsidR="00F318A9" w:rsidRPr="00E55C7E" w:rsidRDefault="00F318A9" w:rsidP="00F318A9">
      <w:pPr>
        <w:rPr>
          <w:i/>
        </w:rPr>
      </w:pPr>
    </w:p>
    <w:p w14:paraId="29A502FB" w14:textId="77777777" w:rsidR="00920652" w:rsidRPr="005640B3" w:rsidRDefault="00920652" w:rsidP="00920652">
      <w:pPr>
        <w:pStyle w:val="Prrafodelista"/>
        <w:numPr>
          <w:ilvl w:val="1"/>
          <w:numId w:val="6"/>
        </w:numPr>
        <w:rPr>
          <w:b/>
        </w:rPr>
      </w:pPr>
      <w:r w:rsidRPr="005640B3">
        <w:rPr>
          <w:b/>
        </w:rPr>
        <w:t>Asociación Mandi Forest - artesanías y turismo</w:t>
      </w:r>
    </w:p>
    <w:p w14:paraId="3A702256" w14:textId="77777777" w:rsidR="00920652" w:rsidRDefault="00920652" w:rsidP="00920652">
      <w:pPr>
        <w:pStyle w:val="Prrafodelista"/>
        <w:numPr>
          <w:ilvl w:val="2"/>
          <w:numId w:val="6"/>
        </w:numPr>
        <w:rPr>
          <w:b/>
        </w:rPr>
      </w:pPr>
      <w:r w:rsidRPr="00C31233">
        <w:rPr>
          <w:b/>
        </w:rPr>
        <w:t>El inicio de las actividades</w:t>
      </w:r>
    </w:p>
    <w:p w14:paraId="7AE21E32" w14:textId="77777777" w:rsidR="003909F0" w:rsidRDefault="004D1881" w:rsidP="003909F0">
      <w:pPr>
        <w:jc w:val="both"/>
      </w:pPr>
      <w:r>
        <w:rPr>
          <w:rFonts w:ascii="Calibri" w:eastAsia="Calibri" w:hAnsi="Calibri" w:cs="Calibri"/>
          <w:lang w:val="es"/>
        </w:rPr>
        <w:t>En la primera reunión</w:t>
      </w:r>
      <w:r w:rsidR="00AE10E6">
        <w:rPr>
          <w:rFonts w:ascii="Calibri" w:eastAsia="Calibri" w:hAnsi="Calibri" w:cs="Calibri"/>
          <w:lang w:val="es"/>
        </w:rPr>
        <w:t xml:space="preserve"> se informó </w:t>
      </w:r>
      <w:r>
        <w:rPr>
          <w:rFonts w:ascii="Calibri" w:eastAsia="Calibri" w:hAnsi="Calibri" w:cs="Calibri"/>
          <w:lang w:val="es"/>
        </w:rPr>
        <w:t>que los</w:t>
      </w:r>
      <w:r w:rsidR="00AE10E6">
        <w:rPr>
          <w:rFonts w:ascii="Calibri" w:eastAsia="Calibri" w:hAnsi="Calibri" w:cs="Calibri"/>
          <w:lang w:val="es"/>
        </w:rPr>
        <w:t xml:space="preserve"> dos</w:t>
      </w:r>
      <w:r w:rsidR="003909F0" w:rsidRPr="003909F0">
        <w:rPr>
          <w:rFonts w:ascii="Calibri" w:eastAsia="Calibri" w:hAnsi="Calibri" w:cs="Calibri"/>
          <w:lang w:val="es"/>
        </w:rPr>
        <w:t xml:space="preserve"> emprendimientos </w:t>
      </w:r>
      <w:r>
        <w:rPr>
          <w:rFonts w:ascii="Calibri" w:eastAsia="Calibri" w:hAnsi="Calibri" w:cs="Calibri"/>
          <w:lang w:val="es"/>
        </w:rPr>
        <w:t xml:space="preserve">de la comunidad El Pilche </w:t>
      </w:r>
      <w:r w:rsidR="003909F0" w:rsidRPr="003909F0">
        <w:rPr>
          <w:rFonts w:ascii="Calibri" w:eastAsia="Calibri" w:hAnsi="Calibri" w:cs="Calibri"/>
          <w:lang w:val="es"/>
        </w:rPr>
        <w:t>fueron seleccionados y que se iniciaría formalmente con la implementación de la metodología de ICSN</w:t>
      </w:r>
      <w:r w:rsidR="00AE10E6">
        <w:rPr>
          <w:rFonts w:ascii="Calibri" w:eastAsia="Calibri" w:hAnsi="Calibri" w:cs="Calibri"/>
          <w:lang w:val="es"/>
        </w:rPr>
        <w:t xml:space="preserve">. La </w:t>
      </w:r>
      <w:r w:rsidR="003909F0" w:rsidRPr="003909F0">
        <w:rPr>
          <w:rFonts w:ascii="Calibri" w:eastAsia="Calibri" w:hAnsi="Calibri" w:cs="Calibri"/>
          <w:lang w:val="es"/>
        </w:rPr>
        <w:t xml:space="preserve">primera reunión se realizó en noviembre del </w:t>
      </w:r>
      <w:r w:rsidR="00AE10E6">
        <w:rPr>
          <w:rFonts w:ascii="Calibri" w:eastAsia="Calibri" w:hAnsi="Calibri" w:cs="Calibri"/>
          <w:lang w:val="es"/>
        </w:rPr>
        <w:t>2019</w:t>
      </w:r>
      <w:r w:rsidR="004B0925">
        <w:rPr>
          <w:rFonts w:ascii="Calibri" w:eastAsia="Calibri" w:hAnsi="Calibri" w:cs="Calibri"/>
          <w:lang w:val="es"/>
        </w:rPr>
        <w:t xml:space="preserve"> con los socios de los dos emprendimientos que posee esta comunidad</w:t>
      </w:r>
      <w:r w:rsidR="00767473">
        <w:rPr>
          <w:rFonts w:ascii="Calibri" w:eastAsia="Calibri" w:hAnsi="Calibri" w:cs="Calibri"/>
          <w:lang w:val="es"/>
        </w:rPr>
        <w:t>: Mandi Forest (turismo comunitario) y Mandi Wasi (artesanías)</w:t>
      </w:r>
      <w:r w:rsidR="004B0925">
        <w:rPr>
          <w:rFonts w:ascii="Calibri" w:eastAsia="Calibri" w:hAnsi="Calibri" w:cs="Calibri"/>
          <w:lang w:val="es"/>
        </w:rPr>
        <w:t xml:space="preserve">. Allí se explicó </w:t>
      </w:r>
      <w:r w:rsidR="003909F0" w:rsidRPr="003909F0">
        <w:rPr>
          <w:rFonts w:ascii="Calibri" w:eastAsia="Calibri" w:hAnsi="Calibri" w:cs="Calibri"/>
          <w:lang w:val="es"/>
        </w:rPr>
        <w:t xml:space="preserve">el alcance del proceso y </w:t>
      </w:r>
      <w:r w:rsidR="004B0925">
        <w:rPr>
          <w:rFonts w:ascii="Calibri" w:eastAsia="Calibri" w:hAnsi="Calibri" w:cs="Calibri"/>
          <w:lang w:val="es"/>
        </w:rPr>
        <w:t>se empezó</w:t>
      </w:r>
      <w:r w:rsidR="003909F0" w:rsidRPr="003909F0">
        <w:rPr>
          <w:rFonts w:ascii="Calibri" w:eastAsia="Calibri" w:hAnsi="Calibri" w:cs="Calibri"/>
          <w:lang w:val="es"/>
        </w:rPr>
        <w:t xml:space="preserve"> a levantar información más específica para el diagnóstico y validación del negocio</w:t>
      </w:r>
      <w:r w:rsidR="004B0925">
        <w:rPr>
          <w:rFonts w:ascii="Calibri" w:eastAsia="Calibri" w:hAnsi="Calibri" w:cs="Calibri"/>
          <w:lang w:val="es"/>
        </w:rPr>
        <w:t xml:space="preserve">. </w:t>
      </w:r>
    </w:p>
    <w:p w14:paraId="4FAD6604" w14:textId="77777777" w:rsidR="003909F0" w:rsidRPr="003909F0" w:rsidRDefault="003909F0" w:rsidP="003909F0">
      <w:pPr>
        <w:jc w:val="both"/>
        <w:rPr>
          <w:rFonts w:ascii="Calibri" w:eastAsia="Calibri" w:hAnsi="Calibri" w:cs="Calibri"/>
          <w:lang w:val="es"/>
        </w:rPr>
      </w:pPr>
      <w:r w:rsidRPr="003909F0">
        <w:rPr>
          <w:rFonts w:ascii="Calibri" w:eastAsia="Calibri" w:hAnsi="Calibri" w:cs="Calibri"/>
          <w:lang w:val="es"/>
        </w:rPr>
        <w:t>Hombres y</w:t>
      </w:r>
      <w:r w:rsidR="00767473">
        <w:rPr>
          <w:rFonts w:ascii="Calibri" w:eastAsia="Calibri" w:hAnsi="Calibri" w:cs="Calibri"/>
          <w:lang w:val="es"/>
        </w:rPr>
        <w:t xml:space="preserve"> mujeres estuvieron predispuesto</w:t>
      </w:r>
      <w:r w:rsidRPr="003909F0">
        <w:rPr>
          <w:rFonts w:ascii="Calibri" w:eastAsia="Calibri" w:hAnsi="Calibri" w:cs="Calibri"/>
          <w:lang w:val="es"/>
        </w:rPr>
        <w:t>s desde el inicio</w:t>
      </w:r>
      <w:r w:rsidR="00767473">
        <w:rPr>
          <w:rFonts w:ascii="Calibri" w:eastAsia="Calibri" w:hAnsi="Calibri" w:cs="Calibri"/>
          <w:lang w:val="es"/>
        </w:rPr>
        <w:t xml:space="preserve"> a participar en este proceso. S</w:t>
      </w:r>
      <w:r w:rsidRPr="003909F0">
        <w:rPr>
          <w:rFonts w:ascii="Calibri" w:eastAsia="Calibri" w:hAnsi="Calibri" w:cs="Calibri"/>
          <w:lang w:val="es"/>
        </w:rPr>
        <w:t>us emprendimientos están funcionando, pero están conscientes que hay tema</w:t>
      </w:r>
      <w:r w:rsidR="0082407A">
        <w:rPr>
          <w:rFonts w:ascii="Calibri" w:eastAsia="Calibri" w:hAnsi="Calibri" w:cs="Calibri"/>
          <w:lang w:val="es"/>
        </w:rPr>
        <w:t>s por mejorar. E</w:t>
      </w:r>
      <w:r w:rsidRPr="003909F0">
        <w:rPr>
          <w:rFonts w:ascii="Calibri" w:eastAsia="Calibri" w:hAnsi="Calibri" w:cs="Calibri"/>
          <w:lang w:val="es"/>
        </w:rPr>
        <w:t>l prediagnóstico fue una buena herramienta para generar una suerte de reflexión sobre el estado de sus bioemprendimiento, fortalezas y debilidades y que en ese momento también pudo motivar a los participantes a continuar con el proceso, en caso de resultar seleccionados.</w:t>
      </w:r>
    </w:p>
    <w:p w14:paraId="4A2F790D" w14:textId="77777777" w:rsidR="003909F0" w:rsidRDefault="003909F0" w:rsidP="003909F0">
      <w:pPr>
        <w:jc w:val="both"/>
      </w:pPr>
      <w:r>
        <w:t>Adicionalmente, dentro de Mandi Forest hay un grupo de hombres que tienen una visión a futuro, de negocio y el compromiso</w:t>
      </w:r>
      <w:r w:rsidR="0082407A">
        <w:t xml:space="preserve"> con el emprendimiento</w:t>
      </w:r>
      <w:r>
        <w:t>. Consideran que el lodge es una oportunidad para trabajar en y por su misma comunidad, para que sus hijos e hijas no se vean obligados a salir a trabajar fuera. Mantener su lodge funcionando</w:t>
      </w:r>
      <w:r w:rsidR="00FE3FFF">
        <w:t>,</w:t>
      </w:r>
      <w:r>
        <w:t xml:space="preserve"> y que incluso mejore</w:t>
      </w:r>
      <w:r w:rsidR="00FE3FFF">
        <w:t xml:space="preserve"> el servicio</w:t>
      </w:r>
      <w:r>
        <w:t xml:space="preserve">, </w:t>
      </w:r>
      <w:r w:rsidR="00FE3FFF">
        <w:t>fue</w:t>
      </w:r>
      <w:r>
        <w:t xml:space="preserve"> una motivación para participar en la implementación de la metodología. Sin embargo, también hay que mencionar que no todos los socios tienen el mismo c</w:t>
      </w:r>
      <w:r w:rsidR="00FE3FFF">
        <w:t>ompromiso</w:t>
      </w:r>
      <w:r>
        <w:t xml:space="preserve"> e ímpetu dentro de la asociación, por ello es importante identificar a las personas clave para trabajar y motivar</w:t>
      </w:r>
      <w:r w:rsidR="00FE3FFF">
        <w:t xml:space="preserve"> al resto para que se involucre</w:t>
      </w:r>
      <w:r>
        <w:t xml:space="preserve"> mucho más.</w:t>
      </w:r>
    </w:p>
    <w:p w14:paraId="1A43BA25" w14:textId="77777777" w:rsidR="003909F0" w:rsidRDefault="00FE3FFF" w:rsidP="003909F0">
      <w:pPr>
        <w:jc w:val="both"/>
      </w:pPr>
      <w:r>
        <w:rPr>
          <w:rFonts w:ascii="Calibri" w:eastAsia="Calibri" w:hAnsi="Calibri" w:cs="Calibri"/>
        </w:rPr>
        <w:t>U</w:t>
      </w:r>
      <w:r w:rsidR="003909F0" w:rsidRPr="003909F0">
        <w:rPr>
          <w:rFonts w:ascii="Calibri" w:eastAsia="Calibri" w:hAnsi="Calibri" w:cs="Calibri"/>
          <w:lang w:val="es"/>
        </w:rPr>
        <w:t>n punto clave para establecer canales de confianza para la implementación de ICSN, fue la participación de la técnica de</w:t>
      </w:r>
      <w:r w:rsidR="000A499B">
        <w:rPr>
          <w:rFonts w:ascii="Calibri" w:eastAsia="Calibri" w:hAnsi="Calibri" w:cs="Calibri"/>
          <w:lang w:val="es"/>
        </w:rPr>
        <w:t xml:space="preserve"> PROAmazonía – PSB,</w:t>
      </w:r>
      <w:r w:rsidR="003909F0" w:rsidRPr="003909F0">
        <w:rPr>
          <w:rFonts w:ascii="Calibri" w:eastAsia="Calibri" w:hAnsi="Calibri" w:cs="Calibri"/>
          <w:lang w:val="es"/>
        </w:rPr>
        <w:t xml:space="preserve"> pues a través de la gestión permanente de</w:t>
      </w:r>
      <w:r w:rsidR="000A499B">
        <w:rPr>
          <w:rFonts w:ascii="Calibri" w:eastAsia="Calibri" w:hAnsi="Calibri" w:cs="Calibri"/>
          <w:lang w:val="es"/>
        </w:rPr>
        <w:t xml:space="preserve"> </w:t>
      </w:r>
      <w:r w:rsidR="003909F0" w:rsidRPr="003909F0">
        <w:rPr>
          <w:rFonts w:ascii="Calibri" w:eastAsia="Calibri" w:hAnsi="Calibri" w:cs="Calibri"/>
          <w:lang w:val="es"/>
        </w:rPr>
        <w:t>l</w:t>
      </w:r>
      <w:r w:rsidR="000A499B">
        <w:rPr>
          <w:rFonts w:ascii="Calibri" w:eastAsia="Calibri" w:hAnsi="Calibri" w:cs="Calibri"/>
          <w:lang w:val="es"/>
        </w:rPr>
        <w:t xml:space="preserve">as actividades del PSB </w:t>
      </w:r>
      <w:r w:rsidR="003909F0" w:rsidRPr="003909F0">
        <w:rPr>
          <w:rFonts w:ascii="Calibri" w:eastAsia="Calibri" w:hAnsi="Calibri" w:cs="Calibri"/>
          <w:lang w:val="es"/>
        </w:rPr>
        <w:t>junto con la comunidad, ya existían antecedentes de trabajo y confianza y la llegada de esta oportunidad, se sumó con naturalidad a las actividades que ya venían desarrollando.</w:t>
      </w:r>
      <w:r w:rsidR="002922E7">
        <w:rPr>
          <w:rFonts w:ascii="Calibri" w:eastAsia="Calibri" w:hAnsi="Calibri" w:cs="Calibri"/>
          <w:lang w:val="es"/>
        </w:rPr>
        <w:t xml:space="preserve"> </w:t>
      </w:r>
      <w:r w:rsidR="003909F0" w:rsidRPr="003909F0">
        <w:rPr>
          <w:rFonts w:ascii="Calibri" w:eastAsia="Calibri" w:hAnsi="Calibri" w:cs="Calibri"/>
          <w:lang w:val="es"/>
        </w:rPr>
        <w:t xml:space="preserve">Los primeros acuerdos fueron en torno a la frecuencia de las reuniones y que los días no coincidan con los de descanso de las socias y socios, pues muchas veces salen al puerto más cercano (Puerto Providencia), para abastecerse de víveres y </w:t>
      </w:r>
      <w:r w:rsidR="002922E7">
        <w:rPr>
          <w:rFonts w:ascii="Calibri" w:eastAsia="Calibri" w:hAnsi="Calibri" w:cs="Calibri"/>
          <w:lang w:val="es"/>
        </w:rPr>
        <w:t>recreación</w:t>
      </w:r>
      <w:r w:rsidR="003909F0" w:rsidRPr="003909F0">
        <w:rPr>
          <w:rFonts w:ascii="Calibri" w:eastAsia="Calibri" w:hAnsi="Calibri" w:cs="Calibri"/>
          <w:lang w:val="es"/>
        </w:rPr>
        <w:t xml:space="preserve">. </w:t>
      </w:r>
    </w:p>
    <w:p w14:paraId="3348EFCA" w14:textId="77777777" w:rsidR="00920652" w:rsidRDefault="00920652" w:rsidP="00920652">
      <w:pPr>
        <w:pStyle w:val="Prrafodelista"/>
        <w:numPr>
          <w:ilvl w:val="2"/>
          <w:numId w:val="6"/>
        </w:numPr>
        <w:rPr>
          <w:b/>
        </w:rPr>
      </w:pPr>
      <w:r w:rsidRPr="001469E7">
        <w:rPr>
          <w:b/>
        </w:rPr>
        <w:t xml:space="preserve">La construcción del diagnóstico de capacidades empresariales </w:t>
      </w:r>
    </w:p>
    <w:p w14:paraId="1023E3C4" w14:textId="77777777" w:rsidR="00E46BA7" w:rsidRDefault="00E46BA7" w:rsidP="001060E4">
      <w:pPr>
        <w:jc w:val="both"/>
      </w:pPr>
      <w:r w:rsidRPr="001060E4">
        <w:rPr>
          <w:rFonts w:ascii="Calibri" w:eastAsia="Calibri" w:hAnsi="Calibri" w:cs="Calibri"/>
          <w:lang w:val="es"/>
        </w:rPr>
        <w:t xml:space="preserve">En el caso </w:t>
      </w:r>
      <w:r w:rsidR="00F11245">
        <w:rPr>
          <w:rFonts w:ascii="Calibri" w:eastAsia="Calibri" w:hAnsi="Calibri" w:cs="Calibri"/>
          <w:lang w:val="es"/>
        </w:rPr>
        <w:t xml:space="preserve">de la </w:t>
      </w:r>
      <w:r w:rsidRPr="001060E4">
        <w:rPr>
          <w:rFonts w:ascii="Calibri" w:eastAsia="Calibri" w:hAnsi="Calibri" w:cs="Calibri"/>
          <w:lang w:val="es"/>
        </w:rPr>
        <w:t>Comuna Kichwa El Pilch</w:t>
      </w:r>
      <w:r w:rsidR="00F11245">
        <w:rPr>
          <w:rFonts w:ascii="Calibri" w:eastAsia="Calibri" w:hAnsi="Calibri" w:cs="Calibri"/>
          <w:lang w:val="es"/>
        </w:rPr>
        <w:t>e</w:t>
      </w:r>
      <w:r w:rsidRPr="001060E4">
        <w:rPr>
          <w:rFonts w:ascii="Calibri" w:eastAsia="Calibri" w:hAnsi="Calibri" w:cs="Calibri"/>
          <w:lang w:val="es"/>
        </w:rPr>
        <w:t xml:space="preserve">, </w:t>
      </w:r>
      <w:r w:rsidR="00F11245">
        <w:rPr>
          <w:rFonts w:ascii="Calibri" w:eastAsia="Calibri" w:hAnsi="Calibri" w:cs="Calibri"/>
          <w:lang w:val="es"/>
        </w:rPr>
        <w:t xml:space="preserve">usualmente </w:t>
      </w:r>
      <w:r w:rsidRPr="001060E4">
        <w:rPr>
          <w:rFonts w:ascii="Calibri" w:eastAsia="Calibri" w:hAnsi="Calibri" w:cs="Calibri"/>
          <w:lang w:val="es"/>
        </w:rPr>
        <w:t>se trabaj</w:t>
      </w:r>
      <w:r w:rsidR="00F11245">
        <w:rPr>
          <w:rFonts w:ascii="Calibri" w:eastAsia="Calibri" w:hAnsi="Calibri" w:cs="Calibri"/>
          <w:lang w:val="es"/>
        </w:rPr>
        <w:t>ó</w:t>
      </w:r>
      <w:r w:rsidRPr="001060E4">
        <w:rPr>
          <w:rFonts w:ascii="Calibri" w:eastAsia="Calibri" w:hAnsi="Calibri" w:cs="Calibri"/>
          <w:lang w:val="es"/>
        </w:rPr>
        <w:t xml:space="preserve"> las actividades </w:t>
      </w:r>
      <w:r w:rsidR="00F11245">
        <w:rPr>
          <w:rFonts w:ascii="Calibri" w:eastAsia="Calibri" w:hAnsi="Calibri" w:cs="Calibri"/>
          <w:lang w:val="es"/>
        </w:rPr>
        <w:t xml:space="preserve">de los dos emprendimientos </w:t>
      </w:r>
      <w:r w:rsidRPr="001060E4">
        <w:rPr>
          <w:rFonts w:ascii="Calibri" w:eastAsia="Calibri" w:hAnsi="Calibri" w:cs="Calibri"/>
          <w:lang w:val="es"/>
        </w:rPr>
        <w:t>de forma simultánea</w:t>
      </w:r>
      <w:r w:rsidR="0063771F">
        <w:rPr>
          <w:rFonts w:ascii="Calibri" w:eastAsia="Calibri" w:hAnsi="Calibri" w:cs="Calibri"/>
          <w:lang w:val="es"/>
        </w:rPr>
        <w:t>. El gru</w:t>
      </w:r>
      <w:r w:rsidRPr="001060E4">
        <w:rPr>
          <w:rFonts w:ascii="Calibri" w:eastAsia="Calibri" w:hAnsi="Calibri" w:cs="Calibri"/>
          <w:lang w:val="es"/>
        </w:rPr>
        <w:t>po de mujeres Mandi Wasi y el de hombres, Mandi Forest – Pilch</w:t>
      </w:r>
      <w:r w:rsidR="0063771F">
        <w:rPr>
          <w:rFonts w:ascii="Calibri" w:eastAsia="Calibri" w:hAnsi="Calibri" w:cs="Calibri"/>
          <w:lang w:val="es"/>
        </w:rPr>
        <w:t>e</w:t>
      </w:r>
      <w:r w:rsidRPr="001060E4">
        <w:rPr>
          <w:rFonts w:ascii="Calibri" w:eastAsia="Calibri" w:hAnsi="Calibri" w:cs="Calibri"/>
          <w:lang w:val="es"/>
        </w:rPr>
        <w:t xml:space="preserve"> Lodge. Sin embargo, para los fines de la sistematización, se describirá </w:t>
      </w:r>
      <w:r w:rsidRPr="001060E4">
        <w:rPr>
          <w:rFonts w:ascii="Calibri" w:eastAsia="Calibri" w:hAnsi="Calibri" w:cs="Calibri"/>
          <w:lang w:val="es"/>
        </w:rPr>
        <w:lastRenderedPageBreak/>
        <w:t>específicamente el proceso y resultados de la implementación de las fases 1 y 2 en el emprendimiento Mandi Forest – Pilch</w:t>
      </w:r>
      <w:r w:rsidR="0063771F">
        <w:rPr>
          <w:rFonts w:ascii="Calibri" w:eastAsia="Calibri" w:hAnsi="Calibri" w:cs="Calibri"/>
          <w:lang w:val="es"/>
        </w:rPr>
        <w:t>e</w:t>
      </w:r>
      <w:r w:rsidRPr="001060E4">
        <w:rPr>
          <w:rFonts w:ascii="Calibri" w:eastAsia="Calibri" w:hAnsi="Calibri" w:cs="Calibri"/>
          <w:lang w:val="es"/>
        </w:rPr>
        <w:t xml:space="preserve"> Lodge.</w:t>
      </w:r>
    </w:p>
    <w:p w14:paraId="4BE57F57" w14:textId="77777777" w:rsidR="00E46BA7" w:rsidRDefault="00E46BA7" w:rsidP="001060E4">
      <w:pPr>
        <w:jc w:val="both"/>
      </w:pPr>
      <w:r w:rsidRPr="001060E4">
        <w:rPr>
          <w:rFonts w:ascii="Calibri" w:eastAsia="Calibri" w:hAnsi="Calibri" w:cs="Calibri"/>
          <w:lang w:val="es"/>
        </w:rPr>
        <w:t xml:space="preserve">La </w:t>
      </w:r>
      <w:r w:rsidR="0063771F">
        <w:rPr>
          <w:rFonts w:ascii="Calibri" w:eastAsia="Calibri" w:hAnsi="Calibri" w:cs="Calibri"/>
          <w:lang w:val="es"/>
        </w:rPr>
        <w:t xml:space="preserve">construcción del diagnóstico </w:t>
      </w:r>
      <w:r w:rsidRPr="001060E4">
        <w:rPr>
          <w:rFonts w:ascii="Calibri" w:eastAsia="Calibri" w:hAnsi="Calibri" w:cs="Calibri"/>
          <w:lang w:val="es"/>
        </w:rPr>
        <w:t>se realizó entre los meses de noviembre 2019 y enero 2020. Habitualmente las reuniones se realizaban los días lunes, cada quince días aproximadamente y se llevaban a cabo en la casa de las artesanías o en la cocina de Mandi Wasi, en el coliseo de la comunidad o en las instalaciones del Pilch</w:t>
      </w:r>
      <w:r w:rsidR="0063771F">
        <w:rPr>
          <w:rFonts w:ascii="Calibri" w:eastAsia="Calibri" w:hAnsi="Calibri" w:cs="Calibri"/>
          <w:lang w:val="es"/>
        </w:rPr>
        <w:t>e</w:t>
      </w:r>
      <w:r w:rsidRPr="001060E4">
        <w:rPr>
          <w:rFonts w:ascii="Calibri" w:eastAsia="Calibri" w:hAnsi="Calibri" w:cs="Calibri"/>
          <w:lang w:val="es"/>
        </w:rPr>
        <w:t xml:space="preserve">i Lodge, en un gran y bonito salón construido con materiales de la zona, utilizado como comedor y área de descanso para los </w:t>
      </w:r>
      <w:commentRangeStart w:id="2"/>
      <w:r w:rsidRPr="001060E4">
        <w:rPr>
          <w:rFonts w:ascii="Calibri" w:eastAsia="Calibri" w:hAnsi="Calibri" w:cs="Calibri"/>
          <w:lang w:val="es"/>
        </w:rPr>
        <w:t>turistas</w:t>
      </w:r>
      <w:commentRangeEnd w:id="2"/>
      <w:r w:rsidR="00182038">
        <w:rPr>
          <w:rStyle w:val="Refdecomentario"/>
        </w:rPr>
        <w:commentReference w:id="2"/>
      </w:r>
      <w:r w:rsidRPr="001060E4">
        <w:rPr>
          <w:rFonts w:ascii="Calibri" w:eastAsia="Calibri" w:hAnsi="Calibri" w:cs="Calibri"/>
          <w:lang w:val="es"/>
        </w:rPr>
        <w:t>.</w:t>
      </w:r>
    </w:p>
    <w:p w14:paraId="3E52FBBB" w14:textId="77777777" w:rsidR="00E46BA7" w:rsidRPr="001060E4" w:rsidRDefault="00B51407" w:rsidP="001060E4">
      <w:pPr>
        <w:jc w:val="both"/>
        <w:rPr>
          <w:rFonts w:ascii="Calibri" w:eastAsia="Calibri" w:hAnsi="Calibri" w:cs="Calibri"/>
          <w:lang w:val="es"/>
        </w:rPr>
      </w:pPr>
      <w:r>
        <w:rPr>
          <w:rFonts w:ascii="Calibri" w:eastAsia="Calibri" w:hAnsi="Calibri" w:cs="Calibri"/>
          <w:lang w:val="es"/>
        </w:rPr>
        <w:t>L</w:t>
      </w:r>
      <w:r w:rsidR="00E46BA7" w:rsidRPr="001060E4">
        <w:rPr>
          <w:rFonts w:ascii="Calibri" w:eastAsia="Calibri" w:hAnsi="Calibri" w:cs="Calibri"/>
          <w:lang w:val="es"/>
        </w:rPr>
        <w:t xml:space="preserve">os parámetros </w:t>
      </w:r>
      <w:r>
        <w:rPr>
          <w:rFonts w:ascii="Calibri" w:eastAsia="Calibri" w:hAnsi="Calibri" w:cs="Calibri"/>
          <w:lang w:val="es"/>
        </w:rPr>
        <w:t>analizados durante el diagnóstico fueron</w:t>
      </w:r>
      <w:r w:rsidR="00E46BA7" w:rsidRPr="001060E4">
        <w:rPr>
          <w:rFonts w:ascii="Calibri" w:eastAsia="Calibri" w:hAnsi="Calibri" w:cs="Calibri"/>
          <w:lang w:val="es"/>
        </w:rPr>
        <w:t xml:space="preserve">: 1) Situación legal y fiscal, 2) Organización y personal, 3) Contabilidad y finanzas, 4) Plan de negocios, 5) Producción y operaciones, 6) Aseguramiento de la calidad, 7) Comercialización, 8) Gestión ambiental y 9) Capacidad emprendedora. La evaluación de cada criterio puede tener una calificación de aceptable, mejorable o deficiente (Informe 1A). </w:t>
      </w:r>
      <w:r w:rsidR="00182038">
        <w:rPr>
          <w:rFonts w:ascii="Calibri" w:eastAsia="Calibri" w:hAnsi="Calibri" w:cs="Calibri"/>
          <w:lang w:val="es"/>
        </w:rPr>
        <w:t>L</w:t>
      </w:r>
      <w:r w:rsidR="00E46BA7" w:rsidRPr="001060E4">
        <w:rPr>
          <w:rFonts w:ascii="Calibri" w:eastAsia="Calibri" w:hAnsi="Calibri" w:cs="Calibri"/>
          <w:lang w:val="es"/>
        </w:rPr>
        <w:t xml:space="preserve">a gestión ambiental tuvo una calificación de aceptable, mientras que los parámetros del plan de negocios y aseguramiento de la calidad obtuvieron una calificación de deficiente; el resto de parámetros fueron evaluados como mejorables. </w:t>
      </w:r>
      <w:r w:rsidR="00BD134A">
        <w:rPr>
          <w:rFonts w:ascii="Calibri" w:eastAsia="Calibri" w:hAnsi="Calibri" w:cs="Calibri"/>
          <w:lang w:val="es"/>
        </w:rPr>
        <w:t xml:space="preserve">La Figura 3 </w:t>
      </w:r>
      <w:r w:rsidR="00E46BA7" w:rsidRPr="001060E4">
        <w:rPr>
          <w:rFonts w:ascii="Calibri" w:eastAsia="Calibri" w:hAnsi="Calibri" w:cs="Calibri"/>
          <w:lang w:val="es"/>
        </w:rPr>
        <w:t xml:space="preserve"> resume los resultados generales del diagnóstico. </w:t>
      </w:r>
    </w:p>
    <w:p w14:paraId="10900795" w14:textId="77777777" w:rsidR="00E46BA7" w:rsidRDefault="00E46BA7" w:rsidP="001060E4">
      <w:pPr>
        <w:pStyle w:val="Prrafodelista"/>
        <w:jc w:val="both"/>
      </w:pPr>
    </w:p>
    <w:p w14:paraId="007FA005" w14:textId="77777777" w:rsidR="00E46BA7" w:rsidRDefault="00E46BA7" w:rsidP="001060E4">
      <w:pPr>
        <w:pStyle w:val="Prrafodelista"/>
        <w:jc w:val="both"/>
      </w:pPr>
      <w:r>
        <w:rPr>
          <w:noProof/>
          <w:lang w:val="es-EC" w:eastAsia="es-EC"/>
        </w:rPr>
        <w:drawing>
          <wp:inline distT="0" distB="0" distL="0" distR="0" wp14:anchorId="6CA11BD0" wp14:editId="7BB4E6E8">
            <wp:extent cx="5280916" cy="42353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123" t="16588" r="24080" b="5242"/>
                    <a:stretch/>
                  </pic:blipFill>
                  <pic:spPr bwMode="auto">
                    <a:xfrm>
                      <a:off x="0" y="0"/>
                      <a:ext cx="5280916" cy="4235338"/>
                    </a:xfrm>
                    <a:prstGeom prst="rect">
                      <a:avLst/>
                    </a:prstGeom>
                    <a:ln>
                      <a:noFill/>
                    </a:ln>
                    <a:extLst>
                      <a:ext uri="{53640926-AAD7-44D8-BBD7-CCE9431645EC}">
                        <a14:shadowObscured xmlns:a14="http://schemas.microsoft.com/office/drawing/2010/main"/>
                      </a:ext>
                    </a:extLst>
                  </pic:spPr>
                </pic:pic>
              </a:graphicData>
            </a:graphic>
          </wp:inline>
        </w:drawing>
      </w:r>
    </w:p>
    <w:p w14:paraId="3B2A9ED5" w14:textId="77777777" w:rsidR="00E46BA7" w:rsidRDefault="00E46BA7" w:rsidP="001060E4">
      <w:pPr>
        <w:pStyle w:val="Prrafodelista"/>
        <w:jc w:val="both"/>
      </w:pPr>
    </w:p>
    <w:p w14:paraId="6D1C2200" w14:textId="77777777" w:rsidR="00C744F4" w:rsidRPr="001060E4" w:rsidRDefault="001060E4" w:rsidP="001060E4">
      <w:pPr>
        <w:pStyle w:val="Prrafodelista"/>
        <w:jc w:val="both"/>
      </w:pPr>
      <w:r>
        <w:rPr>
          <w:b/>
        </w:rPr>
        <w:t>Figura 3</w:t>
      </w:r>
      <w:r w:rsidR="00E46BA7" w:rsidRPr="00E46BA7">
        <w:rPr>
          <w:b/>
        </w:rPr>
        <w:t>.</w:t>
      </w:r>
      <w:r w:rsidR="00E46BA7">
        <w:t xml:space="preserve"> Resumen de resultados del diagnóstico em</w:t>
      </w:r>
      <w:r>
        <w:t>presarial del emprendimiento de</w:t>
      </w:r>
      <w:r w:rsidR="00E46BA7">
        <w:t>la Aso. Mandi Forest-Pilchi Lodge (Tomado del informe 1A 2019)</w:t>
      </w:r>
    </w:p>
    <w:p w14:paraId="6B515062" w14:textId="77777777" w:rsidR="00C744F4" w:rsidRPr="00C744F4" w:rsidRDefault="00C744F4" w:rsidP="00C744F4">
      <w:pPr>
        <w:rPr>
          <w:b/>
        </w:rPr>
      </w:pPr>
    </w:p>
    <w:p w14:paraId="2985BF81" w14:textId="77777777" w:rsidR="00920652" w:rsidRDefault="00920652" w:rsidP="00920652">
      <w:pPr>
        <w:pStyle w:val="Prrafodelista"/>
        <w:numPr>
          <w:ilvl w:val="2"/>
          <w:numId w:val="6"/>
        </w:numPr>
        <w:rPr>
          <w:b/>
        </w:rPr>
      </w:pPr>
      <w:r w:rsidRPr="008533BB">
        <w:rPr>
          <w:b/>
        </w:rPr>
        <w:lastRenderedPageBreak/>
        <w:t>El establecimiento de un Plan de Acción</w:t>
      </w:r>
    </w:p>
    <w:p w14:paraId="0B10941B" w14:textId="77777777" w:rsidR="00EC303E" w:rsidRDefault="00EC303E" w:rsidP="00EC303E">
      <w:pPr>
        <w:jc w:val="both"/>
      </w:pPr>
      <w:r w:rsidRPr="00EC303E">
        <w:rPr>
          <w:rFonts w:ascii="Calibri" w:eastAsia="Calibri" w:hAnsi="Calibri" w:cs="Calibri"/>
          <w:lang w:val="es"/>
        </w:rPr>
        <w:t xml:space="preserve">A partir de </w:t>
      </w:r>
      <w:r>
        <w:rPr>
          <w:rFonts w:ascii="Calibri" w:eastAsia="Calibri" w:hAnsi="Calibri" w:cs="Calibri"/>
          <w:lang w:val="es"/>
        </w:rPr>
        <w:t>lo</w:t>
      </w:r>
      <w:r w:rsidRPr="00EC303E">
        <w:rPr>
          <w:rFonts w:ascii="Calibri" w:eastAsia="Calibri" w:hAnsi="Calibri" w:cs="Calibri"/>
          <w:lang w:val="es"/>
        </w:rPr>
        <w:t xml:space="preserve">s resultados </w:t>
      </w:r>
      <w:r>
        <w:rPr>
          <w:rFonts w:ascii="Calibri" w:eastAsia="Calibri" w:hAnsi="Calibri" w:cs="Calibri"/>
          <w:lang w:val="es"/>
        </w:rPr>
        <w:t xml:space="preserve">del diagnóstico, </w:t>
      </w:r>
      <w:r w:rsidRPr="00EC303E">
        <w:rPr>
          <w:rFonts w:ascii="Calibri" w:eastAsia="Calibri" w:hAnsi="Calibri" w:cs="Calibri"/>
          <w:lang w:val="es"/>
        </w:rPr>
        <w:t xml:space="preserve">y </w:t>
      </w:r>
      <w:r>
        <w:rPr>
          <w:rFonts w:ascii="Calibri" w:eastAsia="Calibri" w:hAnsi="Calibri" w:cs="Calibri"/>
          <w:lang w:val="es"/>
        </w:rPr>
        <w:t xml:space="preserve">de haber </w:t>
      </w:r>
      <w:r w:rsidRPr="00EC303E">
        <w:rPr>
          <w:rFonts w:ascii="Calibri" w:eastAsia="Calibri" w:hAnsi="Calibri" w:cs="Calibri"/>
          <w:lang w:val="es"/>
        </w:rPr>
        <w:t>genera</w:t>
      </w:r>
      <w:r>
        <w:rPr>
          <w:rFonts w:ascii="Calibri" w:eastAsia="Calibri" w:hAnsi="Calibri" w:cs="Calibri"/>
          <w:lang w:val="es"/>
        </w:rPr>
        <w:t>do</w:t>
      </w:r>
      <w:r w:rsidRPr="00EC303E">
        <w:rPr>
          <w:rFonts w:ascii="Calibri" w:eastAsia="Calibri" w:hAnsi="Calibri" w:cs="Calibri"/>
          <w:lang w:val="es"/>
        </w:rPr>
        <w:t xml:space="preserve"> un proceso de reflexión </w:t>
      </w:r>
      <w:r w:rsidR="00A86A5D">
        <w:rPr>
          <w:rFonts w:ascii="Calibri" w:eastAsia="Calibri" w:hAnsi="Calibri" w:cs="Calibri"/>
          <w:lang w:val="es"/>
        </w:rPr>
        <w:t>entre</w:t>
      </w:r>
      <w:r w:rsidRPr="00EC303E">
        <w:rPr>
          <w:rFonts w:ascii="Calibri" w:eastAsia="Calibri" w:hAnsi="Calibri" w:cs="Calibri"/>
          <w:lang w:val="es"/>
        </w:rPr>
        <w:t xml:space="preserve"> los miembros </w:t>
      </w:r>
      <w:r w:rsidR="00A86A5D">
        <w:rPr>
          <w:rFonts w:ascii="Calibri" w:eastAsia="Calibri" w:hAnsi="Calibri" w:cs="Calibri"/>
          <w:lang w:val="es"/>
        </w:rPr>
        <w:t>del emprendimiento, se diseñó en la segunda fase el Plan de A</w:t>
      </w:r>
      <w:r w:rsidRPr="00EC303E">
        <w:rPr>
          <w:rFonts w:ascii="Calibri" w:eastAsia="Calibri" w:hAnsi="Calibri" w:cs="Calibri"/>
          <w:lang w:val="es"/>
        </w:rPr>
        <w:t>cció</w:t>
      </w:r>
      <w:r w:rsidR="00A86A5D">
        <w:rPr>
          <w:rFonts w:ascii="Calibri" w:eastAsia="Calibri" w:hAnsi="Calibri" w:cs="Calibri"/>
          <w:lang w:val="es"/>
        </w:rPr>
        <w:t>n de manera participativa</w:t>
      </w:r>
      <w:r w:rsidRPr="00EC303E">
        <w:rPr>
          <w:rFonts w:ascii="Calibri" w:eastAsia="Calibri" w:hAnsi="Calibri" w:cs="Calibri"/>
          <w:lang w:val="es"/>
        </w:rPr>
        <w:t>, con la finalidad de superar las debilidades identificadas durante la primera fase de diagnósti</w:t>
      </w:r>
      <w:r w:rsidR="00E55B40">
        <w:rPr>
          <w:rFonts w:ascii="Calibri" w:eastAsia="Calibri" w:hAnsi="Calibri" w:cs="Calibri"/>
          <w:lang w:val="es"/>
        </w:rPr>
        <w:t>co. Para elaborar el Plan de A</w:t>
      </w:r>
      <w:r w:rsidRPr="00EC303E">
        <w:rPr>
          <w:rFonts w:ascii="Calibri" w:eastAsia="Calibri" w:hAnsi="Calibri" w:cs="Calibri"/>
          <w:lang w:val="es"/>
        </w:rPr>
        <w:t>cción, se tomaron en cuenta las acciones priorizadas por los actores clave del emprendimiento, considerando el tie</w:t>
      </w:r>
      <w:r w:rsidR="00E55B40">
        <w:rPr>
          <w:rFonts w:ascii="Calibri" w:eastAsia="Calibri" w:hAnsi="Calibri" w:cs="Calibri"/>
          <w:lang w:val="es"/>
        </w:rPr>
        <w:t xml:space="preserve">mpo y los recursos disponibles </w:t>
      </w:r>
      <w:r w:rsidRPr="00EC303E">
        <w:rPr>
          <w:rFonts w:ascii="Calibri" w:eastAsia="Calibri" w:hAnsi="Calibri" w:cs="Calibri"/>
          <w:lang w:val="es"/>
        </w:rPr>
        <w:t xml:space="preserve">(Informe 2A 2020). </w:t>
      </w:r>
    </w:p>
    <w:p w14:paraId="160E73ED" w14:textId="77777777" w:rsidR="00EC303E" w:rsidRDefault="00EC303E" w:rsidP="00E55B40">
      <w:pPr>
        <w:jc w:val="both"/>
      </w:pPr>
      <w:r w:rsidRPr="00E55B40">
        <w:rPr>
          <w:rFonts w:ascii="Calibri" w:eastAsia="Calibri" w:hAnsi="Calibri" w:cs="Calibri"/>
          <w:lang w:val="es"/>
        </w:rPr>
        <w:t>Respecto</w:t>
      </w:r>
      <w:r w:rsidR="00E55B40">
        <w:rPr>
          <w:rFonts w:ascii="Calibri" w:eastAsia="Calibri" w:hAnsi="Calibri" w:cs="Calibri"/>
          <w:lang w:val="es"/>
        </w:rPr>
        <w:t xml:space="preserve"> al plan de negocios, se planteó</w:t>
      </w:r>
      <w:r w:rsidRPr="00E55B40">
        <w:rPr>
          <w:rFonts w:ascii="Calibri" w:eastAsia="Calibri" w:hAnsi="Calibri" w:cs="Calibri"/>
          <w:lang w:val="es"/>
        </w:rPr>
        <w:t xml:space="preserve"> diseñar e implementar uno para validarlo en el mercado, con el objetivo de lograr posicionar al Mandi Forest-Pilchi Lodge, como un destino turístico alternativo en la zona de influencia del PNY.</w:t>
      </w:r>
    </w:p>
    <w:p w14:paraId="438213B4" w14:textId="77777777" w:rsidR="00EC303E" w:rsidRDefault="00463B04" w:rsidP="00E55B40">
      <w:pPr>
        <w:jc w:val="both"/>
      </w:pPr>
      <w:r>
        <w:rPr>
          <w:rFonts w:ascii="Calibri" w:eastAsia="Calibri" w:hAnsi="Calibri" w:cs="Calibri"/>
          <w:lang w:val="es"/>
        </w:rPr>
        <w:t>En relación a</w:t>
      </w:r>
      <w:r w:rsidR="00EC303E" w:rsidRPr="00E55B40">
        <w:rPr>
          <w:rFonts w:ascii="Calibri" w:eastAsia="Calibri" w:hAnsi="Calibri" w:cs="Calibri"/>
          <w:lang w:val="es"/>
        </w:rPr>
        <w:t>l aseguramiento de la calidad,</w:t>
      </w:r>
      <w:r>
        <w:rPr>
          <w:rFonts w:ascii="Calibri" w:eastAsia="Calibri" w:hAnsi="Calibri" w:cs="Calibri"/>
          <w:lang w:val="es"/>
        </w:rPr>
        <w:t xml:space="preserve"> </w:t>
      </w:r>
      <w:r w:rsidR="008F7DAC">
        <w:rPr>
          <w:rFonts w:ascii="Calibri" w:eastAsia="Calibri" w:hAnsi="Calibri" w:cs="Calibri"/>
          <w:lang w:val="es"/>
        </w:rPr>
        <w:t xml:space="preserve">a través de la gestión de la técnica de PROAmazonía – PSB, </w:t>
      </w:r>
      <w:r>
        <w:rPr>
          <w:rFonts w:ascii="Calibri" w:eastAsia="Calibri" w:hAnsi="Calibri" w:cs="Calibri"/>
          <w:lang w:val="es"/>
        </w:rPr>
        <w:t xml:space="preserve">se obtuvo </w:t>
      </w:r>
      <w:r w:rsidR="00EC303E" w:rsidRPr="00E55B40">
        <w:rPr>
          <w:rFonts w:ascii="Calibri" w:eastAsia="Calibri" w:hAnsi="Calibri" w:cs="Calibri"/>
          <w:lang w:val="es"/>
        </w:rPr>
        <w:t>una ficha de evaluación de agencias de viajes y establecimientos turísticos</w:t>
      </w:r>
      <w:r w:rsidR="008F7DAC">
        <w:rPr>
          <w:rFonts w:ascii="Calibri" w:eastAsia="Calibri" w:hAnsi="Calibri" w:cs="Calibri"/>
          <w:lang w:val="es"/>
        </w:rPr>
        <w:t xml:space="preserve"> </w:t>
      </w:r>
      <w:r w:rsidR="00EC303E" w:rsidRPr="00E55B40">
        <w:rPr>
          <w:rFonts w:ascii="Calibri" w:eastAsia="Calibri" w:hAnsi="Calibri" w:cs="Calibri"/>
          <w:lang w:val="es"/>
        </w:rPr>
        <w:t>para el control del desarrollo del turismo sostenible en áreas protegidas, facilitada por un técnico del PNY</w:t>
      </w:r>
      <w:r w:rsidR="006B3B8D">
        <w:rPr>
          <w:rFonts w:ascii="Calibri" w:eastAsia="Calibri" w:hAnsi="Calibri" w:cs="Calibri"/>
          <w:lang w:val="es"/>
        </w:rPr>
        <w:t xml:space="preserve">. </w:t>
      </w:r>
      <w:commentRangeStart w:id="3"/>
      <w:r w:rsidR="006B3B8D">
        <w:rPr>
          <w:rFonts w:ascii="Calibri" w:eastAsia="Calibri" w:hAnsi="Calibri" w:cs="Calibri"/>
          <w:lang w:val="es"/>
        </w:rPr>
        <w:t>Se</w:t>
      </w:r>
      <w:r w:rsidR="00EC303E" w:rsidRPr="00E55B40">
        <w:rPr>
          <w:rFonts w:ascii="Calibri" w:eastAsia="Calibri" w:hAnsi="Calibri" w:cs="Calibri"/>
          <w:lang w:val="es"/>
        </w:rPr>
        <w:t xml:space="preserve"> verific</w:t>
      </w:r>
      <w:r w:rsidR="006B3B8D">
        <w:rPr>
          <w:rFonts w:ascii="Calibri" w:eastAsia="Calibri" w:hAnsi="Calibri" w:cs="Calibri"/>
          <w:lang w:val="es"/>
        </w:rPr>
        <w:t>ó</w:t>
      </w:r>
      <w:r w:rsidR="00EC303E" w:rsidRPr="00E55B40">
        <w:rPr>
          <w:rFonts w:ascii="Calibri" w:eastAsia="Calibri" w:hAnsi="Calibri" w:cs="Calibri"/>
          <w:lang w:val="es"/>
        </w:rPr>
        <w:t xml:space="preserve"> algunos parámetros de evaluación para identificar las necesidades para mejorar la calidad y seguridad del emprendimiento. Para ello se piensa coordinar con algunas instituciones como la Secretaría de Gestión de Riesgos, el cuerpo de bomberos de Shushufindi y el gobierno provincial (Informe 2A).</w:t>
      </w:r>
      <w:commentRangeEnd w:id="3"/>
      <w:r w:rsidR="00222C4A">
        <w:rPr>
          <w:rStyle w:val="Refdecomentario"/>
        </w:rPr>
        <w:commentReference w:id="3"/>
      </w:r>
    </w:p>
    <w:p w14:paraId="703ABA9A" w14:textId="77777777" w:rsidR="00EC303E" w:rsidRDefault="00E95C4B" w:rsidP="00222C4A">
      <w:pPr>
        <w:jc w:val="both"/>
      </w:pPr>
      <w:r>
        <w:rPr>
          <w:rFonts w:ascii="Calibri" w:eastAsia="Calibri" w:hAnsi="Calibri" w:cs="Calibri"/>
          <w:lang w:val="es"/>
        </w:rPr>
        <w:t xml:space="preserve">Se identificó la importancia de </w:t>
      </w:r>
      <w:r w:rsidR="00EC303E" w:rsidRPr="00222C4A">
        <w:rPr>
          <w:rFonts w:ascii="Calibri" w:eastAsia="Calibri" w:hAnsi="Calibri" w:cs="Calibri"/>
          <w:lang w:val="es"/>
        </w:rPr>
        <w:t>legalizar la operación del emprendimiento turístico, para ello, la facilitadora ha realizado acercamientos con el Ministerio de Turismo en la provincia de Sucumbíos, para conocer las alternativas que existen y los requisitos para cada opción, que se ajusten mejor al modelo de gestión de turismo comunitario, para socializarlo con la comunidad y que en asamblea decidan la alternativa más conveniente (Informe 2A 2020).</w:t>
      </w:r>
    </w:p>
    <w:p w14:paraId="18159A76" w14:textId="77777777" w:rsidR="00EC303E" w:rsidRDefault="00EC303E" w:rsidP="00E95C4B">
      <w:pPr>
        <w:jc w:val="both"/>
      </w:pPr>
      <w:r w:rsidRPr="00E95C4B">
        <w:rPr>
          <w:rFonts w:ascii="Calibri" w:eastAsia="Calibri" w:hAnsi="Calibri" w:cs="Calibri"/>
          <w:lang w:val="es"/>
        </w:rPr>
        <w:t>Otro punto a fortalecer son las capacidades para el manejo de información, registros contables, computación y contabilidad básica en general, para que puedan conocer los costos de producción, ingresos y utilidad de la operación de su emprendimiento y que esto a su vez les permita tomar decisiones en función de información y datos precisos (Informe 2A 2020).</w:t>
      </w:r>
    </w:p>
    <w:p w14:paraId="0FD365BB" w14:textId="77777777" w:rsidR="00EC303E" w:rsidRDefault="00EC303E" w:rsidP="00E65607">
      <w:pPr>
        <w:jc w:val="both"/>
      </w:pPr>
      <w:r w:rsidRPr="00E65607">
        <w:rPr>
          <w:rFonts w:ascii="Calibri" w:eastAsia="Calibri" w:hAnsi="Calibri" w:cs="Calibri"/>
          <w:lang w:val="es"/>
        </w:rPr>
        <w:t>Es importante también mejorar la comunicación y organización interna, para mejorar la organización de las actividades y responsables, para lo cual se plantea implementar un plan de trabajo semanal que se ubicará en un lugar visible del lodge y además elaborar un manual de funciones de los socios del emprendimiento (Informe 2A 2020). El mejoramiento de la comunicación interna también incluye la coordinación con el emprendimiento del grupo de mujeres.</w:t>
      </w:r>
      <w:r w:rsidR="00E65607">
        <w:rPr>
          <w:rFonts w:ascii="Calibri" w:eastAsia="Calibri" w:hAnsi="Calibri" w:cs="Calibri"/>
          <w:lang w:val="es"/>
        </w:rPr>
        <w:t xml:space="preserve"> Se analizó có</w:t>
      </w:r>
      <w:r w:rsidRPr="00E65607">
        <w:rPr>
          <w:rFonts w:ascii="Calibri" w:eastAsia="Calibri" w:hAnsi="Calibri" w:cs="Calibri"/>
          <w:lang w:val="es"/>
        </w:rPr>
        <w:t>mo soluciones prácticas pueden facilitar en gran medida el trabajo.</w:t>
      </w:r>
    </w:p>
    <w:p w14:paraId="3BF267A3" w14:textId="77777777" w:rsidR="00EC303E" w:rsidRDefault="00EC303E" w:rsidP="00E65607">
      <w:pPr>
        <w:jc w:val="both"/>
      </w:pPr>
      <w:r w:rsidRPr="00E65607">
        <w:rPr>
          <w:rFonts w:ascii="Calibri" w:eastAsia="Calibri" w:hAnsi="Calibri" w:cs="Calibri"/>
          <w:lang w:val="es"/>
        </w:rPr>
        <w:t>Respecto a la comercialización, se identificó que no se han definido paquetes turísticos ni sus tarifas fijas, por lo que se propone establecer paquetes turísticos que oferten atención y servicio de calidad, acorde a los requerimientos del mercado meta y establecer un plan de ventas donde se establezcan estrategias de promoción. Para ello es importante contar con la legalización del emprendimiento, para que pueda ser incluido en los canales de promoción y difusión del Ministerio de Tursmo (Informe 2A).</w:t>
      </w:r>
    </w:p>
    <w:p w14:paraId="5D7EB49A" w14:textId="77777777" w:rsidR="00C744F4" w:rsidRPr="0021521E" w:rsidRDefault="00EC303E" w:rsidP="00FB313E">
      <w:pPr>
        <w:jc w:val="both"/>
        <w:rPr>
          <w:b/>
        </w:rPr>
      </w:pPr>
      <w:r w:rsidRPr="0021521E">
        <w:rPr>
          <w:rFonts w:ascii="Calibri" w:eastAsia="Calibri" w:hAnsi="Calibri" w:cs="Calibri"/>
          <w:lang w:val="es"/>
        </w:rPr>
        <w:lastRenderedPageBreak/>
        <w:t>Finalmente, para mejorar la gestión ambiental se piensa desarrollar un plan de manejo ambiental, con el apoyo de MAAE, FAO-PROAmazonía y ONGs de conservación que actúan en la zona como WCS.</w:t>
      </w:r>
    </w:p>
    <w:p w14:paraId="60E3505C" w14:textId="77777777" w:rsidR="00C744F4" w:rsidRPr="00C744F4" w:rsidRDefault="00C744F4" w:rsidP="00C744F4">
      <w:pPr>
        <w:rPr>
          <w:b/>
        </w:rPr>
      </w:pPr>
    </w:p>
    <w:p w14:paraId="0B8EC027" w14:textId="77777777" w:rsidR="00920652" w:rsidRDefault="00920652" w:rsidP="00920652">
      <w:pPr>
        <w:pStyle w:val="Prrafodelista"/>
        <w:numPr>
          <w:ilvl w:val="2"/>
          <w:numId w:val="6"/>
        </w:numPr>
        <w:rPr>
          <w:b/>
        </w:rPr>
      </w:pPr>
      <w:r w:rsidRPr="001C3B4E">
        <w:rPr>
          <w:b/>
        </w:rPr>
        <w:t xml:space="preserve">El desarrollo de un </w:t>
      </w:r>
      <w:r>
        <w:rPr>
          <w:b/>
        </w:rPr>
        <w:t>M</w:t>
      </w:r>
      <w:r w:rsidRPr="001C3B4E">
        <w:rPr>
          <w:b/>
        </w:rPr>
        <w:t xml:space="preserve">odelo de </w:t>
      </w:r>
      <w:r>
        <w:rPr>
          <w:b/>
        </w:rPr>
        <w:t>Negocio</w:t>
      </w:r>
    </w:p>
    <w:p w14:paraId="7E6E4CC4" w14:textId="77777777" w:rsidR="00FB313E" w:rsidRDefault="00FB313E" w:rsidP="00FB313E">
      <w:pPr>
        <w:jc w:val="both"/>
      </w:pPr>
      <w:r w:rsidRPr="4D26538C">
        <w:rPr>
          <w:rFonts w:ascii="Calibri" w:eastAsia="Calibri" w:hAnsi="Calibri" w:cs="Calibri"/>
          <w:lang w:val="es"/>
        </w:rPr>
        <w:t xml:space="preserve">Para la construcción del </w:t>
      </w:r>
      <w:r>
        <w:rPr>
          <w:rFonts w:ascii="Calibri" w:eastAsia="Calibri" w:hAnsi="Calibri" w:cs="Calibri"/>
          <w:lang w:val="es"/>
        </w:rPr>
        <w:t>M</w:t>
      </w:r>
      <w:r w:rsidRPr="4D26538C">
        <w:rPr>
          <w:rFonts w:ascii="Calibri" w:eastAsia="Calibri" w:hAnsi="Calibri" w:cs="Calibri"/>
          <w:lang w:val="es"/>
        </w:rPr>
        <w:t xml:space="preserve">odelo de </w:t>
      </w:r>
      <w:r>
        <w:rPr>
          <w:rFonts w:ascii="Calibri" w:eastAsia="Calibri" w:hAnsi="Calibri" w:cs="Calibri"/>
          <w:lang w:val="es"/>
        </w:rPr>
        <w:t>N</w:t>
      </w:r>
      <w:r w:rsidRPr="4D26538C">
        <w:rPr>
          <w:rFonts w:ascii="Calibri" w:eastAsia="Calibri" w:hAnsi="Calibri" w:cs="Calibri"/>
          <w:lang w:val="es"/>
        </w:rPr>
        <w:t>egocio del Mandi Forest-Pilch</w:t>
      </w:r>
      <w:r>
        <w:rPr>
          <w:rFonts w:ascii="Calibri" w:eastAsia="Calibri" w:hAnsi="Calibri" w:cs="Calibri"/>
          <w:lang w:val="es"/>
        </w:rPr>
        <w:t>e</w:t>
      </w:r>
      <w:r w:rsidRPr="4D26538C">
        <w:rPr>
          <w:rFonts w:ascii="Calibri" w:eastAsia="Calibri" w:hAnsi="Calibri" w:cs="Calibri"/>
          <w:lang w:val="es"/>
        </w:rPr>
        <w:t xml:space="preserve"> Lo</w:t>
      </w:r>
      <w:r w:rsidR="00D11BC9">
        <w:rPr>
          <w:rFonts w:ascii="Calibri" w:eastAsia="Calibri" w:hAnsi="Calibri" w:cs="Calibri"/>
          <w:lang w:val="es"/>
        </w:rPr>
        <w:t xml:space="preserve">dge, </w:t>
      </w:r>
      <w:r w:rsidRPr="4D26538C">
        <w:rPr>
          <w:rFonts w:ascii="Calibri" w:eastAsia="Calibri" w:hAnsi="Calibri" w:cs="Calibri"/>
          <w:lang w:val="es"/>
        </w:rPr>
        <w:t xml:space="preserve">se </w:t>
      </w:r>
      <w:r w:rsidR="00D11BC9">
        <w:rPr>
          <w:rFonts w:ascii="Calibri" w:eastAsia="Calibri" w:hAnsi="Calibri" w:cs="Calibri"/>
          <w:lang w:val="es"/>
        </w:rPr>
        <w:t xml:space="preserve">identificó como problema a resolver, las </w:t>
      </w:r>
      <w:r w:rsidRPr="4D26538C">
        <w:rPr>
          <w:rFonts w:ascii="Calibri" w:eastAsia="Calibri" w:hAnsi="Calibri" w:cs="Calibri"/>
          <w:lang w:val="es"/>
        </w:rPr>
        <w:t>afectaciones por el estrés de la vida moderna y alejada de la naturaleza</w:t>
      </w:r>
      <w:r w:rsidR="00605A31">
        <w:rPr>
          <w:rFonts w:ascii="Calibri" w:eastAsia="Calibri" w:hAnsi="Calibri" w:cs="Calibri"/>
          <w:lang w:val="es"/>
        </w:rPr>
        <w:t xml:space="preserve">. Para ello, </w:t>
      </w:r>
      <w:r w:rsidRPr="4D26538C">
        <w:rPr>
          <w:rFonts w:ascii="Calibri" w:eastAsia="Calibri" w:hAnsi="Calibri" w:cs="Calibri"/>
          <w:lang w:val="es"/>
        </w:rPr>
        <w:t>el Mandi Forest-Pilch</w:t>
      </w:r>
      <w:r w:rsidR="00605A31">
        <w:rPr>
          <w:rFonts w:ascii="Calibri" w:eastAsia="Calibri" w:hAnsi="Calibri" w:cs="Calibri"/>
          <w:lang w:val="es"/>
        </w:rPr>
        <w:t>e</w:t>
      </w:r>
      <w:r w:rsidRPr="4D26538C">
        <w:rPr>
          <w:rFonts w:ascii="Calibri" w:eastAsia="Calibri" w:hAnsi="Calibri" w:cs="Calibri"/>
          <w:lang w:val="es"/>
        </w:rPr>
        <w:t xml:space="preserve"> Lodge ofrece una experiencia única de turismo comunitario en medio de un paisaje de bosques exuberantes a orillas del río Napo, que incluye alojamiento y alimentación en el lodge, aviturismo y senderismo por el bosque en conservación de la comunidad y canotaje en una laguna, todo operado por miembros de la comunidad. Con la ventaja competitiva de ofertar la experiencia del turismo comunitario de calidad, a precios accesibles para un segmento de mercado de turismo de aventura y aviturismo principalmente, utilizando canales de difusión como agencias de turismo, ferias de promoción turística y redes sociales (</w:t>
      </w:r>
      <w:r w:rsidRPr="00605A31">
        <w:rPr>
          <w:rFonts w:ascii="Calibri" w:eastAsia="Calibri" w:hAnsi="Calibri" w:cs="Calibri"/>
          <w:highlight w:val="yellow"/>
          <w:lang w:val="es"/>
        </w:rPr>
        <w:t>Anexo modelos de negocio</w:t>
      </w:r>
      <w:r w:rsidRPr="4D26538C">
        <w:rPr>
          <w:rFonts w:ascii="Calibri" w:eastAsia="Calibri" w:hAnsi="Calibri" w:cs="Calibri"/>
          <w:lang w:val="es"/>
        </w:rPr>
        <w:t>).</w:t>
      </w:r>
    </w:p>
    <w:p w14:paraId="6883E8AC" w14:textId="77777777" w:rsidR="00FB313E" w:rsidRDefault="00FB313E" w:rsidP="00FB313E">
      <w:pPr>
        <w:jc w:val="both"/>
      </w:pPr>
      <w:r w:rsidRPr="4D26538C">
        <w:rPr>
          <w:rFonts w:ascii="Calibri" w:eastAsia="Calibri" w:hAnsi="Calibri" w:cs="Calibri"/>
          <w:lang w:val="es"/>
        </w:rPr>
        <w:t>Las métricas clave a considerar en el modelo de negocio son: el número de hospedajes al mes, promedio de estadía en días, tasa de ocupación del lodge y el gasto promedio por turismo. Además, es importante considerar la estructura de costos empleados en la operación del emprendimiento (mano de obra, productos de limpieza, alimentos, mantenimiento) y las fuentes de ingreso (cobro por el servicio de alojamiento promedio por mes) (</w:t>
      </w:r>
      <w:r w:rsidRPr="0099765A">
        <w:rPr>
          <w:rFonts w:ascii="Calibri" w:eastAsia="Calibri" w:hAnsi="Calibri" w:cs="Calibri"/>
          <w:highlight w:val="yellow"/>
          <w:lang w:val="es"/>
        </w:rPr>
        <w:t>Anexo modelos de negocio</w:t>
      </w:r>
      <w:r w:rsidRPr="4D26538C">
        <w:rPr>
          <w:rFonts w:ascii="Calibri" w:eastAsia="Calibri" w:hAnsi="Calibri" w:cs="Calibri"/>
          <w:lang w:val="es"/>
        </w:rPr>
        <w:t>).</w:t>
      </w:r>
    </w:p>
    <w:p w14:paraId="2781F6DC" w14:textId="77777777" w:rsidR="00FB313E" w:rsidRDefault="00FB313E" w:rsidP="00FB313E">
      <w:pPr>
        <w:jc w:val="both"/>
      </w:pPr>
      <w:r w:rsidRPr="4D26538C">
        <w:rPr>
          <w:rFonts w:ascii="Calibri" w:eastAsia="Calibri" w:hAnsi="Calibri" w:cs="Calibri"/>
          <w:lang w:val="es"/>
        </w:rPr>
        <w:t>El nivel de participación a lo largo de la implementación de las fases 1 y 2 de la metodología fue variable, en varias ocasiones se utilizaron dinámicas para motivar/reavivar el interés y ejemplificar la importancia del trabajo en equipo y la participación de los miembros de los emprendimientos. Además, para señalar las ventajas de participar en la implementación de la metodología, el potencial y oportunidad que representa (Manual ICSN PNUD 2020).</w:t>
      </w:r>
    </w:p>
    <w:p w14:paraId="3FE830BC" w14:textId="77777777" w:rsidR="00F318A9" w:rsidRDefault="00FB313E" w:rsidP="00AB5E7D">
      <w:pPr>
        <w:jc w:val="both"/>
        <w:rPr>
          <w:rFonts w:ascii="Calibri" w:eastAsia="Calibri" w:hAnsi="Calibri" w:cs="Calibri"/>
          <w:lang w:val="es"/>
        </w:rPr>
      </w:pPr>
      <w:r w:rsidRPr="4D26538C">
        <w:rPr>
          <w:rFonts w:ascii="Calibri" w:eastAsia="Calibri" w:hAnsi="Calibri" w:cs="Calibri"/>
          <w:lang w:val="es"/>
        </w:rPr>
        <w:t>Dentro de los socios de Mandi Forest-Pilch</w:t>
      </w:r>
      <w:r w:rsidR="0099765A">
        <w:rPr>
          <w:rFonts w:ascii="Calibri" w:eastAsia="Calibri" w:hAnsi="Calibri" w:cs="Calibri"/>
          <w:lang w:val="es"/>
        </w:rPr>
        <w:t>e</w:t>
      </w:r>
      <w:r w:rsidRPr="4D26538C">
        <w:rPr>
          <w:rFonts w:ascii="Calibri" w:eastAsia="Calibri" w:hAnsi="Calibri" w:cs="Calibri"/>
          <w:lang w:val="es"/>
        </w:rPr>
        <w:t xml:space="preserve"> Lodge, casi siempre participaban las mismas personas porque permanecían en el lodge en donde tienen señal celular e internet y se mantenían pendientes de reservas y mensajes de </w:t>
      </w:r>
      <w:commentRangeStart w:id="4"/>
      <w:r w:rsidRPr="4D26538C">
        <w:rPr>
          <w:rFonts w:ascii="Calibri" w:eastAsia="Calibri" w:hAnsi="Calibri" w:cs="Calibri"/>
          <w:lang w:val="es"/>
        </w:rPr>
        <w:t>turistas</w:t>
      </w:r>
      <w:commentRangeEnd w:id="4"/>
      <w:r w:rsidR="009F5BF9">
        <w:rPr>
          <w:rStyle w:val="Refdecomentario"/>
        </w:rPr>
        <w:commentReference w:id="4"/>
      </w:r>
      <w:r w:rsidRPr="4D26538C">
        <w:rPr>
          <w:rFonts w:ascii="Calibri" w:eastAsia="Calibri" w:hAnsi="Calibri" w:cs="Calibri"/>
          <w:lang w:val="es"/>
        </w:rPr>
        <w:t>.</w:t>
      </w:r>
    </w:p>
    <w:p w14:paraId="49A27BD5" w14:textId="77777777" w:rsidR="00AB5E7D" w:rsidRPr="009F5BF9" w:rsidRDefault="00AB5E7D" w:rsidP="00AB5E7D">
      <w:pPr>
        <w:jc w:val="both"/>
        <w:rPr>
          <w:lang w:val="es"/>
        </w:rPr>
      </w:pPr>
    </w:p>
    <w:p w14:paraId="7975648E" w14:textId="77777777" w:rsidR="00F318A9" w:rsidRDefault="00F318A9" w:rsidP="00F318A9">
      <w:pPr>
        <w:pStyle w:val="Prrafodelista"/>
        <w:numPr>
          <w:ilvl w:val="1"/>
          <w:numId w:val="6"/>
        </w:numPr>
        <w:rPr>
          <w:b/>
        </w:rPr>
      </w:pPr>
      <w:r>
        <w:rPr>
          <w:b/>
        </w:rPr>
        <w:t>Pueblo Kichwa Rukullacta</w:t>
      </w:r>
    </w:p>
    <w:p w14:paraId="279F950C" w14:textId="77777777" w:rsidR="00DE76DF" w:rsidRPr="00C31233" w:rsidRDefault="00DE76DF" w:rsidP="00DE76DF">
      <w:pPr>
        <w:pStyle w:val="Prrafodelista"/>
        <w:numPr>
          <w:ilvl w:val="2"/>
          <w:numId w:val="6"/>
        </w:numPr>
        <w:rPr>
          <w:b/>
        </w:rPr>
      </w:pPr>
      <w:r w:rsidRPr="00C31233">
        <w:rPr>
          <w:b/>
        </w:rPr>
        <w:t>El inicio de las actividades</w:t>
      </w:r>
    </w:p>
    <w:p w14:paraId="3025B1C5" w14:textId="77777777" w:rsidR="00DE76DF" w:rsidRDefault="00DE76DF" w:rsidP="00DE76DF">
      <w:pPr>
        <w:pStyle w:val="Prrafodelista"/>
        <w:numPr>
          <w:ilvl w:val="2"/>
          <w:numId w:val="6"/>
        </w:numPr>
        <w:rPr>
          <w:b/>
        </w:rPr>
      </w:pPr>
      <w:r w:rsidRPr="001469E7">
        <w:rPr>
          <w:b/>
        </w:rPr>
        <w:t xml:space="preserve">La construcción del diagnóstico de capacidades empresariales </w:t>
      </w:r>
    </w:p>
    <w:p w14:paraId="3121A630" w14:textId="77777777" w:rsidR="00F649CD" w:rsidRDefault="00F649CD" w:rsidP="00F649CD">
      <w:pPr>
        <w:rPr>
          <w:b/>
        </w:rPr>
      </w:pPr>
    </w:p>
    <w:p w14:paraId="72F14E2F" w14:textId="77777777" w:rsidR="00F649CD" w:rsidRPr="00F649CD" w:rsidRDefault="00F649CD" w:rsidP="00F649CD">
      <w:pPr>
        <w:rPr>
          <w:b/>
        </w:rPr>
      </w:pPr>
      <w:r>
        <w:rPr>
          <w:sz w:val="23"/>
          <w:szCs w:val="23"/>
        </w:rPr>
        <w:t xml:space="preserve">El bioemprendimiento de wayusa de la Asociación de Productores y Comercializadores Individuales de Wayusa Orgánica y demás productos de la Zona Ruku Kawsay - PKR, tiene como principio guía la inclusión de todos los miembros de la organización (Pueblo Kichwa de Rukullakta) en la toma de decisiones; este principio permite consolidar una base </w:t>
      </w:r>
      <w:r>
        <w:rPr>
          <w:sz w:val="23"/>
          <w:szCs w:val="23"/>
        </w:rPr>
        <w:lastRenderedPageBreak/>
        <w:t>democrática sobre la que los dirigentes de diversos emprendimientos implementan sus acciones, sin embargo complica ciertos temas administrativos como el manejo de cuentas, la contratación de personal o la toma de decisiones de negocio cuando se quiere ver a los emprendimientos como empresas (informe 2da etapa).</w:t>
      </w:r>
    </w:p>
    <w:p w14:paraId="2E515D9B" w14:textId="77777777" w:rsidR="00DE76DF" w:rsidRDefault="00DE76DF" w:rsidP="00DE76DF">
      <w:pPr>
        <w:pStyle w:val="Prrafodelista"/>
        <w:numPr>
          <w:ilvl w:val="2"/>
          <w:numId w:val="6"/>
        </w:numPr>
        <w:rPr>
          <w:b/>
        </w:rPr>
      </w:pPr>
      <w:r w:rsidRPr="008533BB">
        <w:rPr>
          <w:b/>
        </w:rPr>
        <w:t>El establecimiento de un Plan de Acción</w:t>
      </w:r>
    </w:p>
    <w:p w14:paraId="0280D8F5" w14:textId="77777777" w:rsidR="00F649CD" w:rsidRPr="00F649CD" w:rsidRDefault="00F649CD" w:rsidP="00F649CD">
      <w:pPr>
        <w:rPr>
          <w:b/>
        </w:rPr>
      </w:pPr>
    </w:p>
    <w:p w14:paraId="240FD3B9" w14:textId="77777777" w:rsidR="00DE76DF" w:rsidRPr="001C3B4E" w:rsidRDefault="00DE76DF" w:rsidP="00DE76DF">
      <w:pPr>
        <w:pStyle w:val="Prrafodelista"/>
        <w:numPr>
          <w:ilvl w:val="2"/>
          <w:numId w:val="6"/>
        </w:numPr>
        <w:rPr>
          <w:b/>
        </w:rPr>
      </w:pPr>
      <w:r w:rsidRPr="001C3B4E">
        <w:rPr>
          <w:b/>
        </w:rPr>
        <w:t xml:space="preserve">El desarrollo de un </w:t>
      </w:r>
      <w:r>
        <w:rPr>
          <w:b/>
        </w:rPr>
        <w:t>M</w:t>
      </w:r>
      <w:r w:rsidRPr="001C3B4E">
        <w:rPr>
          <w:b/>
        </w:rPr>
        <w:t xml:space="preserve">odelo de </w:t>
      </w:r>
      <w:r>
        <w:rPr>
          <w:b/>
        </w:rPr>
        <w:t>Negocio</w:t>
      </w:r>
    </w:p>
    <w:p w14:paraId="0E3A13D7" w14:textId="77777777" w:rsidR="00F318A9" w:rsidRDefault="00F318A9" w:rsidP="00F318A9">
      <w:pPr>
        <w:rPr>
          <w:i/>
        </w:rPr>
      </w:pPr>
    </w:p>
    <w:p w14:paraId="6517C8FD" w14:textId="77777777" w:rsidR="00F318A9" w:rsidRDefault="00F318A9" w:rsidP="00F318A9">
      <w:pPr>
        <w:rPr>
          <w:i/>
        </w:rPr>
      </w:pPr>
    </w:p>
    <w:p w14:paraId="5C86805A" w14:textId="77777777" w:rsidR="00B001B9" w:rsidRPr="00B001B9" w:rsidRDefault="00B001B9" w:rsidP="00B001B9">
      <w:pPr>
        <w:rPr>
          <w:b/>
        </w:rPr>
      </w:pPr>
    </w:p>
    <w:p w14:paraId="2EF6F2DC" w14:textId="77777777" w:rsidR="00DD4A51" w:rsidRPr="009E5464" w:rsidRDefault="00DD4A51" w:rsidP="006D7519">
      <w:pPr>
        <w:pStyle w:val="Prrafodelista"/>
        <w:numPr>
          <w:ilvl w:val="0"/>
          <w:numId w:val="8"/>
        </w:numPr>
        <w:rPr>
          <w:b/>
        </w:rPr>
      </w:pPr>
      <w:r w:rsidRPr="009E5464">
        <w:rPr>
          <w:b/>
        </w:rPr>
        <w:t>Lecciones aprendidas.</w:t>
      </w:r>
    </w:p>
    <w:p w14:paraId="52CFA68E" w14:textId="77777777" w:rsidR="0047796E" w:rsidRDefault="00A46949" w:rsidP="0047796E">
      <w:pPr>
        <w:rPr>
          <w:i/>
        </w:rPr>
      </w:pPr>
      <w:r w:rsidRPr="00A46949">
        <w:rPr>
          <w:i/>
        </w:rPr>
        <w:t xml:space="preserve">Análisis </w:t>
      </w:r>
      <w:r>
        <w:rPr>
          <w:i/>
        </w:rPr>
        <w:t xml:space="preserve">nuestro </w:t>
      </w:r>
      <w:r w:rsidRPr="00A46949">
        <w:rPr>
          <w:i/>
        </w:rPr>
        <w:t xml:space="preserve">en base a toda la información obtenida y redactada, usando como guía las preguntas </w:t>
      </w:r>
      <w:r w:rsidR="007E45F3">
        <w:rPr>
          <w:i/>
        </w:rPr>
        <w:t>establecidas sobre esto.</w:t>
      </w:r>
    </w:p>
    <w:p w14:paraId="03357E1D" w14:textId="77777777" w:rsidR="008E0758" w:rsidRDefault="008E0758" w:rsidP="008E0758"/>
    <w:p w14:paraId="3633E0EC" w14:textId="77777777" w:rsidR="006D7519" w:rsidRDefault="006D7519" w:rsidP="008E0758">
      <w:pPr>
        <w:rPr>
          <w:b/>
          <w:color w:val="E36C0A" w:themeColor="accent6" w:themeShade="BF"/>
        </w:rPr>
      </w:pPr>
      <w:r>
        <w:t>Bibliografía</w:t>
      </w:r>
    </w:p>
    <w:p w14:paraId="7F489506" w14:textId="77777777" w:rsidR="00B10046" w:rsidRDefault="00B10046" w:rsidP="008E0758">
      <w:pPr>
        <w:rPr>
          <w:b/>
          <w:color w:val="E36C0A" w:themeColor="accent6" w:themeShade="BF"/>
        </w:rPr>
      </w:pPr>
    </w:p>
    <w:p w14:paraId="1E8A0F7A" w14:textId="77777777" w:rsidR="00B10046" w:rsidRDefault="00B10046" w:rsidP="008E0758">
      <w:pPr>
        <w:rPr>
          <w:b/>
          <w:color w:val="E36C0A" w:themeColor="accent6" w:themeShade="BF"/>
        </w:rPr>
      </w:pPr>
      <w:r>
        <w:rPr>
          <w:b/>
          <w:color w:val="E36C0A" w:themeColor="accent6" w:themeShade="BF"/>
        </w:rPr>
        <w:t>Luaces 2020. Informe trimestral ICSN.</w:t>
      </w:r>
    </w:p>
    <w:p w14:paraId="31807E62" w14:textId="77777777" w:rsidR="00FA07B5" w:rsidRPr="00F649CD" w:rsidRDefault="003340D3" w:rsidP="00FA07B5">
      <w:pPr>
        <w:shd w:val="clear" w:color="auto" w:fill="FFFFFF"/>
        <w:spacing w:after="100" w:afterAutospacing="1" w:line="540" w:lineRule="atLeast"/>
        <w:outlineLvl w:val="0"/>
        <w:rPr>
          <w:b/>
          <w:color w:val="E36C0A" w:themeColor="accent6" w:themeShade="BF"/>
        </w:rPr>
      </w:pPr>
      <w:r w:rsidRPr="00607905">
        <w:rPr>
          <w:b/>
          <w:color w:val="E36C0A" w:themeColor="accent6" w:themeShade="BF"/>
        </w:rPr>
        <w:t xml:space="preserve">Ries E. 2011. </w:t>
      </w:r>
      <w:r w:rsidR="00FA07B5" w:rsidRPr="003340D3">
        <w:rPr>
          <w:b/>
          <w:color w:val="E36C0A" w:themeColor="accent6" w:themeShade="BF"/>
          <w:lang w:val="en-US"/>
        </w:rPr>
        <w:t>The Lean Startup: How Today's Entrepreneurs Use Continuous Innovation to Create Radically Successful Businesses</w:t>
      </w:r>
      <w:r w:rsidRPr="003340D3">
        <w:rPr>
          <w:b/>
          <w:color w:val="E36C0A" w:themeColor="accent6" w:themeShade="BF"/>
          <w:lang w:val="en-US"/>
        </w:rPr>
        <w:t xml:space="preserve">. </w:t>
      </w:r>
      <w:r w:rsidRPr="00F649CD">
        <w:rPr>
          <w:b/>
          <w:color w:val="E36C0A" w:themeColor="accent6" w:themeShade="BF"/>
        </w:rPr>
        <w:t xml:space="preserve">Currency. </w:t>
      </w:r>
    </w:p>
    <w:p w14:paraId="297D3EE2" w14:textId="77777777" w:rsidR="00820689" w:rsidRDefault="00820689" w:rsidP="00FA07B5">
      <w:pPr>
        <w:shd w:val="clear" w:color="auto" w:fill="FFFFFF"/>
        <w:spacing w:after="100" w:afterAutospacing="1" w:line="540" w:lineRule="atLeast"/>
        <w:outlineLvl w:val="0"/>
        <w:rPr>
          <w:b/>
          <w:color w:val="E36C0A" w:themeColor="accent6" w:themeShade="BF"/>
        </w:rPr>
      </w:pPr>
      <w:r>
        <w:rPr>
          <w:b/>
          <w:color w:val="E36C0A" w:themeColor="accent6" w:themeShade="BF"/>
        </w:rPr>
        <w:t>PNUD 2016. Há</w:t>
      </w:r>
      <w:r w:rsidRPr="00820689">
        <w:rPr>
          <w:b/>
          <w:color w:val="E36C0A" w:themeColor="accent6" w:themeShade="BF"/>
        </w:rPr>
        <w:t>b</w:t>
      </w:r>
      <w:r>
        <w:rPr>
          <w:b/>
          <w:color w:val="E36C0A" w:themeColor="accent6" w:themeShade="BF"/>
        </w:rPr>
        <w:t>itos</w:t>
      </w:r>
      <w:r w:rsidRPr="00820689">
        <w:rPr>
          <w:b/>
          <w:color w:val="E36C0A" w:themeColor="accent6" w:themeShade="BF"/>
        </w:rPr>
        <w:t xml:space="preserve"> em</w:t>
      </w:r>
      <w:r>
        <w:rPr>
          <w:b/>
          <w:color w:val="E36C0A" w:themeColor="accent6" w:themeShade="BF"/>
        </w:rPr>
        <w:t>pr</w:t>
      </w:r>
      <w:r w:rsidRPr="00820689">
        <w:rPr>
          <w:b/>
          <w:color w:val="E36C0A" w:themeColor="accent6" w:themeShade="BF"/>
        </w:rPr>
        <w:t xml:space="preserve">esariales. Programa de desarrollo de proveedores. </w:t>
      </w:r>
      <w:r>
        <w:rPr>
          <w:b/>
          <w:color w:val="E36C0A" w:themeColor="accent6" w:themeShade="BF"/>
        </w:rPr>
        <w:t>Colombia.</w:t>
      </w:r>
    </w:p>
    <w:p w14:paraId="44E2304E" w14:textId="77777777" w:rsidR="00A6399D" w:rsidRDefault="00A6399D" w:rsidP="00FA07B5">
      <w:pPr>
        <w:shd w:val="clear" w:color="auto" w:fill="FFFFFF"/>
        <w:spacing w:after="100" w:afterAutospacing="1" w:line="540" w:lineRule="atLeast"/>
        <w:outlineLvl w:val="0"/>
        <w:rPr>
          <w:b/>
          <w:color w:val="E36C0A" w:themeColor="accent6" w:themeShade="BF"/>
        </w:rPr>
      </w:pPr>
      <w:r>
        <w:rPr>
          <w:b/>
          <w:color w:val="E36C0A" w:themeColor="accent6" w:themeShade="BF"/>
        </w:rPr>
        <w:t>Minsiterio del Ambiente y Agua 2019. Reglamente de bioemprendimientos.</w:t>
      </w:r>
    </w:p>
    <w:p w14:paraId="3463EFC3" w14:textId="77777777" w:rsidR="00CE0CF6" w:rsidRDefault="00CE0CF6" w:rsidP="00FA07B5">
      <w:pPr>
        <w:shd w:val="clear" w:color="auto" w:fill="FFFFFF"/>
        <w:spacing w:after="100" w:afterAutospacing="1" w:line="540" w:lineRule="atLeast"/>
        <w:outlineLvl w:val="0"/>
        <w:rPr>
          <w:b/>
          <w:color w:val="E36C0A" w:themeColor="accent6" w:themeShade="BF"/>
        </w:rPr>
      </w:pPr>
      <w:r>
        <w:rPr>
          <w:b/>
          <w:color w:val="E36C0A" w:themeColor="accent6" w:themeShade="BF"/>
        </w:rPr>
        <w:t>PNUD 2019 Prediagnosticos.</w:t>
      </w:r>
    </w:p>
    <w:p w14:paraId="78F1D3FE" w14:textId="77777777" w:rsidR="00FE4510" w:rsidRDefault="00FE4510" w:rsidP="00FA07B5">
      <w:pPr>
        <w:shd w:val="clear" w:color="auto" w:fill="FFFFFF"/>
        <w:spacing w:after="100" w:afterAutospacing="1" w:line="540" w:lineRule="atLeast"/>
        <w:outlineLvl w:val="0"/>
        <w:rPr>
          <w:rFonts w:ascii="Calibri" w:eastAsia="Calibri" w:hAnsi="Calibri" w:cs="Calibri"/>
          <w:lang w:val="es"/>
        </w:rPr>
      </w:pPr>
      <w:r w:rsidRPr="00E842C4">
        <w:rPr>
          <w:rFonts w:ascii="Calibri" w:eastAsia="Calibri" w:hAnsi="Calibri" w:cs="Calibri"/>
          <w:lang w:val="es"/>
        </w:rPr>
        <w:t>Informe 1A 2019</w:t>
      </w:r>
      <w:r>
        <w:rPr>
          <w:rFonts w:ascii="Calibri" w:eastAsia="Calibri" w:hAnsi="Calibri" w:cs="Calibri"/>
          <w:lang w:val="es"/>
        </w:rPr>
        <w:t>. Silvia Hidalgo. Resultados primera fase sani warmi</w:t>
      </w:r>
    </w:p>
    <w:p w14:paraId="705EB467" w14:textId="77777777" w:rsidR="00FE4510" w:rsidRDefault="00FE4510" w:rsidP="00FE4510">
      <w:pPr>
        <w:shd w:val="clear" w:color="auto" w:fill="FFFFFF"/>
        <w:spacing w:after="100" w:afterAutospacing="1" w:line="540" w:lineRule="atLeast"/>
        <w:outlineLvl w:val="0"/>
        <w:rPr>
          <w:rFonts w:ascii="Calibri" w:eastAsia="Calibri" w:hAnsi="Calibri" w:cs="Calibri"/>
          <w:lang w:val="es"/>
        </w:rPr>
      </w:pPr>
      <w:r w:rsidRPr="00E842C4">
        <w:rPr>
          <w:rFonts w:ascii="Calibri" w:eastAsia="Calibri" w:hAnsi="Calibri" w:cs="Calibri"/>
          <w:lang w:val="es"/>
        </w:rPr>
        <w:t xml:space="preserve">Informe </w:t>
      </w:r>
      <w:r>
        <w:rPr>
          <w:rFonts w:ascii="Calibri" w:eastAsia="Calibri" w:hAnsi="Calibri" w:cs="Calibri"/>
          <w:lang w:val="es"/>
        </w:rPr>
        <w:t>2</w:t>
      </w:r>
      <w:r w:rsidRPr="00E842C4">
        <w:rPr>
          <w:rFonts w:ascii="Calibri" w:eastAsia="Calibri" w:hAnsi="Calibri" w:cs="Calibri"/>
          <w:lang w:val="es"/>
        </w:rPr>
        <w:t>A 2019</w:t>
      </w:r>
      <w:r>
        <w:rPr>
          <w:rFonts w:ascii="Calibri" w:eastAsia="Calibri" w:hAnsi="Calibri" w:cs="Calibri"/>
          <w:lang w:val="es"/>
        </w:rPr>
        <w:t>. Silvia Hidalgo. Resultados segunda fase sani warmi</w:t>
      </w:r>
    </w:p>
    <w:p w14:paraId="7C3BBA71" w14:textId="77777777" w:rsidR="00D54AEA" w:rsidRDefault="00D54AEA" w:rsidP="00D54AEA">
      <w:pPr>
        <w:shd w:val="clear" w:color="auto" w:fill="FFFFFF"/>
        <w:spacing w:after="100" w:afterAutospacing="1" w:line="540" w:lineRule="atLeast"/>
        <w:outlineLvl w:val="0"/>
        <w:rPr>
          <w:rFonts w:ascii="Calibri" w:eastAsia="Calibri" w:hAnsi="Calibri" w:cs="Calibri"/>
          <w:lang w:val="es"/>
        </w:rPr>
      </w:pPr>
      <w:r w:rsidRPr="00E842C4">
        <w:rPr>
          <w:rFonts w:ascii="Calibri" w:eastAsia="Calibri" w:hAnsi="Calibri" w:cs="Calibri"/>
          <w:lang w:val="es"/>
        </w:rPr>
        <w:t xml:space="preserve">Informe </w:t>
      </w:r>
      <w:r>
        <w:rPr>
          <w:rFonts w:ascii="Calibri" w:eastAsia="Calibri" w:hAnsi="Calibri" w:cs="Calibri"/>
          <w:lang w:val="es"/>
        </w:rPr>
        <w:t>2B</w:t>
      </w:r>
      <w:r w:rsidRPr="00E842C4">
        <w:rPr>
          <w:rFonts w:ascii="Calibri" w:eastAsia="Calibri" w:hAnsi="Calibri" w:cs="Calibri"/>
          <w:lang w:val="es"/>
        </w:rPr>
        <w:t xml:space="preserve"> 2019</w:t>
      </w:r>
      <w:r>
        <w:rPr>
          <w:rFonts w:ascii="Calibri" w:eastAsia="Calibri" w:hAnsi="Calibri" w:cs="Calibri"/>
          <w:lang w:val="es"/>
        </w:rPr>
        <w:t>. Silvia Hidalgo. Resultados segunda fase el pilche</w:t>
      </w:r>
    </w:p>
    <w:p w14:paraId="1A6C77F7" w14:textId="77777777" w:rsidR="00D54AEA" w:rsidRDefault="00D54AEA" w:rsidP="00FE4510">
      <w:pPr>
        <w:shd w:val="clear" w:color="auto" w:fill="FFFFFF"/>
        <w:spacing w:after="100" w:afterAutospacing="1" w:line="540" w:lineRule="atLeast"/>
        <w:outlineLvl w:val="0"/>
        <w:rPr>
          <w:rFonts w:ascii="Calibri" w:eastAsia="Calibri" w:hAnsi="Calibri" w:cs="Calibri"/>
          <w:lang w:val="es"/>
        </w:rPr>
      </w:pPr>
    </w:p>
    <w:p w14:paraId="4E42FC65" w14:textId="77777777" w:rsidR="00FE4510" w:rsidRDefault="00FE4510" w:rsidP="00FA07B5">
      <w:pPr>
        <w:shd w:val="clear" w:color="auto" w:fill="FFFFFF"/>
        <w:spacing w:after="100" w:afterAutospacing="1" w:line="540" w:lineRule="atLeast"/>
        <w:outlineLvl w:val="0"/>
        <w:rPr>
          <w:rFonts w:ascii="Calibri" w:eastAsia="Calibri" w:hAnsi="Calibri" w:cs="Calibri"/>
          <w:lang w:val="es"/>
        </w:rPr>
      </w:pPr>
    </w:p>
    <w:p w14:paraId="7AD99B56" w14:textId="77777777" w:rsidR="00FE4510" w:rsidRPr="00FA07B5" w:rsidRDefault="00FE4510" w:rsidP="00FA07B5">
      <w:pPr>
        <w:shd w:val="clear" w:color="auto" w:fill="FFFFFF"/>
        <w:spacing w:after="100" w:afterAutospacing="1" w:line="540" w:lineRule="atLeast"/>
        <w:outlineLvl w:val="0"/>
        <w:rPr>
          <w:b/>
          <w:color w:val="E36C0A" w:themeColor="accent6" w:themeShade="BF"/>
        </w:rPr>
      </w:pPr>
    </w:p>
    <w:p w14:paraId="09291A9F" w14:textId="77777777" w:rsidR="00FA07B5" w:rsidRPr="00820689" w:rsidRDefault="00FA07B5" w:rsidP="008E0758">
      <w:pPr>
        <w:rPr>
          <w:b/>
          <w:color w:val="E36C0A" w:themeColor="accent6" w:themeShade="BF"/>
        </w:rPr>
      </w:pPr>
    </w:p>
    <w:sectPr w:rsidR="00FA07B5" w:rsidRPr="0082068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ssana" w:date="2020-11-04T19:49:00Z" w:initials="R">
    <w:p w14:paraId="660B454B" w14:textId="77777777" w:rsidR="00607395" w:rsidRDefault="00607395">
      <w:pPr>
        <w:pStyle w:val="Textocomentario"/>
      </w:pPr>
      <w:r>
        <w:rPr>
          <w:rStyle w:val="Refdecomentario"/>
        </w:rPr>
        <w:annotationRef/>
      </w:r>
      <w:r>
        <w:t>Explicar esta frase</w:t>
      </w:r>
    </w:p>
  </w:comment>
  <w:comment w:id="2" w:author="Rossana" w:date="2020-11-04T22:13:00Z" w:initials="R">
    <w:p w14:paraId="596E478E" w14:textId="77777777" w:rsidR="00182038" w:rsidRDefault="00182038">
      <w:pPr>
        <w:pStyle w:val="Textocomentario"/>
      </w:pPr>
      <w:r>
        <w:rPr>
          <w:rStyle w:val="Refdecomentario"/>
        </w:rPr>
        <w:annotationRef/>
      </w:r>
      <w:r>
        <w:t>No se describe hallazgos del diagnóstico como en sani warmi. Esos hallazgos son interesantes para presentar.</w:t>
      </w:r>
      <w:r w:rsidR="00A60EC2">
        <w:t xml:space="preserve"> También un párrafo que explique las recomendaciones, así como se hizo en el caso de Sani Warmi.</w:t>
      </w:r>
    </w:p>
  </w:comment>
  <w:comment w:id="3" w:author="Rossana" w:date="2020-11-04T22:17:00Z" w:initials="R">
    <w:p w14:paraId="76BBEF58" w14:textId="77777777" w:rsidR="00222C4A" w:rsidRDefault="00222C4A">
      <w:pPr>
        <w:pStyle w:val="Textocomentario"/>
      </w:pPr>
      <w:r>
        <w:rPr>
          <w:rStyle w:val="Refdecomentario"/>
        </w:rPr>
        <w:annotationRef/>
      </w:r>
      <w:r>
        <w:t>Esto no se entiende muy bien.</w:t>
      </w:r>
      <w:r w:rsidR="00215AFB">
        <w:t xml:space="preserve"> Favor explicar a qué se refiere.</w:t>
      </w:r>
    </w:p>
  </w:comment>
  <w:comment w:id="4" w:author="Rossana" w:date="2020-11-04T22:21:00Z" w:initials="R">
    <w:p w14:paraId="22D9FE3A" w14:textId="77777777" w:rsidR="009F5BF9" w:rsidRDefault="009F5BF9">
      <w:pPr>
        <w:pStyle w:val="Textocomentario"/>
      </w:pPr>
      <w:r>
        <w:rPr>
          <w:rStyle w:val="Refdecomentario"/>
        </w:rPr>
        <w:annotationRef/>
      </w:r>
      <w:r>
        <w:t>Se estableció quizás algún compromiso al finalizar la segunda etapa?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B454B" w15:done="0"/>
  <w15:commentEx w15:paraId="596E478E" w15:done="0"/>
  <w15:commentEx w15:paraId="76BBEF58" w15:done="0"/>
  <w15:commentEx w15:paraId="22D9FE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0B454B" w16cid:durableId="235048B5"/>
  <w16cid:commentId w16cid:paraId="596E478E" w16cid:durableId="235048B6"/>
  <w16cid:commentId w16cid:paraId="76BBEF58" w16cid:durableId="235048B7"/>
  <w16cid:commentId w16cid:paraId="22D9FE3A" w16cid:durableId="235048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721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66B"/>
    <w:multiLevelType w:val="multilevel"/>
    <w:tmpl w:val="7F3A4E2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A76BAD"/>
    <w:multiLevelType w:val="hybridMultilevel"/>
    <w:tmpl w:val="38D22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ED7CD4"/>
    <w:multiLevelType w:val="hybridMultilevel"/>
    <w:tmpl w:val="4632619C"/>
    <w:lvl w:ilvl="0" w:tplc="ECF0783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2029CB"/>
    <w:multiLevelType w:val="hybridMultilevel"/>
    <w:tmpl w:val="E15E717A"/>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622627"/>
    <w:multiLevelType w:val="hybridMultilevel"/>
    <w:tmpl w:val="EB3AA08E"/>
    <w:lvl w:ilvl="0" w:tplc="E310733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A45F67"/>
    <w:multiLevelType w:val="hybridMultilevel"/>
    <w:tmpl w:val="3CF00D78"/>
    <w:lvl w:ilvl="0" w:tplc="32CAF45E">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93D6EDC"/>
    <w:multiLevelType w:val="hybridMultilevel"/>
    <w:tmpl w:val="53E0271C"/>
    <w:lvl w:ilvl="0" w:tplc="EF2AA278">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770DEC"/>
    <w:multiLevelType w:val="multilevel"/>
    <w:tmpl w:val="D478B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F1"/>
    <w:rsid w:val="0001075B"/>
    <w:rsid w:val="00013A6E"/>
    <w:rsid w:val="00013E27"/>
    <w:rsid w:val="00014E9C"/>
    <w:rsid w:val="00014F34"/>
    <w:rsid w:val="00016A3F"/>
    <w:rsid w:val="0002180D"/>
    <w:rsid w:val="00022CF3"/>
    <w:rsid w:val="00024B26"/>
    <w:rsid w:val="0002732F"/>
    <w:rsid w:val="0003325A"/>
    <w:rsid w:val="0004567C"/>
    <w:rsid w:val="00053AD1"/>
    <w:rsid w:val="000556A4"/>
    <w:rsid w:val="000556D1"/>
    <w:rsid w:val="00056F20"/>
    <w:rsid w:val="0006079A"/>
    <w:rsid w:val="00061B19"/>
    <w:rsid w:val="00063A7C"/>
    <w:rsid w:val="00067922"/>
    <w:rsid w:val="00067FF8"/>
    <w:rsid w:val="00077050"/>
    <w:rsid w:val="00080D49"/>
    <w:rsid w:val="00084150"/>
    <w:rsid w:val="000952B7"/>
    <w:rsid w:val="000A2803"/>
    <w:rsid w:val="000A499B"/>
    <w:rsid w:val="000B4EBF"/>
    <w:rsid w:val="000B7172"/>
    <w:rsid w:val="000D5BD9"/>
    <w:rsid w:val="000D632C"/>
    <w:rsid w:val="000D63D1"/>
    <w:rsid w:val="000E0495"/>
    <w:rsid w:val="000E2C85"/>
    <w:rsid w:val="000F0AD2"/>
    <w:rsid w:val="000F31B8"/>
    <w:rsid w:val="000F4990"/>
    <w:rsid w:val="00102FA5"/>
    <w:rsid w:val="00105AFC"/>
    <w:rsid w:val="001060E4"/>
    <w:rsid w:val="00106505"/>
    <w:rsid w:val="00115B76"/>
    <w:rsid w:val="00115DCE"/>
    <w:rsid w:val="00123300"/>
    <w:rsid w:val="00126E1A"/>
    <w:rsid w:val="00131666"/>
    <w:rsid w:val="001367CA"/>
    <w:rsid w:val="001469E7"/>
    <w:rsid w:val="00152666"/>
    <w:rsid w:val="00153ACE"/>
    <w:rsid w:val="001545D4"/>
    <w:rsid w:val="00156903"/>
    <w:rsid w:val="001656AC"/>
    <w:rsid w:val="001676D6"/>
    <w:rsid w:val="0017031A"/>
    <w:rsid w:val="0017274D"/>
    <w:rsid w:val="00174A45"/>
    <w:rsid w:val="00182038"/>
    <w:rsid w:val="0018746A"/>
    <w:rsid w:val="001909CB"/>
    <w:rsid w:val="001A0CD9"/>
    <w:rsid w:val="001A42CB"/>
    <w:rsid w:val="001A486B"/>
    <w:rsid w:val="001A7174"/>
    <w:rsid w:val="001A72EE"/>
    <w:rsid w:val="001A7A15"/>
    <w:rsid w:val="001B335C"/>
    <w:rsid w:val="001C3B4E"/>
    <w:rsid w:val="001C60A8"/>
    <w:rsid w:val="001C6106"/>
    <w:rsid w:val="001C668A"/>
    <w:rsid w:val="001C6810"/>
    <w:rsid w:val="001C76EA"/>
    <w:rsid w:val="001D3B1B"/>
    <w:rsid w:val="001D7501"/>
    <w:rsid w:val="001E0CAE"/>
    <w:rsid w:val="001F081C"/>
    <w:rsid w:val="001F0F03"/>
    <w:rsid w:val="0021521E"/>
    <w:rsid w:val="002152E2"/>
    <w:rsid w:val="00215653"/>
    <w:rsid w:val="00215AFB"/>
    <w:rsid w:val="00222C4A"/>
    <w:rsid w:val="0022375F"/>
    <w:rsid w:val="00226E8E"/>
    <w:rsid w:val="00227C73"/>
    <w:rsid w:val="00230404"/>
    <w:rsid w:val="0023780A"/>
    <w:rsid w:val="00250778"/>
    <w:rsid w:val="0026015A"/>
    <w:rsid w:val="00274D4E"/>
    <w:rsid w:val="002806E8"/>
    <w:rsid w:val="002916AF"/>
    <w:rsid w:val="00291797"/>
    <w:rsid w:val="002922E7"/>
    <w:rsid w:val="002968BB"/>
    <w:rsid w:val="002A11EA"/>
    <w:rsid w:val="002A13B8"/>
    <w:rsid w:val="002A1C66"/>
    <w:rsid w:val="002A5F86"/>
    <w:rsid w:val="002B2AEC"/>
    <w:rsid w:val="002B47C8"/>
    <w:rsid w:val="002B48AF"/>
    <w:rsid w:val="002B5A73"/>
    <w:rsid w:val="002C5C12"/>
    <w:rsid w:val="002C7451"/>
    <w:rsid w:val="002C76AA"/>
    <w:rsid w:val="002E7F1F"/>
    <w:rsid w:val="002F6936"/>
    <w:rsid w:val="002F7955"/>
    <w:rsid w:val="00302BD9"/>
    <w:rsid w:val="003031A6"/>
    <w:rsid w:val="00310600"/>
    <w:rsid w:val="003159E8"/>
    <w:rsid w:val="00330321"/>
    <w:rsid w:val="0033034A"/>
    <w:rsid w:val="003340D3"/>
    <w:rsid w:val="00334644"/>
    <w:rsid w:val="00337930"/>
    <w:rsid w:val="00344662"/>
    <w:rsid w:val="00350ABD"/>
    <w:rsid w:val="0035129E"/>
    <w:rsid w:val="0035313B"/>
    <w:rsid w:val="00353CDA"/>
    <w:rsid w:val="00355CDB"/>
    <w:rsid w:val="00360272"/>
    <w:rsid w:val="0036462D"/>
    <w:rsid w:val="0036472D"/>
    <w:rsid w:val="00364A87"/>
    <w:rsid w:val="00365E19"/>
    <w:rsid w:val="00381D87"/>
    <w:rsid w:val="003907B7"/>
    <w:rsid w:val="003909F0"/>
    <w:rsid w:val="003943E0"/>
    <w:rsid w:val="00397E84"/>
    <w:rsid w:val="003A0C7C"/>
    <w:rsid w:val="003A238D"/>
    <w:rsid w:val="003A24EE"/>
    <w:rsid w:val="003A59A2"/>
    <w:rsid w:val="003A73F3"/>
    <w:rsid w:val="003B5965"/>
    <w:rsid w:val="003B6AF7"/>
    <w:rsid w:val="003C3F01"/>
    <w:rsid w:val="003C5109"/>
    <w:rsid w:val="003C782F"/>
    <w:rsid w:val="003D38FF"/>
    <w:rsid w:val="003F7213"/>
    <w:rsid w:val="00401523"/>
    <w:rsid w:val="00407327"/>
    <w:rsid w:val="004140D0"/>
    <w:rsid w:val="004171A2"/>
    <w:rsid w:val="00420717"/>
    <w:rsid w:val="00433862"/>
    <w:rsid w:val="00434362"/>
    <w:rsid w:val="004423C6"/>
    <w:rsid w:val="00442EB1"/>
    <w:rsid w:val="00444691"/>
    <w:rsid w:val="004447B2"/>
    <w:rsid w:val="00445D87"/>
    <w:rsid w:val="00445E42"/>
    <w:rsid w:val="00446300"/>
    <w:rsid w:val="00446D39"/>
    <w:rsid w:val="00451533"/>
    <w:rsid w:val="004516B2"/>
    <w:rsid w:val="00463B04"/>
    <w:rsid w:val="00470F61"/>
    <w:rsid w:val="00473733"/>
    <w:rsid w:val="00474E12"/>
    <w:rsid w:val="0047796E"/>
    <w:rsid w:val="00485A67"/>
    <w:rsid w:val="0049038C"/>
    <w:rsid w:val="004912B9"/>
    <w:rsid w:val="0049140A"/>
    <w:rsid w:val="00493298"/>
    <w:rsid w:val="00495A88"/>
    <w:rsid w:val="004A497F"/>
    <w:rsid w:val="004B0925"/>
    <w:rsid w:val="004B26D3"/>
    <w:rsid w:val="004B2FB5"/>
    <w:rsid w:val="004B682B"/>
    <w:rsid w:val="004B7BBC"/>
    <w:rsid w:val="004B7BEB"/>
    <w:rsid w:val="004C0AD6"/>
    <w:rsid w:val="004C6B25"/>
    <w:rsid w:val="004D11D4"/>
    <w:rsid w:val="004D1507"/>
    <w:rsid w:val="004D1558"/>
    <w:rsid w:val="004D1881"/>
    <w:rsid w:val="004D4AA9"/>
    <w:rsid w:val="004F0C85"/>
    <w:rsid w:val="004F31D7"/>
    <w:rsid w:val="004F3969"/>
    <w:rsid w:val="004F3FC9"/>
    <w:rsid w:val="004F642F"/>
    <w:rsid w:val="00500A13"/>
    <w:rsid w:val="00501414"/>
    <w:rsid w:val="0050182D"/>
    <w:rsid w:val="00505BAE"/>
    <w:rsid w:val="00530D94"/>
    <w:rsid w:val="00531BD7"/>
    <w:rsid w:val="00552F68"/>
    <w:rsid w:val="00553E7B"/>
    <w:rsid w:val="005579DD"/>
    <w:rsid w:val="00557B25"/>
    <w:rsid w:val="005640B3"/>
    <w:rsid w:val="00575C36"/>
    <w:rsid w:val="00576296"/>
    <w:rsid w:val="005766D5"/>
    <w:rsid w:val="00576C5F"/>
    <w:rsid w:val="00581D70"/>
    <w:rsid w:val="00582113"/>
    <w:rsid w:val="00583B81"/>
    <w:rsid w:val="00583D09"/>
    <w:rsid w:val="00587DDB"/>
    <w:rsid w:val="005A37A9"/>
    <w:rsid w:val="005B0190"/>
    <w:rsid w:val="005B65E8"/>
    <w:rsid w:val="005B789B"/>
    <w:rsid w:val="005C3462"/>
    <w:rsid w:val="005C3625"/>
    <w:rsid w:val="005D01F1"/>
    <w:rsid w:val="005E31D8"/>
    <w:rsid w:val="005E61F3"/>
    <w:rsid w:val="005F2132"/>
    <w:rsid w:val="005F2CEB"/>
    <w:rsid w:val="005F6F36"/>
    <w:rsid w:val="00605A31"/>
    <w:rsid w:val="00607395"/>
    <w:rsid w:val="00607905"/>
    <w:rsid w:val="00614810"/>
    <w:rsid w:val="006316EA"/>
    <w:rsid w:val="00634EB8"/>
    <w:rsid w:val="0063771F"/>
    <w:rsid w:val="00640D05"/>
    <w:rsid w:val="00644261"/>
    <w:rsid w:val="00652D44"/>
    <w:rsid w:val="0065527A"/>
    <w:rsid w:val="006612E1"/>
    <w:rsid w:val="00662981"/>
    <w:rsid w:val="006634A0"/>
    <w:rsid w:val="00663F4C"/>
    <w:rsid w:val="0066498F"/>
    <w:rsid w:val="006659E1"/>
    <w:rsid w:val="006834B4"/>
    <w:rsid w:val="006918D3"/>
    <w:rsid w:val="006A0E5F"/>
    <w:rsid w:val="006A3662"/>
    <w:rsid w:val="006B3B8D"/>
    <w:rsid w:val="006B619E"/>
    <w:rsid w:val="006B6A74"/>
    <w:rsid w:val="006D1551"/>
    <w:rsid w:val="006D1595"/>
    <w:rsid w:val="006D3221"/>
    <w:rsid w:val="006D5300"/>
    <w:rsid w:val="006D7519"/>
    <w:rsid w:val="006E18AB"/>
    <w:rsid w:val="006E29A9"/>
    <w:rsid w:val="006F2221"/>
    <w:rsid w:val="006F4AB7"/>
    <w:rsid w:val="006F55B4"/>
    <w:rsid w:val="006F6E0C"/>
    <w:rsid w:val="0070301C"/>
    <w:rsid w:val="00706477"/>
    <w:rsid w:val="007105F1"/>
    <w:rsid w:val="00712BC4"/>
    <w:rsid w:val="00721183"/>
    <w:rsid w:val="00721686"/>
    <w:rsid w:val="0073182B"/>
    <w:rsid w:val="00732872"/>
    <w:rsid w:val="00742EA3"/>
    <w:rsid w:val="00751D5F"/>
    <w:rsid w:val="0076452E"/>
    <w:rsid w:val="00766939"/>
    <w:rsid w:val="00767473"/>
    <w:rsid w:val="00767548"/>
    <w:rsid w:val="00774CCF"/>
    <w:rsid w:val="00786E0F"/>
    <w:rsid w:val="007A007C"/>
    <w:rsid w:val="007A3E83"/>
    <w:rsid w:val="007B359D"/>
    <w:rsid w:val="007B7A3C"/>
    <w:rsid w:val="007C428B"/>
    <w:rsid w:val="007C770D"/>
    <w:rsid w:val="007E1BC4"/>
    <w:rsid w:val="007E2BB7"/>
    <w:rsid w:val="007E45F3"/>
    <w:rsid w:val="007F4047"/>
    <w:rsid w:val="00806763"/>
    <w:rsid w:val="0081258E"/>
    <w:rsid w:val="00820689"/>
    <w:rsid w:val="00821FE6"/>
    <w:rsid w:val="0082407A"/>
    <w:rsid w:val="00840305"/>
    <w:rsid w:val="00845203"/>
    <w:rsid w:val="00845CA6"/>
    <w:rsid w:val="008518BB"/>
    <w:rsid w:val="008533BB"/>
    <w:rsid w:val="00865C68"/>
    <w:rsid w:val="00866188"/>
    <w:rsid w:val="00867EC0"/>
    <w:rsid w:val="008702BA"/>
    <w:rsid w:val="00876DD6"/>
    <w:rsid w:val="00880394"/>
    <w:rsid w:val="00883D0D"/>
    <w:rsid w:val="00890CF3"/>
    <w:rsid w:val="008923D5"/>
    <w:rsid w:val="008A27F0"/>
    <w:rsid w:val="008A2F27"/>
    <w:rsid w:val="008A3CA6"/>
    <w:rsid w:val="008A3F05"/>
    <w:rsid w:val="008B4677"/>
    <w:rsid w:val="008B77A8"/>
    <w:rsid w:val="008C0C36"/>
    <w:rsid w:val="008C43C1"/>
    <w:rsid w:val="008C7E86"/>
    <w:rsid w:val="008D01FD"/>
    <w:rsid w:val="008D48EE"/>
    <w:rsid w:val="008D580D"/>
    <w:rsid w:val="008E0758"/>
    <w:rsid w:val="008E088C"/>
    <w:rsid w:val="008E396F"/>
    <w:rsid w:val="008E5DB2"/>
    <w:rsid w:val="008F053F"/>
    <w:rsid w:val="008F3582"/>
    <w:rsid w:val="008F37EF"/>
    <w:rsid w:val="008F4EEC"/>
    <w:rsid w:val="008F766E"/>
    <w:rsid w:val="008F7AFF"/>
    <w:rsid w:val="008F7DAC"/>
    <w:rsid w:val="009032D6"/>
    <w:rsid w:val="00903C83"/>
    <w:rsid w:val="009046C8"/>
    <w:rsid w:val="009052F9"/>
    <w:rsid w:val="009112E8"/>
    <w:rsid w:val="00911601"/>
    <w:rsid w:val="009171CB"/>
    <w:rsid w:val="00917B5D"/>
    <w:rsid w:val="00920652"/>
    <w:rsid w:val="009206C8"/>
    <w:rsid w:val="009227CE"/>
    <w:rsid w:val="00923C2F"/>
    <w:rsid w:val="009317D1"/>
    <w:rsid w:val="00932F49"/>
    <w:rsid w:val="0093434A"/>
    <w:rsid w:val="009438F5"/>
    <w:rsid w:val="00943D8D"/>
    <w:rsid w:val="00956C71"/>
    <w:rsid w:val="0095766B"/>
    <w:rsid w:val="00957DD1"/>
    <w:rsid w:val="0096200B"/>
    <w:rsid w:val="00977E6D"/>
    <w:rsid w:val="0098437B"/>
    <w:rsid w:val="00987CD7"/>
    <w:rsid w:val="00990CF9"/>
    <w:rsid w:val="00991878"/>
    <w:rsid w:val="0099765A"/>
    <w:rsid w:val="009A060E"/>
    <w:rsid w:val="009B2ABB"/>
    <w:rsid w:val="009B4414"/>
    <w:rsid w:val="009B7A5B"/>
    <w:rsid w:val="009C3AED"/>
    <w:rsid w:val="009C50F8"/>
    <w:rsid w:val="009C6BAF"/>
    <w:rsid w:val="009C6D54"/>
    <w:rsid w:val="009C6D7B"/>
    <w:rsid w:val="009E0EE2"/>
    <w:rsid w:val="009E28B6"/>
    <w:rsid w:val="009E32BD"/>
    <w:rsid w:val="009E5464"/>
    <w:rsid w:val="009F4F0D"/>
    <w:rsid w:val="009F5BF9"/>
    <w:rsid w:val="00A0221B"/>
    <w:rsid w:val="00A03628"/>
    <w:rsid w:val="00A23365"/>
    <w:rsid w:val="00A31B12"/>
    <w:rsid w:val="00A32571"/>
    <w:rsid w:val="00A333F9"/>
    <w:rsid w:val="00A356DF"/>
    <w:rsid w:val="00A35B74"/>
    <w:rsid w:val="00A42B04"/>
    <w:rsid w:val="00A452DD"/>
    <w:rsid w:val="00A46949"/>
    <w:rsid w:val="00A504EC"/>
    <w:rsid w:val="00A51904"/>
    <w:rsid w:val="00A5470D"/>
    <w:rsid w:val="00A56511"/>
    <w:rsid w:val="00A57B8F"/>
    <w:rsid w:val="00A60EC2"/>
    <w:rsid w:val="00A6399D"/>
    <w:rsid w:val="00A67877"/>
    <w:rsid w:val="00A729E6"/>
    <w:rsid w:val="00A73D25"/>
    <w:rsid w:val="00A768A5"/>
    <w:rsid w:val="00A80B07"/>
    <w:rsid w:val="00A85F8F"/>
    <w:rsid w:val="00A86459"/>
    <w:rsid w:val="00A86A5D"/>
    <w:rsid w:val="00A94926"/>
    <w:rsid w:val="00A97ACB"/>
    <w:rsid w:val="00AB3FCF"/>
    <w:rsid w:val="00AB4BB0"/>
    <w:rsid w:val="00AB5E7D"/>
    <w:rsid w:val="00AC4731"/>
    <w:rsid w:val="00AE02C3"/>
    <w:rsid w:val="00AE10E6"/>
    <w:rsid w:val="00AE54FD"/>
    <w:rsid w:val="00AF3D45"/>
    <w:rsid w:val="00B001B9"/>
    <w:rsid w:val="00B01FA4"/>
    <w:rsid w:val="00B10046"/>
    <w:rsid w:val="00B13B62"/>
    <w:rsid w:val="00B27ADF"/>
    <w:rsid w:val="00B35C92"/>
    <w:rsid w:val="00B369A4"/>
    <w:rsid w:val="00B42CE5"/>
    <w:rsid w:val="00B46E69"/>
    <w:rsid w:val="00B5119D"/>
    <w:rsid w:val="00B51407"/>
    <w:rsid w:val="00B62D3F"/>
    <w:rsid w:val="00B67C96"/>
    <w:rsid w:val="00B70268"/>
    <w:rsid w:val="00B74400"/>
    <w:rsid w:val="00B74964"/>
    <w:rsid w:val="00B77994"/>
    <w:rsid w:val="00B874B6"/>
    <w:rsid w:val="00B901F4"/>
    <w:rsid w:val="00B9263D"/>
    <w:rsid w:val="00B97478"/>
    <w:rsid w:val="00BA55E8"/>
    <w:rsid w:val="00BB0A87"/>
    <w:rsid w:val="00BB54D0"/>
    <w:rsid w:val="00BD134A"/>
    <w:rsid w:val="00BE2B75"/>
    <w:rsid w:val="00BE547B"/>
    <w:rsid w:val="00BF1D12"/>
    <w:rsid w:val="00BF3AE4"/>
    <w:rsid w:val="00BF3F2C"/>
    <w:rsid w:val="00C1587C"/>
    <w:rsid w:val="00C20E3B"/>
    <w:rsid w:val="00C26442"/>
    <w:rsid w:val="00C30026"/>
    <w:rsid w:val="00C31086"/>
    <w:rsid w:val="00C31233"/>
    <w:rsid w:val="00C31700"/>
    <w:rsid w:val="00C3189B"/>
    <w:rsid w:val="00C31D39"/>
    <w:rsid w:val="00C33C01"/>
    <w:rsid w:val="00C33FB9"/>
    <w:rsid w:val="00C401B6"/>
    <w:rsid w:val="00C4074E"/>
    <w:rsid w:val="00C45813"/>
    <w:rsid w:val="00C51367"/>
    <w:rsid w:val="00C52CB3"/>
    <w:rsid w:val="00C557CA"/>
    <w:rsid w:val="00C665D7"/>
    <w:rsid w:val="00C73076"/>
    <w:rsid w:val="00C744F4"/>
    <w:rsid w:val="00C76071"/>
    <w:rsid w:val="00C81705"/>
    <w:rsid w:val="00C82F86"/>
    <w:rsid w:val="00C9400A"/>
    <w:rsid w:val="00C957B1"/>
    <w:rsid w:val="00CA08CC"/>
    <w:rsid w:val="00CA40D1"/>
    <w:rsid w:val="00CA5425"/>
    <w:rsid w:val="00CA6292"/>
    <w:rsid w:val="00CB6C27"/>
    <w:rsid w:val="00CC5113"/>
    <w:rsid w:val="00CD5179"/>
    <w:rsid w:val="00CE0CF6"/>
    <w:rsid w:val="00D11BC9"/>
    <w:rsid w:val="00D14628"/>
    <w:rsid w:val="00D249F2"/>
    <w:rsid w:val="00D2547C"/>
    <w:rsid w:val="00D405DF"/>
    <w:rsid w:val="00D4487D"/>
    <w:rsid w:val="00D44AC6"/>
    <w:rsid w:val="00D44B1A"/>
    <w:rsid w:val="00D47921"/>
    <w:rsid w:val="00D4792A"/>
    <w:rsid w:val="00D501D8"/>
    <w:rsid w:val="00D54525"/>
    <w:rsid w:val="00D5474D"/>
    <w:rsid w:val="00D54838"/>
    <w:rsid w:val="00D54AEA"/>
    <w:rsid w:val="00D56083"/>
    <w:rsid w:val="00D60650"/>
    <w:rsid w:val="00D630BE"/>
    <w:rsid w:val="00D6374E"/>
    <w:rsid w:val="00D6385D"/>
    <w:rsid w:val="00D8050D"/>
    <w:rsid w:val="00D8259B"/>
    <w:rsid w:val="00D839E3"/>
    <w:rsid w:val="00D85EEE"/>
    <w:rsid w:val="00D86B60"/>
    <w:rsid w:val="00D921BD"/>
    <w:rsid w:val="00D96718"/>
    <w:rsid w:val="00D96807"/>
    <w:rsid w:val="00DA47B3"/>
    <w:rsid w:val="00DA6D40"/>
    <w:rsid w:val="00DA7DE9"/>
    <w:rsid w:val="00DD4A51"/>
    <w:rsid w:val="00DD7B9D"/>
    <w:rsid w:val="00DE13FD"/>
    <w:rsid w:val="00DE28D8"/>
    <w:rsid w:val="00DE76DF"/>
    <w:rsid w:val="00DF0475"/>
    <w:rsid w:val="00DF3562"/>
    <w:rsid w:val="00DF432B"/>
    <w:rsid w:val="00DF6834"/>
    <w:rsid w:val="00DF6953"/>
    <w:rsid w:val="00DF7CB5"/>
    <w:rsid w:val="00DF7D2D"/>
    <w:rsid w:val="00E01E41"/>
    <w:rsid w:val="00E021CB"/>
    <w:rsid w:val="00E033F8"/>
    <w:rsid w:val="00E05AFA"/>
    <w:rsid w:val="00E2398B"/>
    <w:rsid w:val="00E24CDE"/>
    <w:rsid w:val="00E32783"/>
    <w:rsid w:val="00E35874"/>
    <w:rsid w:val="00E37EEC"/>
    <w:rsid w:val="00E436DF"/>
    <w:rsid w:val="00E4435B"/>
    <w:rsid w:val="00E4526F"/>
    <w:rsid w:val="00E46BA7"/>
    <w:rsid w:val="00E516B3"/>
    <w:rsid w:val="00E54679"/>
    <w:rsid w:val="00E55B40"/>
    <w:rsid w:val="00E565C4"/>
    <w:rsid w:val="00E56719"/>
    <w:rsid w:val="00E600AB"/>
    <w:rsid w:val="00E65607"/>
    <w:rsid w:val="00E666E3"/>
    <w:rsid w:val="00E6715C"/>
    <w:rsid w:val="00E70585"/>
    <w:rsid w:val="00E77403"/>
    <w:rsid w:val="00E842C4"/>
    <w:rsid w:val="00E85713"/>
    <w:rsid w:val="00E86699"/>
    <w:rsid w:val="00E95C4B"/>
    <w:rsid w:val="00EA4FB5"/>
    <w:rsid w:val="00EB5CFA"/>
    <w:rsid w:val="00EC0DE1"/>
    <w:rsid w:val="00EC165E"/>
    <w:rsid w:val="00EC16A6"/>
    <w:rsid w:val="00EC303E"/>
    <w:rsid w:val="00EC6614"/>
    <w:rsid w:val="00ED6D76"/>
    <w:rsid w:val="00ED76E2"/>
    <w:rsid w:val="00EE1B0E"/>
    <w:rsid w:val="00EF73A6"/>
    <w:rsid w:val="00F00AF2"/>
    <w:rsid w:val="00F04F8F"/>
    <w:rsid w:val="00F067EE"/>
    <w:rsid w:val="00F0765A"/>
    <w:rsid w:val="00F10655"/>
    <w:rsid w:val="00F106C2"/>
    <w:rsid w:val="00F11245"/>
    <w:rsid w:val="00F15784"/>
    <w:rsid w:val="00F16600"/>
    <w:rsid w:val="00F16E71"/>
    <w:rsid w:val="00F211DD"/>
    <w:rsid w:val="00F23527"/>
    <w:rsid w:val="00F24C96"/>
    <w:rsid w:val="00F250E9"/>
    <w:rsid w:val="00F318A9"/>
    <w:rsid w:val="00F345CA"/>
    <w:rsid w:val="00F37E37"/>
    <w:rsid w:val="00F45501"/>
    <w:rsid w:val="00F51CF1"/>
    <w:rsid w:val="00F60710"/>
    <w:rsid w:val="00F649CD"/>
    <w:rsid w:val="00F64ECF"/>
    <w:rsid w:val="00F658FB"/>
    <w:rsid w:val="00F67E53"/>
    <w:rsid w:val="00F67E92"/>
    <w:rsid w:val="00F76D48"/>
    <w:rsid w:val="00F80EBD"/>
    <w:rsid w:val="00F86661"/>
    <w:rsid w:val="00F86CD5"/>
    <w:rsid w:val="00F90420"/>
    <w:rsid w:val="00F91B8B"/>
    <w:rsid w:val="00F93325"/>
    <w:rsid w:val="00F94366"/>
    <w:rsid w:val="00FA07B5"/>
    <w:rsid w:val="00FA2481"/>
    <w:rsid w:val="00FB2B66"/>
    <w:rsid w:val="00FB313E"/>
    <w:rsid w:val="00FC0C02"/>
    <w:rsid w:val="00FD2007"/>
    <w:rsid w:val="00FD59AF"/>
    <w:rsid w:val="00FD6E0A"/>
    <w:rsid w:val="00FE17B5"/>
    <w:rsid w:val="00FE3FFF"/>
    <w:rsid w:val="00FE4510"/>
    <w:rsid w:val="00FF1768"/>
    <w:rsid w:val="00FF7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67F8"/>
  <w15:docId w15:val="{CAF77D1D-A8FF-4991-B86E-40AC16DF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88"/>
  </w:style>
  <w:style w:type="paragraph" w:styleId="Ttulo1">
    <w:name w:val="heading 1"/>
    <w:basedOn w:val="Normal"/>
    <w:link w:val="Ttulo1Car"/>
    <w:uiPriority w:val="9"/>
    <w:qFormat/>
    <w:rsid w:val="00FA0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32BD"/>
    <w:pPr>
      <w:ind w:left="720"/>
      <w:contextualSpacing/>
    </w:pPr>
  </w:style>
  <w:style w:type="table" w:styleId="Tablaconcuadrcula">
    <w:name w:val="Table Grid"/>
    <w:basedOn w:val="Tablanormal"/>
    <w:uiPriority w:val="59"/>
    <w:rsid w:val="00C33C01"/>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33C01"/>
  </w:style>
  <w:style w:type="character" w:customStyle="1" w:styleId="Ttulo1Car">
    <w:name w:val="Título 1 Car"/>
    <w:basedOn w:val="Fuentedeprrafopredeter"/>
    <w:link w:val="Ttulo1"/>
    <w:uiPriority w:val="9"/>
    <w:rsid w:val="00FA07B5"/>
    <w:rPr>
      <w:rFonts w:ascii="Times New Roman" w:eastAsia="Times New Roman" w:hAnsi="Times New Roman" w:cs="Times New Roman"/>
      <w:b/>
      <w:bCs/>
      <w:kern w:val="36"/>
      <w:sz w:val="48"/>
      <w:szCs w:val="48"/>
      <w:lang w:eastAsia="es-ES"/>
    </w:rPr>
  </w:style>
  <w:style w:type="character" w:customStyle="1" w:styleId="a-size-extra-large">
    <w:name w:val="a-size-extra-large"/>
    <w:basedOn w:val="Fuentedeprrafopredeter"/>
    <w:rsid w:val="00FA07B5"/>
  </w:style>
  <w:style w:type="paragraph" w:styleId="Textodeglobo">
    <w:name w:val="Balloon Text"/>
    <w:basedOn w:val="Normal"/>
    <w:link w:val="TextodegloboCar"/>
    <w:uiPriority w:val="99"/>
    <w:semiHidden/>
    <w:unhideWhenUsed/>
    <w:rsid w:val="00FE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7B5"/>
    <w:rPr>
      <w:rFonts w:ascii="Tahoma" w:hAnsi="Tahoma" w:cs="Tahoma"/>
      <w:sz w:val="16"/>
      <w:szCs w:val="16"/>
    </w:rPr>
  </w:style>
  <w:style w:type="character" w:styleId="Refdecomentario">
    <w:name w:val="annotation reference"/>
    <w:basedOn w:val="Fuentedeprrafopredeter"/>
    <w:uiPriority w:val="99"/>
    <w:semiHidden/>
    <w:unhideWhenUsed/>
    <w:rsid w:val="00990CF9"/>
    <w:rPr>
      <w:sz w:val="16"/>
      <w:szCs w:val="16"/>
    </w:rPr>
  </w:style>
  <w:style w:type="paragraph" w:styleId="Textocomentario">
    <w:name w:val="annotation text"/>
    <w:basedOn w:val="Normal"/>
    <w:link w:val="TextocomentarioCar"/>
    <w:uiPriority w:val="99"/>
    <w:semiHidden/>
    <w:unhideWhenUsed/>
    <w:rsid w:val="00990C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CF9"/>
    <w:rPr>
      <w:sz w:val="20"/>
      <w:szCs w:val="20"/>
    </w:rPr>
  </w:style>
  <w:style w:type="paragraph" w:customStyle="1" w:styleId="Default">
    <w:name w:val="Default"/>
    <w:rsid w:val="00990CF9"/>
    <w:pPr>
      <w:autoSpaceDE w:val="0"/>
      <w:autoSpaceDN w:val="0"/>
      <w:adjustRightInd w:val="0"/>
      <w:spacing w:after="0" w:line="240" w:lineRule="auto"/>
    </w:pPr>
    <w:rPr>
      <w:rFonts w:ascii="Calibri" w:hAnsi="Calibri" w:cs="Calibri"/>
      <w:color w:val="000000"/>
      <w:sz w:val="24"/>
      <w:szCs w:val="24"/>
      <w:lang w:val="es-EC"/>
    </w:rPr>
  </w:style>
  <w:style w:type="character" w:styleId="Hipervnculo">
    <w:name w:val="Hyperlink"/>
    <w:basedOn w:val="Fuentedeprrafopredeter"/>
    <w:uiPriority w:val="99"/>
    <w:unhideWhenUsed/>
    <w:rsid w:val="003909F0"/>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182038"/>
    <w:rPr>
      <w:b/>
      <w:bCs/>
    </w:rPr>
  </w:style>
  <w:style w:type="character" w:customStyle="1" w:styleId="AsuntodelcomentarioCar">
    <w:name w:val="Asunto del comentario Car"/>
    <w:basedOn w:val="TextocomentarioCar"/>
    <w:link w:val="Asuntodelcomentario"/>
    <w:uiPriority w:val="99"/>
    <w:semiHidden/>
    <w:rsid w:val="00182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8871</Words>
  <Characters>48791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Natalia Garcia</cp:lastModifiedBy>
  <cp:revision>2</cp:revision>
  <dcterms:created xsi:type="dcterms:W3CDTF">2020-11-09T22:57:00Z</dcterms:created>
  <dcterms:modified xsi:type="dcterms:W3CDTF">2020-11-09T22:57:00Z</dcterms:modified>
</cp:coreProperties>
</file>