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F390" w14:textId="7EE10394" w:rsidR="00491C59" w:rsidRPr="007F4C61" w:rsidRDefault="005F6D38" w:rsidP="00556F24">
      <w:pPr>
        <w:widowControl w:val="0"/>
        <w:tabs>
          <w:tab w:val="left" w:pos="220"/>
          <w:tab w:val="left" w:pos="720"/>
        </w:tabs>
        <w:autoSpaceDE w:val="0"/>
        <w:autoSpaceDN w:val="0"/>
        <w:adjustRightInd w:val="0"/>
        <w:rPr>
          <w:rFonts w:asciiTheme="majorHAnsi" w:hAnsiTheme="majorHAnsi" w:cstheme="majorHAnsi"/>
          <w:color w:val="4F81BD" w:themeColor="accent1"/>
          <w:sz w:val="28"/>
          <w:szCs w:val="28"/>
          <w:lang w:val="en-AU"/>
        </w:rPr>
      </w:pPr>
      <w:r w:rsidRPr="007F4C61">
        <w:rPr>
          <w:rFonts w:asciiTheme="majorHAnsi" w:hAnsiTheme="majorHAnsi" w:cstheme="majorHAnsi"/>
          <w:color w:val="4F81BD" w:themeColor="accent1"/>
          <w:sz w:val="28"/>
          <w:szCs w:val="28"/>
          <w:lang w:val="en-AU"/>
        </w:rPr>
        <w:t xml:space="preserve">Towards a </w:t>
      </w:r>
      <w:r>
        <w:rPr>
          <w:rFonts w:asciiTheme="majorHAnsi" w:hAnsiTheme="majorHAnsi" w:cstheme="majorHAnsi"/>
          <w:color w:val="4F81BD" w:themeColor="accent1"/>
          <w:sz w:val="28"/>
          <w:szCs w:val="28"/>
          <w:lang w:val="en-AU"/>
        </w:rPr>
        <w:t xml:space="preserve">Common </w:t>
      </w:r>
      <w:r w:rsidRPr="007F4C61">
        <w:rPr>
          <w:rFonts w:asciiTheme="majorHAnsi" w:hAnsiTheme="majorHAnsi" w:cstheme="majorHAnsi"/>
          <w:color w:val="4F81BD" w:themeColor="accent1"/>
          <w:sz w:val="28"/>
          <w:szCs w:val="28"/>
          <w:lang w:val="en-AU"/>
        </w:rPr>
        <w:t xml:space="preserve">Monitoring and Reporting Framework </w:t>
      </w:r>
      <w:r>
        <w:rPr>
          <w:rFonts w:asciiTheme="majorHAnsi" w:hAnsiTheme="majorHAnsi" w:cstheme="majorHAnsi"/>
          <w:color w:val="4F81BD" w:themeColor="accent1"/>
          <w:sz w:val="28"/>
          <w:szCs w:val="28"/>
          <w:lang w:val="en-AU"/>
        </w:rPr>
        <w:t>for Implementation D</w:t>
      </w:r>
      <w:r w:rsidRPr="007F4C61">
        <w:rPr>
          <w:rFonts w:asciiTheme="majorHAnsi" w:hAnsiTheme="majorHAnsi" w:cstheme="majorHAnsi"/>
          <w:color w:val="4F81BD" w:themeColor="accent1"/>
          <w:sz w:val="28"/>
          <w:szCs w:val="28"/>
          <w:lang w:val="en-AU"/>
        </w:rPr>
        <w:t>uring the post-2020 period of CBD</w:t>
      </w:r>
      <w:r w:rsidR="007F4C61" w:rsidRPr="007F4C61">
        <w:rPr>
          <w:rFonts w:asciiTheme="majorHAnsi" w:hAnsiTheme="majorHAnsi" w:cstheme="majorHAnsi"/>
          <w:noProof/>
          <w:color w:val="4F81BD" w:themeColor="accent1"/>
          <w:sz w:val="28"/>
          <w:szCs w:val="28"/>
        </w:rPr>
        <w:drawing>
          <wp:anchor distT="0" distB="0" distL="114300" distR="114300" simplePos="0" relativeHeight="251659264" behindDoc="1" locked="0" layoutInCell="1" allowOverlap="1" wp14:anchorId="721774E5" wp14:editId="68A8DCF1">
            <wp:simplePos x="0" y="0"/>
            <wp:positionH relativeFrom="column">
              <wp:posOffset>5396230</wp:posOffset>
            </wp:positionH>
            <wp:positionV relativeFrom="paragraph">
              <wp:posOffset>620</wp:posOffset>
            </wp:positionV>
            <wp:extent cx="560070" cy="1023000"/>
            <wp:effectExtent l="0" t="0" r="0" b="5715"/>
            <wp:wrapTight wrapText="bothSides">
              <wp:wrapPolygon edited="0">
                <wp:start x="0" y="0"/>
                <wp:lineTo x="0" y="21453"/>
                <wp:lineTo x="21061" y="21453"/>
                <wp:lineTo x="21061" y="0"/>
                <wp:lineTo x="0" y="0"/>
              </wp:wrapPolygon>
            </wp:wrapTight>
            <wp:docPr id="1" name="Picture 1" descr="UNDP logos and branding guide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s and branding guidelin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157" cy="1024986"/>
                    </a:xfrm>
                    <a:prstGeom prst="rect">
                      <a:avLst/>
                    </a:prstGeom>
                    <a:noFill/>
                    <a:ln>
                      <a:noFill/>
                    </a:ln>
                  </pic:spPr>
                </pic:pic>
              </a:graphicData>
            </a:graphic>
            <wp14:sizeRelH relativeFrom="page">
              <wp14:pctWidth>0</wp14:pctWidth>
            </wp14:sizeRelH>
            <wp14:sizeRelV relativeFrom="page">
              <wp14:pctHeight>0</wp14:pctHeight>
            </wp14:sizeRelV>
          </wp:anchor>
        </w:drawing>
      </w:r>
      <w:r w:rsidR="00500537">
        <w:rPr>
          <w:rFonts w:asciiTheme="majorHAnsi" w:hAnsiTheme="majorHAnsi" w:cstheme="majorHAnsi"/>
          <w:color w:val="4F81BD" w:themeColor="accent1"/>
          <w:sz w:val="28"/>
          <w:szCs w:val="28"/>
          <w:lang w:val="en-AU"/>
        </w:rPr>
        <w:t xml:space="preserve"> </w:t>
      </w:r>
    </w:p>
    <w:p w14:paraId="03B5DBDF" w14:textId="77777777" w:rsidR="007F4C61" w:rsidRDefault="007F4C61" w:rsidP="000847B5">
      <w:pPr>
        <w:jc w:val="both"/>
        <w:rPr>
          <w:rFonts w:ascii="Calibri" w:hAnsi="Calibri" w:cs="Calibri"/>
          <w:sz w:val="20"/>
          <w:szCs w:val="20"/>
          <w:lang w:val="en-AU"/>
        </w:rPr>
      </w:pPr>
    </w:p>
    <w:p w14:paraId="0BB8D29B" w14:textId="68C185AF" w:rsidR="006E5EAE" w:rsidRPr="007F4C61" w:rsidRDefault="007F4C61" w:rsidP="000847B5">
      <w:pPr>
        <w:jc w:val="both"/>
        <w:rPr>
          <w:rFonts w:ascii="Calibri" w:hAnsi="Calibri" w:cs="Calibri"/>
          <w:szCs w:val="28"/>
          <w:lang w:val="en-AU"/>
        </w:rPr>
      </w:pPr>
      <w:r w:rsidRPr="007F4C61">
        <w:rPr>
          <w:rFonts w:ascii="Calibri" w:hAnsi="Calibri" w:cs="Calibri"/>
          <w:sz w:val="20"/>
          <w:szCs w:val="20"/>
          <w:lang w:val="en-AU"/>
        </w:rPr>
        <w:t>Prepared by Dr. J. Ervin, C. Supples, A. Virnig, and M. Mar</w:t>
      </w:r>
      <w:r w:rsidR="00F83F28">
        <w:rPr>
          <w:rFonts w:ascii="Calibri" w:hAnsi="Calibri" w:cs="Calibri"/>
          <w:sz w:val="20"/>
          <w:szCs w:val="20"/>
          <w:lang w:val="en-AU"/>
        </w:rPr>
        <w:t>i</w:t>
      </w:r>
      <w:r w:rsidRPr="007F4C61">
        <w:rPr>
          <w:rFonts w:ascii="Calibri" w:hAnsi="Calibri" w:cs="Calibri"/>
          <w:sz w:val="20"/>
          <w:szCs w:val="20"/>
          <w:lang w:val="en-AU"/>
        </w:rPr>
        <w:t xml:space="preserve">go   </w:t>
      </w:r>
      <w:r w:rsidR="000A0917">
        <w:rPr>
          <w:rFonts w:ascii="Calibri" w:hAnsi="Calibri" w:cs="Calibri"/>
          <w:sz w:val="20"/>
          <w:szCs w:val="20"/>
          <w:lang w:val="en-AU"/>
        </w:rPr>
        <w:tab/>
      </w:r>
      <w:r w:rsidR="000A0917">
        <w:rPr>
          <w:rFonts w:ascii="Calibri" w:hAnsi="Calibri" w:cs="Calibri"/>
          <w:sz w:val="20"/>
          <w:szCs w:val="20"/>
          <w:lang w:val="en-AU"/>
        </w:rPr>
        <w:tab/>
      </w:r>
      <w:bookmarkStart w:id="0" w:name="_GoBack"/>
      <w:bookmarkEnd w:id="0"/>
      <w:r w:rsidR="006C094B">
        <w:rPr>
          <w:rFonts w:ascii="Calibri" w:hAnsi="Calibri" w:cs="Calibri"/>
          <w:sz w:val="20"/>
          <w:szCs w:val="20"/>
          <w:lang w:val="en-AU"/>
        </w:rPr>
        <w:t>1</w:t>
      </w:r>
      <w:r w:rsidR="000A0917">
        <w:rPr>
          <w:rFonts w:ascii="Calibri" w:hAnsi="Calibri" w:cs="Calibri"/>
          <w:sz w:val="20"/>
          <w:szCs w:val="20"/>
          <w:lang w:val="en-AU"/>
        </w:rPr>
        <w:t>4</w:t>
      </w:r>
      <w:r w:rsidRPr="007F4C61">
        <w:rPr>
          <w:rFonts w:ascii="Calibri" w:hAnsi="Calibri" w:cs="Calibri"/>
          <w:sz w:val="20"/>
          <w:szCs w:val="20"/>
          <w:lang w:val="en-AU"/>
        </w:rPr>
        <w:t xml:space="preserve"> February 2020</w:t>
      </w:r>
      <w:r>
        <w:rPr>
          <w:rFonts w:ascii="Calibri" w:hAnsi="Calibri" w:cs="Calibri"/>
          <w:szCs w:val="28"/>
          <w:lang w:val="en-AU"/>
        </w:rPr>
        <w:t xml:space="preserve"> </w:t>
      </w:r>
      <w:r>
        <w:rPr>
          <w:rFonts w:ascii="Calibri" w:hAnsi="Calibri" w:cs="Calibri"/>
          <w:sz w:val="22"/>
          <w:u w:val="single"/>
          <w:lang w:val="en-AU"/>
        </w:rPr>
        <w:t xml:space="preserve"> </w:t>
      </w:r>
    </w:p>
    <w:p w14:paraId="1BF0B8CF" w14:textId="7CEEA50D" w:rsidR="003C6971" w:rsidRDefault="003C6971" w:rsidP="00DE1A04">
      <w:pPr>
        <w:pBdr>
          <w:bottom w:val="single" w:sz="6" w:space="1" w:color="auto"/>
        </w:pBdr>
        <w:jc w:val="both"/>
        <w:rPr>
          <w:rFonts w:asciiTheme="majorHAnsi" w:hAnsiTheme="majorHAnsi" w:cstheme="majorHAnsi"/>
          <w:lang w:val="en-US"/>
        </w:rPr>
      </w:pPr>
    </w:p>
    <w:p w14:paraId="4C7436CF" w14:textId="77777777" w:rsidR="003E64FF" w:rsidRPr="00DE1A04" w:rsidRDefault="003E64FF" w:rsidP="00A528F0">
      <w:pPr>
        <w:jc w:val="both"/>
        <w:rPr>
          <w:rFonts w:ascii="Calibri" w:hAnsi="Calibri"/>
          <w:lang w:val="en-US"/>
        </w:rPr>
      </w:pPr>
    </w:p>
    <w:p w14:paraId="3547DC3D" w14:textId="20D8D938" w:rsidR="00BA0350" w:rsidRPr="00650636" w:rsidRDefault="00BA0350" w:rsidP="00BA0350">
      <w:pPr>
        <w:rPr>
          <w:rFonts w:asciiTheme="majorHAnsi" w:hAnsiTheme="majorHAnsi" w:cstheme="majorHAnsi"/>
          <w:b/>
          <w:color w:val="002060"/>
          <w:sz w:val="22"/>
          <w:szCs w:val="22"/>
        </w:rPr>
      </w:pPr>
      <w:r w:rsidRPr="00650636">
        <w:rPr>
          <w:rFonts w:asciiTheme="majorHAnsi" w:hAnsiTheme="majorHAnsi" w:cstheme="majorHAnsi"/>
          <w:b/>
          <w:color w:val="002060"/>
          <w:sz w:val="22"/>
          <w:szCs w:val="22"/>
        </w:rPr>
        <w:t>BACKGROUND</w:t>
      </w:r>
    </w:p>
    <w:p w14:paraId="526FDB2A" w14:textId="77777777" w:rsidR="00BA0350" w:rsidRPr="00650636" w:rsidRDefault="00BA0350" w:rsidP="00A528F0">
      <w:pPr>
        <w:jc w:val="both"/>
        <w:rPr>
          <w:rFonts w:ascii="Myriad Pro" w:hAnsi="Myriad Pro" w:cstheme="minorHAnsi"/>
          <w:bCs/>
          <w:color w:val="000000" w:themeColor="text1"/>
          <w:sz w:val="22"/>
          <w:szCs w:val="22"/>
          <w:lang w:val="en-US"/>
        </w:rPr>
      </w:pPr>
    </w:p>
    <w:p w14:paraId="413337D8" w14:textId="73DB2C1D" w:rsidR="008C58C0" w:rsidRDefault="00C609A8" w:rsidP="004335F7">
      <w:pPr>
        <w:jc w:val="both"/>
        <w:rPr>
          <w:rFonts w:ascii="Myriad Pro" w:hAnsi="Myriad Pro" w:cstheme="minorHAnsi"/>
          <w:bCs/>
          <w:color w:val="000000" w:themeColor="text1"/>
          <w:sz w:val="22"/>
          <w:szCs w:val="22"/>
          <w:lang w:val="en-US"/>
        </w:rPr>
      </w:pPr>
      <w:r w:rsidRPr="00650636">
        <w:rPr>
          <w:rFonts w:ascii="Myriad Pro" w:hAnsi="Myriad Pro" w:cstheme="minorHAnsi"/>
          <w:bCs/>
          <w:color w:val="000000" w:themeColor="text1"/>
          <w:sz w:val="22"/>
          <w:szCs w:val="22"/>
          <w:lang w:val="en-US"/>
        </w:rPr>
        <w:t>E</w:t>
      </w:r>
      <w:r w:rsidRPr="00C609A8">
        <w:rPr>
          <w:rFonts w:ascii="Myriad Pro" w:hAnsi="Myriad Pro" w:cstheme="minorHAnsi"/>
          <w:bCs/>
          <w:color w:val="000000" w:themeColor="text1"/>
          <w:sz w:val="22"/>
          <w:szCs w:val="22"/>
          <w:lang w:val="en-US"/>
        </w:rPr>
        <w:t xml:space="preserve">xperiences and lessons learned </w:t>
      </w:r>
      <w:r w:rsidRPr="00650636">
        <w:rPr>
          <w:rFonts w:ascii="Myriad Pro" w:hAnsi="Myriad Pro" w:cstheme="minorHAnsi"/>
          <w:bCs/>
          <w:color w:val="000000" w:themeColor="text1"/>
          <w:sz w:val="22"/>
          <w:szCs w:val="22"/>
          <w:lang w:val="en-US"/>
        </w:rPr>
        <w:t>during t</w:t>
      </w:r>
      <w:r w:rsidRPr="00C609A8">
        <w:rPr>
          <w:rFonts w:ascii="Myriad Pro" w:hAnsi="Myriad Pro" w:cstheme="minorHAnsi"/>
          <w:bCs/>
          <w:color w:val="000000" w:themeColor="text1"/>
          <w:sz w:val="22"/>
          <w:szCs w:val="22"/>
          <w:lang w:val="en-US"/>
        </w:rPr>
        <w:t xml:space="preserve">he implementation of the Strategic Plan for Biodiversity 2011-2020 </w:t>
      </w:r>
      <w:r w:rsidRPr="00650636">
        <w:rPr>
          <w:rFonts w:ascii="Myriad Pro" w:hAnsi="Myriad Pro" w:cstheme="minorHAnsi"/>
          <w:bCs/>
          <w:color w:val="000000" w:themeColor="text1"/>
          <w:sz w:val="22"/>
          <w:szCs w:val="22"/>
          <w:lang w:val="en-US"/>
        </w:rPr>
        <w:t xml:space="preserve">indicate that </w:t>
      </w:r>
      <w:r w:rsidR="00A528F0" w:rsidRPr="00650636">
        <w:rPr>
          <w:rFonts w:ascii="Myriad Pro" w:hAnsi="Myriad Pro" w:cstheme="minorHAnsi"/>
          <w:bCs/>
          <w:color w:val="000000" w:themeColor="text1"/>
          <w:sz w:val="22"/>
          <w:szCs w:val="22"/>
          <w:lang w:val="en-US"/>
        </w:rPr>
        <w:t xml:space="preserve">Parties to the Convention on Biodiversity Diversity (CBD) must be able to </w:t>
      </w:r>
      <w:r w:rsidRPr="00650636">
        <w:rPr>
          <w:rFonts w:ascii="Myriad Pro" w:hAnsi="Myriad Pro" w:cstheme="minorHAnsi"/>
          <w:bCs/>
          <w:color w:val="000000" w:themeColor="text1"/>
          <w:sz w:val="22"/>
          <w:szCs w:val="22"/>
          <w:lang w:val="en-US"/>
        </w:rPr>
        <w:t xml:space="preserve">more effectively </w:t>
      </w:r>
      <w:r w:rsidR="00A528F0" w:rsidRPr="00650636">
        <w:rPr>
          <w:rFonts w:ascii="Myriad Pro" w:hAnsi="Myriad Pro" w:cstheme="minorHAnsi"/>
          <w:bCs/>
          <w:color w:val="000000" w:themeColor="text1"/>
          <w:sz w:val="22"/>
          <w:szCs w:val="22"/>
          <w:lang w:val="en-US"/>
        </w:rPr>
        <w:t>implement, monitor and report on their national biodiversity strategies, targets</w:t>
      </w:r>
      <w:r w:rsidR="00A57675">
        <w:rPr>
          <w:rFonts w:ascii="Myriad Pro" w:hAnsi="Myriad Pro" w:cstheme="minorHAnsi"/>
          <w:bCs/>
          <w:color w:val="000000" w:themeColor="text1"/>
          <w:sz w:val="22"/>
          <w:szCs w:val="22"/>
          <w:lang w:val="en-US"/>
        </w:rPr>
        <w:t>,</w:t>
      </w:r>
      <w:r w:rsidR="00A528F0" w:rsidRPr="00650636">
        <w:rPr>
          <w:rFonts w:ascii="Myriad Pro" w:hAnsi="Myriad Pro" w:cstheme="minorHAnsi"/>
          <w:bCs/>
          <w:color w:val="000000" w:themeColor="text1"/>
          <w:sz w:val="22"/>
          <w:szCs w:val="22"/>
          <w:lang w:val="en-US"/>
        </w:rPr>
        <w:t xml:space="preserve"> and actions.</w:t>
      </w:r>
      <w:r w:rsidR="008C58C0">
        <w:rPr>
          <w:rFonts w:ascii="Myriad Pro" w:hAnsi="Myriad Pro" w:cstheme="minorHAnsi"/>
          <w:bCs/>
          <w:color w:val="000000" w:themeColor="text1"/>
          <w:sz w:val="22"/>
          <w:szCs w:val="22"/>
          <w:lang w:val="en-US"/>
        </w:rPr>
        <w:t xml:space="preserve"> </w:t>
      </w:r>
      <w:r w:rsidR="00FF5D88">
        <w:rPr>
          <w:rFonts w:ascii="Myriad Pro" w:hAnsi="Myriad Pro" w:cstheme="minorHAnsi"/>
          <w:bCs/>
          <w:color w:val="000000" w:themeColor="text1"/>
          <w:sz w:val="22"/>
          <w:szCs w:val="22"/>
          <w:lang w:val="en-US"/>
        </w:rPr>
        <w:t>This information</w:t>
      </w:r>
      <w:r w:rsidR="008C58C0" w:rsidRPr="008C58C0">
        <w:rPr>
          <w:rFonts w:ascii="Myriad Pro" w:hAnsi="Myriad Pro" w:cstheme="minorHAnsi"/>
          <w:bCs/>
          <w:color w:val="000000" w:themeColor="text1"/>
          <w:sz w:val="22"/>
          <w:szCs w:val="22"/>
          <w:lang w:val="en-US"/>
        </w:rPr>
        <w:t xml:space="preserve"> will assist </w:t>
      </w:r>
      <w:r w:rsidR="005A2F77">
        <w:rPr>
          <w:rFonts w:ascii="Myriad Pro" w:hAnsi="Myriad Pro" w:cstheme="minorHAnsi"/>
          <w:bCs/>
          <w:color w:val="000000" w:themeColor="text1"/>
          <w:sz w:val="22"/>
          <w:szCs w:val="22"/>
          <w:lang w:val="en-US"/>
        </w:rPr>
        <w:t xml:space="preserve">Parties </w:t>
      </w:r>
      <w:r w:rsidR="008C58C0" w:rsidRPr="008C58C0">
        <w:rPr>
          <w:rFonts w:ascii="Myriad Pro" w:hAnsi="Myriad Pro" w:cstheme="minorHAnsi"/>
          <w:bCs/>
          <w:color w:val="000000" w:themeColor="text1"/>
          <w:sz w:val="22"/>
          <w:szCs w:val="22"/>
          <w:lang w:val="en-US"/>
        </w:rPr>
        <w:t>in evaluating the present and future status of nature in their countries</w:t>
      </w:r>
      <w:r w:rsidR="005A2F77">
        <w:rPr>
          <w:rFonts w:ascii="Myriad Pro" w:hAnsi="Myriad Pro" w:cstheme="minorHAnsi"/>
          <w:bCs/>
          <w:color w:val="000000" w:themeColor="text1"/>
          <w:sz w:val="22"/>
          <w:szCs w:val="22"/>
          <w:lang w:val="en-US"/>
        </w:rPr>
        <w:t>,</w:t>
      </w:r>
      <w:r w:rsidR="00FF5D88">
        <w:rPr>
          <w:rFonts w:ascii="Myriad Pro" w:hAnsi="Myriad Pro" w:cstheme="minorHAnsi"/>
          <w:bCs/>
          <w:color w:val="000000" w:themeColor="text1"/>
          <w:sz w:val="22"/>
          <w:szCs w:val="22"/>
          <w:lang w:val="en-US"/>
        </w:rPr>
        <w:t xml:space="preserve"> and </w:t>
      </w:r>
      <w:r w:rsidR="005A2F77">
        <w:rPr>
          <w:rFonts w:ascii="Myriad Pro" w:hAnsi="Myriad Pro" w:cstheme="minorHAnsi"/>
          <w:bCs/>
          <w:color w:val="000000" w:themeColor="text1"/>
          <w:sz w:val="22"/>
          <w:szCs w:val="22"/>
          <w:lang w:val="en-US"/>
        </w:rPr>
        <w:t xml:space="preserve">in </w:t>
      </w:r>
      <w:r w:rsidR="008C58C0" w:rsidRPr="008C58C0">
        <w:rPr>
          <w:rFonts w:ascii="Myriad Pro" w:hAnsi="Myriad Pro" w:cstheme="minorHAnsi"/>
          <w:bCs/>
          <w:color w:val="000000" w:themeColor="text1"/>
          <w:sz w:val="22"/>
          <w:szCs w:val="22"/>
          <w:lang w:val="en-US"/>
        </w:rPr>
        <w:t>report</w:t>
      </w:r>
      <w:r w:rsidR="00AF7525">
        <w:rPr>
          <w:rFonts w:ascii="Myriad Pro" w:hAnsi="Myriad Pro" w:cstheme="minorHAnsi"/>
          <w:bCs/>
          <w:color w:val="000000" w:themeColor="text1"/>
          <w:sz w:val="22"/>
          <w:szCs w:val="22"/>
          <w:lang w:val="en-US"/>
        </w:rPr>
        <w:t xml:space="preserve">ing </w:t>
      </w:r>
      <w:r w:rsidR="008C58C0" w:rsidRPr="008C58C0">
        <w:rPr>
          <w:rFonts w:ascii="Myriad Pro" w:hAnsi="Myriad Pro" w:cstheme="minorHAnsi"/>
          <w:bCs/>
          <w:color w:val="000000" w:themeColor="text1"/>
          <w:sz w:val="22"/>
          <w:szCs w:val="22"/>
          <w:lang w:val="en-US"/>
        </w:rPr>
        <w:t>on areas of significant biodiversity decline</w:t>
      </w:r>
      <w:r w:rsidR="00FF5D88">
        <w:rPr>
          <w:rFonts w:ascii="Myriad Pro" w:hAnsi="Myriad Pro" w:cstheme="minorHAnsi"/>
          <w:bCs/>
          <w:color w:val="000000" w:themeColor="text1"/>
          <w:sz w:val="22"/>
          <w:szCs w:val="22"/>
          <w:lang w:val="en-US"/>
        </w:rPr>
        <w:t xml:space="preserve">. Data from monitoring and reporting efforts is also essential </w:t>
      </w:r>
      <w:r w:rsidR="00291C61">
        <w:rPr>
          <w:rFonts w:ascii="Myriad Pro" w:hAnsi="Myriad Pro" w:cstheme="minorHAnsi"/>
          <w:bCs/>
          <w:color w:val="000000" w:themeColor="text1"/>
          <w:sz w:val="22"/>
          <w:szCs w:val="22"/>
          <w:lang w:val="en-US"/>
        </w:rPr>
        <w:t>to developing</w:t>
      </w:r>
      <w:r w:rsidR="0069340B">
        <w:rPr>
          <w:rFonts w:ascii="Myriad Pro" w:hAnsi="Myriad Pro" w:cstheme="minorHAnsi"/>
          <w:bCs/>
          <w:color w:val="000000" w:themeColor="text1"/>
          <w:sz w:val="22"/>
          <w:szCs w:val="22"/>
          <w:lang w:val="en-US"/>
        </w:rPr>
        <w:t xml:space="preserve"> a </w:t>
      </w:r>
      <w:r w:rsidR="008C58C0" w:rsidRPr="008C58C0">
        <w:rPr>
          <w:rFonts w:ascii="Myriad Pro" w:hAnsi="Myriad Pro" w:cstheme="minorHAnsi"/>
          <w:bCs/>
          <w:color w:val="000000" w:themeColor="text1"/>
          <w:sz w:val="22"/>
          <w:szCs w:val="22"/>
          <w:lang w:val="en-US"/>
        </w:rPr>
        <w:t>better understand</w:t>
      </w:r>
      <w:r w:rsidR="00AF7525">
        <w:rPr>
          <w:rFonts w:ascii="Myriad Pro" w:hAnsi="Myriad Pro" w:cstheme="minorHAnsi"/>
          <w:bCs/>
          <w:color w:val="000000" w:themeColor="text1"/>
          <w:sz w:val="22"/>
          <w:szCs w:val="22"/>
          <w:lang w:val="en-US"/>
        </w:rPr>
        <w:t>ing</w:t>
      </w:r>
      <w:r w:rsidR="008C58C0" w:rsidRPr="008C58C0">
        <w:rPr>
          <w:rFonts w:ascii="Myriad Pro" w:hAnsi="Myriad Pro" w:cstheme="minorHAnsi"/>
          <w:bCs/>
          <w:color w:val="000000" w:themeColor="text1"/>
          <w:sz w:val="22"/>
          <w:szCs w:val="22"/>
          <w:lang w:val="en-US"/>
        </w:rPr>
        <w:t xml:space="preserve"> the risks these declines pose for people and the </w:t>
      </w:r>
      <w:r w:rsidR="005A2F77" w:rsidRPr="008C58C0">
        <w:rPr>
          <w:rFonts w:ascii="Myriad Pro" w:hAnsi="Myriad Pro" w:cstheme="minorHAnsi"/>
          <w:bCs/>
          <w:color w:val="000000" w:themeColor="text1"/>
          <w:sz w:val="22"/>
          <w:szCs w:val="22"/>
          <w:lang w:val="en-US"/>
        </w:rPr>
        <w:t>plane</w:t>
      </w:r>
      <w:r w:rsidR="005A2F77">
        <w:rPr>
          <w:rFonts w:ascii="Myriad Pro" w:hAnsi="Myriad Pro" w:cstheme="minorHAnsi"/>
          <w:bCs/>
          <w:color w:val="000000" w:themeColor="text1"/>
          <w:sz w:val="22"/>
          <w:szCs w:val="22"/>
          <w:lang w:val="en-US"/>
        </w:rPr>
        <w:t>t and</w:t>
      </w:r>
      <w:r w:rsidR="008C58C0" w:rsidRPr="008C58C0">
        <w:rPr>
          <w:rFonts w:ascii="Myriad Pro" w:hAnsi="Myriad Pro" w:cstheme="minorHAnsi"/>
          <w:bCs/>
          <w:color w:val="000000" w:themeColor="text1"/>
          <w:sz w:val="22"/>
          <w:szCs w:val="22"/>
          <w:lang w:val="en-US"/>
        </w:rPr>
        <w:t xml:space="preserve"> </w:t>
      </w:r>
      <w:r w:rsidR="00FF5D88">
        <w:rPr>
          <w:rFonts w:ascii="Myriad Pro" w:hAnsi="Myriad Pro" w:cstheme="minorHAnsi"/>
          <w:bCs/>
          <w:color w:val="000000" w:themeColor="text1"/>
          <w:sz w:val="22"/>
          <w:szCs w:val="22"/>
          <w:lang w:val="en-US"/>
        </w:rPr>
        <w:t xml:space="preserve">creating </w:t>
      </w:r>
      <w:r w:rsidR="008C58C0" w:rsidRPr="008C58C0">
        <w:rPr>
          <w:rFonts w:ascii="Myriad Pro" w:hAnsi="Myriad Pro" w:cstheme="minorHAnsi"/>
          <w:bCs/>
          <w:color w:val="000000" w:themeColor="text1"/>
          <w:sz w:val="22"/>
          <w:szCs w:val="22"/>
          <w:lang w:val="en-US"/>
        </w:rPr>
        <w:t xml:space="preserve">urgent and meaningful actions to halt or reverse it. </w:t>
      </w:r>
    </w:p>
    <w:p w14:paraId="553B4ED8" w14:textId="5F4C98A5" w:rsidR="00FC5782" w:rsidRDefault="00FC5782" w:rsidP="004335F7">
      <w:pPr>
        <w:jc w:val="both"/>
        <w:rPr>
          <w:rFonts w:ascii="Myriad Pro" w:hAnsi="Myriad Pro" w:cstheme="minorHAnsi"/>
          <w:bCs/>
          <w:color w:val="000000" w:themeColor="text1"/>
          <w:sz w:val="22"/>
          <w:szCs w:val="22"/>
          <w:lang w:val="en-US"/>
        </w:rPr>
      </w:pPr>
    </w:p>
    <w:p w14:paraId="0E114A00" w14:textId="16236BAB" w:rsidR="006B7668" w:rsidRPr="00650636" w:rsidRDefault="005031BC" w:rsidP="004335F7">
      <w:pPr>
        <w:jc w:val="both"/>
        <w:rPr>
          <w:rFonts w:ascii="Myriad Pro" w:hAnsi="Myriad Pro" w:cstheme="minorHAnsi"/>
          <w:bCs/>
          <w:color w:val="000000" w:themeColor="text1"/>
          <w:sz w:val="22"/>
          <w:szCs w:val="22"/>
          <w:lang w:val="en-US"/>
        </w:rPr>
      </w:pPr>
      <w:r w:rsidRPr="00650636">
        <w:rPr>
          <w:rFonts w:ascii="Myriad Pro" w:hAnsi="Myriad Pro" w:cstheme="minorHAnsi"/>
          <w:bCs/>
          <w:color w:val="000000" w:themeColor="text1"/>
          <w:sz w:val="22"/>
          <w:szCs w:val="22"/>
          <w:lang w:val="en-US"/>
        </w:rPr>
        <w:t>To fully achieve the post-2020 Global Biodiversity Framework</w:t>
      </w:r>
      <w:r w:rsidR="005A2F77">
        <w:rPr>
          <w:rFonts w:ascii="Myriad Pro" w:hAnsi="Myriad Pro" w:cstheme="minorHAnsi"/>
          <w:bCs/>
          <w:color w:val="000000" w:themeColor="text1"/>
          <w:sz w:val="22"/>
          <w:szCs w:val="22"/>
          <w:lang w:val="en-US"/>
        </w:rPr>
        <w:t xml:space="preserve"> (GBF)</w:t>
      </w:r>
      <w:r w:rsidRPr="00650636">
        <w:rPr>
          <w:rFonts w:ascii="Myriad Pro" w:hAnsi="Myriad Pro" w:cstheme="minorHAnsi"/>
          <w:bCs/>
          <w:color w:val="000000" w:themeColor="text1"/>
          <w:sz w:val="22"/>
          <w:szCs w:val="22"/>
          <w:lang w:val="en-US"/>
        </w:rPr>
        <w:t>,</w:t>
      </w:r>
      <w:r w:rsidR="001435BE" w:rsidRPr="00650636">
        <w:rPr>
          <w:rFonts w:ascii="Myriad Pro" w:hAnsi="Myriad Pro" w:cstheme="minorHAnsi"/>
          <w:bCs/>
          <w:color w:val="000000" w:themeColor="text1"/>
          <w:sz w:val="22"/>
          <w:szCs w:val="22"/>
          <w:lang w:val="en-US"/>
        </w:rPr>
        <w:t xml:space="preserve"> Parties to the CBD will need to </w:t>
      </w:r>
      <w:r w:rsidR="006B7668" w:rsidRPr="00650636">
        <w:rPr>
          <w:rFonts w:ascii="Myriad Pro" w:hAnsi="Myriad Pro" w:cstheme="minorHAnsi"/>
          <w:bCs/>
          <w:color w:val="000000" w:themeColor="text1"/>
          <w:sz w:val="22"/>
          <w:szCs w:val="22"/>
          <w:lang w:val="en-US"/>
        </w:rPr>
        <w:t>work together to create</w:t>
      </w:r>
      <w:r w:rsidR="001435BE" w:rsidRPr="00650636">
        <w:rPr>
          <w:rFonts w:ascii="Myriad Pro" w:hAnsi="Myriad Pro" w:cstheme="minorHAnsi"/>
          <w:bCs/>
          <w:color w:val="000000" w:themeColor="text1"/>
          <w:sz w:val="22"/>
          <w:szCs w:val="22"/>
          <w:lang w:val="en-US"/>
        </w:rPr>
        <w:t xml:space="preserve"> the enabling conditions necessary to develop and implement more </w:t>
      </w:r>
      <w:r w:rsidR="00A528F0" w:rsidRPr="00650636">
        <w:rPr>
          <w:rFonts w:ascii="Myriad Pro" w:hAnsi="Myriad Pro" w:cstheme="minorHAnsi"/>
          <w:bCs/>
          <w:color w:val="000000" w:themeColor="text1"/>
          <w:sz w:val="22"/>
          <w:szCs w:val="22"/>
          <w:lang w:val="en-US"/>
        </w:rPr>
        <w:t xml:space="preserve">regular and systematic </w:t>
      </w:r>
      <w:r w:rsidR="001435BE" w:rsidRPr="00650636">
        <w:rPr>
          <w:rFonts w:ascii="Myriad Pro" w:hAnsi="Myriad Pro" w:cstheme="minorHAnsi"/>
          <w:bCs/>
          <w:color w:val="000000" w:themeColor="text1"/>
          <w:sz w:val="22"/>
          <w:szCs w:val="22"/>
          <w:lang w:val="en-US"/>
        </w:rPr>
        <w:t xml:space="preserve">national </w:t>
      </w:r>
      <w:r w:rsidR="00A528F0" w:rsidRPr="00650636">
        <w:rPr>
          <w:rFonts w:ascii="Myriad Pro" w:hAnsi="Myriad Pro" w:cstheme="minorHAnsi"/>
          <w:bCs/>
          <w:color w:val="000000" w:themeColor="text1"/>
          <w:sz w:val="22"/>
          <w:szCs w:val="22"/>
          <w:lang w:val="en-US"/>
        </w:rPr>
        <w:t xml:space="preserve">monitoring </w:t>
      </w:r>
      <w:r w:rsidR="001435BE" w:rsidRPr="00650636">
        <w:rPr>
          <w:rFonts w:ascii="Myriad Pro" w:hAnsi="Myriad Pro" w:cstheme="minorHAnsi"/>
          <w:bCs/>
          <w:color w:val="000000" w:themeColor="text1"/>
          <w:sz w:val="22"/>
          <w:szCs w:val="22"/>
          <w:lang w:val="en-US"/>
        </w:rPr>
        <w:t xml:space="preserve">systems that </w:t>
      </w:r>
      <w:r w:rsidR="00A528F0" w:rsidRPr="00650636">
        <w:rPr>
          <w:rFonts w:ascii="Myriad Pro" w:hAnsi="Myriad Pro" w:cstheme="minorHAnsi"/>
          <w:bCs/>
          <w:color w:val="000000" w:themeColor="text1"/>
          <w:sz w:val="22"/>
          <w:szCs w:val="22"/>
          <w:lang w:val="en-US"/>
        </w:rPr>
        <w:t>effective</w:t>
      </w:r>
      <w:r w:rsidR="001435BE" w:rsidRPr="00650636">
        <w:rPr>
          <w:rFonts w:ascii="Myriad Pro" w:hAnsi="Myriad Pro" w:cstheme="minorHAnsi"/>
          <w:bCs/>
          <w:color w:val="000000" w:themeColor="text1"/>
          <w:sz w:val="22"/>
          <w:szCs w:val="22"/>
          <w:lang w:val="en-US"/>
        </w:rPr>
        <w:t>ly</w:t>
      </w:r>
      <w:r w:rsidR="00A528F0" w:rsidRPr="00650636">
        <w:rPr>
          <w:rFonts w:ascii="Myriad Pro" w:hAnsi="Myriad Pro" w:cstheme="minorHAnsi"/>
          <w:bCs/>
          <w:color w:val="000000" w:themeColor="text1"/>
          <w:sz w:val="22"/>
          <w:szCs w:val="22"/>
          <w:lang w:val="en-US"/>
        </w:rPr>
        <w:t xml:space="preserve"> review progress to conserve nature</w:t>
      </w:r>
      <w:r w:rsidR="001435BE" w:rsidRPr="00650636">
        <w:rPr>
          <w:rFonts w:ascii="Myriad Pro" w:hAnsi="Myriad Pro" w:cstheme="minorHAnsi"/>
          <w:bCs/>
          <w:color w:val="000000" w:themeColor="text1"/>
          <w:sz w:val="22"/>
          <w:szCs w:val="22"/>
          <w:lang w:val="en-US"/>
        </w:rPr>
        <w:t xml:space="preserve"> at regular intervals</w:t>
      </w:r>
      <w:r w:rsidR="00A528F0" w:rsidRPr="00650636">
        <w:rPr>
          <w:rFonts w:ascii="Myriad Pro" w:hAnsi="Myriad Pro" w:cstheme="minorHAnsi"/>
          <w:bCs/>
          <w:color w:val="000000" w:themeColor="text1"/>
          <w:sz w:val="22"/>
          <w:szCs w:val="22"/>
          <w:lang w:val="en-US"/>
        </w:rPr>
        <w:t>.</w:t>
      </w:r>
      <w:r w:rsidR="006B7668" w:rsidRPr="00650636">
        <w:rPr>
          <w:rFonts w:ascii="Myriad Pro" w:hAnsi="Myriad Pro" w:cstheme="minorHAnsi"/>
          <w:bCs/>
          <w:color w:val="000000" w:themeColor="text1"/>
          <w:sz w:val="22"/>
          <w:szCs w:val="22"/>
          <w:lang w:val="en-US"/>
        </w:rPr>
        <w:t xml:space="preserve"> </w:t>
      </w:r>
      <w:r w:rsidR="008C58C0">
        <w:rPr>
          <w:rFonts w:ascii="Myriad Pro" w:hAnsi="Myriad Pro" w:cstheme="minorHAnsi"/>
          <w:bCs/>
          <w:color w:val="000000" w:themeColor="text1"/>
          <w:sz w:val="22"/>
          <w:szCs w:val="22"/>
          <w:lang w:val="en-US"/>
        </w:rPr>
        <w:t xml:space="preserve">Support </w:t>
      </w:r>
      <w:r w:rsidR="005851D6">
        <w:rPr>
          <w:rFonts w:ascii="Myriad Pro" w:hAnsi="Myriad Pro" w:cstheme="minorHAnsi"/>
          <w:bCs/>
          <w:color w:val="000000" w:themeColor="text1"/>
          <w:sz w:val="22"/>
          <w:szCs w:val="22"/>
          <w:lang w:val="en-US"/>
        </w:rPr>
        <w:t>is also</w:t>
      </w:r>
      <w:r w:rsidR="008C58C0">
        <w:rPr>
          <w:rFonts w:ascii="Myriad Pro" w:hAnsi="Myriad Pro" w:cstheme="minorHAnsi"/>
          <w:bCs/>
          <w:color w:val="000000" w:themeColor="text1"/>
          <w:sz w:val="22"/>
          <w:szCs w:val="22"/>
          <w:lang w:val="en-US"/>
        </w:rPr>
        <w:t xml:space="preserve"> needed to</w:t>
      </w:r>
      <w:r w:rsidR="005851D6">
        <w:rPr>
          <w:rFonts w:ascii="Myriad Pro" w:hAnsi="Myriad Pro" w:cstheme="minorHAnsi"/>
          <w:bCs/>
          <w:color w:val="000000" w:themeColor="text1"/>
          <w:sz w:val="22"/>
          <w:szCs w:val="22"/>
          <w:lang w:val="en-US"/>
        </w:rPr>
        <w:t xml:space="preserve"> develop more</w:t>
      </w:r>
      <w:r w:rsidR="008C58C0">
        <w:rPr>
          <w:rFonts w:ascii="Myriad Pro" w:hAnsi="Myriad Pro" w:cstheme="minorHAnsi"/>
          <w:bCs/>
          <w:color w:val="000000" w:themeColor="text1"/>
          <w:sz w:val="22"/>
          <w:szCs w:val="22"/>
          <w:lang w:val="en-US"/>
        </w:rPr>
        <w:t xml:space="preserve"> comprehensive national databases on</w:t>
      </w:r>
      <w:r w:rsidR="008C58C0" w:rsidRPr="008C58C0">
        <w:rPr>
          <w:rFonts w:ascii="Myriad Pro" w:hAnsi="Myriad Pro" w:cstheme="minorHAnsi"/>
          <w:bCs/>
          <w:color w:val="000000" w:themeColor="text1"/>
          <w:sz w:val="22"/>
          <w:szCs w:val="22"/>
          <w:lang w:val="en-US"/>
        </w:rPr>
        <w:t xml:space="preserve"> </w:t>
      </w:r>
      <w:r w:rsidR="008C58C0">
        <w:rPr>
          <w:rFonts w:ascii="Myriad Pro" w:hAnsi="Myriad Pro" w:cstheme="minorHAnsi"/>
          <w:bCs/>
          <w:color w:val="000000" w:themeColor="text1"/>
          <w:sz w:val="22"/>
          <w:szCs w:val="22"/>
          <w:lang w:val="en-US"/>
        </w:rPr>
        <w:t>nature</w:t>
      </w:r>
      <w:r w:rsidR="008C58C0" w:rsidRPr="008C58C0">
        <w:rPr>
          <w:rFonts w:ascii="Myriad Pro" w:hAnsi="Myriad Pro" w:cstheme="minorHAnsi"/>
          <w:bCs/>
          <w:color w:val="000000" w:themeColor="text1"/>
          <w:sz w:val="22"/>
          <w:szCs w:val="22"/>
          <w:lang w:val="en-US"/>
        </w:rPr>
        <w:t>, determine how to use spatial data to inform conservation decisions, monitor indicators over time, and integrate the perspective of indigenous and local communities</w:t>
      </w:r>
      <w:r w:rsidR="003B15C3">
        <w:rPr>
          <w:rFonts w:ascii="Myriad Pro" w:hAnsi="Myriad Pro" w:cstheme="minorHAnsi"/>
          <w:bCs/>
          <w:color w:val="000000" w:themeColor="text1"/>
          <w:sz w:val="22"/>
          <w:szCs w:val="22"/>
          <w:lang w:val="en-US"/>
        </w:rPr>
        <w:t xml:space="preserve"> (IPLCs)</w:t>
      </w:r>
      <w:r w:rsidR="008C58C0" w:rsidRPr="008C58C0">
        <w:rPr>
          <w:rFonts w:ascii="Myriad Pro" w:hAnsi="Myriad Pro" w:cstheme="minorHAnsi"/>
          <w:bCs/>
          <w:color w:val="000000" w:themeColor="text1"/>
          <w:sz w:val="22"/>
          <w:szCs w:val="22"/>
          <w:lang w:val="en-US"/>
        </w:rPr>
        <w:t>, as well as women</w:t>
      </w:r>
      <w:r w:rsidR="008C58C0">
        <w:rPr>
          <w:rFonts w:ascii="Myriad Pro" w:hAnsi="Myriad Pro" w:cstheme="minorHAnsi"/>
          <w:bCs/>
          <w:color w:val="000000" w:themeColor="text1"/>
          <w:sz w:val="22"/>
          <w:szCs w:val="22"/>
          <w:lang w:val="en-US"/>
        </w:rPr>
        <w:t>, into monitoring and reporting efforts</w:t>
      </w:r>
      <w:r w:rsidR="008C58C0" w:rsidRPr="008C58C0">
        <w:rPr>
          <w:rFonts w:ascii="Myriad Pro" w:hAnsi="Myriad Pro" w:cstheme="minorHAnsi"/>
          <w:bCs/>
          <w:color w:val="000000" w:themeColor="text1"/>
          <w:sz w:val="22"/>
          <w:szCs w:val="22"/>
          <w:lang w:val="en-US"/>
        </w:rPr>
        <w:t xml:space="preserve">. </w:t>
      </w:r>
      <w:r w:rsidR="008C58C0">
        <w:rPr>
          <w:rFonts w:ascii="Myriad Pro" w:hAnsi="Myriad Pro" w:cstheme="minorHAnsi"/>
          <w:bCs/>
          <w:color w:val="000000" w:themeColor="text1"/>
          <w:sz w:val="22"/>
          <w:szCs w:val="22"/>
          <w:lang w:val="en-US"/>
        </w:rPr>
        <w:t xml:space="preserve">To do so, </w:t>
      </w:r>
      <w:r w:rsidR="005A2F77">
        <w:rPr>
          <w:rFonts w:ascii="Myriad Pro" w:hAnsi="Myriad Pro" w:cstheme="minorHAnsi"/>
          <w:bCs/>
          <w:color w:val="000000" w:themeColor="text1"/>
          <w:sz w:val="22"/>
          <w:szCs w:val="22"/>
          <w:lang w:val="en-US"/>
        </w:rPr>
        <w:t xml:space="preserve">more effective </w:t>
      </w:r>
      <w:r w:rsidR="008C58C0">
        <w:rPr>
          <w:rFonts w:ascii="Myriad Pro" w:hAnsi="Myriad Pro" w:cstheme="minorHAnsi"/>
          <w:bCs/>
          <w:color w:val="000000" w:themeColor="text1"/>
          <w:sz w:val="22"/>
          <w:szCs w:val="22"/>
          <w:lang w:val="en-US"/>
        </w:rPr>
        <w:t>d</w:t>
      </w:r>
      <w:r w:rsidR="00650636" w:rsidRPr="00650636">
        <w:rPr>
          <w:rFonts w:ascii="Myriad Pro" w:hAnsi="Myriad Pro" w:cstheme="minorHAnsi"/>
          <w:bCs/>
          <w:color w:val="000000" w:themeColor="text1"/>
          <w:sz w:val="22"/>
          <w:szCs w:val="22"/>
          <w:lang w:val="en-US"/>
        </w:rPr>
        <w:t>ata management systems will need to be developed for decision</w:t>
      </w:r>
      <w:r w:rsidR="005A2F77">
        <w:rPr>
          <w:rFonts w:ascii="Myriad Pro" w:hAnsi="Myriad Pro" w:cstheme="minorHAnsi"/>
          <w:bCs/>
          <w:color w:val="000000" w:themeColor="text1"/>
          <w:sz w:val="22"/>
          <w:szCs w:val="22"/>
          <w:lang w:val="en-US"/>
        </w:rPr>
        <w:t>-</w:t>
      </w:r>
      <w:r w:rsidR="00650636" w:rsidRPr="00650636">
        <w:rPr>
          <w:rFonts w:ascii="Myriad Pro" w:hAnsi="Myriad Pro" w:cstheme="minorHAnsi"/>
          <w:bCs/>
          <w:color w:val="000000" w:themeColor="text1"/>
          <w:sz w:val="22"/>
          <w:szCs w:val="22"/>
          <w:lang w:val="en-US"/>
        </w:rPr>
        <w:t xml:space="preserve">making and reporting purposes, and baselines of biodiversity </w:t>
      </w:r>
      <w:r w:rsidR="005A2F77">
        <w:rPr>
          <w:rFonts w:ascii="Myriad Pro" w:hAnsi="Myriad Pro" w:cstheme="minorHAnsi"/>
          <w:bCs/>
          <w:color w:val="000000" w:themeColor="text1"/>
          <w:sz w:val="22"/>
          <w:szCs w:val="22"/>
          <w:lang w:val="en-US"/>
        </w:rPr>
        <w:t>data</w:t>
      </w:r>
      <w:r w:rsidR="00650636" w:rsidRPr="00650636">
        <w:rPr>
          <w:rFonts w:ascii="Myriad Pro" w:hAnsi="Myriad Pro" w:cstheme="minorHAnsi"/>
          <w:bCs/>
          <w:color w:val="000000" w:themeColor="text1"/>
          <w:sz w:val="22"/>
          <w:szCs w:val="22"/>
          <w:lang w:val="en-US"/>
        </w:rPr>
        <w:t xml:space="preserve"> will need to be established to help measure the impact of actions at the national and global level. </w:t>
      </w:r>
    </w:p>
    <w:p w14:paraId="560A806C" w14:textId="77777777" w:rsidR="006B7668" w:rsidRPr="00650636" w:rsidRDefault="006B7668" w:rsidP="004335F7">
      <w:pPr>
        <w:jc w:val="both"/>
        <w:rPr>
          <w:rFonts w:ascii="Myriad Pro" w:hAnsi="Myriad Pro" w:cstheme="minorHAnsi"/>
          <w:bCs/>
          <w:color w:val="000000" w:themeColor="text1"/>
          <w:sz w:val="22"/>
          <w:szCs w:val="22"/>
          <w:lang w:val="en-US"/>
        </w:rPr>
      </w:pPr>
    </w:p>
    <w:p w14:paraId="0381940F" w14:textId="77777777" w:rsidR="00BA0350" w:rsidRPr="00650636" w:rsidRDefault="00BA0350" w:rsidP="007F4C61">
      <w:pPr>
        <w:rPr>
          <w:rFonts w:ascii="Myriad Pro" w:hAnsi="Myriad Pro" w:cstheme="minorHAnsi"/>
          <w:b/>
          <w:color w:val="002060"/>
          <w:sz w:val="22"/>
          <w:szCs w:val="22"/>
        </w:rPr>
      </w:pPr>
    </w:p>
    <w:p w14:paraId="7622C1F8" w14:textId="1081D9FB" w:rsidR="005F6D38" w:rsidRPr="00650636" w:rsidRDefault="00BA0350" w:rsidP="007F4C61">
      <w:pPr>
        <w:rPr>
          <w:rFonts w:ascii="Myriad Pro" w:hAnsi="Myriad Pro" w:cstheme="minorHAnsi"/>
          <w:b/>
          <w:color w:val="002060"/>
          <w:sz w:val="22"/>
          <w:szCs w:val="22"/>
        </w:rPr>
      </w:pPr>
      <w:r w:rsidRPr="00650636">
        <w:rPr>
          <w:rFonts w:ascii="Myriad Pro" w:hAnsi="Myriad Pro" w:cstheme="minorHAnsi"/>
          <w:b/>
          <w:color w:val="002060"/>
          <w:sz w:val="22"/>
          <w:szCs w:val="22"/>
        </w:rPr>
        <w:t>CAPACITY NEEDS</w:t>
      </w:r>
      <w:r w:rsidR="00F73419" w:rsidRPr="00650636">
        <w:rPr>
          <w:rFonts w:ascii="Myriad Pro" w:hAnsi="Myriad Pro" w:cstheme="minorHAnsi"/>
          <w:b/>
          <w:color w:val="002060"/>
          <w:sz w:val="22"/>
          <w:szCs w:val="22"/>
        </w:rPr>
        <w:t xml:space="preserve"> IDENTFIED DURING THE SIXTH NATIONAL REPORTING PERIOD</w:t>
      </w:r>
    </w:p>
    <w:p w14:paraId="1ABF57C9" w14:textId="53C16C0E" w:rsidR="00500537" w:rsidRPr="00650636" w:rsidRDefault="00500537" w:rsidP="007F4C61">
      <w:pPr>
        <w:rPr>
          <w:rFonts w:asciiTheme="majorHAnsi" w:hAnsiTheme="majorHAnsi" w:cstheme="majorHAnsi"/>
          <w:b/>
          <w:color w:val="002060"/>
          <w:sz w:val="22"/>
          <w:szCs w:val="22"/>
        </w:rPr>
      </w:pPr>
    </w:p>
    <w:p w14:paraId="0F500247" w14:textId="091E1C3C" w:rsidR="006B7668" w:rsidRPr="00650636" w:rsidRDefault="006B7668" w:rsidP="00FC5782">
      <w:pPr>
        <w:jc w:val="both"/>
        <w:rPr>
          <w:rFonts w:ascii="Myriad Pro" w:hAnsi="Myriad Pro" w:cstheme="minorHAnsi"/>
          <w:bCs/>
          <w:color w:val="000000" w:themeColor="text1"/>
          <w:sz w:val="22"/>
          <w:szCs w:val="22"/>
          <w:lang w:val="en-US"/>
        </w:rPr>
      </w:pPr>
      <w:r w:rsidRPr="00650636">
        <w:rPr>
          <w:rFonts w:ascii="Myriad Pro" w:hAnsi="Myriad Pro" w:cstheme="minorHAnsi"/>
          <w:bCs/>
          <w:color w:val="000000" w:themeColor="text1"/>
          <w:sz w:val="22"/>
          <w:szCs w:val="22"/>
          <w:lang w:val="en-US"/>
        </w:rPr>
        <w:t>Through the United Nations Development Programme’s (UNDP) work to support Parties to meet their obligations to the CBD during the Sixth National Reporting (6NR) period, we have identified several capacity needs that must be addressed to fully realize this vision.</w:t>
      </w:r>
      <w:r w:rsidR="00FC5782">
        <w:rPr>
          <w:rFonts w:ascii="Myriad Pro" w:hAnsi="Myriad Pro" w:cstheme="minorHAnsi"/>
          <w:bCs/>
          <w:color w:val="000000" w:themeColor="text1"/>
          <w:sz w:val="22"/>
          <w:szCs w:val="22"/>
          <w:lang w:val="en-US"/>
        </w:rPr>
        <w:t xml:space="preserve"> The CBD’s post-2020 </w:t>
      </w:r>
      <w:r w:rsidR="00FC5782" w:rsidRPr="00FC5782">
        <w:rPr>
          <w:rFonts w:ascii="Myriad Pro" w:hAnsi="Myriad Pro" w:cstheme="minorHAnsi"/>
          <w:bCs/>
          <w:color w:val="000000" w:themeColor="text1"/>
          <w:sz w:val="22"/>
          <w:szCs w:val="22"/>
          <w:lang w:val="en-US"/>
        </w:rPr>
        <w:t xml:space="preserve">monitoring and evaluation framework and guidelines should </w:t>
      </w:r>
      <w:r w:rsidR="00FC5782">
        <w:rPr>
          <w:rFonts w:ascii="Myriad Pro" w:hAnsi="Myriad Pro" w:cstheme="minorHAnsi"/>
          <w:bCs/>
          <w:color w:val="000000" w:themeColor="text1"/>
          <w:sz w:val="22"/>
          <w:szCs w:val="22"/>
          <w:lang w:val="en-US"/>
        </w:rPr>
        <w:t xml:space="preserve">address these needs: </w:t>
      </w:r>
    </w:p>
    <w:p w14:paraId="4CF5DDEF" w14:textId="77777777" w:rsidR="006B7668" w:rsidRPr="00650636" w:rsidRDefault="006B7668" w:rsidP="007F4C61">
      <w:pPr>
        <w:rPr>
          <w:rFonts w:asciiTheme="majorHAnsi" w:hAnsiTheme="majorHAnsi" w:cstheme="majorHAnsi"/>
          <w:b/>
          <w:color w:val="002060"/>
          <w:sz w:val="22"/>
          <w:szCs w:val="22"/>
        </w:rPr>
      </w:pPr>
    </w:p>
    <w:p w14:paraId="5AA92AE7" w14:textId="6C741D20" w:rsidR="00650636" w:rsidRPr="00650636" w:rsidRDefault="00650636" w:rsidP="00650636">
      <w:pPr>
        <w:numPr>
          <w:ilvl w:val="0"/>
          <w:numId w:val="39"/>
        </w:numPr>
        <w:jc w:val="both"/>
        <w:rPr>
          <w:rFonts w:asciiTheme="majorHAnsi" w:hAnsiTheme="majorHAnsi" w:cstheme="majorHAnsi"/>
          <w:sz w:val="22"/>
          <w:szCs w:val="22"/>
          <w:lang w:val="en-US"/>
        </w:rPr>
      </w:pPr>
      <w:r w:rsidRPr="00650636">
        <w:rPr>
          <w:rFonts w:asciiTheme="majorHAnsi" w:hAnsiTheme="majorHAnsi" w:cstheme="majorHAnsi"/>
          <w:b/>
          <w:bCs/>
          <w:sz w:val="22"/>
          <w:szCs w:val="22"/>
          <w:lang w:val="en-US"/>
        </w:rPr>
        <w:t>Developing systematic, long-term national data management systems</w:t>
      </w:r>
      <w:r w:rsidRPr="00650636">
        <w:rPr>
          <w:rFonts w:asciiTheme="majorHAnsi" w:hAnsiTheme="majorHAnsi" w:cstheme="majorHAnsi"/>
          <w:sz w:val="22"/>
          <w:szCs w:val="22"/>
          <w:lang w:val="en-US"/>
        </w:rPr>
        <w:t xml:space="preserve">: Accurate spatial and tabular data on biodiversity, climate, and development are needed to support the decision-making processes used to develop, implement, and monitor progress to achieve the post-2020 </w:t>
      </w:r>
      <w:r w:rsidR="005D6919">
        <w:rPr>
          <w:rFonts w:asciiTheme="majorHAnsi" w:hAnsiTheme="majorHAnsi" w:cstheme="majorHAnsi"/>
          <w:sz w:val="22"/>
          <w:szCs w:val="22"/>
          <w:lang w:val="en-US"/>
        </w:rPr>
        <w:t>GBF</w:t>
      </w:r>
      <w:r w:rsidRPr="00650636">
        <w:rPr>
          <w:rFonts w:asciiTheme="majorHAnsi" w:hAnsiTheme="majorHAnsi" w:cstheme="majorHAnsi"/>
          <w:sz w:val="22"/>
          <w:szCs w:val="22"/>
          <w:lang w:val="en-US"/>
        </w:rPr>
        <w:t xml:space="preserve">. Yet most national reporting efforts still rely heavily on qualitative data, even though spatial data and other quantitative metrics to track indicators are available around the world at high resolutions and often provide a more accurate picture of biodiversity status and trends. </w:t>
      </w:r>
    </w:p>
    <w:p w14:paraId="10319EE3" w14:textId="1E445834" w:rsidR="00650636" w:rsidRPr="008C58C0" w:rsidRDefault="00B61892" w:rsidP="008C58C0">
      <w:pPr>
        <w:numPr>
          <w:ilvl w:val="0"/>
          <w:numId w:val="39"/>
        </w:numPr>
        <w:jc w:val="both"/>
        <w:rPr>
          <w:rFonts w:asciiTheme="majorHAnsi" w:hAnsiTheme="majorHAnsi" w:cstheme="majorHAnsi"/>
          <w:b/>
          <w:bCs/>
          <w:sz w:val="22"/>
          <w:szCs w:val="22"/>
          <w:lang w:val="en-US"/>
        </w:rPr>
      </w:pPr>
      <w:r>
        <w:rPr>
          <w:rFonts w:asciiTheme="majorHAnsi" w:hAnsiTheme="majorHAnsi" w:cstheme="majorHAnsi"/>
          <w:b/>
          <w:bCs/>
          <w:sz w:val="22"/>
          <w:szCs w:val="22"/>
          <w:lang w:val="en-US"/>
        </w:rPr>
        <w:t>Creating spatially explicit</w:t>
      </w:r>
      <w:r w:rsidR="00650636">
        <w:rPr>
          <w:rFonts w:asciiTheme="majorHAnsi" w:hAnsiTheme="majorHAnsi" w:cstheme="majorHAnsi"/>
          <w:b/>
          <w:bCs/>
          <w:sz w:val="22"/>
          <w:szCs w:val="22"/>
          <w:lang w:val="en-US"/>
        </w:rPr>
        <w:t xml:space="preserve"> baselines of biodiversity data: </w:t>
      </w:r>
      <w:r>
        <w:rPr>
          <w:rFonts w:asciiTheme="majorHAnsi" w:hAnsiTheme="majorHAnsi" w:cstheme="majorHAnsi"/>
          <w:b/>
          <w:bCs/>
          <w:sz w:val="22"/>
          <w:szCs w:val="22"/>
          <w:lang w:val="en-US"/>
        </w:rPr>
        <w:t xml:space="preserve"> </w:t>
      </w:r>
      <w:r w:rsidR="008C58C0" w:rsidRPr="00B61892">
        <w:rPr>
          <w:rFonts w:asciiTheme="majorHAnsi" w:hAnsiTheme="majorHAnsi" w:cstheme="majorHAnsi"/>
          <w:sz w:val="22"/>
          <w:szCs w:val="22"/>
          <w:lang w:val="en-US"/>
        </w:rPr>
        <w:t xml:space="preserve">A pervasive lack of baseline spatial data on biodiversity </w:t>
      </w:r>
      <w:r w:rsidR="008C58C0">
        <w:rPr>
          <w:rFonts w:asciiTheme="majorHAnsi" w:hAnsiTheme="majorHAnsi" w:cstheme="majorHAnsi"/>
          <w:sz w:val="22"/>
          <w:szCs w:val="22"/>
          <w:lang w:val="en-US"/>
        </w:rPr>
        <w:t xml:space="preserve">status </w:t>
      </w:r>
      <w:r w:rsidR="008C58C0" w:rsidRPr="00B61892">
        <w:rPr>
          <w:rFonts w:asciiTheme="majorHAnsi" w:hAnsiTheme="majorHAnsi" w:cstheme="majorHAnsi"/>
          <w:sz w:val="22"/>
          <w:szCs w:val="22"/>
          <w:lang w:val="en-US"/>
        </w:rPr>
        <w:t xml:space="preserve">in many countries must be addressed. </w:t>
      </w:r>
      <w:r w:rsidRPr="00B61892">
        <w:rPr>
          <w:rFonts w:asciiTheme="majorHAnsi" w:hAnsiTheme="majorHAnsi" w:cstheme="majorHAnsi"/>
          <w:sz w:val="22"/>
          <w:szCs w:val="22"/>
          <w:lang w:val="en-US"/>
        </w:rPr>
        <w:t xml:space="preserve">Without </w:t>
      </w:r>
      <w:r w:rsidR="008C58C0">
        <w:rPr>
          <w:rFonts w:asciiTheme="majorHAnsi" w:hAnsiTheme="majorHAnsi" w:cstheme="majorHAnsi"/>
          <w:sz w:val="22"/>
          <w:szCs w:val="22"/>
          <w:lang w:val="en-US"/>
        </w:rPr>
        <w:t xml:space="preserve">easy </w:t>
      </w:r>
      <w:r w:rsidRPr="00B61892">
        <w:rPr>
          <w:rFonts w:asciiTheme="majorHAnsi" w:hAnsiTheme="majorHAnsi" w:cstheme="majorHAnsi"/>
          <w:sz w:val="22"/>
          <w:szCs w:val="22"/>
          <w:lang w:val="en-US"/>
        </w:rPr>
        <w:t xml:space="preserve">access </w:t>
      </w:r>
      <w:r w:rsidR="008C58C0">
        <w:rPr>
          <w:rFonts w:asciiTheme="majorHAnsi" w:hAnsiTheme="majorHAnsi" w:cstheme="majorHAnsi"/>
          <w:sz w:val="22"/>
          <w:szCs w:val="22"/>
          <w:lang w:val="en-US"/>
        </w:rPr>
        <w:t>to this information</w:t>
      </w:r>
      <w:r w:rsidRPr="00B61892">
        <w:rPr>
          <w:rFonts w:asciiTheme="majorHAnsi" w:hAnsiTheme="majorHAnsi" w:cstheme="majorHAnsi"/>
          <w:sz w:val="22"/>
          <w:szCs w:val="22"/>
          <w:lang w:val="en-US"/>
        </w:rPr>
        <w:t>, it will remain challenging for Parties to accurately and systematically</w:t>
      </w:r>
      <w:r w:rsidR="008C58C0">
        <w:rPr>
          <w:rFonts w:asciiTheme="majorHAnsi" w:hAnsiTheme="majorHAnsi" w:cstheme="majorHAnsi"/>
          <w:sz w:val="22"/>
          <w:szCs w:val="22"/>
          <w:lang w:val="en-US"/>
        </w:rPr>
        <w:t xml:space="preserve"> design and</w:t>
      </w:r>
      <w:r w:rsidRPr="00B61892">
        <w:rPr>
          <w:rFonts w:asciiTheme="majorHAnsi" w:hAnsiTheme="majorHAnsi" w:cstheme="majorHAnsi"/>
          <w:sz w:val="22"/>
          <w:szCs w:val="22"/>
          <w:lang w:val="en-US"/>
        </w:rPr>
        <w:t xml:space="preserve"> track </w:t>
      </w:r>
      <w:r w:rsidR="005D6919">
        <w:rPr>
          <w:rFonts w:asciiTheme="majorHAnsi" w:hAnsiTheme="majorHAnsi" w:cstheme="majorHAnsi"/>
          <w:sz w:val="22"/>
          <w:szCs w:val="22"/>
          <w:lang w:val="en-US"/>
        </w:rPr>
        <w:t xml:space="preserve">the </w:t>
      </w:r>
      <w:r w:rsidRPr="00B61892">
        <w:rPr>
          <w:rFonts w:asciiTheme="majorHAnsi" w:hAnsiTheme="majorHAnsi" w:cstheme="majorHAnsi"/>
          <w:sz w:val="22"/>
          <w:szCs w:val="22"/>
          <w:lang w:val="en-US"/>
        </w:rPr>
        <w:t xml:space="preserve">measures they are taking to implement the </w:t>
      </w:r>
      <w:r w:rsidR="005D6919">
        <w:rPr>
          <w:rFonts w:asciiTheme="majorHAnsi" w:hAnsiTheme="majorHAnsi" w:cstheme="majorHAnsi"/>
          <w:sz w:val="22"/>
          <w:szCs w:val="22"/>
          <w:lang w:val="en-US"/>
        </w:rPr>
        <w:t xml:space="preserve">CBD’s </w:t>
      </w:r>
      <w:r w:rsidRPr="00B61892">
        <w:rPr>
          <w:rFonts w:asciiTheme="majorHAnsi" w:hAnsiTheme="majorHAnsi" w:cstheme="majorHAnsi"/>
          <w:sz w:val="22"/>
          <w:szCs w:val="22"/>
          <w:lang w:val="en-US"/>
        </w:rPr>
        <w:t>provision</w:t>
      </w:r>
      <w:r w:rsidR="005D6919">
        <w:rPr>
          <w:rFonts w:asciiTheme="majorHAnsi" w:hAnsiTheme="majorHAnsi" w:cstheme="majorHAnsi"/>
          <w:sz w:val="22"/>
          <w:szCs w:val="22"/>
          <w:lang w:val="en-US"/>
        </w:rPr>
        <w:t xml:space="preserve">s, </w:t>
      </w:r>
      <w:r w:rsidRPr="00B61892">
        <w:rPr>
          <w:rFonts w:asciiTheme="majorHAnsi" w:hAnsiTheme="majorHAnsi" w:cstheme="majorHAnsi"/>
          <w:sz w:val="22"/>
          <w:szCs w:val="22"/>
          <w:lang w:val="en-US"/>
        </w:rPr>
        <w:t>and their effectiveness in meeting CBD objectives.</w:t>
      </w:r>
    </w:p>
    <w:p w14:paraId="3E5344DA" w14:textId="562979C7" w:rsidR="00C74561" w:rsidRPr="00650636" w:rsidRDefault="00F83F28" w:rsidP="00C74561">
      <w:pPr>
        <w:numPr>
          <w:ilvl w:val="0"/>
          <w:numId w:val="39"/>
        </w:numPr>
        <w:jc w:val="both"/>
        <w:rPr>
          <w:rFonts w:asciiTheme="majorHAnsi" w:hAnsiTheme="majorHAnsi" w:cstheme="majorHAnsi"/>
          <w:sz w:val="22"/>
          <w:szCs w:val="22"/>
          <w:lang w:val="en-US"/>
        </w:rPr>
      </w:pPr>
      <w:r w:rsidRPr="00650636">
        <w:rPr>
          <w:rFonts w:asciiTheme="majorHAnsi" w:hAnsiTheme="majorHAnsi" w:cstheme="majorHAnsi"/>
          <w:b/>
          <w:bCs/>
          <w:sz w:val="22"/>
          <w:szCs w:val="22"/>
          <w:lang w:val="en-US"/>
        </w:rPr>
        <w:t>Utilizing c</w:t>
      </w:r>
      <w:r w:rsidR="00500537" w:rsidRPr="00650636">
        <w:rPr>
          <w:rFonts w:asciiTheme="majorHAnsi" w:hAnsiTheme="majorHAnsi" w:cstheme="majorHAnsi"/>
          <w:b/>
          <w:bCs/>
          <w:sz w:val="22"/>
          <w:szCs w:val="22"/>
          <w:lang w:val="en-US"/>
        </w:rPr>
        <w:t>onsistent unit</w:t>
      </w:r>
      <w:r w:rsidRPr="00650636">
        <w:rPr>
          <w:rFonts w:asciiTheme="majorHAnsi" w:hAnsiTheme="majorHAnsi" w:cstheme="majorHAnsi"/>
          <w:b/>
          <w:bCs/>
          <w:sz w:val="22"/>
          <w:szCs w:val="22"/>
          <w:lang w:val="en-US"/>
        </w:rPr>
        <w:t>s</w:t>
      </w:r>
      <w:r w:rsidR="00500537" w:rsidRPr="00650636">
        <w:rPr>
          <w:rFonts w:asciiTheme="majorHAnsi" w:hAnsiTheme="majorHAnsi" w:cstheme="majorHAnsi"/>
          <w:b/>
          <w:bCs/>
          <w:sz w:val="22"/>
          <w:szCs w:val="22"/>
          <w:lang w:val="en-US"/>
        </w:rPr>
        <w:t xml:space="preserve"> of measurement</w:t>
      </w:r>
      <w:r w:rsidRPr="00650636">
        <w:rPr>
          <w:rFonts w:asciiTheme="majorHAnsi" w:hAnsiTheme="majorHAnsi" w:cstheme="majorHAnsi"/>
          <w:sz w:val="22"/>
          <w:szCs w:val="22"/>
          <w:lang w:val="en-US"/>
        </w:rPr>
        <w:t>: In many cases,</w:t>
      </w:r>
      <w:r w:rsidR="004A6C66" w:rsidRPr="00650636">
        <w:rPr>
          <w:rFonts w:asciiTheme="majorHAnsi" w:hAnsiTheme="majorHAnsi" w:cstheme="majorHAnsi"/>
          <w:sz w:val="22"/>
          <w:szCs w:val="22"/>
          <w:lang w:val="en-US"/>
        </w:rPr>
        <w:t xml:space="preserve"> </w:t>
      </w:r>
      <w:r w:rsidRPr="00650636">
        <w:rPr>
          <w:rFonts w:asciiTheme="majorHAnsi" w:hAnsiTheme="majorHAnsi" w:cstheme="majorHAnsi"/>
          <w:sz w:val="22"/>
          <w:szCs w:val="22"/>
          <w:lang w:val="en-US"/>
        </w:rPr>
        <w:t xml:space="preserve">the unit of progress being measured during national </w:t>
      </w:r>
      <w:r w:rsidR="00C74561" w:rsidRPr="00650636">
        <w:rPr>
          <w:rFonts w:asciiTheme="majorHAnsi" w:hAnsiTheme="majorHAnsi" w:cstheme="majorHAnsi"/>
          <w:sz w:val="22"/>
          <w:szCs w:val="22"/>
          <w:lang w:val="en-US"/>
        </w:rPr>
        <w:t xml:space="preserve">monitoring and </w:t>
      </w:r>
      <w:r w:rsidRPr="00650636">
        <w:rPr>
          <w:rFonts w:asciiTheme="majorHAnsi" w:hAnsiTheme="majorHAnsi" w:cstheme="majorHAnsi"/>
          <w:sz w:val="22"/>
          <w:szCs w:val="22"/>
          <w:lang w:val="en-US"/>
        </w:rPr>
        <w:t>reporting efforts is left open to interpretation</w:t>
      </w:r>
      <w:r w:rsidR="00C74561" w:rsidRPr="00650636">
        <w:rPr>
          <w:rFonts w:asciiTheme="majorHAnsi" w:hAnsiTheme="majorHAnsi" w:cstheme="majorHAnsi"/>
          <w:sz w:val="22"/>
          <w:szCs w:val="22"/>
          <w:lang w:val="en-US"/>
        </w:rPr>
        <w:t xml:space="preserve">. Parties may choose to report on the implementation and effectiveness of NBSAP strategies, high-level groupings of </w:t>
      </w:r>
      <w:r w:rsidR="006012D6" w:rsidRPr="00650636">
        <w:rPr>
          <w:rFonts w:asciiTheme="majorHAnsi" w:hAnsiTheme="majorHAnsi" w:cstheme="majorHAnsi"/>
          <w:sz w:val="22"/>
          <w:szCs w:val="22"/>
          <w:lang w:val="en-US"/>
        </w:rPr>
        <w:t xml:space="preserve">NBSAP </w:t>
      </w:r>
      <w:r w:rsidR="00C74561" w:rsidRPr="00650636">
        <w:rPr>
          <w:rFonts w:asciiTheme="majorHAnsi" w:hAnsiTheme="majorHAnsi" w:cstheme="majorHAnsi"/>
          <w:sz w:val="22"/>
          <w:szCs w:val="22"/>
          <w:lang w:val="en-US"/>
        </w:rPr>
        <w:t xml:space="preserve">actions, or a new level of reporting that </w:t>
      </w:r>
      <w:r w:rsidR="006012D6" w:rsidRPr="00650636">
        <w:rPr>
          <w:rFonts w:asciiTheme="majorHAnsi" w:hAnsiTheme="majorHAnsi" w:cstheme="majorHAnsi"/>
          <w:sz w:val="22"/>
          <w:szCs w:val="22"/>
          <w:lang w:val="en-US"/>
        </w:rPr>
        <w:t xml:space="preserve">encompasses themes such as </w:t>
      </w:r>
      <w:r w:rsidR="00C74561" w:rsidRPr="00650636">
        <w:rPr>
          <w:rFonts w:asciiTheme="majorHAnsi" w:hAnsiTheme="majorHAnsi" w:cstheme="majorHAnsi"/>
          <w:sz w:val="22"/>
          <w:szCs w:val="22"/>
          <w:lang w:val="en-US"/>
        </w:rPr>
        <w:t>forestry, marine, sustainable development</w:t>
      </w:r>
      <w:r w:rsidR="006012D6" w:rsidRPr="00650636">
        <w:rPr>
          <w:rFonts w:asciiTheme="majorHAnsi" w:hAnsiTheme="majorHAnsi" w:cstheme="majorHAnsi"/>
          <w:sz w:val="22"/>
          <w:szCs w:val="22"/>
          <w:lang w:val="en-US"/>
        </w:rPr>
        <w:t xml:space="preserve">. Without a common metric of evaluation, it is challenging to understand the </w:t>
      </w:r>
      <w:r w:rsidR="00C74561" w:rsidRPr="00650636">
        <w:rPr>
          <w:rFonts w:asciiTheme="majorHAnsi" w:hAnsiTheme="majorHAnsi" w:cstheme="majorHAnsi"/>
          <w:sz w:val="22"/>
          <w:szCs w:val="22"/>
          <w:lang w:val="en-US"/>
        </w:rPr>
        <w:t>impacts of implementation</w:t>
      </w:r>
      <w:r w:rsidR="006012D6" w:rsidRPr="00650636">
        <w:rPr>
          <w:rFonts w:asciiTheme="majorHAnsi" w:hAnsiTheme="majorHAnsi" w:cstheme="majorHAnsi"/>
          <w:sz w:val="22"/>
          <w:szCs w:val="22"/>
          <w:lang w:val="en-US"/>
        </w:rPr>
        <w:t xml:space="preserve"> across the globe. </w:t>
      </w:r>
    </w:p>
    <w:p w14:paraId="42B5278A" w14:textId="537B8B55" w:rsidR="00F83F28" w:rsidRPr="00650636" w:rsidRDefault="00F83F28" w:rsidP="00F83F28">
      <w:pPr>
        <w:numPr>
          <w:ilvl w:val="0"/>
          <w:numId w:val="39"/>
        </w:numPr>
        <w:jc w:val="both"/>
        <w:rPr>
          <w:rFonts w:asciiTheme="majorHAnsi" w:hAnsiTheme="majorHAnsi" w:cstheme="majorHAnsi"/>
          <w:sz w:val="22"/>
          <w:szCs w:val="22"/>
          <w:lang w:val="en-US"/>
        </w:rPr>
      </w:pPr>
      <w:r w:rsidRPr="00650636">
        <w:rPr>
          <w:rFonts w:asciiTheme="majorHAnsi" w:hAnsiTheme="majorHAnsi" w:cstheme="majorHAnsi"/>
          <w:b/>
          <w:bCs/>
          <w:sz w:val="22"/>
          <w:szCs w:val="22"/>
          <w:lang w:val="en-US"/>
        </w:rPr>
        <w:t xml:space="preserve">Improving the long-term use of biodiversity indicators: </w:t>
      </w:r>
      <w:r w:rsidRPr="00650636">
        <w:rPr>
          <w:rFonts w:asciiTheme="majorHAnsi" w:hAnsiTheme="majorHAnsi" w:cstheme="majorHAnsi"/>
          <w:sz w:val="22"/>
          <w:szCs w:val="22"/>
          <w:lang w:val="en-US"/>
        </w:rPr>
        <w:t>Parties need significant support to operationalize the long-term monitoring of quantitative biodiversity indicators that are explicitly tied to global and national targets. At this time, monitoring and reporting on these indictors is likely</w:t>
      </w:r>
      <w:r w:rsidR="00BA6486">
        <w:rPr>
          <w:rFonts w:asciiTheme="majorHAnsi" w:hAnsiTheme="majorHAnsi" w:cstheme="majorHAnsi"/>
          <w:sz w:val="22"/>
          <w:szCs w:val="22"/>
          <w:lang w:val="en-US"/>
        </w:rPr>
        <w:t xml:space="preserve"> an</w:t>
      </w:r>
      <w:r w:rsidRPr="00650636">
        <w:rPr>
          <w:rFonts w:asciiTheme="majorHAnsi" w:hAnsiTheme="majorHAnsi" w:cstheme="majorHAnsi"/>
          <w:sz w:val="22"/>
          <w:szCs w:val="22"/>
          <w:lang w:val="en-US"/>
        </w:rPr>
        <w:t xml:space="preserve"> </w:t>
      </w:r>
      <w:r w:rsidRPr="00650636">
        <w:rPr>
          <w:rFonts w:asciiTheme="majorHAnsi" w:hAnsiTheme="majorHAnsi" w:cstheme="majorHAnsi"/>
          <w:sz w:val="22"/>
          <w:szCs w:val="22"/>
          <w:lang w:val="en-US"/>
        </w:rPr>
        <w:lastRenderedPageBreak/>
        <w:t>unobtainable goal for many GEF-eligible countries</w:t>
      </w:r>
      <w:r w:rsidR="004A6C66" w:rsidRPr="00650636">
        <w:rPr>
          <w:rFonts w:asciiTheme="majorHAnsi" w:hAnsiTheme="majorHAnsi" w:cstheme="majorHAnsi"/>
          <w:sz w:val="22"/>
          <w:szCs w:val="22"/>
          <w:lang w:val="en-US"/>
        </w:rPr>
        <w:t xml:space="preserve">, as post-2010 NBSAPs do not commonly include measurable indicators, or include </w:t>
      </w:r>
      <w:r w:rsidR="00A528F0" w:rsidRPr="00650636">
        <w:rPr>
          <w:rFonts w:asciiTheme="majorHAnsi" w:hAnsiTheme="majorHAnsi" w:cstheme="majorHAnsi"/>
          <w:sz w:val="22"/>
          <w:szCs w:val="22"/>
          <w:lang w:val="en-US"/>
        </w:rPr>
        <w:t>targets</w:t>
      </w:r>
      <w:r w:rsidR="004A6C66" w:rsidRPr="00650636">
        <w:rPr>
          <w:rFonts w:asciiTheme="majorHAnsi" w:hAnsiTheme="majorHAnsi" w:cstheme="majorHAnsi"/>
          <w:sz w:val="22"/>
          <w:szCs w:val="22"/>
          <w:lang w:val="en-US"/>
        </w:rPr>
        <w:t xml:space="preserve"> that are too ambitious, </w:t>
      </w:r>
      <w:r w:rsidR="00BA6486">
        <w:rPr>
          <w:rFonts w:asciiTheme="majorHAnsi" w:hAnsiTheme="majorHAnsi" w:cstheme="majorHAnsi"/>
          <w:sz w:val="22"/>
          <w:szCs w:val="22"/>
          <w:lang w:val="en-US"/>
        </w:rPr>
        <w:t xml:space="preserve">that are </w:t>
      </w:r>
      <w:r w:rsidR="004A6C66" w:rsidRPr="00650636">
        <w:rPr>
          <w:rFonts w:asciiTheme="majorHAnsi" w:hAnsiTheme="majorHAnsi" w:cstheme="majorHAnsi"/>
          <w:sz w:val="22"/>
          <w:szCs w:val="22"/>
          <w:lang w:val="en-US"/>
        </w:rPr>
        <w:t xml:space="preserve">not tied to existing data, or </w:t>
      </w:r>
      <w:r w:rsidR="00BA6486">
        <w:rPr>
          <w:rFonts w:asciiTheme="majorHAnsi" w:hAnsiTheme="majorHAnsi" w:cstheme="majorHAnsi"/>
          <w:sz w:val="22"/>
          <w:szCs w:val="22"/>
          <w:lang w:val="en-US"/>
        </w:rPr>
        <w:t xml:space="preserve">that </w:t>
      </w:r>
      <w:r w:rsidR="004A6C66" w:rsidRPr="00650636">
        <w:rPr>
          <w:rFonts w:asciiTheme="majorHAnsi" w:hAnsiTheme="majorHAnsi" w:cstheme="majorHAnsi"/>
          <w:sz w:val="22"/>
          <w:szCs w:val="22"/>
          <w:lang w:val="en-US"/>
        </w:rPr>
        <w:t>are too difficult to track.</w:t>
      </w:r>
    </w:p>
    <w:p w14:paraId="07CD414F" w14:textId="0560B33D" w:rsidR="00061B1C" w:rsidRPr="00650636" w:rsidRDefault="00061B1C" w:rsidP="00061B1C">
      <w:pPr>
        <w:numPr>
          <w:ilvl w:val="0"/>
          <w:numId w:val="39"/>
        </w:numPr>
        <w:jc w:val="both"/>
        <w:rPr>
          <w:rFonts w:asciiTheme="majorHAnsi" w:hAnsiTheme="majorHAnsi" w:cstheme="majorHAnsi"/>
          <w:sz w:val="22"/>
          <w:szCs w:val="22"/>
          <w:lang w:val="en-US"/>
        </w:rPr>
      </w:pPr>
      <w:r w:rsidRPr="00650636">
        <w:rPr>
          <w:rFonts w:asciiTheme="majorHAnsi" w:hAnsiTheme="majorHAnsi" w:cstheme="majorHAnsi"/>
          <w:b/>
          <w:bCs/>
          <w:sz w:val="22"/>
          <w:szCs w:val="22"/>
          <w:lang w:val="en-US"/>
        </w:rPr>
        <w:t xml:space="preserve">Identifying nature-based solutions: </w:t>
      </w:r>
      <w:r w:rsidRPr="00650636">
        <w:rPr>
          <w:rFonts w:asciiTheme="majorHAnsi" w:hAnsiTheme="majorHAnsi" w:cstheme="majorHAnsi"/>
          <w:sz w:val="22"/>
          <w:szCs w:val="22"/>
          <w:lang w:val="en-US"/>
        </w:rPr>
        <w:t xml:space="preserve">IUCN defines nature-based solutions as actions to protect, sustainably manage, and restore ecosystems, that address societal challenges effectively and adaptively, </w:t>
      </w:r>
      <w:r w:rsidR="00A528F0" w:rsidRPr="00650636">
        <w:rPr>
          <w:rFonts w:asciiTheme="majorHAnsi" w:hAnsiTheme="majorHAnsi" w:cstheme="majorHAnsi"/>
          <w:sz w:val="22"/>
          <w:szCs w:val="22"/>
          <w:lang w:val="en-US"/>
        </w:rPr>
        <w:t xml:space="preserve">and that </w:t>
      </w:r>
      <w:r w:rsidRPr="00650636">
        <w:rPr>
          <w:rFonts w:asciiTheme="majorHAnsi" w:hAnsiTheme="majorHAnsi" w:cstheme="majorHAnsi"/>
          <w:sz w:val="22"/>
          <w:szCs w:val="22"/>
          <w:lang w:val="en-US"/>
        </w:rPr>
        <w:t>simultaneously provid</w:t>
      </w:r>
      <w:r w:rsidR="00A528F0" w:rsidRPr="00650636">
        <w:rPr>
          <w:rFonts w:asciiTheme="majorHAnsi" w:hAnsiTheme="majorHAnsi" w:cstheme="majorHAnsi"/>
          <w:sz w:val="22"/>
          <w:szCs w:val="22"/>
          <w:lang w:val="en-US"/>
        </w:rPr>
        <w:t xml:space="preserve">e benefits for </w:t>
      </w:r>
      <w:r w:rsidRPr="00650636">
        <w:rPr>
          <w:rFonts w:asciiTheme="majorHAnsi" w:hAnsiTheme="majorHAnsi" w:cstheme="majorHAnsi"/>
          <w:sz w:val="22"/>
          <w:szCs w:val="22"/>
          <w:lang w:val="en-US"/>
        </w:rPr>
        <w:t xml:space="preserve">human well-being and biodiversity. Each national report includes </w:t>
      </w:r>
      <w:r w:rsidR="00BA6486">
        <w:rPr>
          <w:rFonts w:asciiTheme="majorHAnsi" w:hAnsiTheme="majorHAnsi" w:cstheme="majorHAnsi"/>
          <w:sz w:val="22"/>
          <w:szCs w:val="22"/>
          <w:lang w:val="en-US"/>
        </w:rPr>
        <w:t xml:space="preserve">monitoring </w:t>
      </w:r>
      <w:r w:rsidRPr="00650636">
        <w:rPr>
          <w:rFonts w:asciiTheme="majorHAnsi" w:hAnsiTheme="majorHAnsi" w:cstheme="majorHAnsi"/>
          <w:sz w:val="22"/>
          <w:szCs w:val="22"/>
          <w:lang w:val="en-US"/>
        </w:rPr>
        <w:t>data</w:t>
      </w:r>
      <w:r w:rsidR="00BA6486">
        <w:rPr>
          <w:rFonts w:asciiTheme="majorHAnsi" w:hAnsiTheme="majorHAnsi" w:cstheme="majorHAnsi"/>
          <w:sz w:val="22"/>
          <w:szCs w:val="22"/>
          <w:lang w:val="en-US"/>
        </w:rPr>
        <w:t xml:space="preserve"> on biodiversity</w:t>
      </w:r>
      <w:r w:rsidRPr="00650636">
        <w:rPr>
          <w:rFonts w:asciiTheme="majorHAnsi" w:hAnsiTheme="majorHAnsi" w:cstheme="majorHAnsi"/>
          <w:sz w:val="22"/>
          <w:szCs w:val="22"/>
          <w:lang w:val="en-US"/>
        </w:rPr>
        <w:t xml:space="preserve"> </w:t>
      </w:r>
      <w:r w:rsidR="00A528F0" w:rsidRPr="00650636">
        <w:rPr>
          <w:rFonts w:asciiTheme="majorHAnsi" w:hAnsiTheme="majorHAnsi" w:cstheme="majorHAnsi"/>
          <w:sz w:val="22"/>
          <w:szCs w:val="22"/>
          <w:lang w:val="en-US"/>
        </w:rPr>
        <w:t xml:space="preserve">that </w:t>
      </w:r>
      <w:r w:rsidRPr="00650636">
        <w:rPr>
          <w:rFonts w:asciiTheme="majorHAnsi" w:hAnsiTheme="majorHAnsi" w:cstheme="majorHAnsi"/>
          <w:sz w:val="22"/>
          <w:szCs w:val="22"/>
          <w:lang w:val="en-US"/>
        </w:rPr>
        <w:t xml:space="preserve">can help Parties determine the best pathways to deliver nature-based solutions through protection, restoration, and management. </w:t>
      </w:r>
      <w:r w:rsidR="00A528F0" w:rsidRPr="00650636">
        <w:rPr>
          <w:rFonts w:asciiTheme="majorHAnsi" w:hAnsiTheme="majorHAnsi" w:cstheme="majorHAnsi"/>
          <w:sz w:val="22"/>
          <w:szCs w:val="22"/>
          <w:lang w:val="en-US"/>
        </w:rPr>
        <w:t xml:space="preserve">If implemented, these actions </w:t>
      </w:r>
      <w:r w:rsidR="008F43F6" w:rsidRPr="00650636">
        <w:rPr>
          <w:rFonts w:asciiTheme="majorHAnsi" w:hAnsiTheme="majorHAnsi" w:cstheme="majorHAnsi"/>
          <w:sz w:val="22"/>
          <w:szCs w:val="22"/>
          <w:lang w:val="en-US"/>
        </w:rPr>
        <w:t xml:space="preserve">can </w:t>
      </w:r>
      <w:r w:rsidR="00A528F0" w:rsidRPr="00650636">
        <w:rPr>
          <w:rFonts w:asciiTheme="majorHAnsi" w:hAnsiTheme="majorHAnsi" w:cstheme="majorHAnsi"/>
          <w:sz w:val="22"/>
          <w:szCs w:val="22"/>
          <w:lang w:val="en-US"/>
        </w:rPr>
        <w:t xml:space="preserve">help Parties contribute to achievement of the </w:t>
      </w:r>
      <w:r w:rsidR="008F43F6" w:rsidRPr="00650636">
        <w:rPr>
          <w:rFonts w:asciiTheme="majorHAnsi" w:hAnsiTheme="majorHAnsi" w:cstheme="majorHAnsi"/>
          <w:sz w:val="22"/>
          <w:szCs w:val="22"/>
          <w:lang w:val="en-US"/>
        </w:rPr>
        <w:t xml:space="preserve">CBD, </w:t>
      </w:r>
      <w:r w:rsidR="00A528F0" w:rsidRPr="00650636">
        <w:rPr>
          <w:rFonts w:asciiTheme="majorHAnsi" w:hAnsiTheme="majorHAnsi" w:cstheme="majorHAnsi"/>
          <w:sz w:val="22"/>
          <w:szCs w:val="22"/>
          <w:lang w:val="en-US"/>
        </w:rPr>
        <w:t xml:space="preserve">as well as the </w:t>
      </w:r>
      <w:r w:rsidR="00A57675" w:rsidRPr="00650636">
        <w:rPr>
          <w:rFonts w:asciiTheme="majorHAnsi" w:hAnsiTheme="majorHAnsi" w:cstheme="majorHAnsi"/>
          <w:sz w:val="22"/>
          <w:szCs w:val="22"/>
          <w:lang w:val="en-US"/>
        </w:rPr>
        <w:t xml:space="preserve">UN Framework Convention on Climate Change </w:t>
      </w:r>
      <w:r w:rsidR="00A57675">
        <w:rPr>
          <w:rFonts w:asciiTheme="majorHAnsi" w:hAnsiTheme="majorHAnsi" w:cstheme="majorHAnsi"/>
          <w:sz w:val="22"/>
          <w:szCs w:val="22"/>
          <w:lang w:val="en-US"/>
        </w:rPr>
        <w:t>(</w:t>
      </w:r>
      <w:r w:rsidR="008F43F6" w:rsidRPr="00650636">
        <w:rPr>
          <w:rFonts w:asciiTheme="majorHAnsi" w:hAnsiTheme="majorHAnsi" w:cstheme="majorHAnsi"/>
          <w:sz w:val="22"/>
          <w:szCs w:val="22"/>
          <w:lang w:val="en-US"/>
        </w:rPr>
        <w:t>UNFCCC</w:t>
      </w:r>
      <w:r w:rsidR="00A57675">
        <w:rPr>
          <w:rFonts w:asciiTheme="majorHAnsi" w:hAnsiTheme="majorHAnsi" w:cstheme="majorHAnsi"/>
          <w:sz w:val="22"/>
          <w:szCs w:val="22"/>
          <w:lang w:val="en-US"/>
        </w:rPr>
        <w:t>)</w:t>
      </w:r>
      <w:r w:rsidR="008F43F6" w:rsidRPr="00650636">
        <w:rPr>
          <w:rFonts w:asciiTheme="majorHAnsi" w:hAnsiTheme="majorHAnsi" w:cstheme="majorHAnsi"/>
          <w:sz w:val="22"/>
          <w:szCs w:val="22"/>
          <w:lang w:val="en-US"/>
        </w:rPr>
        <w:t xml:space="preserve"> and 2030 Agenda</w:t>
      </w:r>
      <w:r w:rsidR="00A57675">
        <w:rPr>
          <w:rFonts w:asciiTheme="majorHAnsi" w:hAnsiTheme="majorHAnsi" w:cstheme="majorHAnsi"/>
          <w:sz w:val="22"/>
          <w:szCs w:val="22"/>
          <w:lang w:val="en-US"/>
        </w:rPr>
        <w:t xml:space="preserve"> for Sustainable Development (2030 Agenda)</w:t>
      </w:r>
      <w:r w:rsidR="008F43F6" w:rsidRPr="00650636">
        <w:rPr>
          <w:rFonts w:asciiTheme="majorHAnsi" w:hAnsiTheme="majorHAnsi" w:cstheme="majorHAnsi"/>
          <w:sz w:val="22"/>
          <w:szCs w:val="22"/>
          <w:lang w:val="en-US"/>
        </w:rPr>
        <w:t xml:space="preserve">. </w:t>
      </w:r>
      <w:r w:rsidR="00BA6486">
        <w:rPr>
          <w:rFonts w:asciiTheme="majorHAnsi" w:hAnsiTheme="majorHAnsi" w:cstheme="majorHAnsi"/>
          <w:sz w:val="22"/>
          <w:szCs w:val="22"/>
          <w:lang w:val="en-US"/>
        </w:rPr>
        <w:t xml:space="preserve">This information should be systematically tracked. </w:t>
      </w:r>
    </w:p>
    <w:p w14:paraId="1623FAA3" w14:textId="726D11F7" w:rsidR="00500537" w:rsidRPr="00650636" w:rsidRDefault="00500537" w:rsidP="00F83F28">
      <w:pPr>
        <w:numPr>
          <w:ilvl w:val="0"/>
          <w:numId w:val="39"/>
        </w:numPr>
        <w:jc w:val="both"/>
        <w:rPr>
          <w:rFonts w:asciiTheme="majorHAnsi" w:hAnsiTheme="majorHAnsi" w:cstheme="majorHAnsi"/>
          <w:sz w:val="22"/>
          <w:szCs w:val="22"/>
          <w:lang w:val="en-US"/>
        </w:rPr>
      </w:pPr>
      <w:r w:rsidRPr="00650636">
        <w:rPr>
          <w:rFonts w:asciiTheme="majorHAnsi" w:hAnsiTheme="majorHAnsi" w:cstheme="majorHAnsi"/>
          <w:b/>
          <w:bCs/>
          <w:sz w:val="22"/>
          <w:szCs w:val="22"/>
          <w:lang w:val="en-US"/>
        </w:rPr>
        <w:t xml:space="preserve">Mainstreaming results of monitoring and reporting efforts biodiversity: </w:t>
      </w:r>
      <w:r w:rsidRPr="00650636">
        <w:rPr>
          <w:rFonts w:asciiTheme="majorHAnsi" w:hAnsiTheme="majorHAnsi" w:cstheme="majorHAnsi"/>
          <w:sz w:val="22"/>
          <w:szCs w:val="22"/>
          <w:lang w:val="en-US"/>
        </w:rPr>
        <w:t>Time and technical support are needed to update NBSAPs and other national policy mechanisms by incorporating the findings from national reports into these documents, especially as they relate to progress to implement measures to achieve the CBD</w:t>
      </w:r>
      <w:r w:rsidR="008F43F6" w:rsidRPr="00650636">
        <w:rPr>
          <w:rFonts w:asciiTheme="majorHAnsi" w:hAnsiTheme="majorHAnsi" w:cstheme="majorHAnsi"/>
          <w:sz w:val="22"/>
          <w:szCs w:val="22"/>
          <w:lang w:val="en-US"/>
        </w:rPr>
        <w:t xml:space="preserve">’s post-2020 </w:t>
      </w:r>
      <w:r w:rsidR="00BA6486">
        <w:rPr>
          <w:rFonts w:asciiTheme="majorHAnsi" w:hAnsiTheme="majorHAnsi" w:cstheme="majorHAnsi"/>
          <w:sz w:val="22"/>
          <w:szCs w:val="22"/>
          <w:lang w:val="en-US"/>
        </w:rPr>
        <w:t>GBF</w:t>
      </w:r>
      <w:r w:rsidRPr="00650636">
        <w:rPr>
          <w:rFonts w:asciiTheme="majorHAnsi" w:hAnsiTheme="majorHAnsi" w:cstheme="majorHAnsi"/>
          <w:sz w:val="22"/>
          <w:szCs w:val="22"/>
          <w:lang w:val="en-US"/>
        </w:rPr>
        <w:t xml:space="preserve">, and efforts to improve the impact and effectiveness of related strategies and action to conserve biodiversity. </w:t>
      </w:r>
    </w:p>
    <w:p w14:paraId="293A88B8" w14:textId="0E540F4A" w:rsidR="00F83F28" w:rsidRDefault="00500537" w:rsidP="00F83F28">
      <w:pPr>
        <w:numPr>
          <w:ilvl w:val="0"/>
          <w:numId w:val="39"/>
        </w:numPr>
        <w:jc w:val="both"/>
        <w:rPr>
          <w:rFonts w:asciiTheme="majorHAnsi" w:hAnsiTheme="majorHAnsi" w:cstheme="majorHAnsi"/>
          <w:sz w:val="22"/>
          <w:szCs w:val="22"/>
          <w:lang w:val="en-US"/>
        </w:rPr>
      </w:pPr>
      <w:r w:rsidRPr="00650636">
        <w:rPr>
          <w:rFonts w:asciiTheme="majorHAnsi" w:hAnsiTheme="majorHAnsi" w:cstheme="majorHAnsi"/>
          <w:b/>
          <w:bCs/>
          <w:sz w:val="22"/>
          <w:szCs w:val="22"/>
          <w:lang w:val="en-US"/>
        </w:rPr>
        <w:t xml:space="preserve">Developing stronger synergies among the </w:t>
      </w:r>
      <w:r w:rsidR="00F83F28" w:rsidRPr="00650636">
        <w:rPr>
          <w:rFonts w:asciiTheme="majorHAnsi" w:hAnsiTheme="majorHAnsi" w:cstheme="majorHAnsi"/>
          <w:b/>
          <w:bCs/>
          <w:sz w:val="22"/>
          <w:szCs w:val="22"/>
          <w:lang w:val="en-US"/>
        </w:rPr>
        <w:t>Rio C</w:t>
      </w:r>
      <w:r w:rsidRPr="00650636">
        <w:rPr>
          <w:rFonts w:asciiTheme="majorHAnsi" w:hAnsiTheme="majorHAnsi" w:cstheme="majorHAnsi"/>
          <w:b/>
          <w:bCs/>
          <w:sz w:val="22"/>
          <w:szCs w:val="22"/>
          <w:lang w:val="en-US"/>
        </w:rPr>
        <w:t>onventions</w:t>
      </w:r>
      <w:r w:rsidR="00F83F28" w:rsidRPr="00650636">
        <w:rPr>
          <w:rFonts w:asciiTheme="majorHAnsi" w:hAnsiTheme="majorHAnsi" w:cstheme="majorHAnsi"/>
          <w:b/>
          <w:bCs/>
          <w:sz w:val="22"/>
          <w:szCs w:val="22"/>
          <w:lang w:val="en-US"/>
        </w:rPr>
        <w:t xml:space="preserve"> and the Sustainable Development Goals</w:t>
      </w:r>
      <w:r w:rsidRPr="00650636">
        <w:rPr>
          <w:rFonts w:asciiTheme="majorHAnsi" w:hAnsiTheme="majorHAnsi" w:cstheme="majorHAnsi"/>
          <w:b/>
          <w:bCs/>
          <w:sz w:val="22"/>
          <w:szCs w:val="22"/>
          <w:lang w:val="en-US"/>
        </w:rPr>
        <w:t xml:space="preserve">: </w:t>
      </w:r>
      <w:r w:rsidR="005F6D38" w:rsidRPr="00650636">
        <w:rPr>
          <w:rFonts w:asciiTheme="majorHAnsi" w:hAnsiTheme="majorHAnsi" w:cstheme="majorHAnsi"/>
          <w:sz w:val="22"/>
          <w:szCs w:val="22"/>
          <w:lang w:val="en-US"/>
        </w:rPr>
        <w:t xml:space="preserve">There is a pervasive lack of alignment among efforts to implement the three Rio Conventions, which often results in a lack of </w:t>
      </w:r>
      <w:r w:rsidR="00F83F28" w:rsidRPr="00650636">
        <w:rPr>
          <w:rFonts w:asciiTheme="majorHAnsi" w:hAnsiTheme="majorHAnsi" w:cstheme="majorHAnsi"/>
          <w:sz w:val="22"/>
          <w:szCs w:val="22"/>
          <w:lang w:val="en-US"/>
        </w:rPr>
        <w:t xml:space="preserve">common </w:t>
      </w:r>
      <w:r w:rsidR="005F6D38" w:rsidRPr="00650636">
        <w:rPr>
          <w:rFonts w:asciiTheme="majorHAnsi" w:hAnsiTheme="majorHAnsi" w:cstheme="majorHAnsi"/>
          <w:sz w:val="22"/>
          <w:szCs w:val="22"/>
          <w:lang w:val="en-US"/>
        </w:rPr>
        <w:t>priorities</w:t>
      </w:r>
      <w:r w:rsidR="00F83F28" w:rsidRPr="00650636">
        <w:rPr>
          <w:rFonts w:asciiTheme="majorHAnsi" w:hAnsiTheme="majorHAnsi" w:cstheme="majorHAnsi"/>
          <w:sz w:val="22"/>
          <w:szCs w:val="22"/>
          <w:lang w:val="en-US"/>
        </w:rPr>
        <w:t xml:space="preserve"> to achieve complementary goals</w:t>
      </w:r>
      <w:r w:rsidR="005F6D38" w:rsidRPr="00650636">
        <w:rPr>
          <w:rFonts w:asciiTheme="majorHAnsi" w:hAnsiTheme="majorHAnsi" w:cstheme="majorHAnsi"/>
          <w:sz w:val="22"/>
          <w:szCs w:val="22"/>
          <w:lang w:val="en-US"/>
        </w:rPr>
        <w:t xml:space="preserve">. </w:t>
      </w:r>
      <w:r w:rsidR="00F83F28" w:rsidRPr="00650636">
        <w:rPr>
          <w:rFonts w:asciiTheme="majorHAnsi" w:hAnsiTheme="majorHAnsi" w:cstheme="majorHAnsi"/>
          <w:sz w:val="22"/>
          <w:szCs w:val="22"/>
          <w:lang w:val="en-US"/>
        </w:rPr>
        <w:t>S</w:t>
      </w:r>
      <w:r w:rsidRPr="00650636">
        <w:rPr>
          <w:rFonts w:asciiTheme="majorHAnsi" w:hAnsiTheme="majorHAnsi" w:cstheme="majorHAnsi"/>
          <w:sz w:val="22"/>
          <w:szCs w:val="22"/>
          <w:lang w:val="en-US"/>
        </w:rPr>
        <w:t xml:space="preserve">upport is needed to identify synergies in measures </w:t>
      </w:r>
      <w:r w:rsidR="00F83F28" w:rsidRPr="00650636">
        <w:rPr>
          <w:rFonts w:asciiTheme="majorHAnsi" w:hAnsiTheme="majorHAnsi" w:cstheme="majorHAnsi"/>
          <w:sz w:val="22"/>
          <w:szCs w:val="22"/>
          <w:lang w:val="en-US"/>
        </w:rPr>
        <w:t>across these agreements</w:t>
      </w:r>
      <w:r w:rsidR="008F43F6" w:rsidRPr="00650636">
        <w:rPr>
          <w:rFonts w:asciiTheme="majorHAnsi" w:hAnsiTheme="majorHAnsi" w:cstheme="majorHAnsi"/>
          <w:sz w:val="22"/>
          <w:szCs w:val="22"/>
          <w:lang w:val="en-US"/>
        </w:rPr>
        <w:t xml:space="preserve">, as well as the </w:t>
      </w:r>
      <w:r w:rsidR="00681704" w:rsidRPr="00650636">
        <w:rPr>
          <w:rFonts w:asciiTheme="majorHAnsi" w:hAnsiTheme="majorHAnsi" w:cstheme="majorHAnsi"/>
          <w:sz w:val="22"/>
          <w:szCs w:val="22"/>
          <w:lang w:val="en-US"/>
        </w:rPr>
        <w:t xml:space="preserve">2030 </w:t>
      </w:r>
      <w:proofErr w:type="spellStart"/>
      <w:r w:rsidR="00681704" w:rsidRPr="00650636">
        <w:rPr>
          <w:rFonts w:asciiTheme="majorHAnsi" w:hAnsiTheme="majorHAnsi" w:cstheme="majorHAnsi"/>
          <w:sz w:val="22"/>
          <w:szCs w:val="22"/>
          <w:lang w:val="en-US"/>
        </w:rPr>
        <w:t>Agenda</w:t>
      </w:r>
      <w:r w:rsidR="00A57675">
        <w:rPr>
          <w:rFonts w:asciiTheme="majorHAnsi" w:hAnsiTheme="majorHAnsi" w:cstheme="majorHAnsi"/>
          <w:sz w:val="22"/>
          <w:szCs w:val="22"/>
          <w:lang w:val="en-US"/>
        </w:rPr>
        <w:t>.</w:t>
      </w:r>
      <w:r w:rsidRPr="00650636">
        <w:rPr>
          <w:rFonts w:asciiTheme="majorHAnsi" w:hAnsiTheme="majorHAnsi" w:cstheme="majorHAnsi"/>
          <w:sz w:val="22"/>
          <w:szCs w:val="22"/>
          <w:lang w:val="en-US"/>
        </w:rPr>
        <w:t>The</w:t>
      </w:r>
      <w:proofErr w:type="spellEnd"/>
      <w:r w:rsidRPr="00650636">
        <w:rPr>
          <w:rFonts w:asciiTheme="majorHAnsi" w:hAnsiTheme="majorHAnsi" w:cstheme="majorHAnsi"/>
          <w:sz w:val="22"/>
          <w:szCs w:val="22"/>
          <w:lang w:val="en-US"/>
        </w:rPr>
        <w:t xml:space="preserve"> access, sharing</w:t>
      </w:r>
      <w:r w:rsidR="00681704" w:rsidRPr="00650636">
        <w:rPr>
          <w:rFonts w:asciiTheme="majorHAnsi" w:hAnsiTheme="majorHAnsi" w:cstheme="majorHAnsi"/>
          <w:sz w:val="22"/>
          <w:szCs w:val="22"/>
          <w:lang w:val="en-US"/>
        </w:rPr>
        <w:t>,</w:t>
      </w:r>
      <w:r w:rsidRPr="00650636">
        <w:rPr>
          <w:rFonts w:asciiTheme="majorHAnsi" w:hAnsiTheme="majorHAnsi" w:cstheme="majorHAnsi"/>
          <w:sz w:val="22"/>
          <w:szCs w:val="22"/>
          <w:lang w:val="en-US"/>
        </w:rPr>
        <w:t xml:space="preserve"> and use of </w:t>
      </w:r>
      <w:r w:rsidR="00A528F0" w:rsidRPr="00650636">
        <w:rPr>
          <w:rFonts w:asciiTheme="majorHAnsi" w:hAnsiTheme="majorHAnsi" w:cstheme="majorHAnsi"/>
          <w:sz w:val="22"/>
          <w:szCs w:val="22"/>
          <w:lang w:val="en-US"/>
        </w:rPr>
        <w:t>monitoring</w:t>
      </w:r>
      <w:r w:rsidRPr="00650636">
        <w:rPr>
          <w:rFonts w:asciiTheme="majorHAnsi" w:hAnsiTheme="majorHAnsi" w:cstheme="majorHAnsi"/>
          <w:sz w:val="22"/>
          <w:szCs w:val="22"/>
          <w:lang w:val="en-US"/>
        </w:rPr>
        <w:t xml:space="preserve"> data can </w:t>
      </w:r>
      <w:r w:rsidR="00BA6486">
        <w:rPr>
          <w:rFonts w:asciiTheme="majorHAnsi" w:hAnsiTheme="majorHAnsi" w:cstheme="majorHAnsi"/>
          <w:sz w:val="22"/>
          <w:szCs w:val="22"/>
          <w:lang w:val="en-US"/>
        </w:rPr>
        <w:t xml:space="preserve">support </w:t>
      </w:r>
      <w:r w:rsidRPr="00650636">
        <w:rPr>
          <w:rFonts w:asciiTheme="majorHAnsi" w:hAnsiTheme="majorHAnsi" w:cstheme="majorHAnsi"/>
          <w:sz w:val="22"/>
          <w:szCs w:val="22"/>
          <w:lang w:val="en-US"/>
        </w:rPr>
        <w:t xml:space="preserve">national agencies </w:t>
      </w:r>
      <w:r w:rsidR="00BA6486">
        <w:rPr>
          <w:rFonts w:asciiTheme="majorHAnsi" w:hAnsiTheme="majorHAnsi" w:cstheme="majorHAnsi"/>
          <w:sz w:val="22"/>
          <w:szCs w:val="22"/>
          <w:lang w:val="en-US"/>
        </w:rPr>
        <w:t xml:space="preserve">to </w:t>
      </w:r>
      <w:r w:rsidR="006464F0" w:rsidRPr="00650636">
        <w:rPr>
          <w:rFonts w:asciiTheme="majorHAnsi" w:hAnsiTheme="majorHAnsi" w:cstheme="majorHAnsi"/>
          <w:sz w:val="22"/>
          <w:szCs w:val="22"/>
          <w:lang w:val="en-US"/>
        </w:rPr>
        <w:t xml:space="preserve">better </w:t>
      </w:r>
      <w:r w:rsidR="00A528F0" w:rsidRPr="00650636">
        <w:rPr>
          <w:rFonts w:asciiTheme="majorHAnsi" w:hAnsiTheme="majorHAnsi" w:cstheme="majorHAnsi"/>
          <w:sz w:val="22"/>
          <w:szCs w:val="22"/>
          <w:lang w:val="en-US"/>
        </w:rPr>
        <w:t xml:space="preserve">identify and </w:t>
      </w:r>
      <w:r w:rsidRPr="00650636">
        <w:rPr>
          <w:rFonts w:asciiTheme="majorHAnsi" w:hAnsiTheme="majorHAnsi" w:cstheme="majorHAnsi"/>
          <w:sz w:val="22"/>
          <w:szCs w:val="22"/>
          <w:lang w:val="en-US"/>
        </w:rPr>
        <w:t>ali</w:t>
      </w:r>
      <w:r w:rsidR="006464F0" w:rsidRPr="00650636">
        <w:rPr>
          <w:rFonts w:asciiTheme="majorHAnsi" w:hAnsiTheme="majorHAnsi" w:cstheme="majorHAnsi"/>
          <w:sz w:val="22"/>
          <w:szCs w:val="22"/>
          <w:lang w:val="en-US"/>
        </w:rPr>
        <w:t xml:space="preserve">gn </w:t>
      </w:r>
      <w:r w:rsidR="00A528F0" w:rsidRPr="00650636">
        <w:rPr>
          <w:rFonts w:asciiTheme="majorHAnsi" w:hAnsiTheme="majorHAnsi" w:cstheme="majorHAnsi"/>
          <w:sz w:val="22"/>
          <w:szCs w:val="22"/>
          <w:lang w:val="en-US"/>
        </w:rPr>
        <w:t>synergistic actions to achieve shared commitments</w:t>
      </w:r>
      <w:r w:rsidRPr="00650636">
        <w:rPr>
          <w:rFonts w:asciiTheme="majorHAnsi" w:hAnsiTheme="majorHAnsi" w:cstheme="majorHAnsi"/>
          <w:sz w:val="22"/>
          <w:szCs w:val="22"/>
          <w:lang w:val="en-US"/>
        </w:rPr>
        <w:t xml:space="preserve">. </w:t>
      </w:r>
      <w:r w:rsidR="00AF7525">
        <w:rPr>
          <w:rFonts w:asciiTheme="majorHAnsi" w:hAnsiTheme="majorHAnsi" w:cstheme="majorHAnsi"/>
          <w:sz w:val="22"/>
          <w:szCs w:val="22"/>
          <w:lang w:val="en-US"/>
        </w:rPr>
        <w:t>National reporting obligations should also be streamlined across all of the biodiversity-related conventions.</w:t>
      </w:r>
    </w:p>
    <w:p w14:paraId="00A908B4" w14:textId="33DE76F7" w:rsidR="008C58C0" w:rsidRPr="007722F2" w:rsidRDefault="008C58C0" w:rsidP="007722F2">
      <w:pPr>
        <w:numPr>
          <w:ilvl w:val="0"/>
          <w:numId w:val="39"/>
        </w:numPr>
        <w:jc w:val="both"/>
        <w:rPr>
          <w:rFonts w:asciiTheme="majorHAnsi" w:hAnsiTheme="majorHAnsi" w:cstheme="majorHAnsi"/>
          <w:sz w:val="22"/>
          <w:szCs w:val="22"/>
          <w:lang w:val="en-US"/>
        </w:rPr>
      </w:pPr>
      <w:r>
        <w:rPr>
          <w:rFonts w:asciiTheme="majorHAnsi" w:hAnsiTheme="majorHAnsi" w:cstheme="majorHAnsi"/>
          <w:b/>
          <w:bCs/>
          <w:sz w:val="22"/>
          <w:szCs w:val="22"/>
          <w:lang w:val="en-US"/>
        </w:rPr>
        <w:t xml:space="preserve">Communicating the value of biodiversity: </w:t>
      </w:r>
      <w:r w:rsidR="007722F2">
        <w:rPr>
          <w:rFonts w:asciiTheme="majorHAnsi" w:hAnsiTheme="majorHAnsi" w:cstheme="majorHAnsi"/>
          <w:sz w:val="22"/>
          <w:szCs w:val="22"/>
          <w:lang w:val="en-US"/>
        </w:rPr>
        <w:t xml:space="preserve">National monitoring efforts yield critical information </w:t>
      </w:r>
      <w:r>
        <w:rPr>
          <w:rFonts w:asciiTheme="majorHAnsi" w:hAnsiTheme="majorHAnsi" w:cstheme="majorHAnsi"/>
          <w:sz w:val="22"/>
          <w:szCs w:val="22"/>
          <w:lang w:val="en-US"/>
        </w:rPr>
        <w:t>ab</w:t>
      </w:r>
      <w:r w:rsidR="007722F2">
        <w:rPr>
          <w:rFonts w:asciiTheme="majorHAnsi" w:hAnsiTheme="majorHAnsi" w:cstheme="majorHAnsi"/>
          <w:sz w:val="22"/>
          <w:szCs w:val="22"/>
          <w:lang w:val="en-US"/>
        </w:rPr>
        <w:t>o</w:t>
      </w:r>
      <w:r>
        <w:rPr>
          <w:rFonts w:asciiTheme="majorHAnsi" w:hAnsiTheme="majorHAnsi" w:cstheme="majorHAnsi"/>
          <w:sz w:val="22"/>
          <w:szCs w:val="22"/>
          <w:lang w:val="en-US"/>
        </w:rPr>
        <w:t>ut rates of biodiversity loss around the globe</w:t>
      </w:r>
      <w:r w:rsidR="007722F2">
        <w:rPr>
          <w:rFonts w:asciiTheme="majorHAnsi" w:hAnsiTheme="majorHAnsi" w:cstheme="majorHAnsi"/>
          <w:sz w:val="22"/>
          <w:szCs w:val="22"/>
          <w:lang w:val="en-US"/>
        </w:rPr>
        <w:t xml:space="preserve">, as well as </w:t>
      </w:r>
      <w:r w:rsidR="00BA6486">
        <w:rPr>
          <w:rFonts w:asciiTheme="majorHAnsi" w:hAnsiTheme="majorHAnsi" w:cstheme="majorHAnsi"/>
          <w:sz w:val="22"/>
          <w:szCs w:val="22"/>
          <w:lang w:val="en-US"/>
        </w:rPr>
        <w:t xml:space="preserve">biodiversity’s </w:t>
      </w:r>
      <w:r w:rsidR="007722F2">
        <w:rPr>
          <w:rFonts w:asciiTheme="majorHAnsi" w:hAnsiTheme="majorHAnsi" w:cstheme="majorHAnsi"/>
          <w:sz w:val="22"/>
          <w:szCs w:val="22"/>
          <w:lang w:val="en-US"/>
        </w:rPr>
        <w:t>contribution</w:t>
      </w:r>
      <w:r w:rsidR="00BA6486">
        <w:rPr>
          <w:rFonts w:asciiTheme="majorHAnsi" w:hAnsiTheme="majorHAnsi" w:cstheme="majorHAnsi"/>
          <w:sz w:val="22"/>
          <w:szCs w:val="22"/>
          <w:lang w:val="en-US"/>
        </w:rPr>
        <w:t>s</w:t>
      </w:r>
      <w:r w:rsidRPr="00B61892">
        <w:rPr>
          <w:rFonts w:asciiTheme="majorHAnsi" w:hAnsiTheme="majorHAnsi" w:cstheme="majorHAnsi"/>
          <w:sz w:val="22"/>
          <w:szCs w:val="22"/>
          <w:lang w:val="en-US"/>
        </w:rPr>
        <w:t xml:space="preserve"> </w:t>
      </w:r>
      <w:r w:rsidR="007722F2">
        <w:rPr>
          <w:rFonts w:asciiTheme="majorHAnsi" w:hAnsiTheme="majorHAnsi" w:cstheme="majorHAnsi"/>
          <w:sz w:val="22"/>
          <w:szCs w:val="22"/>
          <w:lang w:val="en-US"/>
        </w:rPr>
        <w:t xml:space="preserve">to mankind’s wellbeing. Capacity must be built to communicate this information in </w:t>
      </w:r>
      <w:r w:rsidRPr="007722F2">
        <w:rPr>
          <w:rFonts w:asciiTheme="majorHAnsi" w:hAnsiTheme="majorHAnsi" w:cstheme="majorHAnsi"/>
          <w:sz w:val="22"/>
          <w:szCs w:val="22"/>
          <w:lang w:val="en-US"/>
        </w:rPr>
        <w:t>a language that politicians, policymakers and the general public can understand, and that inspires people to take action.</w:t>
      </w:r>
    </w:p>
    <w:p w14:paraId="2013FCB8" w14:textId="77777777" w:rsidR="007F4C61" w:rsidRPr="00650636" w:rsidRDefault="007F4C61" w:rsidP="0088398F">
      <w:pPr>
        <w:jc w:val="both"/>
        <w:rPr>
          <w:rFonts w:ascii="Calibri" w:hAnsi="Calibri"/>
          <w:sz w:val="22"/>
          <w:szCs w:val="22"/>
          <w:lang w:val="en-US"/>
        </w:rPr>
      </w:pPr>
    </w:p>
    <w:p w14:paraId="1ACFC967" w14:textId="77777777" w:rsidR="00500537" w:rsidRPr="00650636" w:rsidRDefault="00500537" w:rsidP="0088398F">
      <w:pPr>
        <w:jc w:val="both"/>
        <w:rPr>
          <w:rFonts w:ascii="Calibri" w:hAnsi="Calibri"/>
          <w:sz w:val="22"/>
          <w:szCs w:val="22"/>
          <w:lang w:val="en-US"/>
        </w:rPr>
      </w:pPr>
    </w:p>
    <w:p w14:paraId="7AD74A6C" w14:textId="6EBD858D" w:rsidR="00500537" w:rsidRDefault="00BA0350" w:rsidP="00291C61">
      <w:pPr>
        <w:rPr>
          <w:rFonts w:ascii="Myriad Pro" w:hAnsi="Myriad Pro" w:cstheme="minorHAnsi"/>
          <w:b/>
          <w:color w:val="002060"/>
          <w:sz w:val="22"/>
          <w:szCs w:val="22"/>
        </w:rPr>
      </w:pPr>
      <w:r w:rsidRPr="00650636">
        <w:rPr>
          <w:rFonts w:ascii="Myriad Pro" w:hAnsi="Myriad Pro" w:cstheme="minorHAnsi"/>
          <w:b/>
          <w:color w:val="002060"/>
          <w:sz w:val="22"/>
          <w:szCs w:val="22"/>
        </w:rPr>
        <w:t>OPPORTUNITIES</w:t>
      </w:r>
      <w:r w:rsidR="006B7668" w:rsidRPr="00650636">
        <w:rPr>
          <w:rFonts w:ascii="Myriad Pro" w:hAnsi="Myriad Pro" w:cstheme="minorHAnsi"/>
          <w:b/>
          <w:color w:val="002060"/>
          <w:sz w:val="22"/>
          <w:szCs w:val="22"/>
        </w:rPr>
        <w:t xml:space="preserve"> TO IMPROVE NATIONAL BIODIVERSITY MONITORING AND REPORTING SYSTEMS</w:t>
      </w:r>
      <w:r w:rsidRPr="00650636">
        <w:rPr>
          <w:rFonts w:ascii="Myriad Pro" w:hAnsi="Myriad Pro" w:cstheme="minorHAnsi"/>
          <w:b/>
          <w:color w:val="002060"/>
          <w:sz w:val="22"/>
          <w:szCs w:val="22"/>
        </w:rPr>
        <w:t xml:space="preserve"> WHEN IMPLEMENTING THE POST-2020 </w:t>
      </w:r>
      <w:r w:rsidR="006B7668" w:rsidRPr="00650636">
        <w:rPr>
          <w:rFonts w:ascii="Myriad Pro" w:hAnsi="Myriad Pro" w:cstheme="minorHAnsi"/>
          <w:b/>
          <w:color w:val="002060"/>
          <w:sz w:val="22"/>
          <w:szCs w:val="22"/>
        </w:rPr>
        <w:t>G</w:t>
      </w:r>
      <w:r w:rsidR="00291C61">
        <w:rPr>
          <w:rFonts w:ascii="Myriad Pro" w:hAnsi="Myriad Pro" w:cstheme="minorHAnsi"/>
          <w:b/>
          <w:color w:val="002060"/>
          <w:sz w:val="22"/>
          <w:szCs w:val="22"/>
        </w:rPr>
        <w:t>LOBAL BIODIVERSITY FRAMEWORK</w:t>
      </w:r>
    </w:p>
    <w:p w14:paraId="77B9574C" w14:textId="77777777" w:rsidR="00291C61" w:rsidRPr="00291C61" w:rsidRDefault="00291C61" w:rsidP="00291C61">
      <w:pPr>
        <w:rPr>
          <w:rFonts w:ascii="Myriad Pro" w:hAnsi="Myriad Pro" w:cstheme="minorHAnsi"/>
          <w:b/>
          <w:color w:val="002060"/>
          <w:sz w:val="22"/>
          <w:szCs w:val="22"/>
        </w:rPr>
      </w:pPr>
    </w:p>
    <w:p w14:paraId="0FFE2900" w14:textId="7585D7A9" w:rsidR="00500537" w:rsidRPr="00650636" w:rsidRDefault="00500537" w:rsidP="0088398F">
      <w:pPr>
        <w:jc w:val="both"/>
        <w:rPr>
          <w:rFonts w:ascii="Calibri" w:hAnsi="Calibri"/>
          <w:sz w:val="22"/>
          <w:szCs w:val="22"/>
          <w:lang w:val="en-US"/>
        </w:rPr>
      </w:pPr>
      <w:r w:rsidRPr="00650636">
        <w:rPr>
          <w:rFonts w:ascii="Calibri" w:hAnsi="Calibri"/>
          <w:sz w:val="22"/>
          <w:szCs w:val="22"/>
          <w:lang w:val="en-US"/>
        </w:rPr>
        <w:t xml:space="preserve">The monitoring and reporting system used to measure progress to implement the post-2020 </w:t>
      </w:r>
      <w:r w:rsidR="00BA6486">
        <w:rPr>
          <w:rFonts w:ascii="Calibri" w:hAnsi="Calibri"/>
          <w:sz w:val="22"/>
          <w:szCs w:val="22"/>
          <w:lang w:val="en-US"/>
        </w:rPr>
        <w:t>GBF</w:t>
      </w:r>
      <w:r w:rsidRPr="00650636">
        <w:rPr>
          <w:rFonts w:ascii="Calibri" w:hAnsi="Calibri"/>
          <w:sz w:val="22"/>
          <w:szCs w:val="22"/>
          <w:lang w:val="en-US"/>
        </w:rPr>
        <w:t xml:space="preserve"> should be oriented around the following components: </w:t>
      </w:r>
    </w:p>
    <w:p w14:paraId="3B8C04FF" w14:textId="77777777" w:rsidR="00500537" w:rsidRPr="00650636" w:rsidRDefault="00500537" w:rsidP="0088398F">
      <w:pPr>
        <w:jc w:val="both"/>
        <w:rPr>
          <w:rFonts w:ascii="Calibri" w:hAnsi="Calibri"/>
          <w:sz w:val="22"/>
          <w:szCs w:val="22"/>
          <w:lang w:val="en-US"/>
        </w:rPr>
      </w:pPr>
    </w:p>
    <w:p w14:paraId="64477C10" w14:textId="0BFFD057" w:rsidR="00112D96" w:rsidRPr="00650636" w:rsidRDefault="00112D96" w:rsidP="00112D96">
      <w:pPr>
        <w:numPr>
          <w:ilvl w:val="0"/>
          <w:numId w:val="40"/>
        </w:numPr>
        <w:jc w:val="both"/>
        <w:rPr>
          <w:rFonts w:asciiTheme="majorHAnsi" w:hAnsiTheme="majorHAnsi" w:cstheme="majorHAnsi"/>
          <w:sz w:val="22"/>
          <w:szCs w:val="22"/>
          <w:lang w:val="en-US"/>
        </w:rPr>
      </w:pPr>
      <w:r w:rsidRPr="00650636">
        <w:rPr>
          <w:rFonts w:asciiTheme="majorHAnsi" w:hAnsiTheme="majorHAnsi" w:cstheme="majorHAnsi"/>
          <w:sz w:val="22"/>
          <w:szCs w:val="22"/>
          <w:lang w:val="en-US"/>
        </w:rPr>
        <w:t xml:space="preserve">Build </w:t>
      </w:r>
      <w:r w:rsidR="0043633C" w:rsidRPr="00650636">
        <w:rPr>
          <w:rFonts w:asciiTheme="majorHAnsi" w:hAnsiTheme="majorHAnsi" w:cstheme="majorHAnsi"/>
          <w:sz w:val="22"/>
          <w:szCs w:val="22"/>
          <w:lang w:val="en-US"/>
        </w:rPr>
        <w:t>national</w:t>
      </w:r>
      <w:r w:rsidRPr="00650636">
        <w:rPr>
          <w:rFonts w:asciiTheme="majorHAnsi" w:hAnsiTheme="majorHAnsi" w:cstheme="majorHAnsi"/>
          <w:sz w:val="22"/>
          <w:szCs w:val="22"/>
          <w:lang w:val="en-US"/>
        </w:rPr>
        <w:t xml:space="preserve"> data management mechanisms and spatially explicit monitoring systems that allow Parties to systematize the collection, sharing, and analysis of </w:t>
      </w:r>
      <w:r w:rsidR="00455F34" w:rsidRPr="00650636">
        <w:rPr>
          <w:rFonts w:asciiTheme="majorHAnsi" w:hAnsiTheme="majorHAnsi" w:cstheme="majorHAnsi"/>
          <w:sz w:val="22"/>
          <w:szCs w:val="22"/>
          <w:lang w:val="en-US"/>
        </w:rPr>
        <w:t>s</w:t>
      </w:r>
      <w:r w:rsidRPr="00650636">
        <w:rPr>
          <w:rFonts w:asciiTheme="majorHAnsi" w:hAnsiTheme="majorHAnsi" w:cstheme="majorHAnsi"/>
          <w:sz w:val="22"/>
          <w:szCs w:val="22"/>
          <w:lang w:val="en-US"/>
        </w:rPr>
        <w:t xml:space="preserve">patial and tabular </w:t>
      </w:r>
      <w:r w:rsidR="00455F34" w:rsidRPr="00650636">
        <w:rPr>
          <w:rFonts w:asciiTheme="majorHAnsi" w:hAnsiTheme="majorHAnsi" w:cstheme="majorHAnsi"/>
          <w:sz w:val="22"/>
          <w:szCs w:val="22"/>
          <w:lang w:val="en-US"/>
        </w:rPr>
        <w:t xml:space="preserve">baseline </w:t>
      </w:r>
      <w:r w:rsidRPr="00650636">
        <w:rPr>
          <w:rFonts w:asciiTheme="majorHAnsi" w:hAnsiTheme="majorHAnsi" w:cstheme="majorHAnsi"/>
          <w:sz w:val="22"/>
          <w:szCs w:val="22"/>
          <w:lang w:val="en-US"/>
        </w:rPr>
        <w:t xml:space="preserve">data </w:t>
      </w:r>
      <w:r w:rsidR="00455F34" w:rsidRPr="00650636">
        <w:rPr>
          <w:rFonts w:asciiTheme="majorHAnsi" w:hAnsiTheme="majorHAnsi" w:cstheme="majorHAnsi"/>
          <w:sz w:val="22"/>
          <w:szCs w:val="22"/>
          <w:lang w:val="en-US"/>
        </w:rPr>
        <w:t>on biodiversity for</w:t>
      </w:r>
      <w:r w:rsidRPr="00650636">
        <w:rPr>
          <w:rFonts w:asciiTheme="majorHAnsi" w:hAnsiTheme="majorHAnsi" w:cstheme="majorHAnsi"/>
          <w:sz w:val="22"/>
          <w:szCs w:val="22"/>
          <w:lang w:val="en-US"/>
        </w:rPr>
        <w:t xml:space="preserve"> national </w:t>
      </w:r>
      <w:r w:rsidR="00455F34" w:rsidRPr="00650636">
        <w:rPr>
          <w:rFonts w:asciiTheme="majorHAnsi" w:hAnsiTheme="majorHAnsi" w:cstheme="majorHAnsi"/>
          <w:sz w:val="22"/>
          <w:szCs w:val="22"/>
          <w:lang w:val="en-US"/>
        </w:rPr>
        <w:t xml:space="preserve">monitoring and </w:t>
      </w:r>
      <w:r w:rsidRPr="00650636">
        <w:rPr>
          <w:rFonts w:asciiTheme="majorHAnsi" w:hAnsiTheme="majorHAnsi" w:cstheme="majorHAnsi"/>
          <w:sz w:val="22"/>
          <w:szCs w:val="22"/>
          <w:lang w:val="en-US"/>
        </w:rPr>
        <w:t>reporting</w:t>
      </w:r>
      <w:r w:rsidR="00455F34" w:rsidRPr="00650636">
        <w:rPr>
          <w:rFonts w:asciiTheme="majorHAnsi" w:hAnsiTheme="majorHAnsi" w:cstheme="majorHAnsi"/>
          <w:sz w:val="22"/>
          <w:szCs w:val="22"/>
          <w:lang w:val="en-US"/>
        </w:rPr>
        <w:t>,</w:t>
      </w:r>
      <w:r w:rsidRPr="00650636">
        <w:rPr>
          <w:rFonts w:asciiTheme="majorHAnsi" w:hAnsiTheme="majorHAnsi" w:cstheme="majorHAnsi"/>
          <w:sz w:val="22"/>
          <w:szCs w:val="22"/>
          <w:lang w:val="en-US"/>
        </w:rPr>
        <w:t xml:space="preserve"> and NBSAP development and implementation</w:t>
      </w:r>
      <w:r w:rsidR="00455F34" w:rsidRPr="00650636">
        <w:rPr>
          <w:rFonts w:asciiTheme="majorHAnsi" w:hAnsiTheme="majorHAnsi" w:cstheme="majorHAnsi"/>
          <w:sz w:val="22"/>
          <w:szCs w:val="22"/>
          <w:lang w:val="en-US"/>
        </w:rPr>
        <w:t>.</w:t>
      </w:r>
    </w:p>
    <w:p w14:paraId="0470B665" w14:textId="3E1DA6FE" w:rsidR="00112D96" w:rsidRPr="00650636" w:rsidRDefault="00112D96" w:rsidP="00112D96">
      <w:pPr>
        <w:pStyle w:val="ListParagraph"/>
        <w:numPr>
          <w:ilvl w:val="0"/>
          <w:numId w:val="40"/>
        </w:numPr>
        <w:jc w:val="both"/>
        <w:rPr>
          <w:rFonts w:ascii="Calibri" w:hAnsi="Calibri"/>
          <w:sz w:val="22"/>
          <w:szCs w:val="22"/>
          <w:lang w:val="en-US"/>
        </w:rPr>
      </w:pPr>
      <w:r w:rsidRPr="00650636">
        <w:rPr>
          <w:rFonts w:asciiTheme="majorHAnsi" w:hAnsiTheme="majorHAnsi" w:cstheme="majorHAnsi"/>
          <w:sz w:val="22"/>
          <w:szCs w:val="22"/>
          <w:lang w:val="en-US"/>
        </w:rPr>
        <w:t>Incorporate tools that allow Parties to monitor and visualize</w:t>
      </w:r>
      <w:r w:rsidRPr="00650636">
        <w:rPr>
          <w:rFonts w:ascii="Calibri" w:hAnsi="Calibri"/>
          <w:sz w:val="22"/>
          <w:szCs w:val="22"/>
          <w:lang w:val="en-US"/>
        </w:rPr>
        <w:t xml:space="preserve"> ongoing progress to achieve national NBSAP actions, national targets</w:t>
      </w:r>
      <w:r w:rsidR="00F73419" w:rsidRPr="00650636">
        <w:rPr>
          <w:rFonts w:ascii="Calibri" w:hAnsi="Calibri"/>
          <w:sz w:val="22"/>
          <w:szCs w:val="22"/>
          <w:lang w:val="en-US"/>
        </w:rPr>
        <w:t>, and indicators using standard formats</w:t>
      </w:r>
      <w:r w:rsidR="003B15C3">
        <w:rPr>
          <w:rFonts w:ascii="Calibri" w:hAnsi="Calibri"/>
          <w:sz w:val="22"/>
          <w:szCs w:val="22"/>
          <w:lang w:val="en-US"/>
        </w:rPr>
        <w:t>,</w:t>
      </w:r>
      <w:r w:rsidRPr="00650636">
        <w:rPr>
          <w:rFonts w:ascii="Calibri" w:hAnsi="Calibri"/>
          <w:sz w:val="22"/>
          <w:szCs w:val="22"/>
          <w:lang w:val="en-US"/>
        </w:rPr>
        <w:t xml:space="preserve"> and to revise NBASPs accordingly</w:t>
      </w:r>
      <w:r w:rsidR="00455F34" w:rsidRPr="00650636">
        <w:rPr>
          <w:rFonts w:ascii="Calibri" w:hAnsi="Calibri"/>
          <w:sz w:val="22"/>
          <w:szCs w:val="22"/>
          <w:lang w:val="en-US"/>
        </w:rPr>
        <w:t>.</w:t>
      </w:r>
      <w:r w:rsidRPr="00650636">
        <w:rPr>
          <w:rFonts w:ascii="Calibri" w:hAnsi="Calibri"/>
          <w:sz w:val="22"/>
          <w:szCs w:val="22"/>
          <w:lang w:val="en-US"/>
        </w:rPr>
        <w:t xml:space="preserve"> </w:t>
      </w:r>
    </w:p>
    <w:p w14:paraId="12A0E718" w14:textId="77777777" w:rsidR="003B15C3" w:rsidRDefault="00112D96" w:rsidP="003B15C3">
      <w:pPr>
        <w:numPr>
          <w:ilvl w:val="0"/>
          <w:numId w:val="40"/>
        </w:numPr>
        <w:jc w:val="both"/>
        <w:rPr>
          <w:rFonts w:asciiTheme="majorHAnsi" w:hAnsiTheme="majorHAnsi" w:cstheme="majorHAnsi"/>
          <w:sz w:val="22"/>
          <w:szCs w:val="22"/>
          <w:lang w:val="en-US"/>
        </w:rPr>
      </w:pPr>
      <w:r w:rsidRPr="00650636">
        <w:rPr>
          <w:rFonts w:asciiTheme="majorHAnsi" w:hAnsiTheme="majorHAnsi" w:cstheme="majorHAnsi"/>
          <w:sz w:val="22"/>
          <w:szCs w:val="22"/>
          <w:lang w:val="en-US"/>
        </w:rPr>
        <w:t xml:space="preserve">Develop a common set of </w:t>
      </w:r>
      <w:r w:rsidR="00500537" w:rsidRPr="00650636">
        <w:rPr>
          <w:rFonts w:asciiTheme="majorHAnsi" w:hAnsiTheme="majorHAnsi" w:cstheme="majorHAnsi"/>
          <w:sz w:val="22"/>
          <w:szCs w:val="22"/>
          <w:lang w:val="en-US"/>
        </w:rPr>
        <w:t>national biodiversity indicators t</w:t>
      </w:r>
      <w:r w:rsidR="003B15C3">
        <w:rPr>
          <w:rFonts w:asciiTheme="majorHAnsi" w:hAnsiTheme="majorHAnsi" w:cstheme="majorHAnsi"/>
          <w:sz w:val="22"/>
          <w:szCs w:val="22"/>
          <w:lang w:val="en-US"/>
        </w:rPr>
        <w:t xml:space="preserve">hat </w:t>
      </w:r>
      <w:r w:rsidR="00455F34" w:rsidRPr="00650636">
        <w:rPr>
          <w:rFonts w:asciiTheme="majorHAnsi" w:hAnsiTheme="majorHAnsi" w:cstheme="majorHAnsi"/>
          <w:sz w:val="22"/>
          <w:szCs w:val="22"/>
          <w:lang w:val="en-US"/>
        </w:rPr>
        <w:t xml:space="preserve">support parties to </w:t>
      </w:r>
      <w:r w:rsidR="00500537" w:rsidRPr="00650636">
        <w:rPr>
          <w:rFonts w:asciiTheme="majorHAnsi" w:hAnsiTheme="majorHAnsi" w:cstheme="majorHAnsi"/>
          <w:sz w:val="22"/>
          <w:szCs w:val="22"/>
          <w:lang w:val="en-US"/>
        </w:rPr>
        <w:t>more consistently and accurately track measurable changes in the status of nature, and the impact of actions to protect it, the contributions of all stakeholders</w:t>
      </w:r>
      <w:r w:rsidR="003B15C3">
        <w:rPr>
          <w:rFonts w:asciiTheme="majorHAnsi" w:hAnsiTheme="majorHAnsi" w:cstheme="majorHAnsi"/>
          <w:sz w:val="22"/>
          <w:szCs w:val="22"/>
          <w:lang w:val="en-US"/>
        </w:rPr>
        <w:t xml:space="preserve">, </w:t>
      </w:r>
      <w:r w:rsidR="00500537" w:rsidRPr="00650636">
        <w:rPr>
          <w:rFonts w:asciiTheme="majorHAnsi" w:hAnsiTheme="majorHAnsi" w:cstheme="majorHAnsi"/>
          <w:sz w:val="22"/>
          <w:szCs w:val="22"/>
          <w:lang w:val="en-US"/>
        </w:rPr>
        <w:t>including IPLCS and women</w:t>
      </w:r>
      <w:r w:rsidR="00455F34" w:rsidRPr="00650636">
        <w:rPr>
          <w:rFonts w:asciiTheme="majorHAnsi" w:hAnsiTheme="majorHAnsi" w:cstheme="majorHAnsi"/>
          <w:sz w:val="22"/>
          <w:szCs w:val="22"/>
          <w:lang w:val="en-US"/>
        </w:rPr>
        <w:t>.</w:t>
      </w:r>
    </w:p>
    <w:p w14:paraId="0F36627F" w14:textId="4B29835A" w:rsidR="00C936BA" w:rsidRPr="003B15C3" w:rsidRDefault="00681704" w:rsidP="003B15C3">
      <w:pPr>
        <w:numPr>
          <w:ilvl w:val="0"/>
          <w:numId w:val="40"/>
        </w:numPr>
        <w:jc w:val="both"/>
        <w:rPr>
          <w:rFonts w:asciiTheme="majorHAnsi" w:hAnsiTheme="majorHAnsi" w:cstheme="majorHAnsi"/>
          <w:sz w:val="22"/>
          <w:szCs w:val="22"/>
          <w:lang w:val="en-US"/>
        </w:rPr>
      </w:pPr>
      <w:r w:rsidRPr="003B15C3">
        <w:rPr>
          <w:rFonts w:asciiTheme="majorHAnsi" w:hAnsiTheme="majorHAnsi" w:cstheme="majorHAnsi"/>
          <w:sz w:val="22"/>
          <w:szCs w:val="22"/>
          <w:lang w:val="en-US"/>
        </w:rPr>
        <w:t xml:space="preserve">Build </w:t>
      </w:r>
      <w:r w:rsidR="005F6D38" w:rsidRPr="003B15C3">
        <w:rPr>
          <w:rFonts w:asciiTheme="majorHAnsi" w:hAnsiTheme="majorHAnsi" w:cstheme="majorHAnsi"/>
          <w:sz w:val="22"/>
          <w:szCs w:val="22"/>
          <w:lang w:val="en-US"/>
        </w:rPr>
        <w:t xml:space="preserve">baselines of spatial data on </w:t>
      </w:r>
      <w:r w:rsidR="001435BE" w:rsidRPr="003B15C3">
        <w:rPr>
          <w:rFonts w:asciiTheme="majorHAnsi" w:hAnsiTheme="majorHAnsi" w:cstheme="majorHAnsi"/>
          <w:sz w:val="22"/>
          <w:szCs w:val="22"/>
          <w:lang w:val="en-US"/>
        </w:rPr>
        <w:t>biodiversity and</w:t>
      </w:r>
      <w:r w:rsidR="005F6D38" w:rsidRPr="003B15C3">
        <w:rPr>
          <w:rFonts w:asciiTheme="majorHAnsi" w:hAnsiTheme="majorHAnsi" w:cstheme="majorHAnsi"/>
          <w:sz w:val="22"/>
          <w:szCs w:val="22"/>
          <w:lang w:val="en-US"/>
        </w:rPr>
        <w:t xml:space="preserve"> </w:t>
      </w:r>
      <w:r w:rsidRPr="003B15C3">
        <w:rPr>
          <w:rFonts w:asciiTheme="majorHAnsi" w:hAnsiTheme="majorHAnsi" w:cstheme="majorHAnsi"/>
          <w:sz w:val="22"/>
          <w:szCs w:val="22"/>
          <w:lang w:val="en-US"/>
        </w:rPr>
        <w:t xml:space="preserve">provide </w:t>
      </w:r>
      <w:r w:rsidR="005F6D38" w:rsidRPr="003B15C3">
        <w:rPr>
          <w:rFonts w:asciiTheme="majorHAnsi" w:hAnsiTheme="majorHAnsi" w:cstheme="majorHAnsi"/>
          <w:sz w:val="22"/>
          <w:szCs w:val="22"/>
          <w:lang w:val="en-US"/>
        </w:rPr>
        <w:t xml:space="preserve">training on how to use this information to better </w:t>
      </w:r>
      <w:r w:rsidR="00F83F28" w:rsidRPr="003B15C3">
        <w:rPr>
          <w:rFonts w:asciiTheme="majorHAnsi" w:hAnsiTheme="majorHAnsi" w:cstheme="majorHAnsi"/>
          <w:sz w:val="22"/>
          <w:szCs w:val="22"/>
          <w:lang w:val="en-US"/>
        </w:rPr>
        <w:t>design conservation measures, such as</w:t>
      </w:r>
      <w:r w:rsidR="005F6D38" w:rsidRPr="003B15C3">
        <w:rPr>
          <w:rFonts w:asciiTheme="majorHAnsi" w:hAnsiTheme="majorHAnsi" w:cstheme="majorHAnsi"/>
          <w:sz w:val="22"/>
          <w:szCs w:val="22"/>
          <w:lang w:val="en-US"/>
        </w:rPr>
        <w:t xml:space="preserve"> where to act to protect, restore, and management nature with limited resources</w:t>
      </w:r>
      <w:r w:rsidR="00F83F28" w:rsidRPr="003B15C3">
        <w:rPr>
          <w:rFonts w:asciiTheme="majorHAnsi" w:hAnsiTheme="majorHAnsi" w:cstheme="majorHAnsi"/>
          <w:sz w:val="22"/>
          <w:szCs w:val="22"/>
          <w:lang w:val="en-US"/>
        </w:rPr>
        <w:t>.</w:t>
      </w:r>
    </w:p>
    <w:p w14:paraId="1C77E4D6" w14:textId="29898211" w:rsidR="004A6C66" w:rsidRPr="00650636" w:rsidRDefault="004A6C66" w:rsidP="00500537">
      <w:pPr>
        <w:numPr>
          <w:ilvl w:val="0"/>
          <w:numId w:val="40"/>
        </w:numPr>
        <w:jc w:val="both"/>
        <w:rPr>
          <w:rFonts w:asciiTheme="majorHAnsi" w:hAnsiTheme="majorHAnsi" w:cstheme="majorHAnsi"/>
          <w:sz w:val="22"/>
          <w:szCs w:val="22"/>
          <w:lang w:val="en-US"/>
        </w:rPr>
      </w:pPr>
      <w:r w:rsidRPr="00650636">
        <w:rPr>
          <w:rFonts w:asciiTheme="majorHAnsi" w:hAnsiTheme="majorHAnsi" w:cstheme="majorHAnsi"/>
          <w:sz w:val="22"/>
          <w:szCs w:val="22"/>
          <w:lang w:val="en-US"/>
        </w:rPr>
        <w:t xml:space="preserve">Develop a common taxonomy of NBASP actions and indicators that can be measured using standard methods and commonly available datasets. </w:t>
      </w:r>
    </w:p>
    <w:p w14:paraId="50A6617D" w14:textId="7DC4A1F3" w:rsidR="00CB1E02" w:rsidRPr="00650636" w:rsidRDefault="00886AD5" w:rsidP="0088398F">
      <w:pPr>
        <w:numPr>
          <w:ilvl w:val="0"/>
          <w:numId w:val="40"/>
        </w:numPr>
        <w:jc w:val="both"/>
        <w:rPr>
          <w:rFonts w:asciiTheme="majorHAnsi" w:hAnsiTheme="majorHAnsi" w:cstheme="majorHAnsi"/>
          <w:sz w:val="22"/>
          <w:szCs w:val="22"/>
          <w:lang w:val="en-US"/>
        </w:rPr>
      </w:pPr>
      <w:r w:rsidRPr="00650636">
        <w:rPr>
          <w:rFonts w:asciiTheme="majorHAnsi" w:hAnsiTheme="majorHAnsi" w:cstheme="majorHAnsi"/>
          <w:sz w:val="22"/>
          <w:szCs w:val="22"/>
          <w:lang w:val="en-US"/>
        </w:rPr>
        <w:t>Strengthen</w:t>
      </w:r>
      <w:r w:rsidR="00783927" w:rsidRPr="00650636">
        <w:rPr>
          <w:rFonts w:asciiTheme="majorHAnsi" w:hAnsiTheme="majorHAnsi" w:cstheme="majorHAnsi"/>
          <w:sz w:val="22"/>
          <w:szCs w:val="22"/>
          <w:lang w:val="en-US"/>
        </w:rPr>
        <w:t xml:space="preserve"> capacity to design and implement</w:t>
      </w:r>
      <w:r w:rsidR="001411ED" w:rsidRPr="00650636">
        <w:rPr>
          <w:rFonts w:asciiTheme="majorHAnsi" w:hAnsiTheme="majorHAnsi" w:cstheme="majorHAnsi"/>
          <w:sz w:val="22"/>
          <w:szCs w:val="22"/>
          <w:lang w:val="en-US"/>
        </w:rPr>
        <w:t xml:space="preserve"> monitoring systems across</w:t>
      </w:r>
      <w:r w:rsidR="00783927" w:rsidRPr="00650636">
        <w:rPr>
          <w:rFonts w:asciiTheme="majorHAnsi" w:hAnsiTheme="majorHAnsi" w:cstheme="majorHAnsi"/>
          <w:sz w:val="22"/>
          <w:szCs w:val="22"/>
          <w:lang w:val="en-US"/>
        </w:rPr>
        <w:t xml:space="preserve"> </w:t>
      </w:r>
      <w:r w:rsidRPr="00650636">
        <w:rPr>
          <w:rFonts w:asciiTheme="majorHAnsi" w:hAnsiTheme="majorHAnsi" w:cstheme="majorHAnsi"/>
          <w:sz w:val="22"/>
          <w:szCs w:val="22"/>
          <w:lang w:val="en-US"/>
        </w:rPr>
        <w:t xml:space="preserve">the </w:t>
      </w:r>
      <w:r w:rsidR="001411ED" w:rsidRPr="00650636">
        <w:rPr>
          <w:rFonts w:asciiTheme="majorHAnsi" w:hAnsiTheme="majorHAnsi" w:cstheme="majorHAnsi"/>
          <w:sz w:val="22"/>
          <w:szCs w:val="22"/>
          <w:lang w:val="en-US"/>
        </w:rPr>
        <w:t>multiple</w:t>
      </w:r>
      <w:r w:rsidRPr="00650636">
        <w:rPr>
          <w:rFonts w:asciiTheme="majorHAnsi" w:hAnsiTheme="majorHAnsi" w:cstheme="majorHAnsi"/>
          <w:sz w:val="22"/>
          <w:szCs w:val="22"/>
          <w:lang w:val="en-US"/>
        </w:rPr>
        <w:t xml:space="preserve"> </w:t>
      </w:r>
      <w:r w:rsidR="00783927" w:rsidRPr="00650636">
        <w:rPr>
          <w:rFonts w:asciiTheme="majorHAnsi" w:hAnsiTheme="majorHAnsi" w:cstheme="majorHAnsi"/>
          <w:sz w:val="22"/>
          <w:szCs w:val="22"/>
          <w:lang w:val="en-US"/>
        </w:rPr>
        <w:t>agencies</w:t>
      </w:r>
      <w:r w:rsidR="001411ED" w:rsidRPr="00650636">
        <w:rPr>
          <w:rFonts w:asciiTheme="majorHAnsi" w:hAnsiTheme="majorHAnsi" w:cstheme="majorHAnsi"/>
          <w:sz w:val="22"/>
          <w:szCs w:val="22"/>
          <w:lang w:val="en-US"/>
        </w:rPr>
        <w:t xml:space="preserve"> </w:t>
      </w:r>
      <w:r w:rsidRPr="00650636">
        <w:rPr>
          <w:rFonts w:asciiTheme="majorHAnsi" w:hAnsiTheme="majorHAnsi" w:cstheme="majorHAnsi"/>
          <w:sz w:val="22"/>
          <w:szCs w:val="22"/>
          <w:lang w:val="en-US"/>
        </w:rPr>
        <w:t>responsible for implementation of NBSAP</w:t>
      </w:r>
      <w:r w:rsidR="003B15C3">
        <w:rPr>
          <w:rFonts w:asciiTheme="majorHAnsi" w:hAnsiTheme="majorHAnsi" w:cstheme="majorHAnsi"/>
          <w:sz w:val="22"/>
          <w:szCs w:val="22"/>
          <w:lang w:val="en-US"/>
        </w:rPr>
        <w:t>s</w:t>
      </w:r>
      <w:r w:rsidRPr="00650636">
        <w:rPr>
          <w:rFonts w:asciiTheme="majorHAnsi" w:hAnsiTheme="majorHAnsi" w:cstheme="majorHAnsi"/>
          <w:sz w:val="22"/>
          <w:szCs w:val="22"/>
          <w:lang w:val="en-US"/>
        </w:rPr>
        <w:t xml:space="preserve"> in a way that supports investment</w:t>
      </w:r>
      <w:r w:rsidR="0043633C" w:rsidRPr="00650636">
        <w:rPr>
          <w:rFonts w:asciiTheme="majorHAnsi" w:hAnsiTheme="majorHAnsi" w:cstheme="majorHAnsi"/>
          <w:sz w:val="22"/>
          <w:szCs w:val="22"/>
          <w:lang w:val="en-US"/>
        </w:rPr>
        <w:t>s</w:t>
      </w:r>
      <w:r w:rsidRPr="00650636">
        <w:rPr>
          <w:rFonts w:asciiTheme="majorHAnsi" w:hAnsiTheme="majorHAnsi" w:cstheme="majorHAnsi"/>
          <w:sz w:val="22"/>
          <w:szCs w:val="22"/>
          <w:lang w:val="en-US"/>
        </w:rPr>
        <w:t xml:space="preserve"> in synergies in action across the CBD, </w:t>
      </w:r>
      <w:r w:rsidR="00A57675">
        <w:rPr>
          <w:rFonts w:asciiTheme="majorHAnsi" w:hAnsiTheme="majorHAnsi" w:cstheme="majorHAnsi"/>
          <w:sz w:val="22"/>
          <w:szCs w:val="22"/>
          <w:lang w:val="en-US"/>
        </w:rPr>
        <w:t>UNFCCC</w:t>
      </w:r>
      <w:r w:rsidRPr="00650636">
        <w:rPr>
          <w:rFonts w:asciiTheme="majorHAnsi" w:hAnsiTheme="majorHAnsi" w:cstheme="majorHAnsi"/>
          <w:sz w:val="22"/>
          <w:szCs w:val="22"/>
          <w:lang w:val="en-US"/>
        </w:rPr>
        <w:t>, and 2030 Agenda.</w:t>
      </w:r>
    </w:p>
    <w:p w14:paraId="1ED8353A" w14:textId="677EA3E5" w:rsidR="00F83F28" w:rsidRPr="00650636" w:rsidRDefault="00F83F28" w:rsidP="0088398F">
      <w:pPr>
        <w:jc w:val="both"/>
        <w:rPr>
          <w:rFonts w:ascii="Calibri" w:hAnsi="Calibri"/>
          <w:sz w:val="22"/>
          <w:szCs w:val="22"/>
          <w:lang w:val="en-US"/>
        </w:rPr>
      </w:pPr>
    </w:p>
    <w:p w14:paraId="00628061" w14:textId="77777777" w:rsidR="00F83F28" w:rsidRPr="0088398F" w:rsidRDefault="00F83F28" w:rsidP="0088398F">
      <w:pPr>
        <w:jc w:val="both"/>
        <w:rPr>
          <w:rFonts w:ascii="Calibri" w:hAnsi="Calibri"/>
          <w:sz w:val="22"/>
          <w:szCs w:val="22"/>
          <w:lang w:val="en-US"/>
        </w:rPr>
      </w:pPr>
    </w:p>
    <w:sectPr w:rsidR="00F83F28" w:rsidRPr="0088398F" w:rsidSect="00582DAF">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8581" w14:textId="77777777" w:rsidR="00802E26" w:rsidRDefault="00802E26" w:rsidP="004C7F9C">
      <w:r>
        <w:separator/>
      </w:r>
    </w:p>
  </w:endnote>
  <w:endnote w:type="continuationSeparator" w:id="0">
    <w:p w14:paraId="0E66FD87" w14:textId="77777777" w:rsidR="00802E26" w:rsidRDefault="00802E26" w:rsidP="004C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mbria"/>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9386" w14:textId="77777777" w:rsidR="00136E7C" w:rsidRDefault="00136E7C" w:rsidP="004C7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A77B8" w14:textId="77777777" w:rsidR="00136E7C" w:rsidRDefault="00136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D359" w14:textId="77777777" w:rsidR="00136E7C" w:rsidRDefault="00136E7C" w:rsidP="004C7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CC1">
      <w:rPr>
        <w:rStyle w:val="PageNumber"/>
        <w:noProof/>
      </w:rPr>
      <w:t>1</w:t>
    </w:r>
    <w:r>
      <w:rPr>
        <w:rStyle w:val="PageNumber"/>
      </w:rPr>
      <w:fldChar w:fldCharType="end"/>
    </w:r>
  </w:p>
  <w:p w14:paraId="6A6F23C3" w14:textId="77777777" w:rsidR="00136E7C" w:rsidRDefault="00136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1F62" w14:textId="77777777" w:rsidR="00136E7C" w:rsidRDefault="0013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7D92" w14:textId="77777777" w:rsidR="00802E26" w:rsidRDefault="00802E26" w:rsidP="004C7F9C">
      <w:r>
        <w:separator/>
      </w:r>
    </w:p>
  </w:footnote>
  <w:footnote w:type="continuationSeparator" w:id="0">
    <w:p w14:paraId="3125CA2F" w14:textId="77777777" w:rsidR="00802E26" w:rsidRDefault="00802E26" w:rsidP="004C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6A46" w14:textId="6308C04F" w:rsidR="00136E7C" w:rsidRDefault="00136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71B9" w14:textId="61C690E8" w:rsidR="00136E7C" w:rsidRDefault="00136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7084" w14:textId="212351E0" w:rsidR="00136E7C" w:rsidRDefault="00136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8D3"/>
    <w:multiLevelType w:val="hybridMultilevel"/>
    <w:tmpl w:val="7E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65362"/>
    <w:multiLevelType w:val="hybridMultilevel"/>
    <w:tmpl w:val="5DC6D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A2D89"/>
    <w:multiLevelType w:val="hybridMultilevel"/>
    <w:tmpl w:val="18D40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C564D"/>
    <w:multiLevelType w:val="multilevel"/>
    <w:tmpl w:val="43D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D38D8"/>
    <w:multiLevelType w:val="hybridMultilevel"/>
    <w:tmpl w:val="093C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D0DE2"/>
    <w:multiLevelType w:val="hybridMultilevel"/>
    <w:tmpl w:val="84B6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074F3"/>
    <w:multiLevelType w:val="hybridMultilevel"/>
    <w:tmpl w:val="A14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B50C4"/>
    <w:multiLevelType w:val="hybridMultilevel"/>
    <w:tmpl w:val="7C8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E10A2"/>
    <w:multiLevelType w:val="hybridMultilevel"/>
    <w:tmpl w:val="A5121A78"/>
    <w:lvl w:ilvl="0" w:tplc="49803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B411B"/>
    <w:multiLevelType w:val="hybridMultilevel"/>
    <w:tmpl w:val="F4449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7599C"/>
    <w:multiLevelType w:val="hybridMultilevel"/>
    <w:tmpl w:val="D82A7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05C3A"/>
    <w:multiLevelType w:val="hybridMultilevel"/>
    <w:tmpl w:val="C2CEC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F2D8D"/>
    <w:multiLevelType w:val="hybridMultilevel"/>
    <w:tmpl w:val="F2CAE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9695F"/>
    <w:multiLevelType w:val="hybridMultilevel"/>
    <w:tmpl w:val="8254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018D4"/>
    <w:multiLevelType w:val="hybridMultilevel"/>
    <w:tmpl w:val="409E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63FE3"/>
    <w:multiLevelType w:val="hybridMultilevel"/>
    <w:tmpl w:val="4532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60B12"/>
    <w:multiLevelType w:val="hybridMultilevel"/>
    <w:tmpl w:val="D450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23779"/>
    <w:multiLevelType w:val="hybridMultilevel"/>
    <w:tmpl w:val="A5C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640C7"/>
    <w:multiLevelType w:val="hybridMultilevel"/>
    <w:tmpl w:val="C77E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D589C"/>
    <w:multiLevelType w:val="hybridMultilevel"/>
    <w:tmpl w:val="4732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741C8"/>
    <w:multiLevelType w:val="hybridMultilevel"/>
    <w:tmpl w:val="92A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F7A37"/>
    <w:multiLevelType w:val="hybridMultilevel"/>
    <w:tmpl w:val="CE42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B3ECD"/>
    <w:multiLevelType w:val="hybridMultilevel"/>
    <w:tmpl w:val="187E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A5E65"/>
    <w:multiLevelType w:val="hybridMultilevel"/>
    <w:tmpl w:val="3610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A3B71"/>
    <w:multiLevelType w:val="hybridMultilevel"/>
    <w:tmpl w:val="2EF015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FF7316"/>
    <w:multiLevelType w:val="hybridMultilevel"/>
    <w:tmpl w:val="A55E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27702"/>
    <w:multiLevelType w:val="hybridMultilevel"/>
    <w:tmpl w:val="A38A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25AA8"/>
    <w:multiLevelType w:val="hybridMultilevel"/>
    <w:tmpl w:val="401C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217F1"/>
    <w:multiLevelType w:val="hybridMultilevel"/>
    <w:tmpl w:val="4A0E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44F8C"/>
    <w:multiLevelType w:val="hybridMultilevel"/>
    <w:tmpl w:val="FE46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13535"/>
    <w:multiLevelType w:val="hybridMultilevel"/>
    <w:tmpl w:val="2956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72B85"/>
    <w:multiLevelType w:val="hybridMultilevel"/>
    <w:tmpl w:val="6F96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B034F"/>
    <w:multiLevelType w:val="multilevel"/>
    <w:tmpl w:val="52E23B16"/>
    <w:lvl w:ilvl="0">
      <w:start w:val="1"/>
      <w:numFmt w:val="decimal"/>
      <w:lvlText w:val="%1."/>
      <w:lvlJc w:val="left"/>
      <w:pPr>
        <w:ind w:left="360" w:hanging="360"/>
      </w:pPr>
      <w:rPr>
        <w:rFonts w:hint="default"/>
        <w:sz w:val="20"/>
      </w:rPr>
    </w:lvl>
    <w:lvl w:ilvl="1">
      <w:start w:val="1"/>
      <w:numFmt w:val="decimal"/>
      <w:lvlText w:val="%2."/>
      <w:lvlJc w:val="left"/>
      <w:pPr>
        <w:ind w:left="360" w:hanging="360"/>
      </w:pPr>
      <w:rPr>
        <w:rFonts w:hint="default"/>
        <w:sz w:val="22"/>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6B62529"/>
    <w:multiLevelType w:val="hybridMultilevel"/>
    <w:tmpl w:val="FFF64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0214AE"/>
    <w:multiLevelType w:val="hybridMultilevel"/>
    <w:tmpl w:val="F654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238D6"/>
    <w:multiLevelType w:val="hybridMultilevel"/>
    <w:tmpl w:val="2E5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F5284"/>
    <w:multiLevelType w:val="hybridMultilevel"/>
    <w:tmpl w:val="A8B0F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034C6"/>
    <w:multiLevelType w:val="hybridMultilevel"/>
    <w:tmpl w:val="B0789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12A82"/>
    <w:multiLevelType w:val="multilevel"/>
    <w:tmpl w:val="F202E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38185E"/>
    <w:multiLevelType w:val="hybridMultilevel"/>
    <w:tmpl w:val="E492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06BC0"/>
    <w:multiLevelType w:val="hybridMultilevel"/>
    <w:tmpl w:val="FFF0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0D708D"/>
    <w:multiLevelType w:val="hybridMultilevel"/>
    <w:tmpl w:val="6294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35"/>
  </w:num>
  <w:num w:numId="4">
    <w:abstractNumId w:val="14"/>
  </w:num>
  <w:num w:numId="5">
    <w:abstractNumId w:val="20"/>
  </w:num>
  <w:num w:numId="6">
    <w:abstractNumId w:val="31"/>
  </w:num>
  <w:num w:numId="7">
    <w:abstractNumId w:val="36"/>
  </w:num>
  <w:num w:numId="8">
    <w:abstractNumId w:val="29"/>
  </w:num>
  <w:num w:numId="9">
    <w:abstractNumId w:val="23"/>
  </w:num>
  <w:num w:numId="10">
    <w:abstractNumId w:val="16"/>
  </w:num>
  <w:num w:numId="11">
    <w:abstractNumId w:val="6"/>
  </w:num>
  <w:num w:numId="12">
    <w:abstractNumId w:val="9"/>
  </w:num>
  <w:num w:numId="13">
    <w:abstractNumId w:val="1"/>
  </w:num>
  <w:num w:numId="14">
    <w:abstractNumId w:val="15"/>
  </w:num>
  <w:num w:numId="15">
    <w:abstractNumId w:val="37"/>
  </w:num>
  <w:num w:numId="16">
    <w:abstractNumId w:val="11"/>
  </w:num>
  <w:num w:numId="17">
    <w:abstractNumId w:val="18"/>
  </w:num>
  <w:num w:numId="18">
    <w:abstractNumId w:val="12"/>
  </w:num>
  <w:num w:numId="19">
    <w:abstractNumId w:val="2"/>
  </w:num>
  <w:num w:numId="20">
    <w:abstractNumId w:val="41"/>
  </w:num>
  <w:num w:numId="21">
    <w:abstractNumId w:val="10"/>
  </w:num>
  <w:num w:numId="22">
    <w:abstractNumId w:val="25"/>
  </w:num>
  <w:num w:numId="23">
    <w:abstractNumId w:val="19"/>
  </w:num>
  <w:num w:numId="24">
    <w:abstractNumId w:val="34"/>
  </w:num>
  <w:num w:numId="25">
    <w:abstractNumId w:val="22"/>
  </w:num>
  <w:num w:numId="26">
    <w:abstractNumId w:val="4"/>
  </w:num>
  <w:num w:numId="27">
    <w:abstractNumId w:val="30"/>
  </w:num>
  <w:num w:numId="28">
    <w:abstractNumId w:val="13"/>
  </w:num>
  <w:num w:numId="29">
    <w:abstractNumId w:val="28"/>
  </w:num>
  <w:num w:numId="30">
    <w:abstractNumId w:val="21"/>
  </w:num>
  <w:num w:numId="31">
    <w:abstractNumId w:val="17"/>
  </w:num>
  <w:num w:numId="32">
    <w:abstractNumId w:val="8"/>
  </w:num>
  <w:num w:numId="33">
    <w:abstractNumId w:val="0"/>
  </w:num>
  <w:num w:numId="34">
    <w:abstractNumId w:val="40"/>
  </w:num>
  <w:num w:numId="35">
    <w:abstractNumId w:val="5"/>
  </w:num>
  <w:num w:numId="36">
    <w:abstractNumId w:val="33"/>
  </w:num>
  <w:num w:numId="37">
    <w:abstractNumId w:val="24"/>
  </w:num>
  <w:num w:numId="38">
    <w:abstractNumId w:val="7"/>
  </w:num>
  <w:num w:numId="39">
    <w:abstractNumId w:val="3"/>
  </w:num>
  <w:num w:numId="40">
    <w:abstractNumId w:val="32"/>
  </w:num>
  <w:num w:numId="41">
    <w:abstractNumId w:val="26"/>
  </w:num>
  <w:num w:numId="42">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zMLIwMjU2NTWwNLZU0lEKTi0uzszPAykwNKkFAN81H6stAAAA"/>
  </w:docVars>
  <w:rsids>
    <w:rsidRoot w:val="00491C59"/>
    <w:rsid w:val="00000E6E"/>
    <w:rsid w:val="00001031"/>
    <w:rsid w:val="000067CA"/>
    <w:rsid w:val="0001012B"/>
    <w:rsid w:val="00010C6B"/>
    <w:rsid w:val="00015161"/>
    <w:rsid w:val="000263AF"/>
    <w:rsid w:val="0002694D"/>
    <w:rsid w:val="00031F4E"/>
    <w:rsid w:val="00032931"/>
    <w:rsid w:val="000345EB"/>
    <w:rsid w:val="00035201"/>
    <w:rsid w:val="000363FC"/>
    <w:rsid w:val="000364F1"/>
    <w:rsid w:val="00037ACC"/>
    <w:rsid w:val="000412E5"/>
    <w:rsid w:val="00044A2F"/>
    <w:rsid w:val="00044ED5"/>
    <w:rsid w:val="0004579A"/>
    <w:rsid w:val="000535FA"/>
    <w:rsid w:val="000549D7"/>
    <w:rsid w:val="00057F1E"/>
    <w:rsid w:val="000601A7"/>
    <w:rsid w:val="000607CD"/>
    <w:rsid w:val="0006099B"/>
    <w:rsid w:val="00061B1C"/>
    <w:rsid w:val="0006318F"/>
    <w:rsid w:val="00064234"/>
    <w:rsid w:val="00065F02"/>
    <w:rsid w:val="00070AC3"/>
    <w:rsid w:val="0007194B"/>
    <w:rsid w:val="00075451"/>
    <w:rsid w:val="00080DED"/>
    <w:rsid w:val="0008129D"/>
    <w:rsid w:val="000847B5"/>
    <w:rsid w:val="00084D4B"/>
    <w:rsid w:val="000900B0"/>
    <w:rsid w:val="00093CDE"/>
    <w:rsid w:val="00094E6A"/>
    <w:rsid w:val="000A0917"/>
    <w:rsid w:val="000A2E61"/>
    <w:rsid w:val="000A6AF6"/>
    <w:rsid w:val="000B5F48"/>
    <w:rsid w:val="000C371F"/>
    <w:rsid w:val="000C5C3B"/>
    <w:rsid w:val="000C7A44"/>
    <w:rsid w:val="000C7DF2"/>
    <w:rsid w:val="000D2403"/>
    <w:rsid w:val="000D3C70"/>
    <w:rsid w:val="000D43A5"/>
    <w:rsid w:val="000D5498"/>
    <w:rsid w:val="000D787C"/>
    <w:rsid w:val="000E67C8"/>
    <w:rsid w:val="000F73B8"/>
    <w:rsid w:val="0010232B"/>
    <w:rsid w:val="0010375F"/>
    <w:rsid w:val="001060E7"/>
    <w:rsid w:val="001107C7"/>
    <w:rsid w:val="00111B43"/>
    <w:rsid w:val="00111F06"/>
    <w:rsid w:val="00112D96"/>
    <w:rsid w:val="00115874"/>
    <w:rsid w:val="00117A64"/>
    <w:rsid w:val="00123DB9"/>
    <w:rsid w:val="001261C5"/>
    <w:rsid w:val="00126204"/>
    <w:rsid w:val="0013165A"/>
    <w:rsid w:val="00136E7C"/>
    <w:rsid w:val="001411ED"/>
    <w:rsid w:val="001435BE"/>
    <w:rsid w:val="00152412"/>
    <w:rsid w:val="00153541"/>
    <w:rsid w:val="00153D54"/>
    <w:rsid w:val="0015500F"/>
    <w:rsid w:val="00156A7B"/>
    <w:rsid w:val="00157AA4"/>
    <w:rsid w:val="00162ADA"/>
    <w:rsid w:val="00162AF3"/>
    <w:rsid w:val="00163316"/>
    <w:rsid w:val="001666A8"/>
    <w:rsid w:val="00166824"/>
    <w:rsid w:val="0017337B"/>
    <w:rsid w:val="00184DA0"/>
    <w:rsid w:val="00190A7B"/>
    <w:rsid w:val="00194DB2"/>
    <w:rsid w:val="001968DB"/>
    <w:rsid w:val="001A182B"/>
    <w:rsid w:val="001A2D32"/>
    <w:rsid w:val="001A5C59"/>
    <w:rsid w:val="001A5C7B"/>
    <w:rsid w:val="001B124A"/>
    <w:rsid w:val="001C1291"/>
    <w:rsid w:val="001C1945"/>
    <w:rsid w:val="001C28D2"/>
    <w:rsid w:val="001C4213"/>
    <w:rsid w:val="001C432D"/>
    <w:rsid w:val="001C4A07"/>
    <w:rsid w:val="001C4C82"/>
    <w:rsid w:val="001C6AE0"/>
    <w:rsid w:val="001C72E9"/>
    <w:rsid w:val="001D30E9"/>
    <w:rsid w:val="001D5D61"/>
    <w:rsid w:val="001E2643"/>
    <w:rsid w:val="001E3A8B"/>
    <w:rsid w:val="001F0568"/>
    <w:rsid w:val="001F22C3"/>
    <w:rsid w:val="001F2553"/>
    <w:rsid w:val="00200BFE"/>
    <w:rsid w:val="00202123"/>
    <w:rsid w:val="0020594B"/>
    <w:rsid w:val="00217A07"/>
    <w:rsid w:val="00221B3C"/>
    <w:rsid w:val="00223C42"/>
    <w:rsid w:val="00223ECF"/>
    <w:rsid w:val="0022504D"/>
    <w:rsid w:val="00226823"/>
    <w:rsid w:val="00230740"/>
    <w:rsid w:val="00230D56"/>
    <w:rsid w:val="002338DF"/>
    <w:rsid w:val="0024037E"/>
    <w:rsid w:val="0024068E"/>
    <w:rsid w:val="002430D0"/>
    <w:rsid w:val="00252927"/>
    <w:rsid w:val="002615EA"/>
    <w:rsid w:val="00262E55"/>
    <w:rsid w:val="00267049"/>
    <w:rsid w:val="002675CC"/>
    <w:rsid w:val="00280A65"/>
    <w:rsid w:val="00280F8C"/>
    <w:rsid w:val="002812F8"/>
    <w:rsid w:val="00284BE3"/>
    <w:rsid w:val="00285B76"/>
    <w:rsid w:val="00286B8F"/>
    <w:rsid w:val="00291C61"/>
    <w:rsid w:val="00292D2A"/>
    <w:rsid w:val="00293B18"/>
    <w:rsid w:val="00294EB7"/>
    <w:rsid w:val="002A0B89"/>
    <w:rsid w:val="002A1E6E"/>
    <w:rsid w:val="002A2E7E"/>
    <w:rsid w:val="002A656B"/>
    <w:rsid w:val="002A70B5"/>
    <w:rsid w:val="002B077A"/>
    <w:rsid w:val="002B49CE"/>
    <w:rsid w:val="002C2912"/>
    <w:rsid w:val="002C4549"/>
    <w:rsid w:val="002C6766"/>
    <w:rsid w:val="002D12EE"/>
    <w:rsid w:val="002D5699"/>
    <w:rsid w:val="002D5A4D"/>
    <w:rsid w:val="002E44E2"/>
    <w:rsid w:val="002F2EAF"/>
    <w:rsid w:val="002F533C"/>
    <w:rsid w:val="002F7B7F"/>
    <w:rsid w:val="00302067"/>
    <w:rsid w:val="00306EEB"/>
    <w:rsid w:val="00310E04"/>
    <w:rsid w:val="00312351"/>
    <w:rsid w:val="003123F7"/>
    <w:rsid w:val="00312722"/>
    <w:rsid w:val="00312A92"/>
    <w:rsid w:val="00317D9E"/>
    <w:rsid w:val="00317F02"/>
    <w:rsid w:val="00323B4C"/>
    <w:rsid w:val="0032515D"/>
    <w:rsid w:val="00326C24"/>
    <w:rsid w:val="0033008F"/>
    <w:rsid w:val="00334CC5"/>
    <w:rsid w:val="00335862"/>
    <w:rsid w:val="00336E7C"/>
    <w:rsid w:val="00341910"/>
    <w:rsid w:val="00347213"/>
    <w:rsid w:val="003476F8"/>
    <w:rsid w:val="00350CC1"/>
    <w:rsid w:val="00361D2F"/>
    <w:rsid w:val="0036233F"/>
    <w:rsid w:val="00363275"/>
    <w:rsid w:val="00366C88"/>
    <w:rsid w:val="0037232D"/>
    <w:rsid w:val="003766E5"/>
    <w:rsid w:val="00376F99"/>
    <w:rsid w:val="0038382F"/>
    <w:rsid w:val="003926A8"/>
    <w:rsid w:val="00392824"/>
    <w:rsid w:val="00393A44"/>
    <w:rsid w:val="00395883"/>
    <w:rsid w:val="003A3CB7"/>
    <w:rsid w:val="003A695C"/>
    <w:rsid w:val="003B15C3"/>
    <w:rsid w:val="003B5652"/>
    <w:rsid w:val="003C0B57"/>
    <w:rsid w:val="003C0BD1"/>
    <w:rsid w:val="003C2D23"/>
    <w:rsid w:val="003C6183"/>
    <w:rsid w:val="003C6971"/>
    <w:rsid w:val="003D41D4"/>
    <w:rsid w:val="003D7E12"/>
    <w:rsid w:val="003E1C8D"/>
    <w:rsid w:val="003E3471"/>
    <w:rsid w:val="003E5EC7"/>
    <w:rsid w:val="003E64FF"/>
    <w:rsid w:val="003F11DB"/>
    <w:rsid w:val="003F222A"/>
    <w:rsid w:val="003F62C7"/>
    <w:rsid w:val="004000F7"/>
    <w:rsid w:val="004047EE"/>
    <w:rsid w:val="00407107"/>
    <w:rsid w:val="00411200"/>
    <w:rsid w:val="0041658F"/>
    <w:rsid w:val="00420D3B"/>
    <w:rsid w:val="00421C35"/>
    <w:rsid w:val="0042776F"/>
    <w:rsid w:val="004335F7"/>
    <w:rsid w:val="00434E92"/>
    <w:rsid w:val="0043633C"/>
    <w:rsid w:val="00441F0D"/>
    <w:rsid w:val="00442D87"/>
    <w:rsid w:val="00444EDD"/>
    <w:rsid w:val="00446010"/>
    <w:rsid w:val="004521BE"/>
    <w:rsid w:val="0045418E"/>
    <w:rsid w:val="00455F34"/>
    <w:rsid w:val="00457C12"/>
    <w:rsid w:val="0046628C"/>
    <w:rsid w:val="004760E7"/>
    <w:rsid w:val="00491C59"/>
    <w:rsid w:val="0049300B"/>
    <w:rsid w:val="00494001"/>
    <w:rsid w:val="00495848"/>
    <w:rsid w:val="004A5EB5"/>
    <w:rsid w:val="004A64CD"/>
    <w:rsid w:val="004A6C66"/>
    <w:rsid w:val="004B05B4"/>
    <w:rsid w:val="004B481B"/>
    <w:rsid w:val="004B598C"/>
    <w:rsid w:val="004B7819"/>
    <w:rsid w:val="004C7F9C"/>
    <w:rsid w:val="004D580B"/>
    <w:rsid w:val="004D7B4C"/>
    <w:rsid w:val="004E0E18"/>
    <w:rsid w:val="004E1BA7"/>
    <w:rsid w:val="004E1E3A"/>
    <w:rsid w:val="004E6568"/>
    <w:rsid w:val="004F1DB3"/>
    <w:rsid w:val="004F5D02"/>
    <w:rsid w:val="004F736D"/>
    <w:rsid w:val="00500537"/>
    <w:rsid w:val="005031BC"/>
    <w:rsid w:val="0050518D"/>
    <w:rsid w:val="005101DE"/>
    <w:rsid w:val="0051122C"/>
    <w:rsid w:val="005114EB"/>
    <w:rsid w:val="00516425"/>
    <w:rsid w:val="00517252"/>
    <w:rsid w:val="0051748A"/>
    <w:rsid w:val="005267B3"/>
    <w:rsid w:val="005309D7"/>
    <w:rsid w:val="00533C8B"/>
    <w:rsid w:val="00533EAB"/>
    <w:rsid w:val="0055035D"/>
    <w:rsid w:val="00555234"/>
    <w:rsid w:val="0055598E"/>
    <w:rsid w:val="00556F24"/>
    <w:rsid w:val="00557689"/>
    <w:rsid w:val="005638C9"/>
    <w:rsid w:val="005660B4"/>
    <w:rsid w:val="0057072D"/>
    <w:rsid w:val="005746C9"/>
    <w:rsid w:val="00576BF1"/>
    <w:rsid w:val="00580A38"/>
    <w:rsid w:val="00582DAF"/>
    <w:rsid w:val="005851D6"/>
    <w:rsid w:val="00592CBA"/>
    <w:rsid w:val="00594B2E"/>
    <w:rsid w:val="005951E2"/>
    <w:rsid w:val="00596726"/>
    <w:rsid w:val="005A0928"/>
    <w:rsid w:val="005A1240"/>
    <w:rsid w:val="005A2F77"/>
    <w:rsid w:val="005A5A8C"/>
    <w:rsid w:val="005B0E48"/>
    <w:rsid w:val="005B1535"/>
    <w:rsid w:val="005B384A"/>
    <w:rsid w:val="005B60E4"/>
    <w:rsid w:val="005C2F39"/>
    <w:rsid w:val="005C3B31"/>
    <w:rsid w:val="005C7D2B"/>
    <w:rsid w:val="005D0888"/>
    <w:rsid w:val="005D20E0"/>
    <w:rsid w:val="005D61F0"/>
    <w:rsid w:val="005D6919"/>
    <w:rsid w:val="005E252D"/>
    <w:rsid w:val="005E4E05"/>
    <w:rsid w:val="005F2F7E"/>
    <w:rsid w:val="005F6D38"/>
    <w:rsid w:val="005F7B3C"/>
    <w:rsid w:val="006012D6"/>
    <w:rsid w:val="00602064"/>
    <w:rsid w:val="006107C0"/>
    <w:rsid w:val="00620D0C"/>
    <w:rsid w:val="00625E4A"/>
    <w:rsid w:val="00630B44"/>
    <w:rsid w:val="0063429D"/>
    <w:rsid w:val="006361C7"/>
    <w:rsid w:val="00641F90"/>
    <w:rsid w:val="0064291F"/>
    <w:rsid w:val="006464F0"/>
    <w:rsid w:val="00650636"/>
    <w:rsid w:val="0066009D"/>
    <w:rsid w:val="006601E9"/>
    <w:rsid w:val="006611AB"/>
    <w:rsid w:val="006656FE"/>
    <w:rsid w:val="00671BA3"/>
    <w:rsid w:val="00674AF9"/>
    <w:rsid w:val="00676CBD"/>
    <w:rsid w:val="00680C21"/>
    <w:rsid w:val="00681704"/>
    <w:rsid w:val="00682F8F"/>
    <w:rsid w:val="0069340B"/>
    <w:rsid w:val="00694ABA"/>
    <w:rsid w:val="006A1E0C"/>
    <w:rsid w:val="006A4B69"/>
    <w:rsid w:val="006B6BD7"/>
    <w:rsid w:val="006B6D84"/>
    <w:rsid w:val="006B75EF"/>
    <w:rsid w:val="006B7668"/>
    <w:rsid w:val="006C094B"/>
    <w:rsid w:val="006C1875"/>
    <w:rsid w:val="006C3EBC"/>
    <w:rsid w:val="006D1755"/>
    <w:rsid w:val="006D54C4"/>
    <w:rsid w:val="006D5F13"/>
    <w:rsid w:val="006E1FE2"/>
    <w:rsid w:val="006E2539"/>
    <w:rsid w:val="006E5EAE"/>
    <w:rsid w:val="006E78B2"/>
    <w:rsid w:val="006E79F0"/>
    <w:rsid w:val="006F018D"/>
    <w:rsid w:val="006F24AD"/>
    <w:rsid w:val="006F5810"/>
    <w:rsid w:val="006F6275"/>
    <w:rsid w:val="006F6608"/>
    <w:rsid w:val="0070217D"/>
    <w:rsid w:val="00703702"/>
    <w:rsid w:val="007063B0"/>
    <w:rsid w:val="00711D41"/>
    <w:rsid w:val="00712283"/>
    <w:rsid w:val="00715D5A"/>
    <w:rsid w:val="00717806"/>
    <w:rsid w:val="00721C51"/>
    <w:rsid w:val="00731289"/>
    <w:rsid w:val="0073248F"/>
    <w:rsid w:val="00733D05"/>
    <w:rsid w:val="0074104A"/>
    <w:rsid w:val="007437B4"/>
    <w:rsid w:val="007467CF"/>
    <w:rsid w:val="00752B76"/>
    <w:rsid w:val="00754C4E"/>
    <w:rsid w:val="00770D34"/>
    <w:rsid w:val="007722F2"/>
    <w:rsid w:val="00775127"/>
    <w:rsid w:val="0077772E"/>
    <w:rsid w:val="00780D0F"/>
    <w:rsid w:val="007810C4"/>
    <w:rsid w:val="007823DB"/>
    <w:rsid w:val="00783927"/>
    <w:rsid w:val="00790F90"/>
    <w:rsid w:val="00793B7D"/>
    <w:rsid w:val="007A39EA"/>
    <w:rsid w:val="007A63A5"/>
    <w:rsid w:val="007A6E7F"/>
    <w:rsid w:val="007A7972"/>
    <w:rsid w:val="007B032F"/>
    <w:rsid w:val="007B1C37"/>
    <w:rsid w:val="007B3D73"/>
    <w:rsid w:val="007B43B4"/>
    <w:rsid w:val="007B5345"/>
    <w:rsid w:val="007C35F0"/>
    <w:rsid w:val="007C4903"/>
    <w:rsid w:val="007C560B"/>
    <w:rsid w:val="007D0D27"/>
    <w:rsid w:val="007D260E"/>
    <w:rsid w:val="007D360D"/>
    <w:rsid w:val="007E145D"/>
    <w:rsid w:val="007E16D6"/>
    <w:rsid w:val="007E2C1F"/>
    <w:rsid w:val="007E3B27"/>
    <w:rsid w:val="007E54D6"/>
    <w:rsid w:val="007F0939"/>
    <w:rsid w:val="007F29B7"/>
    <w:rsid w:val="007F35AC"/>
    <w:rsid w:val="007F4BDF"/>
    <w:rsid w:val="007F4C61"/>
    <w:rsid w:val="0080035D"/>
    <w:rsid w:val="00802E26"/>
    <w:rsid w:val="00804BC7"/>
    <w:rsid w:val="00805EA3"/>
    <w:rsid w:val="0080740A"/>
    <w:rsid w:val="00814EC5"/>
    <w:rsid w:val="0082024C"/>
    <w:rsid w:val="00824147"/>
    <w:rsid w:val="00824423"/>
    <w:rsid w:val="00826689"/>
    <w:rsid w:val="00826A6A"/>
    <w:rsid w:val="00834F4F"/>
    <w:rsid w:val="00835C1C"/>
    <w:rsid w:val="00835D68"/>
    <w:rsid w:val="00837036"/>
    <w:rsid w:val="00841488"/>
    <w:rsid w:val="00841C41"/>
    <w:rsid w:val="00842FA6"/>
    <w:rsid w:val="00844B3B"/>
    <w:rsid w:val="008513A3"/>
    <w:rsid w:val="00855BC2"/>
    <w:rsid w:val="00867928"/>
    <w:rsid w:val="00872EC9"/>
    <w:rsid w:val="0087430C"/>
    <w:rsid w:val="008801FB"/>
    <w:rsid w:val="00882E6F"/>
    <w:rsid w:val="0088398F"/>
    <w:rsid w:val="00885574"/>
    <w:rsid w:val="00886AD5"/>
    <w:rsid w:val="00887666"/>
    <w:rsid w:val="00887F9E"/>
    <w:rsid w:val="00893BF0"/>
    <w:rsid w:val="00893DF4"/>
    <w:rsid w:val="00894C9F"/>
    <w:rsid w:val="008953E2"/>
    <w:rsid w:val="008961F4"/>
    <w:rsid w:val="0089736D"/>
    <w:rsid w:val="008A2B6E"/>
    <w:rsid w:val="008A6DFE"/>
    <w:rsid w:val="008B0D07"/>
    <w:rsid w:val="008B45AA"/>
    <w:rsid w:val="008B5EEC"/>
    <w:rsid w:val="008C2FF1"/>
    <w:rsid w:val="008C58C0"/>
    <w:rsid w:val="008C7193"/>
    <w:rsid w:val="008D73A8"/>
    <w:rsid w:val="008E076C"/>
    <w:rsid w:val="008E5094"/>
    <w:rsid w:val="008F0878"/>
    <w:rsid w:val="008F0DE5"/>
    <w:rsid w:val="008F18B9"/>
    <w:rsid w:val="008F43F6"/>
    <w:rsid w:val="008F5755"/>
    <w:rsid w:val="008F734D"/>
    <w:rsid w:val="008F7458"/>
    <w:rsid w:val="009036EB"/>
    <w:rsid w:val="0090509C"/>
    <w:rsid w:val="00905ED4"/>
    <w:rsid w:val="00907C9E"/>
    <w:rsid w:val="0091193D"/>
    <w:rsid w:val="00913313"/>
    <w:rsid w:val="00915838"/>
    <w:rsid w:val="00915DF3"/>
    <w:rsid w:val="00916586"/>
    <w:rsid w:val="0092558F"/>
    <w:rsid w:val="009268A5"/>
    <w:rsid w:val="00930AF2"/>
    <w:rsid w:val="00931CE6"/>
    <w:rsid w:val="009371CA"/>
    <w:rsid w:val="00940897"/>
    <w:rsid w:val="009408B9"/>
    <w:rsid w:val="00940B1F"/>
    <w:rsid w:val="00942111"/>
    <w:rsid w:val="009429D2"/>
    <w:rsid w:val="0094446A"/>
    <w:rsid w:val="0095101C"/>
    <w:rsid w:val="009527ED"/>
    <w:rsid w:val="0095315F"/>
    <w:rsid w:val="00954DA7"/>
    <w:rsid w:val="00955CA6"/>
    <w:rsid w:val="00957D21"/>
    <w:rsid w:val="009630EF"/>
    <w:rsid w:val="009640B1"/>
    <w:rsid w:val="009662C9"/>
    <w:rsid w:val="0097060B"/>
    <w:rsid w:val="00975413"/>
    <w:rsid w:val="00976B3C"/>
    <w:rsid w:val="00977093"/>
    <w:rsid w:val="009773D4"/>
    <w:rsid w:val="009777D4"/>
    <w:rsid w:val="009935A0"/>
    <w:rsid w:val="0099549E"/>
    <w:rsid w:val="0099592F"/>
    <w:rsid w:val="009A6C6B"/>
    <w:rsid w:val="009A6D3A"/>
    <w:rsid w:val="009A787F"/>
    <w:rsid w:val="009B2E85"/>
    <w:rsid w:val="009B7F51"/>
    <w:rsid w:val="009C2A71"/>
    <w:rsid w:val="009C5130"/>
    <w:rsid w:val="009C72E5"/>
    <w:rsid w:val="009D086C"/>
    <w:rsid w:val="009D122C"/>
    <w:rsid w:val="009D2E6A"/>
    <w:rsid w:val="009D3DBE"/>
    <w:rsid w:val="009D3EEB"/>
    <w:rsid w:val="009E0DD0"/>
    <w:rsid w:val="009E3BDF"/>
    <w:rsid w:val="009E3DFE"/>
    <w:rsid w:val="009E5E0E"/>
    <w:rsid w:val="009E6821"/>
    <w:rsid w:val="009F0573"/>
    <w:rsid w:val="009F07DB"/>
    <w:rsid w:val="00A032FD"/>
    <w:rsid w:val="00A04065"/>
    <w:rsid w:val="00A049CA"/>
    <w:rsid w:val="00A05B41"/>
    <w:rsid w:val="00A12396"/>
    <w:rsid w:val="00A14420"/>
    <w:rsid w:val="00A1655A"/>
    <w:rsid w:val="00A1678D"/>
    <w:rsid w:val="00A3077A"/>
    <w:rsid w:val="00A41014"/>
    <w:rsid w:val="00A41127"/>
    <w:rsid w:val="00A4246A"/>
    <w:rsid w:val="00A42690"/>
    <w:rsid w:val="00A50EE7"/>
    <w:rsid w:val="00A513FF"/>
    <w:rsid w:val="00A528F0"/>
    <w:rsid w:val="00A56237"/>
    <w:rsid w:val="00A5720C"/>
    <w:rsid w:val="00A57675"/>
    <w:rsid w:val="00A6041A"/>
    <w:rsid w:val="00A61A51"/>
    <w:rsid w:val="00A644E4"/>
    <w:rsid w:val="00A67AA8"/>
    <w:rsid w:val="00A73408"/>
    <w:rsid w:val="00A734D3"/>
    <w:rsid w:val="00A8095E"/>
    <w:rsid w:val="00A80D97"/>
    <w:rsid w:val="00A82D5F"/>
    <w:rsid w:val="00A903B5"/>
    <w:rsid w:val="00A91150"/>
    <w:rsid w:val="00A94FA4"/>
    <w:rsid w:val="00AA396C"/>
    <w:rsid w:val="00AA4AF2"/>
    <w:rsid w:val="00AA7D27"/>
    <w:rsid w:val="00AB4B21"/>
    <w:rsid w:val="00AB4FA3"/>
    <w:rsid w:val="00AB62F5"/>
    <w:rsid w:val="00AB65C9"/>
    <w:rsid w:val="00AB7BA1"/>
    <w:rsid w:val="00AC045D"/>
    <w:rsid w:val="00AC09D1"/>
    <w:rsid w:val="00AC3558"/>
    <w:rsid w:val="00AC4272"/>
    <w:rsid w:val="00AC442D"/>
    <w:rsid w:val="00AC6A16"/>
    <w:rsid w:val="00AD291E"/>
    <w:rsid w:val="00AD4395"/>
    <w:rsid w:val="00AD5687"/>
    <w:rsid w:val="00AD6D39"/>
    <w:rsid w:val="00AE2146"/>
    <w:rsid w:val="00AE296C"/>
    <w:rsid w:val="00AE2C6E"/>
    <w:rsid w:val="00AE4841"/>
    <w:rsid w:val="00AE75A3"/>
    <w:rsid w:val="00AF1115"/>
    <w:rsid w:val="00AF4296"/>
    <w:rsid w:val="00AF7525"/>
    <w:rsid w:val="00B00901"/>
    <w:rsid w:val="00B116C3"/>
    <w:rsid w:val="00B119D7"/>
    <w:rsid w:val="00B17D7C"/>
    <w:rsid w:val="00B2132B"/>
    <w:rsid w:val="00B21B9E"/>
    <w:rsid w:val="00B23713"/>
    <w:rsid w:val="00B23929"/>
    <w:rsid w:val="00B3151E"/>
    <w:rsid w:val="00B408FA"/>
    <w:rsid w:val="00B4193A"/>
    <w:rsid w:val="00B43BAF"/>
    <w:rsid w:val="00B522F3"/>
    <w:rsid w:val="00B55DF4"/>
    <w:rsid w:val="00B57AAD"/>
    <w:rsid w:val="00B61892"/>
    <w:rsid w:val="00B638E5"/>
    <w:rsid w:val="00B6542F"/>
    <w:rsid w:val="00B70C5D"/>
    <w:rsid w:val="00B732E0"/>
    <w:rsid w:val="00B733EB"/>
    <w:rsid w:val="00B7767D"/>
    <w:rsid w:val="00B81C5D"/>
    <w:rsid w:val="00B85921"/>
    <w:rsid w:val="00B90978"/>
    <w:rsid w:val="00B90B4E"/>
    <w:rsid w:val="00B920F8"/>
    <w:rsid w:val="00B97598"/>
    <w:rsid w:val="00BA0350"/>
    <w:rsid w:val="00BA1246"/>
    <w:rsid w:val="00BA2EBE"/>
    <w:rsid w:val="00BA6486"/>
    <w:rsid w:val="00BA6CEA"/>
    <w:rsid w:val="00BB062D"/>
    <w:rsid w:val="00BB5AF5"/>
    <w:rsid w:val="00BB6B86"/>
    <w:rsid w:val="00BC08C0"/>
    <w:rsid w:val="00BC5A6D"/>
    <w:rsid w:val="00BC7C63"/>
    <w:rsid w:val="00BD7411"/>
    <w:rsid w:val="00BE1C9D"/>
    <w:rsid w:val="00BF05FA"/>
    <w:rsid w:val="00BF0624"/>
    <w:rsid w:val="00BF205D"/>
    <w:rsid w:val="00BF36B3"/>
    <w:rsid w:val="00BF3A2D"/>
    <w:rsid w:val="00C01DA0"/>
    <w:rsid w:val="00C139B0"/>
    <w:rsid w:val="00C17F4A"/>
    <w:rsid w:val="00C20E1D"/>
    <w:rsid w:val="00C26E47"/>
    <w:rsid w:val="00C271AE"/>
    <w:rsid w:val="00C27ACA"/>
    <w:rsid w:val="00C27B19"/>
    <w:rsid w:val="00C30DEC"/>
    <w:rsid w:val="00C32E68"/>
    <w:rsid w:val="00C34727"/>
    <w:rsid w:val="00C40975"/>
    <w:rsid w:val="00C46925"/>
    <w:rsid w:val="00C54191"/>
    <w:rsid w:val="00C55D18"/>
    <w:rsid w:val="00C609A8"/>
    <w:rsid w:val="00C60A34"/>
    <w:rsid w:val="00C61AEC"/>
    <w:rsid w:val="00C63452"/>
    <w:rsid w:val="00C70771"/>
    <w:rsid w:val="00C74561"/>
    <w:rsid w:val="00C74B95"/>
    <w:rsid w:val="00C81113"/>
    <w:rsid w:val="00C85414"/>
    <w:rsid w:val="00C85998"/>
    <w:rsid w:val="00C8607B"/>
    <w:rsid w:val="00C86928"/>
    <w:rsid w:val="00C86A78"/>
    <w:rsid w:val="00C936BA"/>
    <w:rsid w:val="00C95904"/>
    <w:rsid w:val="00C96156"/>
    <w:rsid w:val="00C9674A"/>
    <w:rsid w:val="00CA26B7"/>
    <w:rsid w:val="00CA5FF5"/>
    <w:rsid w:val="00CA681F"/>
    <w:rsid w:val="00CA7062"/>
    <w:rsid w:val="00CA76B3"/>
    <w:rsid w:val="00CB09A2"/>
    <w:rsid w:val="00CB1E02"/>
    <w:rsid w:val="00CB29E9"/>
    <w:rsid w:val="00CD2DCB"/>
    <w:rsid w:val="00CE005B"/>
    <w:rsid w:val="00CE71F0"/>
    <w:rsid w:val="00CF01B1"/>
    <w:rsid w:val="00CF3A86"/>
    <w:rsid w:val="00CF3FEC"/>
    <w:rsid w:val="00CF7662"/>
    <w:rsid w:val="00CF7D8C"/>
    <w:rsid w:val="00CF7FED"/>
    <w:rsid w:val="00D01F3E"/>
    <w:rsid w:val="00D022C7"/>
    <w:rsid w:val="00D0370D"/>
    <w:rsid w:val="00D04F95"/>
    <w:rsid w:val="00D11FCA"/>
    <w:rsid w:val="00D13DA1"/>
    <w:rsid w:val="00D14F14"/>
    <w:rsid w:val="00D152DF"/>
    <w:rsid w:val="00D16A5B"/>
    <w:rsid w:val="00D20652"/>
    <w:rsid w:val="00D24A14"/>
    <w:rsid w:val="00D25CBF"/>
    <w:rsid w:val="00D30EBA"/>
    <w:rsid w:val="00D3547F"/>
    <w:rsid w:val="00D36B15"/>
    <w:rsid w:val="00D420AC"/>
    <w:rsid w:val="00D423DD"/>
    <w:rsid w:val="00D45F13"/>
    <w:rsid w:val="00D466E7"/>
    <w:rsid w:val="00D46CC1"/>
    <w:rsid w:val="00D47E18"/>
    <w:rsid w:val="00D500BD"/>
    <w:rsid w:val="00D50DA9"/>
    <w:rsid w:val="00D561A1"/>
    <w:rsid w:val="00D56B39"/>
    <w:rsid w:val="00D57691"/>
    <w:rsid w:val="00D609D1"/>
    <w:rsid w:val="00D623B5"/>
    <w:rsid w:val="00D62FEA"/>
    <w:rsid w:val="00D66EE2"/>
    <w:rsid w:val="00D6709D"/>
    <w:rsid w:val="00D7146D"/>
    <w:rsid w:val="00D74DC8"/>
    <w:rsid w:val="00D83405"/>
    <w:rsid w:val="00D8370B"/>
    <w:rsid w:val="00D84CC5"/>
    <w:rsid w:val="00D86791"/>
    <w:rsid w:val="00D87104"/>
    <w:rsid w:val="00D974A5"/>
    <w:rsid w:val="00D97EB3"/>
    <w:rsid w:val="00DB23B4"/>
    <w:rsid w:val="00DB4676"/>
    <w:rsid w:val="00DB4B5F"/>
    <w:rsid w:val="00DB55B3"/>
    <w:rsid w:val="00DB69AB"/>
    <w:rsid w:val="00DB7652"/>
    <w:rsid w:val="00DC2A4A"/>
    <w:rsid w:val="00DC3715"/>
    <w:rsid w:val="00DC3FA4"/>
    <w:rsid w:val="00DC5647"/>
    <w:rsid w:val="00DE1A04"/>
    <w:rsid w:val="00DE523C"/>
    <w:rsid w:val="00DF694E"/>
    <w:rsid w:val="00E0187B"/>
    <w:rsid w:val="00E02327"/>
    <w:rsid w:val="00E119EC"/>
    <w:rsid w:val="00E12769"/>
    <w:rsid w:val="00E15365"/>
    <w:rsid w:val="00E23BFD"/>
    <w:rsid w:val="00E24240"/>
    <w:rsid w:val="00E247B1"/>
    <w:rsid w:val="00E26464"/>
    <w:rsid w:val="00E31AF5"/>
    <w:rsid w:val="00E31FE9"/>
    <w:rsid w:val="00E323DC"/>
    <w:rsid w:val="00E3251A"/>
    <w:rsid w:val="00E349B8"/>
    <w:rsid w:val="00E41220"/>
    <w:rsid w:val="00E42ED8"/>
    <w:rsid w:val="00E43E99"/>
    <w:rsid w:val="00E446E9"/>
    <w:rsid w:val="00E464D7"/>
    <w:rsid w:val="00E46591"/>
    <w:rsid w:val="00E508A0"/>
    <w:rsid w:val="00E57426"/>
    <w:rsid w:val="00E637C7"/>
    <w:rsid w:val="00E64C5C"/>
    <w:rsid w:val="00E65BF0"/>
    <w:rsid w:val="00E67954"/>
    <w:rsid w:val="00E7137F"/>
    <w:rsid w:val="00E71ADF"/>
    <w:rsid w:val="00E73AAF"/>
    <w:rsid w:val="00E776E0"/>
    <w:rsid w:val="00E81B87"/>
    <w:rsid w:val="00E842CC"/>
    <w:rsid w:val="00E90581"/>
    <w:rsid w:val="00E95358"/>
    <w:rsid w:val="00E95EE4"/>
    <w:rsid w:val="00EA0A2B"/>
    <w:rsid w:val="00EA1C11"/>
    <w:rsid w:val="00EA1C38"/>
    <w:rsid w:val="00EA5494"/>
    <w:rsid w:val="00EA7533"/>
    <w:rsid w:val="00EB107A"/>
    <w:rsid w:val="00EB626C"/>
    <w:rsid w:val="00EC3654"/>
    <w:rsid w:val="00EC592E"/>
    <w:rsid w:val="00EC65A6"/>
    <w:rsid w:val="00EC7CB2"/>
    <w:rsid w:val="00EC7D6D"/>
    <w:rsid w:val="00ED3710"/>
    <w:rsid w:val="00ED3749"/>
    <w:rsid w:val="00ED3E6B"/>
    <w:rsid w:val="00EE389A"/>
    <w:rsid w:val="00EE74B2"/>
    <w:rsid w:val="00EF36D7"/>
    <w:rsid w:val="00F033C5"/>
    <w:rsid w:val="00F07FC8"/>
    <w:rsid w:val="00F1158C"/>
    <w:rsid w:val="00F11A70"/>
    <w:rsid w:val="00F12445"/>
    <w:rsid w:val="00F13EAF"/>
    <w:rsid w:val="00F15645"/>
    <w:rsid w:val="00F2584B"/>
    <w:rsid w:val="00F25B63"/>
    <w:rsid w:val="00F25B9A"/>
    <w:rsid w:val="00F3361F"/>
    <w:rsid w:val="00F37B6B"/>
    <w:rsid w:val="00F40CFB"/>
    <w:rsid w:val="00F41CC3"/>
    <w:rsid w:val="00F42013"/>
    <w:rsid w:val="00F44921"/>
    <w:rsid w:val="00F468BC"/>
    <w:rsid w:val="00F513C5"/>
    <w:rsid w:val="00F523F3"/>
    <w:rsid w:val="00F5653F"/>
    <w:rsid w:val="00F57415"/>
    <w:rsid w:val="00F60B8E"/>
    <w:rsid w:val="00F62D6E"/>
    <w:rsid w:val="00F733C4"/>
    <w:rsid w:val="00F73419"/>
    <w:rsid w:val="00F8086B"/>
    <w:rsid w:val="00F83F28"/>
    <w:rsid w:val="00F8790F"/>
    <w:rsid w:val="00F93B0A"/>
    <w:rsid w:val="00F96422"/>
    <w:rsid w:val="00F97B96"/>
    <w:rsid w:val="00FA2A77"/>
    <w:rsid w:val="00FA2BE9"/>
    <w:rsid w:val="00FA5E5E"/>
    <w:rsid w:val="00FA601C"/>
    <w:rsid w:val="00FB2377"/>
    <w:rsid w:val="00FB5289"/>
    <w:rsid w:val="00FC0A2E"/>
    <w:rsid w:val="00FC1669"/>
    <w:rsid w:val="00FC346A"/>
    <w:rsid w:val="00FC5782"/>
    <w:rsid w:val="00FC5E40"/>
    <w:rsid w:val="00FC748E"/>
    <w:rsid w:val="00FD03ED"/>
    <w:rsid w:val="00FD0BF1"/>
    <w:rsid w:val="00FD0F65"/>
    <w:rsid w:val="00FD2AF1"/>
    <w:rsid w:val="00FD45EC"/>
    <w:rsid w:val="00FE3C81"/>
    <w:rsid w:val="00FE7172"/>
    <w:rsid w:val="00FF0316"/>
    <w:rsid w:val="00FF42BF"/>
    <w:rsid w:val="00FF569B"/>
    <w:rsid w:val="00FF5D88"/>
    <w:rsid w:val="00FF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7D04E"/>
  <w14:defaultImageDpi w14:val="330"/>
  <w15:docId w15:val="{FDEEE5B1-5CDE-7345-9863-8975A734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82"/>
    <w:rPr>
      <w:lang w:val="fr-FR"/>
    </w:rPr>
  </w:style>
  <w:style w:type="paragraph" w:styleId="Heading2">
    <w:name w:val="heading 2"/>
    <w:basedOn w:val="Normal"/>
    <w:next w:val="Normal"/>
    <w:link w:val="Heading2Char"/>
    <w:uiPriority w:val="9"/>
    <w:unhideWhenUsed/>
    <w:qFormat/>
    <w:rsid w:val="005F6D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8D"/>
    <w:pPr>
      <w:ind w:left="720"/>
      <w:contextualSpacing/>
    </w:pPr>
  </w:style>
  <w:style w:type="paragraph" w:styleId="Footer">
    <w:name w:val="footer"/>
    <w:basedOn w:val="Normal"/>
    <w:link w:val="FooterChar"/>
    <w:uiPriority w:val="99"/>
    <w:unhideWhenUsed/>
    <w:rsid w:val="004C7F9C"/>
    <w:pPr>
      <w:tabs>
        <w:tab w:val="center" w:pos="4153"/>
        <w:tab w:val="right" w:pos="8306"/>
      </w:tabs>
    </w:pPr>
  </w:style>
  <w:style w:type="character" w:customStyle="1" w:styleId="FooterChar">
    <w:name w:val="Footer Char"/>
    <w:basedOn w:val="DefaultParagraphFont"/>
    <w:link w:val="Footer"/>
    <w:uiPriority w:val="99"/>
    <w:rsid w:val="004C7F9C"/>
    <w:rPr>
      <w:lang w:val="fr-FR"/>
    </w:rPr>
  </w:style>
  <w:style w:type="character" w:styleId="PageNumber">
    <w:name w:val="page number"/>
    <w:basedOn w:val="DefaultParagraphFont"/>
    <w:uiPriority w:val="99"/>
    <w:semiHidden/>
    <w:unhideWhenUsed/>
    <w:rsid w:val="004C7F9C"/>
  </w:style>
  <w:style w:type="character" w:styleId="Hyperlink">
    <w:name w:val="Hyperlink"/>
    <w:basedOn w:val="DefaultParagraphFont"/>
    <w:uiPriority w:val="99"/>
    <w:unhideWhenUsed/>
    <w:rsid w:val="0095315F"/>
    <w:rPr>
      <w:color w:val="0000FF" w:themeColor="hyperlink"/>
      <w:u w:val="single"/>
    </w:rPr>
  </w:style>
  <w:style w:type="character" w:styleId="CommentReference">
    <w:name w:val="annotation reference"/>
    <w:basedOn w:val="DefaultParagraphFont"/>
    <w:uiPriority w:val="99"/>
    <w:semiHidden/>
    <w:unhideWhenUsed/>
    <w:rsid w:val="00907C9E"/>
    <w:rPr>
      <w:sz w:val="16"/>
      <w:szCs w:val="16"/>
    </w:rPr>
  </w:style>
  <w:style w:type="paragraph" w:styleId="CommentText">
    <w:name w:val="annotation text"/>
    <w:basedOn w:val="Normal"/>
    <w:link w:val="CommentTextChar"/>
    <w:uiPriority w:val="99"/>
    <w:semiHidden/>
    <w:unhideWhenUsed/>
    <w:rsid w:val="00907C9E"/>
    <w:rPr>
      <w:sz w:val="20"/>
      <w:szCs w:val="20"/>
    </w:rPr>
  </w:style>
  <w:style w:type="character" w:customStyle="1" w:styleId="CommentTextChar">
    <w:name w:val="Comment Text Char"/>
    <w:basedOn w:val="DefaultParagraphFont"/>
    <w:link w:val="CommentText"/>
    <w:uiPriority w:val="99"/>
    <w:semiHidden/>
    <w:rsid w:val="00907C9E"/>
    <w:rPr>
      <w:sz w:val="20"/>
      <w:szCs w:val="20"/>
      <w:lang w:val="fr-FR"/>
    </w:rPr>
  </w:style>
  <w:style w:type="paragraph" w:styleId="CommentSubject">
    <w:name w:val="annotation subject"/>
    <w:basedOn w:val="CommentText"/>
    <w:next w:val="CommentText"/>
    <w:link w:val="CommentSubjectChar"/>
    <w:uiPriority w:val="99"/>
    <w:semiHidden/>
    <w:unhideWhenUsed/>
    <w:rsid w:val="00907C9E"/>
    <w:rPr>
      <w:b/>
      <w:bCs/>
    </w:rPr>
  </w:style>
  <w:style w:type="character" w:customStyle="1" w:styleId="CommentSubjectChar">
    <w:name w:val="Comment Subject Char"/>
    <w:basedOn w:val="CommentTextChar"/>
    <w:link w:val="CommentSubject"/>
    <w:uiPriority w:val="99"/>
    <w:semiHidden/>
    <w:rsid w:val="00907C9E"/>
    <w:rPr>
      <w:b/>
      <w:bCs/>
      <w:sz w:val="20"/>
      <w:szCs w:val="20"/>
      <w:lang w:val="fr-FR"/>
    </w:rPr>
  </w:style>
  <w:style w:type="paragraph" w:styleId="BalloonText">
    <w:name w:val="Balloon Text"/>
    <w:basedOn w:val="Normal"/>
    <w:link w:val="BalloonTextChar"/>
    <w:uiPriority w:val="99"/>
    <w:semiHidden/>
    <w:unhideWhenUsed/>
    <w:rsid w:val="00907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C9E"/>
    <w:rPr>
      <w:rFonts w:ascii="Segoe UI" w:hAnsi="Segoe UI" w:cs="Segoe UI"/>
      <w:sz w:val="18"/>
      <w:szCs w:val="18"/>
      <w:lang w:val="fr-FR"/>
    </w:rPr>
  </w:style>
  <w:style w:type="paragraph" w:styleId="Header">
    <w:name w:val="header"/>
    <w:basedOn w:val="Normal"/>
    <w:link w:val="HeaderChar"/>
    <w:uiPriority w:val="99"/>
    <w:unhideWhenUsed/>
    <w:rsid w:val="004D7B4C"/>
    <w:pPr>
      <w:tabs>
        <w:tab w:val="center" w:pos="4419"/>
        <w:tab w:val="right" w:pos="8838"/>
      </w:tabs>
    </w:pPr>
  </w:style>
  <w:style w:type="character" w:customStyle="1" w:styleId="HeaderChar">
    <w:name w:val="Header Char"/>
    <w:basedOn w:val="DefaultParagraphFont"/>
    <w:link w:val="Header"/>
    <w:uiPriority w:val="99"/>
    <w:rsid w:val="004D7B4C"/>
    <w:rPr>
      <w:lang w:val="fr-FR"/>
    </w:rPr>
  </w:style>
  <w:style w:type="character" w:styleId="FollowedHyperlink">
    <w:name w:val="FollowedHyperlink"/>
    <w:basedOn w:val="DefaultParagraphFont"/>
    <w:uiPriority w:val="99"/>
    <w:semiHidden/>
    <w:unhideWhenUsed/>
    <w:rsid w:val="00421C35"/>
    <w:rPr>
      <w:color w:val="800080" w:themeColor="followedHyperlink"/>
      <w:u w:val="single"/>
    </w:rPr>
  </w:style>
  <w:style w:type="character" w:customStyle="1" w:styleId="Mencinsinresolver1">
    <w:name w:val="Mención sin resolver1"/>
    <w:basedOn w:val="DefaultParagraphFont"/>
    <w:uiPriority w:val="99"/>
    <w:semiHidden/>
    <w:unhideWhenUsed/>
    <w:rsid w:val="00DB23B4"/>
    <w:rPr>
      <w:color w:val="605E5C"/>
      <w:shd w:val="clear" w:color="auto" w:fill="E1DFDD"/>
    </w:rPr>
  </w:style>
  <w:style w:type="paragraph" w:styleId="NormalWeb">
    <w:name w:val="Normal (Web)"/>
    <w:basedOn w:val="Normal"/>
    <w:uiPriority w:val="99"/>
    <w:unhideWhenUsed/>
    <w:rsid w:val="00D57691"/>
    <w:pPr>
      <w:spacing w:before="100" w:beforeAutospacing="1" w:after="100" w:afterAutospacing="1"/>
    </w:pPr>
    <w:rPr>
      <w:rFonts w:ascii="Times New Roman" w:eastAsia="Times New Roman" w:hAnsi="Times New Roman" w:cs="Times New Roman"/>
      <w:lang w:val="es-MX" w:eastAsia="es-MX"/>
    </w:rPr>
  </w:style>
  <w:style w:type="character" w:customStyle="1" w:styleId="mark6rlwmf98v">
    <w:name w:val="mark6rlwmf98v"/>
    <w:basedOn w:val="DefaultParagraphFont"/>
    <w:rsid w:val="00D57691"/>
  </w:style>
  <w:style w:type="character" w:styleId="UnresolvedMention">
    <w:name w:val="Unresolved Mention"/>
    <w:basedOn w:val="DefaultParagraphFont"/>
    <w:uiPriority w:val="99"/>
    <w:semiHidden/>
    <w:unhideWhenUsed/>
    <w:rsid w:val="003A695C"/>
    <w:rPr>
      <w:color w:val="605E5C"/>
      <w:shd w:val="clear" w:color="auto" w:fill="E1DFDD"/>
    </w:rPr>
  </w:style>
  <w:style w:type="character" w:customStyle="1" w:styleId="Heading2Char">
    <w:name w:val="Heading 2 Char"/>
    <w:basedOn w:val="DefaultParagraphFont"/>
    <w:link w:val="Heading2"/>
    <w:uiPriority w:val="9"/>
    <w:rsid w:val="005F6D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7111">
      <w:bodyDiv w:val="1"/>
      <w:marLeft w:val="0"/>
      <w:marRight w:val="0"/>
      <w:marTop w:val="0"/>
      <w:marBottom w:val="0"/>
      <w:divBdr>
        <w:top w:val="none" w:sz="0" w:space="0" w:color="auto"/>
        <w:left w:val="none" w:sz="0" w:space="0" w:color="auto"/>
        <w:bottom w:val="none" w:sz="0" w:space="0" w:color="auto"/>
        <w:right w:val="none" w:sz="0" w:space="0" w:color="auto"/>
      </w:divBdr>
      <w:divsChild>
        <w:div w:id="613632669">
          <w:marLeft w:val="0"/>
          <w:marRight w:val="0"/>
          <w:marTop w:val="0"/>
          <w:marBottom w:val="0"/>
          <w:divBdr>
            <w:top w:val="none" w:sz="0" w:space="0" w:color="auto"/>
            <w:left w:val="none" w:sz="0" w:space="0" w:color="auto"/>
            <w:bottom w:val="none" w:sz="0" w:space="0" w:color="auto"/>
            <w:right w:val="none" w:sz="0" w:space="0" w:color="auto"/>
          </w:divBdr>
          <w:divsChild>
            <w:div w:id="176696964">
              <w:marLeft w:val="0"/>
              <w:marRight w:val="0"/>
              <w:marTop w:val="0"/>
              <w:marBottom w:val="0"/>
              <w:divBdr>
                <w:top w:val="none" w:sz="0" w:space="0" w:color="auto"/>
                <w:left w:val="none" w:sz="0" w:space="0" w:color="auto"/>
                <w:bottom w:val="none" w:sz="0" w:space="0" w:color="auto"/>
                <w:right w:val="none" w:sz="0" w:space="0" w:color="auto"/>
              </w:divBdr>
              <w:divsChild>
                <w:div w:id="3233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4948">
      <w:bodyDiv w:val="1"/>
      <w:marLeft w:val="0"/>
      <w:marRight w:val="0"/>
      <w:marTop w:val="0"/>
      <w:marBottom w:val="0"/>
      <w:divBdr>
        <w:top w:val="none" w:sz="0" w:space="0" w:color="auto"/>
        <w:left w:val="none" w:sz="0" w:space="0" w:color="auto"/>
        <w:bottom w:val="none" w:sz="0" w:space="0" w:color="auto"/>
        <w:right w:val="none" w:sz="0" w:space="0" w:color="auto"/>
      </w:divBdr>
    </w:div>
    <w:div w:id="257517887">
      <w:bodyDiv w:val="1"/>
      <w:marLeft w:val="0"/>
      <w:marRight w:val="0"/>
      <w:marTop w:val="0"/>
      <w:marBottom w:val="0"/>
      <w:divBdr>
        <w:top w:val="none" w:sz="0" w:space="0" w:color="auto"/>
        <w:left w:val="none" w:sz="0" w:space="0" w:color="auto"/>
        <w:bottom w:val="none" w:sz="0" w:space="0" w:color="auto"/>
        <w:right w:val="none" w:sz="0" w:space="0" w:color="auto"/>
      </w:divBdr>
    </w:div>
    <w:div w:id="291401766">
      <w:bodyDiv w:val="1"/>
      <w:marLeft w:val="0"/>
      <w:marRight w:val="0"/>
      <w:marTop w:val="0"/>
      <w:marBottom w:val="0"/>
      <w:divBdr>
        <w:top w:val="none" w:sz="0" w:space="0" w:color="auto"/>
        <w:left w:val="none" w:sz="0" w:space="0" w:color="auto"/>
        <w:bottom w:val="none" w:sz="0" w:space="0" w:color="auto"/>
        <w:right w:val="none" w:sz="0" w:space="0" w:color="auto"/>
      </w:divBdr>
      <w:divsChild>
        <w:div w:id="1652562890">
          <w:marLeft w:val="0"/>
          <w:marRight w:val="0"/>
          <w:marTop w:val="0"/>
          <w:marBottom w:val="0"/>
          <w:divBdr>
            <w:top w:val="none" w:sz="0" w:space="0" w:color="auto"/>
            <w:left w:val="none" w:sz="0" w:space="0" w:color="auto"/>
            <w:bottom w:val="none" w:sz="0" w:space="0" w:color="auto"/>
            <w:right w:val="none" w:sz="0" w:space="0" w:color="auto"/>
          </w:divBdr>
          <w:divsChild>
            <w:div w:id="1877110344">
              <w:marLeft w:val="0"/>
              <w:marRight w:val="0"/>
              <w:marTop w:val="0"/>
              <w:marBottom w:val="0"/>
              <w:divBdr>
                <w:top w:val="none" w:sz="0" w:space="0" w:color="auto"/>
                <w:left w:val="none" w:sz="0" w:space="0" w:color="auto"/>
                <w:bottom w:val="none" w:sz="0" w:space="0" w:color="auto"/>
                <w:right w:val="none" w:sz="0" w:space="0" w:color="auto"/>
              </w:divBdr>
              <w:divsChild>
                <w:div w:id="87704166">
                  <w:marLeft w:val="0"/>
                  <w:marRight w:val="0"/>
                  <w:marTop w:val="0"/>
                  <w:marBottom w:val="0"/>
                  <w:divBdr>
                    <w:top w:val="none" w:sz="0" w:space="0" w:color="auto"/>
                    <w:left w:val="none" w:sz="0" w:space="0" w:color="auto"/>
                    <w:bottom w:val="none" w:sz="0" w:space="0" w:color="auto"/>
                    <w:right w:val="none" w:sz="0" w:space="0" w:color="auto"/>
                  </w:divBdr>
                </w:div>
              </w:divsChild>
            </w:div>
            <w:div w:id="1088648356">
              <w:marLeft w:val="0"/>
              <w:marRight w:val="0"/>
              <w:marTop w:val="0"/>
              <w:marBottom w:val="0"/>
              <w:divBdr>
                <w:top w:val="none" w:sz="0" w:space="0" w:color="auto"/>
                <w:left w:val="none" w:sz="0" w:space="0" w:color="auto"/>
                <w:bottom w:val="none" w:sz="0" w:space="0" w:color="auto"/>
                <w:right w:val="none" w:sz="0" w:space="0" w:color="auto"/>
              </w:divBdr>
              <w:divsChild>
                <w:div w:id="14964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5450">
          <w:marLeft w:val="0"/>
          <w:marRight w:val="0"/>
          <w:marTop w:val="0"/>
          <w:marBottom w:val="0"/>
          <w:divBdr>
            <w:top w:val="none" w:sz="0" w:space="0" w:color="auto"/>
            <w:left w:val="none" w:sz="0" w:space="0" w:color="auto"/>
            <w:bottom w:val="none" w:sz="0" w:space="0" w:color="auto"/>
            <w:right w:val="none" w:sz="0" w:space="0" w:color="auto"/>
          </w:divBdr>
          <w:divsChild>
            <w:div w:id="1008869321">
              <w:marLeft w:val="0"/>
              <w:marRight w:val="0"/>
              <w:marTop w:val="0"/>
              <w:marBottom w:val="0"/>
              <w:divBdr>
                <w:top w:val="none" w:sz="0" w:space="0" w:color="auto"/>
                <w:left w:val="none" w:sz="0" w:space="0" w:color="auto"/>
                <w:bottom w:val="none" w:sz="0" w:space="0" w:color="auto"/>
                <w:right w:val="none" w:sz="0" w:space="0" w:color="auto"/>
              </w:divBdr>
              <w:divsChild>
                <w:div w:id="13886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8102">
      <w:bodyDiv w:val="1"/>
      <w:marLeft w:val="0"/>
      <w:marRight w:val="0"/>
      <w:marTop w:val="0"/>
      <w:marBottom w:val="0"/>
      <w:divBdr>
        <w:top w:val="none" w:sz="0" w:space="0" w:color="auto"/>
        <w:left w:val="none" w:sz="0" w:space="0" w:color="auto"/>
        <w:bottom w:val="none" w:sz="0" w:space="0" w:color="auto"/>
        <w:right w:val="none" w:sz="0" w:space="0" w:color="auto"/>
      </w:divBdr>
    </w:div>
    <w:div w:id="446431499">
      <w:bodyDiv w:val="1"/>
      <w:marLeft w:val="0"/>
      <w:marRight w:val="0"/>
      <w:marTop w:val="0"/>
      <w:marBottom w:val="0"/>
      <w:divBdr>
        <w:top w:val="none" w:sz="0" w:space="0" w:color="auto"/>
        <w:left w:val="none" w:sz="0" w:space="0" w:color="auto"/>
        <w:bottom w:val="none" w:sz="0" w:space="0" w:color="auto"/>
        <w:right w:val="none" w:sz="0" w:space="0" w:color="auto"/>
      </w:divBdr>
    </w:div>
    <w:div w:id="460729876">
      <w:bodyDiv w:val="1"/>
      <w:marLeft w:val="0"/>
      <w:marRight w:val="0"/>
      <w:marTop w:val="0"/>
      <w:marBottom w:val="0"/>
      <w:divBdr>
        <w:top w:val="none" w:sz="0" w:space="0" w:color="auto"/>
        <w:left w:val="none" w:sz="0" w:space="0" w:color="auto"/>
        <w:bottom w:val="none" w:sz="0" w:space="0" w:color="auto"/>
        <w:right w:val="none" w:sz="0" w:space="0" w:color="auto"/>
      </w:divBdr>
    </w:div>
    <w:div w:id="570427963">
      <w:bodyDiv w:val="1"/>
      <w:marLeft w:val="0"/>
      <w:marRight w:val="0"/>
      <w:marTop w:val="0"/>
      <w:marBottom w:val="0"/>
      <w:divBdr>
        <w:top w:val="none" w:sz="0" w:space="0" w:color="auto"/>
        <w:left w:val="none" w:sz="0" w:space="0" w:color="auto"/>
        <w:bottom w:val="none" w:sz="0" w:space="0" w:color="auto"/>
        <w:right w:val="none" w:sz="0" w:space="0" w:color="auto"/>
      </w:divBdr>
      <w:divsChild>
        <w:div w:id="1544443027">
          <w:marLeft w:val="0"/>
          <w:marRight w:val="0"/>
          <w:marTop w:val="0"/>
          <w:marBottom w:val="0"/>
          <w:divBdr>
            <w:top w:val="none" w:sz="0" w:space="0" w:color="auto"/>
            <w:left w:val="none" w:sz="0" w:space="0" w:color="auto"/>
            <w:bottom w:val="none" w:sz="0" w:space="0" w:color="auto"/>
            <w:right w:val="none" w:sz="0" w:space="0" w:color="auto"/>
          </w:divBdr>
          <w:divsChild>
            <w:div w:id="1344240955">
              <w:marLeft w:val="0"/>
              <w:marRight w:val="0"/>
              <w:marTop w:val="0"/>
              <w:marBottom w:val="0"/>
              <w:divBdr>
                <w:top w:val="none" w:sz="0" w:space="0" w:color="auto"/>
                <w:left w:val="none" w:sz="0" w:space="0" w:color="auto"/>
                <w:bottom w:val="none" w:sz="0" w:space="0" w:color="auto"/>
                <w:right w:val="none" w:sz="0" w:space="0" w:color="auto"/>
              </w:divBdr>
              <w:divsChild>
                <w:div w:id="15158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3493">
      <w:bodyDiv w:val="1"/>
      <w:marLeft w:val="0"/>
      <w:marRight w:val="0"/>
      <w:marTop w:val="0"/>
      <w:marBottom w:val="0"/>
      <w:divBdr>
        <w:top w:val="none" w:sz="0" w:space="0" w:color="auto"/>
        <w:left w:val="none" w:sz="0" w:space="0" w:color="auto"/>
        <w:bottom w:val="none" w:sz="0" w:space="0" w:color="auto"/>
        <w:right w:val="none" w:sz="0" w:space="0" w:color="auto"/>
      </w:divBdr>
      <w:divsChild>
        <w:div w:id="567111456">
          <w:marLeft w:val="0"/>
          <w:marRight w:val="0"/>
          <w:marTop w:val="0"/>
          <w:marBottom w:val="0"/>
          <w:divBdr>
            <w:top w:val="none" w:sz="0" w:space="0" w:color="auto"/>
            <w:left w:val="none" w:sz="0" w:space="0" w:color="auto"/>
            <w:bottom w:val="none" w:sz="0" w:space="0" w:color="auto"/>
            <w:right w:val="none" w:sz="0" w:space="0" w:color="auto"/>
          </w:divBdr>
          <w:divsChild>
            <w:div w:id="1780879382">
              <w:marLeft w:val="0"/>
              <w:marRight w:val="0"/>
              <w:marTop w:val="0"/>
              <w:marBottom w:val="0"/>
              <w:divBdr>
                <w:top w:val="none" w:sz="0" w:space="0" w:color="auto"/>
                <w:left w:val="none" w:sz="0" w:space="0" w:color="auto"/>
                <w:bottom w:val="none" w:sz="0" w:space="0" w:color="auto"/>
                <w:right w:val="none" w:sz="0" w:space="0" w:color="auto"/>
              </w:divBdr>
              <w:divsChild>
                <w:div w:id="6570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5386">
      <w:bodyDiv w:val="1"/>
      <w:marLeft w:val="0"/>
      <w:marRight w:val="0"/>
      <w:marTop w:val="0"/>
      <w:marBottom w:val="0"/>
      <w:divBdr>
        <w:top w:val="none" w:sz="0" w:space="0" w:color="auto"/>
        <w:left w:val="none" w:sz="0" w:space="0" w:color="auto"/>
        <w:bottom w:val="none" w:sz="0" w:space="0" w:color="auto"/>
        <w:right w:val="none" w:sz="0" w:space="0" w:color="auto"/>
      </w:divBdr>
      <w:divsChild>
        <w:div w:id="1725987840">
          <w:marLeft w:val="0"/>
          <w:marRight w:val="0"/>
          <w:marTop w:val="0"/>
          <w:marBottom w:val="0"/>
          <w:divBdr>
            <w:top w:val="none" w:sz="0" w:space="0" w:color="auto"/>
            <w:left w:val="none" w:sz="0" w:space="0" w:color="auto"/>
            <w:bottom w:val="none" w:sz="0" w:space="0" w:color="auto"/>
            <w:right w:val="none" w:sz="0" w:space="0" w:color="auto"/>
          </w:divBdr>
          <w:divsChild>
            <w:div w:id="1673753737">
              <w:marLeft w:val="0"/>
              <w:marRight w:val="0"/>
              <w:marTop w:val="0"/>
              <w:marBottom w:val="0"/>
              <w:divBdr>
                <w:top w:val="none" w:sz="0" w:space="0" w:color="auto"/>
                <w:left w:val="none" w:sz="0" w:space="0" w:color="auto"/>
                <w:bottom w:val="none" w:sz="0" w:space="0" w:color="auto"/>
                <w:right w:val="none" w:sz="0" w:space="0" w:color="auto"/>
              </w:divBdr>
              <w:divsChild>
                <w:div w:id="3764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2202">
      <w:bodyDiv w:val="1"/>
      <w:marLeft w:val="0"/>
      <w:marRight w:val="0"/>
      <w:marTop w:val="0"/>
      <w:marBottom w:val="0"/>
      <w:divBdr>
        <w:top w:val="none" w:sz="0" w:space="0" w:color="auto"/>
        <w:left w:val="none" w:sz="0" w:space="0" w:color="auto"/>
        <w:bottom w:val="none" w:sz="0" w:space="0" w:color="auto"/>
        <w:right w:val="none" w:sz="0" w:space="0" w:color="auto"/>
      </w:divBdr>
      <w:divsChild>
        <w:div w:id="1515917303">
          <w:marLeft w:val="0"/>
          <w:marRight w:val="0"/>
          <w:marTop w:val="0"/>
          <w:marBottom w:val="0"/>
          <w:divBdr>
            <w:top w:val="none" w:sz="0" w:space="0" w:color="auto"/>
            <w:left w:val="none" w:sz="0" w:space="0" w:color="auto"/>
            <w:bottom w:val="none" w:sz="0" w:space="0" w:color="auto"/>
            <w:right w:val="none" w:sz="0" w:space="0" w:color="auto"/>
          </w:divBdr>
          <w:divsChild>
            <w:div w:id="491871870">
              <w:marLeft w:val="0"/>
              <w:marRight w:val="0"/>
              <w:marTop w:val="0"/>
              <w:marBottom w:val="0"/>
              <w:divBdr>
                <w:top w:val="none" w:sz="0" w:space="0" w:color="auto"/>
                <w:left w:val="none" w:sz="0" w:space="0" w:color="auto"/>
                <w:bottom w:val="none" w:sz="0" w:space="0" w:color="auto"/>
                <w:right w:val="none" w:sz="0" w:space="0" w:color="auto"/>
              </w:divBdr>
              <w:divsChild>
                <w:div w:id="782505412">
                  <w:marLeft w:val="0"/>
                  <w:marRight w:val="0"/>
                  <w:marTop w:val="0"/>
                  <w:marBottom w:val="0"/>
                  <w:divBdr>
                    <w:top w:val="none" w:sz="0" w:space="0" w:color="auto"/>
                    <w:left w:val="none" w:sz="0" w:space="0" w:color="auto"/>
                    <w:bottom w:val="none" w:sz="0" w:space="0" w:color="auto"/>
                    <w:right w:val="none" w:sz="0" w:space="0" w:color="auto"/>
                  </w:divBdr>
                </w:div>
              </w:divsChild>
            </w:div>
            <w:div w:id="1417944759">
              <w:marLeft w:val="0"/>
              <w:marRight w:val="0"/>
              <w:marTop w:val="0"/>
              <w:marBottom w:val="0"/>
              <w:divBdr>
                <w:top w:val="none" w:sz="0" w:space="0" w:color="auto"/>
                <w:left w:val="none" w:sz="0" w:space="0" w:color="auto"/>
                <w:bottom w:val="none" w:sz="0" w:space="0" w:color="auto"/>
                <w:right w:val="none" w:sz="0" w:space="0" w:color="auto"/>
              </w:divBdr>
              <w:divsChild>
                <w:div w:id="424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26944">
          <w:marLeft w:val="0"/>
          <w:marRight w:val="0"/>
          <w:marTop w:val="0"/>
          <w:marBottom w:val="0"/>
          <w:divBdr>
            <w:top w:val="none" w:sz="0" w:space="0" w:color="auto"/>
            <w:left w:val="none" w:sz="0" w:space="0" w:color="auto"/>
            <w:bottom w:val="none" w:sz="0" w:space="0" w:color="auto"/>
            <w:right w:val="none" w:sz="0" w:space="0" w:color="auto"/>
          </w:divBdr>
          <w:divsChild>
            <w:div w:id="1978679540">
              <w:marLeft w:val="0"/>
              <w:marRight w:val="0"/>
              <w:marTop w:val="0"/>
              <w:marBottom w:val="0"/>
              <w:divBdr>
                <w:top w:val="none" w:sz="0" w:space="0" w:color="auto"/>
                <w:left w:val="none" w:sz="0" w:space="0" w:color="auto"/>
                <w:bottom w:val="none" w:sz="0" w:space="0" w:color="auto"/>
                <w:right w:val="none" w:sz="0" w:space="0" w:color="auto"/>
              </w:divBdr>
              <w:divsChild>
                <w:div w:id="11098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7736">
      <w:bodyDiv w:val="1"/>
      <w:marLeft w:val="0"/>
      <w:marRight w:val="0"/>
      <w:marTop w:val="0"/>
      <w:marBottom w:val="0"/>
      <w:divBdr>
        <w:top w:val="none" w:sz="0" w:space="0" w:color="auto"/>
        <w:left w:val="none" w:sz="0" w:space="0" w:color="auto"/>
        <w:bottom w:val="none" w:sz="0" w:space="0" w:color="auto"/>
        <w:right w:val="none" w:sz="0" w:space="0" w:color="auto"/>
      </w:divBdr>
    </w:div>
    <w:div w:id="1642808486">
      <w:bodyDiv w:val="1"/>
      <w:marLeft w:val="0"/>
      <w:marRight w:val="0"/>
      <w:marTop w:val="0"/>
      <w:marBottom w:val="0"/>
      <w:divBdr>
        <w:top w:val="none" w:sz="0" w:space="0" w:color="auto"/>
        <w:left w:val="none" w:sz="0" w:space="0" w:color="auto"/>
        <w:bottom w:val="none" w:sz="0" w:space="0" w:color="auto"/>
        <w:right w:val="none" w:sz="0" w:space="0" w:color="auto"/>
      </w:divBdr>
      <w:divsChild>
        <w:div w:id="1068959056">
          <w:marLeft w:val="0"/>
          <w:marRight w:val="0"/>
          <w:marTop w:val="0"/>
          <w:marBottom w:val="0"/>
          <w:divBdr>
            <w:top w:val="none" w:sz="0" w:space="0" w:color="auto"/>
            <w:left w:val="none" w:sz="0" w:space="0" w:color="auto"/>
            <w:bottom w:val="none" w:sz="0" w:space="0" w:color="auto"/>
            <w:right w:val="none" w:sz="0" w:space="0" w:color="auto"/>
          </w:divBdr>
          <w:divsChild>
            <w:div w:id="549459674">
              <w:marLeft w:val="0"/>
              <w:marRight w:val="0"/>
              <w:marTop w:val="0"/>
              <w:marBottom w:val="0"/>
              <w:divBdr>
                <w:top w:val="none" w:sz="0" w:space="0" w:color="auto"/>
                <w:left w:val="none" w:sz="0" w:space="0" w:color="auto"/>
                <w:bottom w:val="none" w:sz="0" w:space="0" w:color="auto"/>
                <w:right w:val="none" w:sz="0" w:space="0" w:color="auto"/>
              </w:divBdr>
              <w:divsChild>
                <w:div w:id="16312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91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00DE-F463-F74D-991D-26BBCD85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1212</Words>
  <Characters>6913</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Marigo</dc:creator>
  <cp:keywords/>
  <dc:description/>
  <cp:lastModifiedBy>Christina Supples Gabreski</cp:lastModifiedBy>
  <cp:revision>3</cp:revision>
  <dcterms:created xsi:type="dcterms:W3CDTF">2020-02-14T21:43:00Z</dcterms:created>
  <dcterms:modified xsi:type="dcterms:W3CDTF">2020-02-14T21:43:00Z</dcterms:modified>
</cp:coreProperties>
</file>