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BA" w:rsidRPr="00BB1326" w:rsidRDefault="00D66992" w:rsidP="008E1563">
      <w:pPr>
        <w:pStyle w:val="Title"/>
        <w:rPr>
          <w:rFonts w:cs="Arial"/>
          <w:sz w:val="40"/>
          <w:lang w:val="en-ZA"/>
        </w:rPr>
      </w:pPr>
      <w:r>
        <w:rPr>
          <w:rFonts w:cs="Arial"/>
          <w:b w:val="0"/>
          <w:noProof/>
          <w:szCs w:val="32"/>
          <w:lang w:val="en-ZA" w:eastAsia="en-ZA"/>
        </w:rPr>
        <w:drawing>
          <wp:anchor distT="0" distB="0" distL="114300" distR="114300" simplePos="0" relativeHeight="251662336" behindDoc="0" locked="0" layoutInCell="1" allowOverlap="1">
            <wp:simplePos x="0" y="0"/>
            <wp:positionH relativeFrom="column">
              <wp:posOffset>709295</wp:posOffset>
            </wp:positionH>
            <wp:positionV relativeFrom="paragraph">
              <wp:posOffset>-900430</wp:posOffset>
            </wp:positionV>
            <wp:extent cx="4194000" cy="15228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WEP Logo Landscape Final.jpg"/>
                    <pic:cNvPicPr/>
                  </pic:nvPicPr>
                  <pic:blipFill>
                    <a:blip r:embed="rId8">
                      <a:extLst>
                        <a:ext uri="{28A0092B-C50C-407E-A947-70E740481C1C}">
                          <a14:useLocalDpi xmlns:a14="http://schemas.microsoft.com/office/drawing/2010/main" val="0"/>
                        </a:ext>
                      </a:extLst>
                    </a:blip>
                    <a:stretch>
                      <a:fillRect/>
                    </a:stretch>
                  </pic:blipFill>
                  <pic:spPr>
                    <a:xfrm>
                      <a:off x="0" y="0"/>
                      <a:ext cx="4194000" cy="1522800"/>
                    </a:xfrm>
                    <a:prstGeom prst="rect">
                      <a:avLst/>
                    </a:prstGeom>
                  </pic:spPr>
                </pic:pic>
              </a:graphicData>
            </a:graphic>
            <wp14:sizeRelH relativeFrom="margin">
              <wp14:pctWidth>0</wp14:pctWidth>
            </wp14:sizeRelH>
            <wp14:sizeRelV relativeFrom="margin">
              <wp14:pctHeight>0</wp14:pctHeight>
            </wp14:sizeRelV>
          </wp:anchor>
        </w:drawing>
      </w:r>
      <w:r w:rsidR="00AF32BA" w:rsidRPr="00BB1326">
        <w:rPr>
          <w:rFonts w:cs="Arial"/>
          <w:b w:val="0"/>
          <w:szCs w:val="32"/>
          <w:lang w:val="en-ZA"/>
        </w:rPr>
        <w:t>___</w:t>
      </w:r>
      <w:r w:rsidR="00F06E33">
        <w:rPr>
          <w:rFonts w:cs="Arial"/>
          <w:b w:val="0"/>
          <w:szCs w:val="32"/>
          <w:lang w:val="en-ZA"/>
        </w:rPr>
        <w:t xml:space="preserve">___   </w:t>
      </w:r>
      <w:r w:rsidR="00AF32BA" w:rsidRPr="00BB1326">
        <w:rPr>
          <w:rFonts w:cs="Arial"/>
          <w:b w:val="0"/>
          <w:szCs w:val="32"/>
          <w:lang w:val="en-ZA"/>
        </w:rPr>
        <w:t xml:space="preserve"> </w:t>
      </w:r>
      <w:bookmarkStart w:id="0" w:name="_Toc83130264"/>
      <w:bookmarkStart w:id="1" w:name="_Toc83130327"/>
      <w:bookmarkStart w:id="2" w:name="_Toc83130380"/>
      <w:bookmarkStart w:id="3" w:name="_Toc209576529"/>
      <w:bookmarkStart w:id="4" w:name="_Toc211856499"/>
      <w:bookmarkStart w:id="5" w:name="_Toc211856621"/>
      <w:bookmarkStart w:id="6" w:name="_Toc213486932"/>
      <w:r w:rsidR="008E1563">
        <w:rPr>
          <w:rFonts w:cs="Arial"/>
          <w:b w:val="0"/>
          <w:szCs w:val="32"/>
          <w:lang w:val="en-ZA"/>
        </w:rPr>
        <w:t>SAWEP 2</w:t>
      </w:r>
      <w:bookmarkEnd w:id="0"/>
      <w:bookmarkEnd w:id="1"/>
      <w:bookmarkEnd w:id="2"/>
      <w:bookmarkEnd w:id="3"/>
      <w:bookmarkEnd w:id="4"/>
      <w:bookmarkEnd w:id="5"/>
      <w:bookmarkEnd w:id="6"/>
      <w:r w:rsidR="00AF32BA" w:rsidRPr="00BB1326">
        <w:rPr>
          <w:rFonts w:cs="Arial"/>
          <w:sz w:val="40"/>
          <w:lang w:val="en-ZA"/>
        </w:rPr>
        <w:t xml:space="preserve"> </w:t>
      </w:r>
      <w:r w:rsidR="00AF32BA" w:rsidRPr="00BB1326">
        <w:rPr>
          <w:rFonts w:cs="Arial"/>
          <w:b w:val="0"/>
          <w:szCs w:val="32"/>
          <w:lang w:val="en-ZA"/>
        </w:rPr>
        <w:t>__</w:t>
      </w:r>
      <w:r w:rsidR="00D3684A" w:rsidRPr="00BB1326">
        <w:rPr>
          <w:rFonts w:cs="Arial"/>
          <w:b w:val="0"/>
          <w:szCs w:val="32"/>
          <w:lang w:val="en-ZA"/>
        </w:rPr>
        <w:t>_____</w:t>
      </w:r>
      <w:r w:rsidR="00AF32BA" w:rsidRPr="00BB1326">
        <w:rPr>
          <w:rFonts w:cs="Arial"/>
          <w:b w:val="0"/>
          <w:szCs w:val="32"/>
          <w:lang w:val="en-ZA"/>
        </w:rPr>
        <w:t>___</w:t>
      </w: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CE735E" w:rsidRDefault="004625C1" w:rsidP="00552982">
      <w:pPr>
        <w:tabs>
          <w:tab w:val="left" w:pos="-720"/>
        </w:tabs>
        <w:suppressAutoHyphens/>
        <w:spacing w:line="360" w:lineRule="auto"/>
        <w:jc w:val="center"/>
        <w:rPr>
          <w:rFonts w:cs="Arial"/>
          <w:b/>
          <w:sz w:val="32"/>
          <w:lang w:val="en-ZA"/>
        </w:rPr>
      </w:pPr>
      <w:r>
        <w:rPr>
          <w:rFonts w:cs="Arial"/>
          <w:b/>
          <w:sz w:val="32"/>
          <w:lang w:val="en-ZA"/>
        </w:rPr>
        <w:t xml:space="preserve">Draft </w:t>
      </w:r>
      <w:r w:rsidR="00D3684A" w:rsidRPr="00BB1326">
        <w:rPr>
          <w:rFonts w:cs="Arial"/>
          <w:b/>
          <w:sz w:val="32"/>
          <w:lang w:val="en-ZA"/>
        </w:rPr>
        <w:t xml:space="preserve">Minutes of </w:t>
      </w:r>
      <w:r w:rsidR="00EC7ABA">
        <w:rPr>
          <w:rFonts w:cs="Arial"/>
          <w:b/>
          <w:sz w:val="32"/>
          <w:lang w:val="en-ZA"/>
        </w:rPr>
        <w:t xml:space="preserve">the </w:t>
      </w:r>
      <w:r w:rsidR="00610BD4">
        <w:rPr>
          <w:rFonts w:cs="Arial"/>
          <w:b/>
          <w:sz w:val="32"/>
          <w:lang w:val="en-ZA"/>
        </w:rPr>
        <w:t>10</w:t>
      </w:r>
      <w:r w:rsidR="00553D63" w:rsidRPr="00553D63">
        <w:rPr>
          <w:rFonts w:cs="Arial"/>
          <w:b/>
          <w:sz w:val="32"/>
          <w:vertAlign w:val="superscript"/>
          <w:lang w:val="en-ZA"/>
        </w:rPr>
        <w:t>th</w:t>
      </w:r>
      <w:r w:rsidR="00553D63">
        <w:rPr>
          <w:rFonts w:cs="Arial"/>
          <w:b/>
          <w:sz w:val="32"/>
          <w:lang w:val="en-ZA"/>
        </w:rPr>
        <w:t xml:space="preserve"> </w:t>
      </w:r>
      <w:r w:rsidR="008E1563">
        <w:rPr>
          <w:rFonts w:cs="Arial"/>
          <w:b/>
          <w:sz w:val="32"/>
          <w:lang w:val="en-ZA"/>
        </w:rPr>
        <w:t>SAWEP 2 PSC</w:t>
      </w:r>
      <w:r w:rsidR="00CE735E">
        <w:rPr>
          <w:rFonts w:cs="Arial"/>
          <w:b/>
          <w:sz w:val="32"/>
          <w:lang w:val="en-ZA"/>
        </w:rPr>
        <w:t xml:space="preserve"> meeting </w:t>
      </w:r>
    </w:p>
    <w:p w:rsidR="008200BF" w:rsidRPr="00BB1326" w:rsidRDefault="00610BD4" w:rsidP="00552982">
      <w:pPr>
        <w:tabs>
          <w:tab w:val="left" w:pos="-720"/>
        </w:tabs>
        <w:suppressAutoHyphens/>
        <w:spacing w:line="360" w:lineRule="auto"/>
        <w:jc w:val="center"/>
        <w:rPr>
          <w:rFonts w:cs="Arial"/>
          <w:b/>
          <w:sz w:val="32"/>
          <w:lang w:val="en-ZA"/>
        </w:rPr>
      </w:pPr>
      <w:r>
        <w:rPr>
          <w:rFonts w:cs="Arial"/>
          <w:b/>
          <w:sz w:val="32"/>
          <w:lang w:val="en-ZA"/>
        </w:rPr>
        <w:t xml:space="preserve">10 December 2020, </w:t>
      </w:r>
      <w:r w:rsidR="00416FDD" w:rsidRPr="00416FDD">
        <w:rPr>
          <w:rFonts w:cs="Arial"/>
          <w:b/>
          <w:sz w:val="32"/>
          <w:lang w:val="en-ZA"/>
        </w:rPr>
        <w:t xml:space="preserve">MS Teams </w:t>
      </w: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32"/>
          <w:lang w:val="en-ZA"/>
        </w:rPr>
      </w:pPr>
    </w:p>
    <w:p w:rsidR="00AF32BA" w:rsidRPr="00BB1326" w:rsidRDefault="00AF32BA" w:rsidP="0008398A">
      <w:pPr>
        <w:tabs>
          <w:tab w:val="left" w:pos="-720"/>
        </w:tabs>
        <w:suppressAutoHyphens/>
        <w:spacing w:line="360" w:lineRule="auto"/>
        <w:jc w:val="center"/>
        <w:rPr>
          <w:rFonts w:cs="Arial"/>
          <w:b/>
          <w:sz w:val="16"/>
          <w:szCs w:val="16"/>
          <w:lang w:val="en-ZA"/>
        </w:rPr>
      </w:pPr>
    </w:p>
    <w:p w:rsidR="00AF32BA" w:rsidRPr="00BB1326" w:rsidRDefault="00AF32BA" w:rsidP="00C729C5">
      <w:pPr>
        <w:tabs>
          <w:tab w:val="left" w:pos="-720"/>
        </w:tabs>
        <w:suppressAutoHyphens/>
        <w:spacing w:line="360" w:lineRule="auto"/>
        <w:rPr>
          <w:rFonts w:cs="Arial"/>
          <w:b/>
          <w:sz w:val="16"/>
          <w:szCs w:val="16"/>
          <w:lang w:val="en-ZA"/>
        </w:rPr>
      </w:pPr>
    </w:p>
    <w:p w:rsidR="00AF32BA" w:rsidRPr="00BB1326" w:rsidRDefault="00AF32BA" w:rsidP="00672254">
      <w:pPr>
        <w:tabs>
          <w:tab w:val="left" w:pos="-720"/>
        </w:tabs>
        <w:suppressAutoHyphens/>
        <w:jc w:val="center"/>
        <w:rPr>
          <w:rFonts w:cs="Arial"/>
          <w:b/>
          <w:sz w:val="32"/>
          <w:lang w:val="en-ZA"/>
        </w:rPr>
      </w:pPr>
      <w:r w:rsidRPr="00BB1326">
        <w:rPr>
          <w:rFonts w:cs="Arial"/>
          <w:b/>
          <w:sz w:val="32"/>
          <w:lang w:val="en-ZA"/>
        </w:rPr>
        <w:t xml:space="preserve">______________  </w:t>
      </w:r>
      <w:r w:rsidR="008E1563">
        <w:rPr>
          <w:rFonts w:cs="Arial"/>
          <w:b/>
          <w:sz w:val="32"/>
          <w:lang w:val="en-ZA"/>
        </w:rPr>
        <w:t>SAWEP 2</w:t>
      </w:r>
      <w:r w:rsidRPr="00BB1326">
        <w:rPr>
          <w:rFonts w:cs="Arial"/>
          <w:b/>
          <w:sz w:val="32"/>
          <w:lang w:val="en-ZA"/>
        </w:rPr>
        <w:t xml:space="preserve">  ______________</w:t>
      </w:r>
    </w:p>
    <w:p w:rsidR="00AF32BA" w:rsidRPr="00BB1326" w:rsidRDefault="00AF32BA">
      <w:pPr>
        <w:rPr>
          <w:rFonts w:cs="Arial"/>
          <w:b/>
          <w:szCs w:val="24"/>
          <w:lang w:val="en-ZA"/>
        </w:rPr>
      </w:pPr>
      <w:r w:rsidRPr="00BB1326">
        <w:rPr>
          <w:rFonts w:cs="Arial"/>
          <w:lang w:val="en-ZA"/>
        </w:rPr>
        <w:br w:type="page"/>
      </w:r>
      <w:r w:rsidRPr="00BB1326">
        <w:rPr>
          <w:rFonts w:cs="Arial"/>
          <w:b/>
          <w:szCs w:val="24"/>
          <w:lang w:val="en-ZA"/>
        </w:rPr>
        <w:lastRenderedPageBreak/>
        <w:t>Table of Contents</w:t>
      </w:r>
    </w:p>
    <w:p w:rsidR="00AF32BA" w:rsidRPr="00BB1326" w:rsidRDefault="00AF32BA">
      <w:pPr>
        <w:rPr>
          <w:rFonts w:cs="Arial"/>
          <w:b/>
          <w:szCs w:val="24"/>
          <w:lang w:val="en-ZA"/>
        </w:rPr>
      </w:pPr>
    </w:p>
    <w:p w:rsidR="00D1360C" w:rsidRDefault="00691FDC">
      <w:pPr>
        <w:pStyle w:val="TOC1"/>
        <w:tabs>
          <w:tab w:val="left" w:pos="480"/>
        </w:tabs>
        <w:rPr>
          <w:rFonts w:asciiTheme="minorHAnsi" w:eastAsiaTheme="minorEastAsia" w:hAnsiTheme="minorHAnsi" w:cstheme="minorBidi"/>
          <w:b w:val="0"/>
          <w:caps w:val="0"/>
          <w:noProof/>
          <w:sz w:val="22"/>
          <w:szCs w:val="22"/>
          <w:lang w:val="en-ZA" w:eastAsia="en-ZA"/>
        </w:rPr>
      </w:pPr>
      <w:r w:rsidRPr="00BB1326">
        <w:rPr>
          <w:rFonts w:ascii="Arial" w:hAnsi="Arial" w:cs="Arial"/>
          <w:b w:val="0"/>
          <w:caps w:val="0"/>
          <w:sz w:val="24"/>
          <w:szCs w:val="24"/>
          <w:lang w:val="en-ZA"/>
        </w:rPr>
        <w:fldChar w:fldCharType="begin"/>
      </w:r>
      <w:r w:rsidR="00AF32BA" w:rsidRPr="00BB1326">
        <w:rPr>
          <w:rFonts w:ascii="Arial" w:hAnsi="Arial" w:cs="Arial"/>
          <w:b w:val="0"/>
          <w:caps w:val="0"/>
          <w:sz w:val="24"/>
          <w:szCs w:val="24"/>
          <w:lang w:val="en-ZA"/>
        </w:rPr>
        <w:instrText xml:space="preserve"> TOC \o "1-3" </w:instrText>
      </w:r>
      <w:r w:rsidRPr="00BB1326">
        <w:rPr>
          <w:rFonts w:ascii="Arial" w:hAnsi="Arial" w:cs="Arial"/>
          <w:b w:val="0"/>
          <w:caps w:val="0"/>
          <w:sz w:val="24"/>
          <w:szCs w:val="24"/>
          <w:lang w:val="en-ZA"/>
        </w:rPr>
        <w:fldChar w:fldCharType="separate"/>
      </w:r>
      <w:r w:rsidR="00D1360C" w:rsidRPr="00B824FC">
        <w:rPr>
          <w:rFonts w:ascii="Arial" w:hAnsi="Arial"/>
          <w:noProof/>
          <w:lang w:val="en-ZA"/>
        </w:rPr>
        <w:t>0</w:t>
      </w:r>
      <w:r w:rsidR="00D1360C">
        <w:rPr>
          <w:rFonts w:asciiTheme="minorHAnsi" w:eastAsiaTheme="minorEastAsia" w:hAnsiTheme="minorHAnsi" w:cstheme="minorBidi"/>
          <w:b w:val="0"/>
          <w:caps w:val="0"/>
          <w:noProof/>
          <w:sz w:val="22"/>
          <w:szCs w:val="22"/>
          <w:lang w:val="en-ZA" w:eastAsia="en-ZA"/>
        </w:rPr>
        <w:tab/>
      </w:r>
      <w:r w:rsidR="00D1360C" w:rsidRPr="00B824FC">
        <w:rPr>
          <w:rFonts w:ascii="Arial" w:hAnsi="Arial" w:cs="Arial"/>
          <w:noProof/>
          <w:lang w:val="en-ZA"/>
        </w:rPr>
        <w:t>Introduction</w:t>
      </w:r>
      <w:r w:rsidR="00D1360C">
        <w:rPr>
          <w:noProof/>
        </w:rPr>
        <w:tab/>
      </w:r>
      <w:r w:rsidR="00D1360C">
        <w:rPr>
          <w:noProof/>
        </w:rPr>
        <w:fldChar w:fldCharType="begin"/>
      </w:r>
      <w:r w:rsidR="00D1360C">
        <w:rPr>
          <w:noProof/>
        </w:rPr>
        <w:instrText xml:space="preserve"> PAGEREF _Toc63925967 \h </w:instrText>
      </w:r>
      <w:r w:rsidR="00D1360C">
        <w:rPr>
          <w:noProof/>
        </w:rPr>
      </w:r>
      <w:r w:rsidR="00D1360C">
        <w:rPr>
          <w:noProof/>
        </w:rPr>
        <w:fldChar w:fldCharType="separate"/>
      </w:r>
      <w:r w:rsidR="00D1360C">
        <w:rPr>
          <w:noProof/>
        </w:rPr>
        <w:t>3</w:t>
      </w:r>
      <w:r w:rsidR="00D1360C">
        <w:rPr>
          <w:noProof/>
        </w:rPr>
        <w:fldChar w:fldCharType="end"/>
      </w:r>
    </w:p>
    <w:p w:rsidR="00D1360C" w:rsidRDefault="00D1360C">
      <w:pPr>
        <w:pStyle w:val="TOC1"/>
        <w:tabs>
          <w:tab w:val="left" w:pos="480"/>
        </w:tabs>
        <w:rPr>
          <w:rFonts w:asciiTheme="minorHAnsi" w:eastAsiaTheme="minorEastAsia" w:hAnsiTheme="minorHAnsi" w:cstheme="minorBidi"/>
          <w:b w:val="0"/>
          <w:caps w:val="0"/>
          <w:noProof/>
          <w:sz w:val="22"/>
          <w:szCs w:val="22"/>
          <w:lang w:val="en-ZA" w:eastAsia="en-ZA"/>
        </w:rPr>
      </w:pPr>
      <w:r w:rsidRPr="00B824FC">
        <w:rPr>
          <w:rFonts w:ascii="Arial" w:hAnsi="Arial"/>
          <w:noProof/>
          <w:lang w:val="en-ZA"/>
        </w:rPr>
        <w:t>1</w:t>
      </w:r>
      <w:r>
        <w:rPr>
          <w:rFonts w:asciiTheme="minorHAnsi" w:eastAsiaTheme="minorEastAsia" w:hAnsiTheme="minorHAnsi" w:cstheme="minorBidi"/>
          <w:b w:val="0"/>
          <w:caps w:val="0"/>
          <w:noProof/>
          <w:sz w:val="22"/>
          <w:szCs w:val="22"/>
          <w:lang w:val="en-ZA" w:eastAsia="en-ZA"/>
        </w:rPr>
        <w:tab/>
      </w:r>
      <w:r w:rsidRPr="00B824FC">
        <w:rPr>
          <w:rFonts w:ascii="Arial" w:hAnsi="Arial" w:cs="Arial"/>
          <w:noProof/>
          <w:lang w:val="en-ZA"/>
        </w:rPr>
        <w:t>Welcome</w:t>
      </w:r>
      <w:r>
        <w:rPr>
          <w:noProof/>
        </w:rPr>
        <w:tab/>
      </w:r>
      <w:r>
        <w:rPr>
          <w:noProof/>
        </w:rPr>
        <w:fldChar w:fldCharType="begin"/>
      </w:r>
      <w:r>
        <w:rPr>
          <w:noProof/>
        </w:rPr>
        <w:instrText xml:space="preserve"> PAGEREF _Toc63925968 \h </w:instrText>
      </w:r>
      <w:r>
        <w:rPr>
          <w:noProof/>
        </w:rPr>
      </w:r>
      <w:r>
        <w:rPr>
          <w:noProof/>
        </w:rPr>
        <w:fldChar w:fldCharType="separate"/>
      </w:r>
      <w:r>
        <w:rPr>
          <w:noProof/>
        </w:rPr>
        <w:t>3</w:t>
      </w:r>
      <w:r>
        <w:rPr>
          <w:noProof/>
        </w:rPr>
        <w:fldChar w:fldCharType="end"/>
      </w:r>
    </w:p>
    <w:p w:rsidR="00D1360C" w:rsidRDefault="00D1360C">
      <w:pPr>
        <w:pStyle w:val="TOC2"/>
        <w:tabs>
          <w:tab w:val="left" w:pos="960"/>
        </w:tabs>
        <w:rPr>
          <w:rFonts w:asciiTheme="minorHAnsi" w:eastAsiaTheme="minorEastAsia" w:hAnsiTheme="minorHAnsi" w:cstheme="minorBidi"/>
          <w:smallCaps w:val="0"/>
          <w:noProof/>
          <w:sz w:val="22"/>
          <w:szCs w:val="22"/>
          <w:lang w:val="en-ZA" w:eastAsia="en-ZA"/>
        </w:rPr>
      </w:pPr>
      <w:r w:rsidRPr="00B824FC">
        <w:rPr>
          <w:rFonts w:ascii="Arial" w:hAnsi="Arial"/>
          <w:noProof/>
          <w:lang w:val="en-ZA"/>
        </w:rPr>
        <w:t>1.1</w:t>
      </w:r>
      <w:r>
        <w:rPr>
          <w:rFonts w:asciiTheme="minorHAnsi" w:eastAsiaTheme="minorEastAsia" w:hAnsiTheme="minorHAnsi" w:cstheme="minorBidi"/>
          <w:smallCaps w:val="0"/>
          <w:noProof/>
          <w:sz w:val="22"/>
          <w:szCs w:val="22"/>
          <w:lang w:val="en-ZA" w:eastAsia="en-ZA"/>
        </w:rPr>
        <w:tab/>
      </w:r>
      <w:r w:rsidRPr="00B824FC">
        <w:rPr>
          <w:rFonts w:ascii="Arial" w:hAnsi="Arial" w:cs="Arial"/>
          <w:noProof/>
          <w:lang w:val="en-ZA"/>
        </w:rPr>
        <w:t>Attendance and apologies</w:t>
      </w:r>
      <w:r>
        <w:rPr>
          <w:noProof/>
        </w:rPr>
        <w:tab/>
      </w:r>
      <w:r>
        <w:rPr>
          <w:noProof/>
        </w:rPr>
        <w:fldChar w:fldCharType="begin"/>
      </w:r>
      <w:r>
        <w:rPr>
          <w:noProof/>
        </w:rPr>
        <w:instrText xml:space="preserve"> PAGEREF _Toc63925969 \h </w:instrText>
      </w:r>
      <w:r>
        <w:rPr>
          <w:noProof/>
        </w:rPr>
      </w:r>
      <w:r>
        <w:rPr>
          <w:noProof/>
        </w:rPr>
        <w:fldChar w:fldCharType="separate"/>
      </w:r>
      <w:r>
        <w:rPr>
          <w:noProof/>
        </w:rPr>
        <w:t>3</w:t>
      </w:r>
      <w:r>
        <w:rPr>
          <w:noProof/>
        </w:rPr>
        <w:fldChar w:fldCharType="end"/>
      </w:r>
    </w:p>
    <w:p w:rsidR="00D1360C" w:rsidRDefault="00D1360C">
      <w:pPr>
        <w:pStyle w:val="TOC2"/>
        <w:tabs>
          <w:tab w:val="left" w:pos="960"/>
        </w:tabs>
        <w:rPr>
          <w:rFonts w:asciiTheme="minorHAnsi" w:eastAsiaTheme="minorEastAsia" w:hAnsiTheme="minorHAnsi" w:cstheme="minorBidi"/>
          <w:smallCaps w:val="0"/>
          <w:noProof/>
          <w:sz w:val="22"/>
          <w:szCs w:val="22"/>
          <w:lang w:val="en-ZA" w:eastAsia="en-ZA"/>
        </w:rPr>
      </w:pPr>
      <w:r w:rsidRPr="00B824FC">
        <w:rPr>
          <w:rFonts w:ascii="Arial" w:hAnsi="Arial"/>
          <w:noProof/>
          <w:lang w:val="en-ZA"/>
        </w:rPr>
        <w:t>1.2</w:t>
      </w:r>
      <w:r>
        <w:rPr>
          <w:rFonts w:asciiTheme="minorHAnsi" w:eastAsiaTheme="minorEastAsia" w:hAnsiTheme="minorHAnsi" w:cstheme="minorBidi"/>
          <w:smallCaps w:val="0"/>
          <w:noProof/>
          <w:sz w:val="22"/>
          <w:szCs w:val="22"/>
          <w:lang w:val="en-ZA" w:eastAsia="en-ZA"/>
        </w:rPr>
        <w:tab/>
      </w:r>
      <w:r w:rsidRPr="00B824FC">
        <w:rPr>
          <w:rFonts w:ascii="Arial" w:hAnsi="Arial" w:cs="Arial"/>
          <w:noProof/>
          <w:lang w:val="en-ZA"/>
        </w:rPr>
        <w:t>Confirmation of Agenda</w:t>
      </w:r>
      <w:r>
        <w:rPr>
          <w:noProof/>
        </w:rPr>
        <w:tab/>
      </w:r>
      <w:r>
        <w:rPr>
          <w:noProof/>
        </w:rPr>
        <w:fldChar w:fldCharType="begin"/>
      </w:r>
      <w:r>
        <w:rPr>
          <w:noProof/>
        </w:rPr>
        <w:instrText xml:space="preserve"> PAGEREF _Toc63925970 \h </w:instrText>
      </w:r>
      <w:r>
        <w:rPr>
          <w:noProof/>
        </w:rPr>
      </w:r>
      <w:r>
        <w:rPr>
          <w:noProof/>
        </w:rPr>
        <w:fldChar w:fldCharType="separate"/>
      </w:r>
      <w:r>
        <w:rPr>
          <w:noProof/>
        </w:rPr>
        <w:t>3</w:t>
      </w:r>
      <w:r>
        <w:rPr>
          <w:noProof/>
        </w:rPr>
        <w:fldChar w:fldCharType="end"/>
      </w:r>
    </w:p>
    <w:p w:rsidR="00D1360C" w:rsidRDefault="00D1360C">
      <w:pPr>
        <w:pStyle w:val="TOC1"/>
        <w:tabs>
          <w:tab w:val="left" w:pos="480"/>
        </w:tabs>
        <w:rPr>
          <w:rFonts w:asciiTheme="minorHAnsi" w:eastAsiaTheme="minorEastAsia" w:hAnsiTheme="minorHAnsi" w:cstheme="minorBidi"/>
          <w:b w:val="0"/>
          <w:caps w:val="0"/>
          <w:noProof/>
          <w:sz w:val="22"/>
          <w:szCs w:val="22"/>
          <w:lang w:val="en-ZA" w:eastAsia="en-ZA"/>
        </w:rPr>
      </w:pPr>
      <w:r w:rsidRPr="00B824FC">
        <w:rPr>
          <w:rFonts w:ascii="Arial" w:hAnsi="Arial"/>
          <w:noProof/>
          <w:spacing w:val="-2"/>
          <w:lang w:val="en-ZA"/>
        </w:rPr>
        <w:t>2</w:t>
      </w:r>
      <w:r>
        <w:rPr>
          <w:rFonts w:asciiTheme="minorHAnsi" w:eastAsiaTheme="minorEastAsia" w:hAnsiTheme="minorHAnsi" w:cstheme="minorBidi"/>
          <w:b w:val="0"/>
          <w:caps w:val="0"/>
          <w:noProof/>
          <w:sz w:val="22"/>
          <w:szCs w:val="22"/>
          <w:lang w:val="en-ZA" w:eastAsia="en-ZA"/>
        </w:rPr>
        <w:tab/>
      </w:r>
      <w:r w:rsidRPr="00B824FC">
        <w:rPr>
          <w:rFonts w:ascii="Arial" w:hAnsi="Arial" w:cs="Arial"/>
          <w:noProof/>
          <w:spacing w:val="-2"/>
          <w:lang w:val="en-ZA"/>
        </w:rPr>
        <w:t>Approval of last meeting’s minutes</w:t>
      </w:r>
      <w:r>
        <w:rPr>
          <w:noProof/>
        </w:rPr>
        <w:tab/>
      </w:r>
      <w:r>
        <w:rPr>
          <w:noProof/>
        </w:rPr>
        <w:fldChar w:fldCharType="begin"/>
      </w:r>
      <w:r>
        <w:rPr>
          <w:noProof/>
        </w:rPr>
        <w:instrText xml:space="preserve"> PAGEREF _Toc63925971 \h </w:instrText>
      </w:r>
      <w:r>
        <w:rPr>
          <w:noProof/>
        </w:rPr>
      </w:r>
      <w:r>
        <w:rPr>
          <w:noProof/>
        </w:rPr>
        <w:fldChar w:fldCharType="separate"/>
      </w:r>
      <w:r>
        <w:rPr>
          <w:noProof/>
        </w:rPr>
        <w:t>3</w:t>
      </w:r>
      <w:r>
        <w:rPr>
          <w:noProof/>
        </w:rPr>
        <w:fldChar w:fldCharType="end"/>
      </w:r>
    </w:p>
    <w:p w:rsidR="00D1360C" w:rsidRDefault="00D1360C">
      <w:pPr>
        <w:pStyle w:val="TOC1"/>
        <w:tabs>
          <w:tab w:val="left" w:pos="480"/>
        </w:tabs>
        <w:rPr>
          <w:rFonts w:asciiTheme="minorHAnsi" w:eastAsiaTheme="minorEastAsia" w:hAnsiTheme="minorHAnsi" w:cstheme="minorBidi"/>
          <w:b w:val="0"/>
          <w:caps w:val="0"/>
          <w:noProof/>
          <w:sz w:val="22"/>
          <w:szCs w:val="22"/>
          <w:lang w:val="en-ZA" w:eastAsia="en-ZA"/>
        </w:rPr>
      </w:pPr>
      <w:r w:rsidRPr="00B824FC">
        <w:rPr>
          <w:rFonts w:ascii="Arial" w:hAnsi="Arial"/>
          <w:noProof/>
          <w:spacing w:val="-2"/>
          <w:lang w:val="en-ZA"/>
        </w:rPr>
        <w:t>3</w:t>
      </w:r>
      <w:r>
        <w:rPr>
          <w:rFonts w:asciiTheme="minorHAnsi" w:eastAsiaTheme="minorEastAsia" w:hAnsiTheme="minorHAnsi" w:cstheme="minorBidi"/>
          <w:b w:val="0"/>
          <w:caps w:val="0"/>
          <w:noProof/>
          <w:sz w:val="22"/>
          <w:szCs w:val="22"/>
          <w:lang w:val="en-ZA" w:eastAsia="en-ZA"/>
        </w:rPr>
        <w:tab/>
      </w:r>
      <w:r w:rsidRPr="00B824FC">
        <w:rPr>
          <w:rFonts w:ascii="Arial" w:hAnsi="Arial" w:cs="Arial"/>
          <w:noProof/>
          <w:spacing w:val="-2"/>
          <w:lang w:val="en-ZA"/>
        </w:rPr>
        <w:t>MATTERS ARISING from the previous minutes</w:t>
      </w:r>
      <w:r>
        <w:rPr>
          <w:noProof/>
        </w:rPr>
        <w:tab/>
      </w:r>
      <w:r>
        <w:rPr>
          <w:noProof/>
        </w:rPr>
        <w:fldChar w:fldCharType="begin"/>
      </w:r>
      <w:r>
        <w:rPr>
          <w:noProof/>
        </w:rPr>
        <w:instrText xml:space="preserve"> PAGEREF _Toc63925972 \h </w:instrText>
      </w:r>
      <w:r>
        <w:rPr>
          <w:noProof/>
        </w:rPr>
      </w:r>
      <w:r>
        <w:rPr>
          <w:noProof/>
        </w:rPr>
        <w:fldChar w:fldCharType="separate"/>
      </w:r>
      <w:r>
        <w:rPr>
          <w:noProof/>
        </w:rPr>
        <w:t>3</w:t>
      </w:r>
      <w:r>
        <w:rPr>
          <w:noProof/>
        </w:rPr>
        <w:fldChar w:fldCharType="end"/>
      </w:r>
    </w:p>
    <w:p w:rsidR="00D1360C" w:rsidRDefault="00D1360C">
      <w:pPr>
        <w:pStyle w:val="TOC1"/>
        <w:tabs>
          <w:tab w:val="left" w:pos="480"/>
        </w:tabs>
        <w:rPr>
          <w:rFonts w:asciiTheme="minorHAnsi" w:eastAsiaTheme="minorEastAsia" w:hAnsiTheme="minorHAnsi" w:cstheme="minorBidi"/>
          <w:b w:val="0"/>
          <w:caps w:val="0"/>
          <w:noProof/>
          <w:sz w:val="22"/>
          <w:szCs w:val="22"/>
          <w:lang w:val="en-ZA" w:eastAsia="en-ZA"/>
        </w:rPr>
      </w:pPr>
      <w:r w:rsidRPr="00B824FC">
        <w:rPr>
          <w:rFonts w:ascii="Arial" w:hAnsi="Arial"/>
          <w:noProof/>
          <w:spacing w:val="-2"/>
          <w:lang w:val="en-ZA"/>
        </w:rPr>
        <w:t>4</w:t>
      </w:r>
      <w:r>
        <w:rPr>
          <w:rFonts w:asciiTheme="minorHAnsi" w:eastAsiaTheme="minorEastAsia" w:hAnsiTheme="minorHAnsi" w:cstheme="minorBidi"/>
          <w:b w:val="0"/>
          <w:caps w:val="0"/>
          <w:noProof/>
          <w:sz w:val="22"/>
          <w:szCs w:val="22"/>
          <w:lang w:val="en-ZA" w:eastAsia="en-ZA"/>
        </w:rPr>
        <w:tab/>
      </w:r>
      <w:r w:rsidRPr="00B824FC">
        <w:rPr>
          <w:rFonts w:ascii="Arial" w:hAnsi="Arial" w:cs="Arial"/>
          <w:noProof/>
          <w:spacing w:val="-2"/>
          <w:lang w:val="en-ZA"/>
        </w:rPr>
        <w:t>Activities</w:t>
      </w:r>
      <w:r>
        <w:rPr>
          <w:noProof/>
        </w:rPr>
        <w:tab/>
      </w:r>
      <w:r>
        <w:rPr>
          <w:noProof/>
        </w:rPr>
        <w:fldChar w:fldCharType="begin"/>
      </w:r>
      <w:r>
        <w:rPr>
          <w:noProof/>
        </w:rPr>
        <w:instrText xml:space="preserve"> PAGEREF _Toc63925973 \h </w:instrText>
      </w:r>
      <w:r>
        <w:rPr>
          <w:noProof/>
        </w:rPr>
      </w:r>
      <w:r>
        <w:rPr>
          <w:noProof/>
        </w:rPr>
        <w:fldChar w:fldCharType="separate"/>
      </w:r>
      <w:r>
        <w:rPr>
          <w:noProof/>
        </w:rPr>
        <w:t>3</w:t>
      </w:r>
      <w:r>
        <w:rPr>
          <w:noProof/>
        </w:rPr>
        <w:fldChar w:fldCharType="end"/>
      </w:r>
    </w:p>
    <w:p w:rsidR="00D1360C" w:rsidRDefault="00D1360C">
      <w:pPr>
        <w:pStyle w:val="TOC2"/>
        <w:tabs>
          <w:tab w:val="left" w:pos="960"/>
        </w:tabs>
        <w:rPr>
          <w:rFonts w:asciiTheme="minorHAnsi" w:eastAsiaTheme="minorEastAsia" w:hAnsiTheme="minorHAnsi" w:cstheme="minorBidi"/>
          <w:smallCaps w:val="0"/>
          <w:noProof/>
          <w:sz w:val="22"/>
          <w:szCs w:val="22"/>
          <w:lang w:val="en-ZA" w:eastAsia="en-ZA"/>
        </w:rPr>
      </w:pPr>
      <w:r w:rsidRPr="00B824FC">
        <w:rPr>
          <w:rFonts w:ascii="Arial" w:hAnsi="Arial"/>
          <w:noProof/>
          <w:lang w:val="en-ZA"/>
        </w:rPr>
        <w:t>4.1</w:t>
      </w:r>
      <w:r>
        <w:rPr>
          <w:rFonts w:asciiTheme="minorHAnsi" w:eastAsiaTheme="minorEastAsia" w:hAnsiTheme="minorHAnsi" w:cstheme="minorBidi"/>
          <w:smallCaps w:val="0"/>
          <w:noProof/>
          <w:sz w:val="22"/>
          <w:szCs w:val="22"/>
          <w:lang w:val="en-ZA" w:eastAsia="en-ZA"/>
        </w:rPr>
        <w:tab/>
      </w:r>
      <w:r w:rsidRPr="00B824FC">
        <w:rPr>
          <w:rFonts w:ascii="Arial" w:hAnsi="Arial" w:cs="Arial"/>
          <w:noProof/>
          <w:lang w:val="en-ZA"/>
        </w:rPr>
        <w:t>Status and progress with implementation of SAWEP 2 Annual Work Plan 2020 and AWP 2021</w:t>
      </w:r>
      <w:r>
        <w:rPr>
          <w:noProof/>
        </w:rPr>
        <w:tab/>
      </w:r>
      <w:r>
        <w:rPr>
          <w:noProof/>
        </w:rPr>
        <w:fldChar w:fldCharType="begin"/>
      </w:r>
      <w:r>
        <w:rPr>
          <w:noProof/>
        </w:rPr>
        <w:instrText xml:space="preserve"> PAGEREF _Toc63925974 \h </w:instrText>
      </w:r>
      <w:r>
        <w:rPr>
          <w:noProof/>
        </w:rPr>
      </w:r>
      <w:r>
        <w:rPr>
          <w:noProof/>
        </w:rPr>
        <w:fldChar w:fldCharType="separate"/>
      </w:r>
      <w:r>
        <w:rPr>
          <w:noProof/>
        </w:rPr>
        <w:t>3</w:t>
      </w:r>
      <w:r>
        <w:rPr>
          <w:noProof/>
        </w:rPr>
        <w:fldChar w:fldCharType="end"/>
      </w:r>
    </w:p>
    <w:p w:rsidR="00D1360C" w:rsidRDefault="00D1360C">
      <w:pPr>
        <w:pStyle w:val="TOC1"/>
        <w:tabs>
          <w:tab w:val="left" w:pos="480"/>
        </w:tabs>
        <w:rPr>
          <w:rFonts w:asciiTheme="minorHAnsi" w:eastAsiaTheme="minorEastAsia" w:hAnsiTheme="minorHAnsi" w:cstheme="minorBidi"/>
          <w:b w:val="0"/>
          <w:caps w:val="0"/>
          <w:noProof/>
          <w:sz w:val="22"/>
          <w:szCs w:val="22"/>
          <w:lang w:val="en-ZA" w:eastAsia="en-ZA"/>
        </w:rPr>
      </w:pPr>
      <w:r w:rsidRPr="00B824FC">
        <w:rPr>
          <w:noProof/>
          <w:lang w:val="en-ZA"/>
        </w:rPr>
        <w:t>5</w:t>
      </w:r>
      <w:r>
        <w:rPr>
          <w:rFonts w:asciiTheme="minorHAnsi" w:eastAsiaTheme="minorEastAsia" w:hAnsiTheme="minorHAnsi" w:cstheme="minorBidi"/>
          <w:b w:val="0"/>
          <w:caps w:val="0"/>
          <w:noProof/>
          <w:sz w:val="22"/>
          <w:szCs w:val="22"/>
          <w:lang w:val="en-ZA" w:eastAsia="en-ZA"/>
        </w:rPr>
        <w:tab/>
      </w:r>
      <w:r w:rsidRPr="00B824FC">
        <w:rPr>
          <w:noProof/>
          <w:lang w:val="en-ZA"/>
        </w:rPr>
        <w:t>FINANCIAL MANAGEMENT AND REPORTING</w:t>
      </w:r>
      <w:r>
        <w:rPr>
          <w:noProof/>
        </w:rPr>
        <w:tab/>
      </w:r>
      <w:r>
        <w:rPr>
          <w:noProof/>
        </w:rPr>
        <w:fldChar w:fldCharType="begin"/>
      </w:r>
      <w:r>
        <w:rPr>
          <w:noProof/>
        </w:rPr>
        <w:instrText xml:space="preserve"> PAGEREF _Toc63925975 \h </w:instrText>
      </w:r>
      <w:r>
        <w:rPr>
          <w:noProof/>
        </w:rPr>
      </w:r>
      <w:r>
        <w:rPr>
          <w:noProof/>
        </w:rPr>
        <w:fldChar w:fldCharType="separate"/>
      </w:r>
      <w:r>
        <w:rPr>
          <w:noProof/>
        </w:rPr>
        <w:t>7</w:t>
      </w:r>
      <w:r>
        <w:rPr>
          <w:noProof/>
        </w:rPr>
        <w:fldChar w:fldCharType="end"/>
      </w:r>
    </w:p>
    <w:p w:rsidR="00D1360C" w:rsidRDefault="00D1360C">
      <w:pPr>
        <w:pStyle w:val="TOC1"/>
        <w:rPr>
          <w:rFonts w:asciiTheme="minorHAnsi" w:eastAsiaTheme="minorEastAsia" w:hAnsiTheme="minorHAnsi" w:cstheme="minorBidi"/>
          <w:b w:val="0"/>
          <w:caps w:val="0"/>
          <w:noProof/>
          <w:sz w:val="22"/>
          <w:szCs w:val="22"/>
          <w:lang w:val="en-ZA" w:eastAsia="en-ZA"/>
        </w:rPr>
      </w:pPr>
      <w:r w:rsidRPr="00B824FC">
        <w:rPr>
          <w:noProof/>
          <w:lang w:val="en-ZA"/>
        </w:rPr>
        <w:t>6 special issues</w:t>
      </w:r>
      <w:r>
        <w:rPr>
          <w:noProof/>
        </w:rPr>
        <w:tab/>
      </w:r>
      <w:r>
        <w:rPr>
          <w:noProof/>
        </w:rPr>
        <w:fldChar w:fldCharType="begin"/>
      </w:r>
      <w:r>
        <w:rPr>
          <w:noProof/>
        </w:rPr>
        <w:instrText xml:space="preserve"> PAGEREF _Toc63925976 \h </w:instrText>
      </w:r>
      <w:r>
        <w:rPr>
          <w:noProof/>
        </w:rPr>
      </w:r>
      <w:r>
        <w:rPr>
          <w:noProof/>
        </w:rPr>
        <w:fldChar w:fldCharType="separate"/>
      </w:r>
      <w:r>
        <w:rPr>
          <w:noProof/>
        </w:rPr>
        <w:t>8</w:t>
      </w:r>
      <w:r>
        <w:rPr>
          <w:noProof/>
        </w:rPr>
        <w:fldChar w:fldCharType="end"/>
      </w:r>
    </w:p>
    <w:p w:rsidR="00D1360C" w:rsidRDefault="00D1360C">
      <w:pPr>
        <w:pStyle w:val="TOC1"/>
        <w:rPr>
          <w:rFonts w:asciiTheme="minorHAnsi" w:eastAsiaTheme="minorEastAsia" w:hAnsiTheme="minorHAnsi" w:cstheme="minorBidi"/>
          <w:b w:val="0"/>
          <w:caps w:val="0"/>
          <w:noProof/>
          <w:sz w:val="22"/>
          <w:szCs w:val="22"/>
          <w:lang w:val="en-ZA" w:eastAsia="en-ZA"/>
        </w:rPr>
      </w:pPr>
      <w:r>
        <w:rPr>
          <w:noProof/>
        </w:rPr>
        <w:t>7 general</w:t>
      </w:r>
      <w:r>
        <w:rPr>
          <w:noProof/>
        </w:rPr>
        <w:tab/>
      </w:r>
      <w:r>
        <w:rPr>
          <w:noProof/>
        </w:rPr>
        <w:fldChar w:fldCharType="begin"/>
      </w:r>
      <w:r>
        <w:rPr>
          <w:noProof/>
        </w:rPr>
        <w:instrText xml:space="preserve"> PAGEREF _Toc63925977 \h </w:instrText>
      </w:r>
      <w:r>
        <w:rPr>
          <w:noProof/>
        </w:rPr>
      </w:r>
      <w:r>
        <w:rPr>
          <w:noProof/>
        </w:rPr>
        <w:fldChar w:fldCharType="separate"/>
      </w:r>
      <w:r>
        <w:rPr>
          <w:noProof/>
        </w:rPr>
        <w:t>8</w:t>
      </w:r>
      <w:r>
        <w:rPr>
          <w:noProof/>
        </w:rPr>
        <w:fldChar w:fldCharType="end"/>
      </w:r>
    </w:p>
    <w:p w:rsidR="00D1360C" w:rsidRDefault="00D1360C">
      <w:pPr>
        <w:pStyle w:val="TOC1"/>
        <w:rPr>
          <w:rFonts w:asciiTheme="minorHAnsi" w:eastAsiaTheme="minorEastAsia" w:hAnsiTheme="minorHAnsi" w:cstheme="minorBidi"/>
          <w:b w:val="0"/>
          <w:caps w:val="0"/>
          <w:noProof/>
          <w:sz w:val="22"/>
          <w:szCs w:val="22"/>
          <w:lang w:val="en-ZA" w:eastAsia="en-ZA"/>
        </w:rPr>
      </w:pPr>
      <w:r>
        <w:rPr>
          <w:noProof/>
        </w:rPr>
        <w:t>8 next meeting date and closure</w:t>
      </w:r>
      <w:r>
        <w:rPr>
          <w:noProof/>
        </w:rPr>
        <w:tab/>
      </w:r>
      <w:r>
        <w:rPr>
          <w:noProof/>
        </w:rPr>
        <w:fldChar w:fldCharType="begin"/>
      </w:r>
      <w:r>
        <w:rPr>
          <w:noProof/>
        </w:rPr>
        <w:instrText xml:space="preserve"> PAGEREF _Toc63925978 \h </w:instrText>
      </w:r>
      <w:r>
        <w:rPr>
          <w:noProof/>
        </w:rPr>
      </w:r>
      <w:r>
        <w:rPr>
          <w:noProof/>
        </w:rPr>
        <w:fldChar w:fldCharType="separate"/>
      </w:r>
      <w:r>
        <w:rPr>
          <w:noProof/>
        </w:rPr>
        <w:t>8</w:t>
      </w:r>
      <w:r>
        <w:rPr>
          <w:noProof/>
        </w:rPr>
        <w:fldChar w:fldCharType="end"/>
      </w:r>
    </w:p>
    <w:p w:rsidR="00D1360C" w:rsidRDefault="00D1360C">
      <w:pPr>
        <w:pStyle w:val="TOC1"/>
        <w:rPr>
          <w:rFonts w:asciiTheme="minorHAnsi" w:eastAsiaTheme="minorEastAsia" w:hAnsiTheme="minorHAnsi" w:cstheme="minorBidi"/>
          <w:b w:val="0"/>
          <w:caps w:val="0"/>
          <w:noProof/>
          <w:sz w:val="22"/>
          <w:szCs w:val="22"/>
          <w:lang w:val="en-ZA" w:eastAsia="en-ZA"/>
        </w:rPr>
      </w:pPr>
      <w:r>
        <w:rPr>
          <w:noProof/>
        </w:rPr>
        <w:t>9 Actions overview</w:t>
      </w:r>
      <w:r>
        <w:rPr>
          <w:noProof/>
        </w:rPr>
        <w:tab/>
      </w:r>
      <w:r>
        <w:rPr>
          <w:noProof/>
        </w:rPr>
        <w:fldChar w:fldCharType="begin"/>
      </w:r>
      <w:r>
        <w:rPr>
          <w:noProof/>
        </w:rPr>
        <w:instrText xml:space="preserve"> PAGEREF _Toc63925979 \h </w:instrText>
      </w:r>
      <w:r>
        <w:rPr>
          <w:noProof/>
        </w:rPr>
      </w:r>
      <w:r>
        <w:rPr>
          <w:noProof/>
        </w:rPr>
        <w:fldChar w:fldCharType="separate"/>
      </w:r>
      <w:r>
        <w:rPr>
          <w:noProof/>
        </w:rPr>
        <w:t>8</w:t>
      </w:r>
      <w:r>
        <w:rPr>
          <w:noProof/>
        </w:rPr>
        <w:fldChar w:fldCharType="end"/>
      </w:r>
    </w:p>
    <w:p w:rsidR="00AF32BA" w:rsidRDefault="00691FDC" w:rsidP="003D1C3B">
      <w:pPr>
        <w:tabs>
          <w:tab w:val="left" w:pos="5805"/>
        </w:tabs>
        <w:rPr>
          <w:rFonts w:cs="Arial"/>
          <w:b/>
          <w:caps/>
          <w:szCs w:val="24"/>
          <w:lang w:val="en-ZA"/>
        </w:rPr>
      </w:pPr>
      <w:r w:rsidRPr="00BB1326">
        <w:rPr>
          <w:rFonts w:cs="Arial"/>
          <w:b/>
          <w:caps/>
          <w:szCs w:val="24"/>
          <w:lang w:val="en-ZA"/>
        </w:rPr>
        <w:fldChar w:fldCharType="end"/>
      </w:r>
      <w:r w:rsidR="003D1C3B">
        <w:rPr>
          <w:rFonts w:cs="Arial"/>
          <w:b/>
          <w:caps/>
          <w:szCs w:val="24"/>
          <w:lang w:val="en-ZA"/>
        </w:rPr>
        <w:tab/>
      </w:r>
    </w:p>
    <w:p w:rsidR="00994900" w:rsidRPr="00994900" w:rsidRDefault="00994900">
      <w:pPr>
        <w:rPr>
          <w:rFonts w:cs="Arial"/>
          <w:szCs w:val="24"/>
          <w:lang w:val="en-ZA"/>
        </w:rPr>
      </w:pPr>
    </w:p>
    <w:p w:rsidR="00994900" w:rsidRPr="00994900" w:rsidRDefault="00994900">
      <w:pPr>
        <w:rPr>
          <w:rFonts w:cs="Arial"/>
          <w:lang w:val="en-ZA"/>
        </w:rPr>
      </w:pPr>
    </w:p>
    <w:p w:rsidR="00AF32BA" w:rsidRPr="00BB1326" w:rsidRDefault="00AF32BA" w:rsidP="00DA21EE">
      <w:pPr>
        <w:pStyle w:val="Heading1"/>
        <w:rPr>
          <w:rFonts w:ascii="Arial" w:hAnsi="Arial" w:cs="Arial"/>
          <w:szCs w:val="24"/>
          <w:lang w:val="en-ZA"/>
        </w:rPr>
      </w:pPr>
      <w:r w:rsidRPr="00BB1326">
        <w:rPr>
          <w:rFonts w:ascii="Arial" w:hAnsi="Arial" w:cs="Arial"/>
          <w:lang w:val="en-ZA"/>
        </w:rPr>
        <w:br w:type="page"/>
      </w:r>
      <w:r w:rsidR="00691FDC" w:rsidRPr="00BB1326">
        <w:rPr>
          <w:rFonts w:ascii="Arial" w:hAnsi="Arial" w:cs="Arial"/>
          <w:szCs w:val="24"/>
          <w:lang w:val="en-ZA"/>
        </w:rPr>
        <w:lastRenderedPageBreak/>
        <w:fldChar w:fldCharType="begin"/>
      </w:r>
      <w:r w:rsidRPr="00BB1326">
        <w:rPr>
          <w:rFonts w:ascii="Arial" w:hAnsi="Arial" w:cs="Arial"/>
          <w:szCs w:val="24"/>
          <w:lang w:val="en-ZA"/>
        </w:rPr>
        <w:instrText xml:space="preserve">seq level0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level1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level2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level3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level4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level5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level6 \h \r0 </w:instrText>
      </w:r>
      <w:r w:rsidR="00691FDC" w:rsidRPr="00BB1326">
        <w:rPr>
          <w:rFonts w:ascii="Arial" w:hAnsi="Arial" w:cs="Arial"/>
          <w:szCs w:val="24"/>
          <w:lang w:val="en-ZA"/>
        </w:rPr>
        <w:fldChar w:fldCharType="end"/>
      </w:r>
      <w:r w:rsidR="00691FDC" w:rsidRPr="00BB1326">
        <w:rPr>
          <w:rFonts w:ascii="Arial" w:hAnsi="Arial" w:cs="Arial"/>
          <w:szCs w:val="24"/>
          <w:lang w:val="en-ZA"/>
        </w:rPr>
        <w:fldChar w:fldCharType="begin"/>
      </w:r>
      <w:r w:rsidRPr="00BB1326">
        <w:rPr>
          <w:rFonts w:ascii="Arial" w:hAnsi="Arial" w:cs="Arial"/>
          <w:szCs w:val="24"/>
          <w:lang w:val="en-ZA"/>
        </w:rPr>
        <w:instrText xml:space="preserve">seq level7 \h \r0 </w:instrText>
      </w:r>
      <w:r w:rsidR="00691FDC" w:rsidRPr="00BB1326">
        <w:rPr>
          <w:rFonts w:ascii="Arial" w:hAnsi="Arial" w:cs="Arial"/>
          <w:szCs w:val="24"/>
          <w:lang w:val="en-ZA"/>
        </w:rPr>
        <w:fldChar w:fldCharType="end"/>
      </w:r>
      <w:bookmarkStart w:id="7" w:name="_Toc414780475"/>
      <w:bookmarkStart w:id="8" w:name="_Toc414785591"/>
      <w:bookmarkStart w:id="9" w:name="_Toc63925967"/>
      <w:bookmarkEnd w:id="7"/>
      <w:bookmarkEnd w:id="8"/>
      <w:r w:rsidRPr="00BB1326">
        <w:rPr>
          <w:rFonts w:ascii="Arial" w:hAnsi="Arial" w:cs="Arial"/>
          <w:szCs w:val="24"/>
          <w:lang w:val="en-ZA"/>
        </w:rPr>
        <w:t>Introduction</w:t>
      </w:r>
      <w:bookmarkEnd w:id="9"/>
    </w:p>
    <w:p w:rsidR="00AF32BA" w:rsidRPr="00BB1326" w:rsidRDefault="00AF32BA" w:rsidP="00C27FE1">
      <w:pPr>
        <w:jc w:val="both"/>
        <w:rPr>
          <w:rFonts w:cs="Arial"/>
          <w:szCs w:val="24"/>
          <w:lang w:val="en-ZA"/>
        </w:rPr>
      </w:pPr>
      <w:bookmarkStart w:id="10" w:name="_Toc414780481"/>
      <w:bookmarkStart w:id="11" w:name="_Toc414785597"/>
      <w:bookmarkEnd w:id="10"/>
      <w:bookmarkEnd w:id="11"/>
      <w:r w:rsidRPr="00BB1326">
        <w:rPr>
          <w:rFonts w:cs="Arial"/>
          <w:szCs w:val="24"/>
          <w:lang w:val="en-ZA"/>
        </w:rPr>
        <w:t>The</w:t>
      </w:r>
      <w:r w:rsidR="00834327" w:rsidRPr="00BB1326">
        <w:rPr>
          <w:rFonts w:cs="Arial"/>
          <w:szCs w:val="24"/>
          <w:lang w:val="en-ZA"/>
        </w:rPr>
        <w:t>se</w:t>
      </w:r>
      <w:r w:rsidRPr="00BB1326">
        <w:rPr>
          <w:rFonts w:cs="Arial"/>
          <w:szCs w:val="24"/>
          <w:lang w:val="en-ZA"/>
        </w:rPr>
        <w:t xml:space="preserve"> </w:t>
      </w:r>
      <w:r w:rsidR="00843CA1" w:rsidRPr="00BB1326">
        <w:rPr>
          <w:rFonts w:cs="Arial"/>
          <w:szCs w:val="24"/>
          <w:lang w:val="en-ZA"/>
        </w:rPr>
        <w:t>m</w:t>
      </w:r>
      <w:r w:rsidR="008E1563">
        <w:rPr>
          <w:rFonts w:cs="Arial"/>
          <w:szCs w:val="24"/>
          <w:lang w:val="en-ZA"/>
        </w:rPr>
        <w:t xml:space="preserve">inutes </w:t>
      </w:r>
      <w:r w:rsidRPr="00BB1326">
        <w:rPr>
          <w:rFonts w:cs="Arial"/>
          <w:szCs w:val="24"/>
          <w:lang w:val="en-ZA"/>
        </w:rPr>
        <w:t>reflect the discus</w:t>
      </w:r>
      <w:r w:rsidR="009C33F9" w:rsidRPr="00BB1326">
        <w:rPr>
          <w:rFonts w:cs="Arial"/>
          <w:szCs w:val="24"/>
          <w:lang w:val="en-ZA"/>
        </w:rPr>
        <w:t>si</w:t>
      </w:r>
      <w:r w:rsidR="0076651F" w:rsidRPr="00BB1326">
        <w:rPr>
          <w:rFonts w:cs="Arial"/>
          <w:szCs w:val="24"/>
          <w:lang w:val="en-ZA"/>
        </w:rPr>
        <w:t xml:space="preserve">ons and conclusions </w:t>
      </w:r>
      <w:r w:rsidR="008E1563">
        <w:rPr>
          <w:rFonts w:cs="Arial"/>
          <w:szCs w:val="24"/>
          <w:lang w:val="en-ZA"/>
        </w:rPr>
        <w:t xml:space="preserve">of the </w:t>
      </w:r>
      <w:r w:rsidR="00610BD4">
        <w:rPr>
          <w:rFonts w:cs="Arial"/>
          <w:szCs w:val="24"/>
          <w:lang w:val="en-ZA"/>
        </w:rPr>
        <w:t>10</w:t>
      </w:r>
      <w:r w:rsidR="00610BD4" w:rsidRPr="00610BD4">
        <w:rPr>
          <w:rFonts w:cs="Arial"/>
          <w:szCs w:val="24"/>
          <w:vertAlign w:val="superscript"/>
          <w:lang w:val="en-ZA"/>
        </w:rPr>
        <w:t>th</w:t>
      </w:r>
      <w:r w:rsidR="00610BD4">
        <w:rPr>
          <w:rFonts w:cs="Arial"/>
          <w:szCs w:val="24"/>
          <w:lang w:val="en-ZA"/>
        </w:rPr>
        <w:t xml:space="preserve"> </w:t>
      </w:r>
      <w:r w:rsidR="008E1563">
        <w:rPr>
          <w:rFonts w:cs="Arial"/>
          <w:szCs w:val="24"/>
          <w:lang w:val="en-ZA"/>
        </w:rPr>
        <w:t xml:space="preserve">SAWEP 2 Project Steering Committee meeting that was held </w:t>
      </w:r>
      <w:r w:rsidR="00224DC3">
        <w:rPr>
          <w:rFonts w:cs="Arial"/>
          <w:szCs w:val="24"/>
          <w:lang w:val="en-ZA"/>
        </w:rPr>
        <w:t xml:space="preserve">on </w:t>
      </w:r>
      <w:r w:rsidR="00610BD4">
        <w:rPr>
          <w:rFonts w:cs="Arial"/>
          <w:szCs w:val="24"/>
          <w:lang w:val="en-ZA"/>
        </w:rPr>
        <w:t>10 December 2020</w:t>
      </w:r>
      <w:r w:rsidR="001655C6">
        <w:rPr>
          <w:rFonts w:cs="Arial"/>
          <w:szCs w:val="24"/>
          <w:lang w:val="en-ZA"/>
        </w:rPr>
        <w:t>.</w:t>
      </w:r>
      <w:r w:rsidR="0076651F" w:rsidRPr="00BB1326">
        <w:rPr>
          <w:rFonts w:cs="Arial"/>
          <w:szCs w:val="24"/>
          <w:lang w:val="en-ZA"/>
        </w:rPr>
        <w:t xml:space="preserve"> </w:t>
      </w:r>
    </w:p>
    <w:p w:rsidR="00AF32BA" w:rsidRPr="00BB1326" w:rsidRDefault="00AF32BA" w:rsidP="000B6DF2">
      <w:pPr>
        <w:tabs>
          <w:tab w:val="left" w:pos="-720"/>
          <w:tab w:val="left" w:pos="0"/>
          <w:tab w:val="left" w:pos="720"/>
          <w:tab w:val="left" w:pos="1440"/>
        </w:tabs>
        <w:suppressAutoHyphens/>
        <w:ind w:left="567"/>
        <w:rPr>
          <w:rFonts w:cs="Arial"/>
          <w:spacing w:val="-2"/>
          <w:szCs w:val="24"/>
          <w:lang w:val="en-ZA"/>
        </w:rPr>
      </w:pPr>
    </w:p>
    <w:p w:rsidR="00AF32BA" w:rsidRPr="00BB1326" w:rsidRDefault="00292E26" w:rsidP="00DA21EE">
      <w:pPr>
        <w:pStyle w:val="Heading1"/>
        <w:rPr>
          <w:rFonts w:ascii="Arial" w:hAnsi="Arial" w:cs="Arial"/>
          <w:szCs w:val="24"/>
          <w:lang w:val="en-ZA"/>
        </w:rPr>
      </w:pPr>
      <w:bookmarkStart w:id="12" w:name="_Toc414780483"/>
      <w:bookmarkStart w:id="13" w:name="_Toc414785599"/>
      <w:bookmarkStart w:id="14" w:name="_Toc63925968"/>
      <w:bookmarkEnd w:id="12"/>
      <w:bookmarkEnd w:id="13"/>
      <w:r w:rsidRPr="00BB1326">
        <w:rPr>
          <w:rFonts w:ascii="Arial" w:hAnsi="Arial" w:cs="Arial"/>
          <w:szCs w:val="24"/>
          <w:lang w:val="en-ZA"/>
        </w:rPr>
        <w:t>Welcome</w:t>
      </w:r>
      <w:bookmarkEnd w:id="14"/>
    </w:p>
    <w:p w:rsidR="00202028" w:rsidRPr="00BB1326" w:rsidRDefault="0060159D" w:rsidP="00292E26">
      <w:pPr>
        <w:tabs>
          <w:tab w:val="left" w:pos="-720"/>
          <w:tab w:val="left" w:pos="0"/>
          <w:tab w:val="left" w:pos="720"/>
          <w:tab w:val="left" w:pos="1440"/>
        </w:tabs>
        <w:suppressAutoHyphens/>
        <w:rPr>
          <w:rFonts w:cs="Arial"/>
          <w:spacing w:val="-2"/>
          <w:szCs w:val="24"/>
          <w:lang w:val="en-ZA"/>
        </w:rPr>
      </w:pPr>
      <w:r>
        <w:rPr>
          <w:rFonts w:cs="Arial"/>
          <w:spacing w:val="-2"/>
          <w:szCs w:val="24"/>
          <w:lang w:val="en-ZA"/>
        </w:rPr>
        <w:t xml:space="preserve">NQ </w:t>
      </w:r>
      <w:r w:rsidR="00292E26" w:rsidRPr="00BB1326">
        <w:rPr>
          <w:rFonts w:cs="Arial"/>
          <w:spacing w:val="-2"/>
          <w:szCs w:val="24"/>
          <w:lang w:val="en-ZA"/>
        </w:rPr>
        <w:t>welcomed the participants to the meeting</w:t>
      </w:r>
      <w:r w:rsidR="0057084C" w:rsidRPr="00BB1326">
        <w:rPr>
          <w:rFonts w:cs="Arial"/>
          <w:spacing w:val="-2"/>
          <w:szCs w:val="24"/>
          <w:lang w:val="en-ZA"/>
        </w:rPr>
        <w:t xml:space="preserve">. </w:t>
      </w:r>
    </w:p>
    <w:p w:rsidR="0004412D" w:rsidRPr="00BB1326" w:rsidRDefault="0004412D" w:rsidP="00DA21EE">
      <w:pPr>
        <w:tabs>
          <w:tab w:val="left" w:pos="-720"/>
          <w:tab w:val="left" w:pos="0"/>
          <w:tab w:val="left" w:pos="720"/>
          <w:tab w:val="left" w:pos="1440"/>
        </w:tabs>
        <w:suppressAutoHyphens/>
        <w:rPr>
          <w:rFonts w:cs="Arial"/>
          <w:spacing w:val="-2"/>
          <w:szCs w:val="24"/>
          <w:lang w:val="en-ZA"/>
        </w:rPr>
      </w:pPr>
    </w:p>
    <w:p w:rsidR="00292E26" w:rsidRPr="002168DD" w:rsidRDefault="00044595" w:rsidP="00292E26">
      <w:pPr>
        <w:pStyle w:val="Heading2"/>
        <w:rPr>
          <w:rFonts w:ascii="Arial" w:hAnsi="Arial" w:cs="Arial"/>
          <w:szCs w:val="24"/>
          <w:lang w:val="en-ZA"/>
        </w:rPr>
      </w:pPr>
      <w:bookmarkStart w:id="15" w:name="_Toc63925969"/>
      <w:r w:rsidRPr="002168DD">
        <w:rPr>
          <w:rFonts w:ascii="Arial" w:hAnsi="Arial" w:cs="Arial"/>
          <w:szCs w:val="24"/>
          <w:lang w:val="en-ZA"/>
        </w:rPr>
        <w:t>Att</w:t>
      </w:r>
      <w:r w:rsidR="00FA7A97" w:rsidRPr="002168DD">
        <w:rPr>
          <w:rFonts w:ascii="Arial" w:hAnsi="Arial" w:cs="Arial"/>
          <w:szCs w:val="24"/>
          <w:lang w:val="en-ZA"/>
        </w:rPr>
        <w:t>e</w:t>
      </w:r>
      <w:r w:rsidRPr="002168DD">
        <w:rPr>
          <w:rFonts w:ascii="Arial" w:hAnsi="Arial" w:cs="Arial"/>
          <w:szCs w:val="24"/>
          <w:lang w:val="en-ZA"/>
        </w:rPr>
        <w:t>ndance and a</w:t>
      </w:r>
      <w:r w:rsidR="00292E26" w:rsidRPr="002168DD">
        <w:rPr>
          <w:rFonts w:ascii="Arial" w:hAnsi="Arial" w:cs="Arial"/>
          <w:szCs w:val="24"/>
          <w:lang w:val="en-ZA"/>
        </w:rPr>
        <w:t>pologies</w:t>
      </w:r>
      <w:bookmarkEnd w:id="15"/>
      <w:r w:rsidR="00292E26" w:rsidRPr="002168DD">
        <w:rPr>
          <w:rFonts w:ascii="Arial" w:hAnsi="Arial" w:cs="Arial"/>
          <w:szCs w:val="24"/>
          <w:lang w:val="en-ZA"/>
        </w:rPr>
        <w:t xml:space="preserve"> </w:t>
      </w:r>
    </w:p>
    <w:p w:rsidR="00292E26" w:rsidRPr="002168DD" w:rsidRDefault="00292E26" w:rsidP="00292E26">
      <w:pPr>
        <w:rPr>
          <w:rFonts w:cs="Arial"/>
          <w:szCs w:val="24"/>
          <w:lang w:val="en-ZA"/>
        </w:rPr>
      </w:pPr>
      <w:r w:rsidRPr="002168DD">
        <w:rPr>
          <w:rFonts w:cs="Arial"/>
          <w:szCs w:val="24"/>
          <w:lang w:val="en-ZA"/>
        </w:rPr>
        <w:t>Participants:</w:t>
      </w:r>
    </w:p>
    <w:p w:rsidR="008E1563" w:rsidRPr="002168DD" w:rsidRDefault="00852A8A" w:rsidP="00257B5B">
      <w:pPr>
        <w:pStyle w:val="ListParagraph"/>
        <w:widowControl/>
        <w:numPr>
          <w:ilvl w:val="0"/>
          <w:numId w:val="5"/>
        </w:numPr>
        <w:spacing w:after="0"/>
        <w:rPr>
          <w:rFonts w:cs="Arial"/>
          <w:spacing w:val="-2"/>
          <w:szCs w:val="24"/>
        </w:rPr>
      </w:pPr>
      <w:r w:rsidRPr="002168DD">
        <w:rPr>
          <w:rFonts w:cs="Arial"/>
          <w:spacing w:val="-2"/>
          <w:szCs w:val="24"/>
        </w:rPr>
        <w:t xml:space="preserve">Nomawethu Qase (NQ, </w:t>
      </w:r>
      <w:r w:rsidR="00307D8A" w:rsidRPr="002168DD">
        <w:rPr>
          <w:rFonts w:cs="Arial"/>
          <w:spacing w:val="-2"/>
          <w:szCs w:val="24"/>
        </w:rPr>
        <w:t>DMRE</w:t>
      </w:r>
      <w:r w:rsidRPr="002168DD">
        <w:rPr>
          <w:rFonts w:cs="Arial"/>
          <w:spacing w:val="-2"/>
          <w:szCs w:val="24"/>
        </w:rPr>
        <w:t>)</w:t>
      </w:r>
    </w:p>
    <w:p w:rsidR="00006CF6" w:rsidRPr="002168DD" w:rsidRDefault="00F110D2" w:rsidP="00527ED7">
      <w:pPr>
        <w:pStyle w:val="ListParagraph"/>
        <w:widowControl/>
        <w:numPr>
          <w:ilvl w:val="0"/>
          <w:numId w:val="5"/>
        </w:numPr>
        <w:spacing w:after="0"/>
        <w:rPr>
          <w:rFonts w:cs="Arial"/>
          <w:spacing w:val="-2"/>
          <w:szCs w:val="24"/>
        </w:rPr>
      </w:pPr>
      <w:r>
        <w:rPr>
          <w:rFonts w:cs="Arial"/>
          <w:spacing w:val="-2"/>
          <w:szCs w:val="24"/>
        </w:rPr>
        <w:t xml:space="preserve">Lethabo Manamela </w:t>
      </w:r>
      <w:r w:rsidR="00006CF6" w:rsidRPr="002168DD">
        <w:rPr>
          <w:rFonts w:cs="Arial"/>
          <w:spacing w:val="-2"/>
          <w:szCs w:val="24"/>
        </w:rPr>
        <w:t>(</w:t>
      </w:r>
      <w:r>
        <w:rPr>
          <w:rFonts w:cs="Arial"/>
          <w:spacing w:val="-2"/>
          <w:szCs w:val="24"/>
        </w:rPr>
        <w:t>LM, SANEDI)</w:t>
      </w:r>
    </w:p>
    <w:p w:rsidR="00F110D2" w:rsidRPr="002168DD" w:rsidRDefault="00F110D2" w:rsidP="00527ED7">
      <w:pPr>
        <w:pStyle w:val="ListParagraph"/>
        <w:widowControl/>
        <w:numPr>
          <w:ilvl w:val="0"/>
          <w:numId w:val="5"/>
        </w:numPr>
        <w:spacing w:after="0"/>
        <w:rPr>
          <w:rFonts w:cs="Arial"/>
          <w:spacing w:val="-2"/>
          <w:szCs w:val="24"/>
        </w:rPr>
      </w:pPr>
      <w:r>
        <w:rPr>
          <w:rFonts w:cs="Arial"/>
          <w:spacing w:val="-2"/>
          <w:szCs w:val="24"/>
        </w:rPr>
        <w:t>Gerhard Fourie (GF, DTIC)</w:t>
      </w:r>
    </w:p>
    <w:p w:rsidR="00D3604E" w:rsidRPr="00F110D2" w:rsidRDefault="00307D8A" w:rsidP="00883A7A">
      <w:pPr>
        <w:pStyle w:val="ListParagraph"/>
        <w:widowControl/>
        <w:numPr>
          <w:ilvl w:val="0"/>
          <w:numId w:val="5"/>
        </w:numPr>
        <w:tabs>
          <w:tab w:val="left" w:pos="-720"/>
          <w:tab w:val="left" w:pos="0"/>
          <w:tab w:val="left" w:pos="720"/>
          <w:tab w:val="left" w:pos="1440"/>
        </w:tabs>
        <w:suppressAutoHyphens/>
        <w:spacing w:after="0"/>
        <w:rPr>
          <w:lang w:val="da-DK"/>
        </w:rPr>
      </w:pPr>
      <w:r w:rsidRPr="002168DD">
        <w:rPr>
          <w:rFonts w:cs="Arial"/>
          <w:spacing w:val="-2"/>
          <w:szCs w:val="24"/>
          <w:lang w:val="da-DK"/>
        </w:rPr>
        <w:t>A</w:t>
      </w:r>
      <w:r w:rsidR="00006CF6" w:rsidRPr="002168DD">
        <w:rPr>
          <w:rFonts w:cs="Arial"/>
          <w:spacing w:val="-2"/>
          <w:szCs w:val="24"/>
          <w:lang w:val="da-DK"/>
        </w:rPr>
        <w:t>ndre Otto (AO, SANEDI)</w:t>
      </w:r>
    </w:p>
    <w:p w:rsidR="00F110D2" w:rsidRPr="00F110D2" w:rsidRDefault="00F110D2" w:rsidP="00883A7A">
      <w:pPr>
        <w:pStyle w:val="ListParagraph"/>
        <w:widowControl/>
        <w:numPr>
          <w:ilvl w:val="0"/>
          <w:numId w:val="5"/>
        </w:numPr>
        <w:tabs>
          <w:tab w:val="left" w:pos="-720"/>
          <w:tab w:val="left" w:pos="0"/>
          <w:tab w:val="left" w:pos="720"/>
          <w:tab w:val="left" w:pos="1440"/>
        </w:tabs>
        <w:suppressAutoHyphens/>
        <w:spacing w:after="0"/>
        <w:rPr>
          <w:lang w:val="da-DK"/>
        </w:rPr>
      </w:pPr>
      <w:r>
        <w:rPr>
          <w:rFonts w:cs="Arial"/>
          <w:spacing w:val="-2"/>
          <w:szCs w:val="24"/>
          <w:lang w:val="da-DK"/>
        </w:rPr>
        <w:t>Kgomotso Maditse (KM, UNDP)</w:t>
      </w:r>
    </w:p>
    <w:p w:rsidR="00610BD4" w:rsidRDefault="00610BD4" w:rsidP="00610BD4">
      <w:pPr>
        <w:pStyle w:val="ListParagraph"/>
        <w:widowControl/>
        <w:numPr>
          <w:ilvl w:val="0"/>
          <w:numId w:val="5"/>
        </w:numPr>
        <w:tabs>
          <w:tab w:val="left" w:pos="-720"/>
          <w:tab w:val="left" w:pos="0"/>
          <w:tab w:val="left" w:pos="720"/>
          <w:tab w:val="left" w:pos="1440"/>
        </w:tabs>
        <w:suppressAutoHyphens/>
        <w:spacing w:after="0"/>
        <w:rPr>
          <w:lang w:val="da-DK"/>
        </w:rPr>
      </w:pPr>
      <w:r>
        <w:rPr>
          <w:lang w:val="da-DK"/>
        </w:rPr>
        <w:t>Mar</w:t>
      </w:r>
      <w:r w:rsidRPr="00610BD4">
        <w:rPr>
          <w:lang w:val="da-DK"/>
        </w:rPr>
        <w:t xml:space="preserve">cia Lephera </w:t>
      </w:r>
      <w:r>
        <w:rPr>
          <w:lang w:val="da-DK"/>
        </w:rPr>
        <w:t>(ML, UNDP)</w:t>
      </w:r>
    </w:p>
    <w:p w:rsidR="00610BD4" w:rsidRDefault="00610BD4" w:rsidP="00610BD4">
      <w:pPr>
        <w:pStyle w:val="ListParagraph"/>
        <w:widowControl/>
        <w:numPr>
          <w:ilvl w:val="0"/>
          <w:numId w:val="5"/>
        </w:numPr>
        <w:tabs>
          <w:tab w:val="left" w:pos="-720"/>
          <w:tab w:val="left" w:pos="0"/>
          <w:tab w:val="left" w:pos="720"/>
          <w:tab w:val="left" w:pos="1440"/>
        </w:tabs>
        <w:suppressAutoHyphens/>
        <w:spacing w:after="0"/>
        <w:rPr>
          <w:lang w:val="da-DK"/>
        </w:rPr>
      </w:pPr>
      <w:r>
        <w:rPr>
          <w:lang w:val="da-DK"/>
        </w:rPr>
        <w:t>Brenda Swart (BS, DHET)</w:t>
      </w:r>
    </w:p>
    <w:p w:rsidR="00610BD4" w:rsidRDefault="00610BD4" w:rsidP="00610BD4">
      <w:pPr>
        <w:pStyle w:val="ListParagraph"/>
        <w:widowControl/>
        <w:numPr>
          <w:ilvl w:val="0"/>
          <w:numId w:val="5"/>
        </w:numPr>
        <w:tabs>
          <w:tab w:val="left" w:pos="-720"/>
          <w:tab w:val="left" w:pos="0"/>
          <w:tab w:val="left" w:pos="720"/>
          <w:tab w:val="left" w:pos="1440"/>
        </w:tabs>
        <w:suppressAutoHyphens/>
        <w:spacing w:after="0"/>
        <w:rPr>
          <w:lang w:val="da-DK"/>
        </w:rPr>
      </w:pPr>
      <w:r>
        <w:rPr>
          <w:lang w:val="da-DK"/>
        </w:rPr>
        <w:t>Janice Golding (JG, UNDP)</w:t>
      </w:r>
    </w:p>
    <w:p w:rsidR="00610BD4" w:rsidRDefault="00610BD4" w:rsidP="00610BD4">
      <w:pPr>
        <w:pStyle w:val="ListParagraph"/>
        <w:widowControl/>
        <w:numPr>
          <w:ilvl w:val="0"/>
          <w:numId w:val="5"/>
        </w:numPr>
        <w:tabs>
          <w:tab w:val="left" w:pos="-720"/>
          <w:tab w:val="left" w:pos="0"/>
          <w:tab w:val="left" w:pos="720"/>
          <w:tab w:val="left" w:pos="1440"/>
        </w:tabs>
        <w:suppressAutoHyphens/>
        <w:spacing w:after="0"/>
        <w:rPr>
          <w:lang w:val="da-DK"/>
        </w:rPr>
      </w:pPr>
      <w:r>
        <w:rPr>
          <w:lang w:val="da-DK"/>
        </w:rPr>
        <w:t>Tove Nordberg (TN, UNDP)</w:t>
      </w:r>
    </w:p>
    <w:p w:rsidR="00610BD4" w:rsidRPr="00581EEC" w:rsidRDefault="00610BD4" w:rsidP="0072475E">
      <w:pPr>
        <w:pStyle w:val="ListParagraph"/>
        <w:widowControl/>
        <w:numPr>
          <w:ilvl w:val="0"/>
          <w:numId w:val="5"/>
        </w:numPr>
        <w:tabs>
          <w:tab w:val="left" w:pos="-720"/>
          <w:tab w:val="left" w:pos="0"/>
          <w:tab w:val="left" w:pos="720"/>
          <w:tab w:val="left" w:pos="1440"/>
        </w:tabs>
        <w:suppressAutoHyphens/>
        <w:spacing w:after="0"/>
        <w:rPr>
          <w:lang w:val="da-DK"/>
        </w:rPr>
      </w:pPr>
      <w:r w:rsidRPr="00581EEC">
        <w:rPr>
          <w:lang w:val="da-DK"/>
        </w:rPr>
        <w:t xml:space="preserve">Aubrey Manamela (AM, UNDP)    </w:t>
      </w:r>
    </w:p>
    <w:p w:rsidR="00006CF6" w:rsidRPr="00006CF6" w:rsidRDefault="00006CF6" w:rsidP="00006CF6">
      <w:pPr>
        <w:pStyle w:val="ListParagraph"/>
        <w:widowControl/>
        <w:tabs>
          <w:tab w:val="left" w:pos="-720"/>
          <w:tab w:val="left" w:pos="0"/>
          <w:tab w:val="left" w:pos="720"/>
          <w:tab w:val="left" w:pos="1440"/>
        </w:tabs>
        <w:suppressAutoHyphens/>
        <w:spacing w:after="0"/>
        <w:rPr>
          <w:lang w:val="da-DK"/>
        </w:rPr>
      </w:pPr>
    </w:p>
    <w:p w:rsidR="00CD3E43" w:rsidRDefault="00CD3E43" w:rsidP="00D3604E">
      <w:pPr>
        <w:tabs>
          <w:tab w:val="left" w:pos="-720"/>
          <w:tab w:val="left" w:pos="0"/>
          <w:tab w:val="left" w:pos="720"/>
          <w:tab w:val="left" w:pos="1440"/>
        </w:tabs>
        <w:suppressAutoHyphens/>
        <w:rPr>
          <w:rFonts w:cs="Arial"/>
          <w:szCs w:val="24"/>
          <w:lang w:val="en-ZA"/>
        </w:rPr>
      </w:pPr>
      <w:r w:rsidRPr="00BB1326">
        <w:rPr>
          <w:rFonts w:cs="Arial"/>
          <w:szCs w:val="24"/>
          <w:lang w:val="en-ZA"/>
        </w:rPr>
        <w:t>Apologies:</w:t>
      </w:r>
    </w:p>
    <w:p w:rsidR="008E1563" w:rsidRDefault="00610BD4" w:rsidP="00863BF5">
      <w:pPr>
        <w:pStyle w:val="ListParagraph"/>
        <w:widowControl/>
        <w:numPr>
          <w:ilvl w:val="0"/>
          <w:numId w:val="6"/>
        </w:numPr>
        <w:spacing w:after="0"/>
        <w:rPr>
          <w:lang w:val="en-US"/>
        </w:rPr>
      </w:pPr>
      <w:r>
        <w:rPr>
          <w:lang w:val="en-US"/>
        </w:rPr>
        <w:t xml:space="preserve">Olga Chauke </w:t>
      </w:r>
      <w:r w:rsidR="00F110D2">
        <w:rPr>
          <w:lang w:val="en-US"/>
        </w:rPr>
        <w:t>(</w:t>
      </w:r>
      <w:r>
        <w:rPr>
          <w:lang w:val="en-US"/>
        </w:rPr>
        <w:t>OC, DEFF</w:t>
      </w:r>
      <w:r w:rsidR="00F110D2">
        <w:rPr>
          <w:lang w:val="en-US"/>
        </w:rPr>
        <w:t>)</w:t>
      </w:r>
    </w:p>
    <w:p w:rsidR="00F110D2" w:rsidRDefault="00610BD4" w:rsidP="00F110D2">
      <w:pPr>
        <w:pStyle w:val="ListParagraph"/>
        <w:widowControl/>
        <w:numPr>
          <w:ilvl w:val="0"/>
          <w:numId w:val="6"/>
        </w:numPr>
        <w:spacing w:after="0"/>
        <w:rPr>
          <w:lang w:val="en-US"/>
        </w:rPr>
      </w:pPr>
      <w:r>
        <w:rPr>
          <w:lang w:val="en-US"/>
        </w:rPr>
        <w:t>Siyabonga Zondi (SZ, DMRE</w:t>
      </w:r>
      <w:r w:rsidR="00F110D2">
        <w:rPr>
          <w:lang w:val="en-US"/>
        </w:rPr>
        <w:t>)</w:t>
      </w:r>
    </w:p>
    <w:p w:rsidR="00032DCE" w:rsidRPr="00D3604E" w:rsidRDefault="00032DCE" w:rsidP="00292E26">
      <w:pPr>
        <w:tabs>
          <w:tab w:val="left" w:pos="-720"/>
          <w:tab w:val="left" w:pos="0"/>
          <w:tab w:val="left" w:pos="720"/>
          <w:tab w:val="left" w:pos="1440"/>
        </w:tabs>
        <w:suppressAutoHyphens/>
        <w:rPr>
          <w:rFonts w:cs="Arial"/>
          <w:spacing w:val="-2"/>
          <w:szCs w:val="24"/>
          <w:lang w:val="en-US"/>
        </w:rPr>
      </w:pPr>
    </w:p>
    <w:p w:rsidR="00292E26" w:rsidRPr="0028793E" w:rsidRDefault="00292E26" w:rsidP="00292E26">
      <w:pPr>
        <w:pStyle w:val="Heading2"/>
        <w:rPr>
          <w:rFonts w:ascii="Arial" w:hAnsi="Arial" w:cs="Arial"/>
          <w:szCs w:val="24"/>
          <w:lang w:val="en-ZA"/>
        </w:rPr>
      </w:pPr>
      <w:bookmarkStart w:id="16" w:name="_Toc63925970"/>
      <w:r w:rsidRPr="0028793E">
        <w:rPr>
          <w:rFonts w:ascii="Arial" w:hAnsi="Arial" w:cs="Arial"/>
          <w:szCs w:val="24"/>
          <w:lang w:val="en-ZA"/>
        </w:rPr>
        <w:t>Confirmation of Agenda</w:t>
      </w:r>
      <w:bookmarkEnd w:id="16"/>
    </w:p>
    <w:p w:rsidR="00C20B92" w:rsidRPr="00236B38" w:rsidRDefault="00201251" w:rsidP="00C20B92">
      <w:pPr>
        <w:rPr>
          <w:lang w:val="en-ZA"/>
        </w:rPr>
      </w:pPr>
      <w:r w:rsidRPr="0028793E">
        <w:rPr>
          <w:lang w:val="en-ZA"/>
        </w:rPr>
        <w:t xml:space="preserve">The </w:t>
      </w:r>
      <w:r w:rsidR="00C20B92" w:rsidRPr="00236B38">
        <w:rPr>
          <w:lang w:val="en-ZA"/>
        </w:rPr>
        <w:t>a</w:t>
      </w:r>
      <w:r w:rsidR="00D81EC9" w:rsidRPr="00236B38">
        <w:rPr>
          <w:lang w:val="en-ZA"/>
        </w:rPr>
        <w:t xml:space="preserve">genda </w:t>
      </w:r>
      <w:r w:rsidR="00C20B92" w:rsidRPr="00236B38">
        <w:rPr>
          <w:lang w:val="en-ZA"/>
        </w:rPr>
        <w:t>(</w:t>
      </w:r>
      <w:r w:rsidR="00D44F73" w:rsidRPr="00236B38">
        <w:rPr>
          <w:lang w:val="en-ZA"/>
        </w:rPr>
        <w:t>Annexure A</w:t>
      </w:r>
      <w:r w:rsidR="00C20B92" w:rsidRPr="00236B38">
        <w:rPr>
          <w:lang w:val="en-ZA"/>
        </w:rPr>
        <w:t>) was approved</w:t>
      </w:r>
    </w:p>
    <w:tbl>
      <w:tblPr>
        <w:tblW w:w="9360" w:type="dxa"/>
        <w:tblInd w:w="107" w:type="dxa"/>
        <w:tblLayout w:type="fixed"/>
        <w:tblCellMar>
          <w:left w:w="107" w:type="dxa"/>
          <w:right w:w="107" w:type="dxa"/>
        </w:tblCellMar>
        <w:tblLook w:val="0000" w:firstRow="0" w:lastRow="0" w:firstColumn="0" w:lastColumn="0" w:noHBand="0" w:noVBand="0"/>
      </w:tblPr>
      <w:tblGrid>
        <w:gridCol w:w="9072"/>
        <w:gridCol w:w="288"/>
      </w:tblGrid>
      <w:tr w:rsidR="00D3604E" w:rsidRPr="00236B38" w:rsidTr="00D3604E">
        <w:trPr>
          <w:cantSplit/>
        </w:trPr>
        <w:tc>
          <w:tcPr>
            <w:tcW w:w="9072" w:type="dxa"/>
          </w:tcPr>
          <w:p w:rsidR="00201251" w:rsidRPr="00236B38" w:rsidRDefault="00201251" w:rsidP="00B8082A">
            <w:pPr>
              <w:widowControl/>
              <w:spacing w:after="0"/>
              <w:rPr>
                <w:rFonts w:cs="Arial"/>
                <w:szCs w:val="24"/>
              </w:rPr>
            </w:pPr>
          </w:p>
        </w:tc>
        <w:tc>
          <w:tcPr>
            <w:tcW w:w="288" w:type="dxa"/>
          </w:tcPr>
          <w:p w:rsidR="00D3604E" w:rsidRPr="00236B38" w:rsidRDefault="00D3604E" w:rsidP="00195B2C"/>
        </w:tc>
      </w:tr>
    </w:tbl>
    <w:p w:rsidR="00C64AE1" w:rsidRPr="00236B38" w:rsidRDefault="00C64AE1" w:rsidP="00C64AE1">
      <w:pPr>
        <w:pStyle w:val="Heading1"/>
        <w:rPr>
          <w:rFonts w:ascii="Arial" w:hAnsi="Arial" w:cs="Arial"/>
          <w:spacing w:val="-2"/>
          <w:szCs w:val="24"/>
          <w:lang w:val="en-ZA"/>
        </w:rPr>
      </w:pPr>
      <w:bookmarkStart w:id="17" w:name="_Toc63925971"/>
      <w:r w:rsidRPr="00236B38">
        <w:rPr>
          <w:rFonts w:ascii="Arial" w:hAnsi="Arial" w:cs="Arial"/>
          <w:spacing w:val="-2"/>
          <w:szCs w:val="24"/>
          <w:lang w:val="en-ZA"/>
        </w:rPr>
        <w:t>Approval of last meeting’s minutes</w:t>
      </w:r>
      <w:bookmarkEnd w:id="17"/>
    </w:p>
    <w:p w:rsidR="007B7A33" w:rsidRPr="0028793E" w:rsidRDefault="00254D61" w:rsidP="00006CF6">
      <w:pPr>
        <w:rPr>
          <w:lang w:val="en-ZA"/>
        </w:rPr>
      </w:pPr>
      <w:r w:rsidRPr="00254D61">
        <w:rPr>
          <w:lang w:val="en-ZA"/>
        </w:rPr>
        <w:t xml:space="preserve">Minutes of the </w:t>
      </w:r>
      <w:r>
        <w:rPr>
          <w:lang w:val="en-ZA"/>
        </w:rPr>
        <w:t>9</w:t>
      </w:r>
      <w:r w:rsidRPr="00254D61">
        <w:rPr>
          <w:vertAlign w:val="superscript"/>
          <w:lang w:val="en-ZA"/>
        </w:rPr>
        <w:t>th</w:t>
      </w:r>
      <w:r>
        <w:rPr>
          <w:lang w:val="en-ZA"/>
        </w:rPr>
        <w:t xml:space="preserve"> </w:t>
      </w:r>
      <w:r w:rsidRPr="00254D61">
        <w:rPr>
          <w:lang w:val="en-ZA"/>
        </w:rPr>
        <w:t xml:space="preserve">PSC meeting held on </w:t>
      </w:r>
      <w:r>
        <w:rPr>
          <w:lang w:val="en-ZA"/>
        </w:rPr>
        <w:t xml:space="preserve">13 August 2020 </w:t>
      </w:r>
      <w:r w:rsidRPr="00254D61">
        <w:rPr>
          <w:lang w:val="en-ZA"/>
        </w:rPr>
        <w:t>was approved</w:t>
      </w:r>
      <w:r>
        <w:rPr>
          <w:lang w:val="en-ZA"/>
        </w:rPr>
        <w:t>.</w:t>
      </w:r>
      <w:r w:rsidR="00A64020" w:rsidRPr="0028793E">
        <w:rPr>
          <w:lang w:val="en-ZA"/>
        </w:rPr>
        <w:t xml:space="preserve"> </w:t>
      </w:r>
    </w:p>
    <w:p w:rsidR="00411383" w:rsidRPr="0028793E" w:rsidRDefault="00411383" w:rsidP="00006CF6">
      <w:pPr>
        <w:rPr>
          <w:lang w:val="en-ZA"/>
        </w:rPr>
      </w:pPr>
    </w:p>
    <w:p w:rsidR="00C64AE1" w:rsidRPr="0028793E" w:rsidRDefault="00C64AE1" w:rsidP="00C64AE1">
      <w:pPr>
        <w:pStyle w:val="Heading1"/>
        <w:rPr>
          <w:rFonts w:ascii="Arial" w:hAnsi="Arial" w:cs="Arial"/>
          <w:spacing w:val="-2"/>
          <w:szCs w:val="24"/>
          <w:lang w:val="en-ZA"/>
        </w:rPr>
      </w:pPr>
      <w:bookmarkStart w:id="18" w:name="_Toc63925972"/>
      <w:r w:rsidRPr="0028793E">
        <w:rPr>
          <w:rFonts w:ascii="Arial" w:hAnsi="Arial" w:cs="Arial"/>
          <w:spacing w:val="-2"/>
          <w:szCs w:val="24"/>
          <w:lang w:val="en-ZA"/>
        </w:rPr>
        <w:t>MATTERS ARISING from the previous minutes</w:t>
      </w:r>
      <w:bookmarkEnd w:id="18"/>
    </w:p>
    <w:p w:rsidR="00350F08" w:rsidRPr="0028793E" w:rsidRDefault="00A64020" w:rsidP="00AA4256">
      <w:pPr>
        <w:jc w:val="both"/>
        <w:rPr>
          <w:lang w:val="en-ZA"/>
        </w:rPr>
      </w:pPr>
      <w:r w:rsidRPr="0028793E">
        <w:rPr>
          <w:lang w:val="en-ZA"/>
        </w:rPr>
        <w:t>None</w:t>
      </w:r>
    </w:p>
    <w:p w:rsidR="00A64020" w:rsidRPr="0028793E" w:rsidRDefault="00A64020" w:rsidP="00AA4256">
      <w:pPr>
        <w:jc w:val="both"/>
        <w:rPr>
          <w:lang w:val="en-ZA"/>
        </w:rPr>
      </w:pPr>
    </w:p>
    <w:p w:rsidR="008E1563" w:rsidRPr="0028793E" w:rsidRDefault="008E1563" w:rsidP="00AA4256">
      <w:pPr>
        <w:pStyle w:val="Heading1"/>
        <w:jc w:val="both"/>
        <w:rPr>
          <w:rFonts w:ascii="Arial" w:hAnsi="Arial" w:cs="Arial"/>
          <w:spacing w:val="-2"/>
          <w:szCs w:val="24"/>
          <w:lang w:val="en-ZA"/>
        </w:rPr>
      </w:pPr>
      <w:bookmarkStart w:id="19" w:name="_Toc63925973"/>
      <w:r w:rsidRPr="0028793E">
        <w:rPr>
          <w:rFonts w:ascii="Arial" w:hAnsi="Arial" w:cs="Arial"/>
          <w:spacing w:val="-2"/>
          <w:szCs w:val="24"/>
          <w:lang w:val="en-ZA"/>
        </w:rPr>
        <w:t>Activities</w:t>
      </w:r>
      <w:bookmarkEnd w:id="19"/>
    </w:p>
    <w:p w:rsidR="008E1563" w:rsidRPr="0028793E" w:rsidRDefault="008E1563" w:rsidP="00AA4256">
      <w:pPr>
        <w:jc w:val="both"/>
        <w:rPr>
          <w:lang w:val="en-ZA"/>
        </w:rPr>
      </w:pPr>
    </w:p>
    <w:p w:rsidR="0057524E" w:rsidRDefault="002871D4" w:rsidP="002871D4">
      <w:pPr>
        <w:pStyle w:val="Heading2"/>
        <w:rPr>
          <w:rFonts w:ascii="Arial" w:hAnsi="Arial" w:cs="Arial"/>
          <w:sz w:val="24"/>
          <w:szCs w:val="24"/>
          <w:lang w:val="en-ZA"/>
        </w:rPr>
      </w:pPr>
      <w:bookmarkStart w:id="20" w:name="_Toc63835495"/>
      <w:bookmarkStart w:id="21" w:name="_Toc63837693"/>
      <w:bookmarkStart w:id="22" w:name="_Toc63925974"/>
      <w:r w:rsidRPr="00236B38">
        <w:rPr>
          <w:rFonts w:ascii="Arial" w:hAnsi="Arial" w:cs="Arial"/>
          <w:sz w:val="24"/>
          <w:szCs w:val="24"/>
          <w:lang w:val="en-ZA"/>
        </w:rPr>
        <w:t>Status and progress with implementation of SAWEP 2 Annual Work Plan 2020</w:t>
      </w:r>
      <w:r w:rsidR="00536AC4" w:rsidRPr="00236B38">
        <w:rPr>
          <w:rFonts w:ascii="Arial" w:hAnsi="Arial" w:cs="Arial"/>
          <w:sz w:val="24"/>
          <w:szCs w:val="24"/>
          <w:lang w:val="en-ZA"/>
        </w:rPr>
        <w:t xml:space="preserve"> </w:t>
      </w:r>
      <w:r w:rsidR="00AF016C">
        <w:rPr>
          <w:rFonts w:ascii="Arial" w:hAnsi="Arial" w:cs="Arial"/>
          <w:sz w:val="24"/>
          <w:szCs w:val="24"/>
          <w:lang w:val="en-ZA"/>
        </w:rPr>
        <w:t xml:space="preserve">and </w:t>
      </w:r>
      <w:r w:rsidR="0002109A">
        <w:rPr>
          <w:rFonts w:ascii="Arial" w:hAnsi="Arial" w:cs="Arial"/>
          <w:sz w:val="24"/>
          <w:szCs w:val="24"/>
          <w:lang w:val="en-ZA"/>
        </w:rPr>
        <w:t>AWP 2021</w:t>
      </w:r>
      <w:bookmarkEnd w:id="20"/>
      <w:bookmarkEnd w:id="21"/>
      <w:bookmarkEnd w:id="22"/>
    </w:p>
    <w:p w:rsidR="002871D4" w:rsidRPr="00236B38" w:rsidRDefault="00CD0715" w:rsidP="00C96430">
      <w:pPr>
        <w:jc w:val="both"/>
        <w:rPr>
          <w:rFonts w:cs="Arial"/>
          <w:szCs w:val="24"/>
          <w:lang w:val="en-ZA"/>
        </w:rPr>
      </w:pPr>
      <w:r w:rsidRPr="00236B38">
        <w:rPr>
          <w:rFonts w:cs="Arial"/>
          <w:szCs w:val="24"/>
          <w:lang w:val="en-ZA"/>
        </w:rPr>
        <w:t xml:space="preserve">AO presented </w:t>
      </w:r>
      <w:r w:rsidR="006461AF">
        <w:rPr>
          <w:rFonts w:cs="Arial"/>
          <w:szCs w:val="24"/>
          <w:lang w:val="en-ZA"/>
        </w:rPr>
        <w:t>on the status and implementation progress by making use of the S</w:t>
      </w:r>
      <w:r w:rsidR="00C5108B" w:rsidRPr="00236B38">
        <w:rPr>
          <w:rFonts w:cs="Arial"/>
          <w:szCs w:val="24"/>
          <w:lang w:val="en-ZA"/>
        </w:rPr>
        <w:t>AWEP 2</w:t>
      </w:r>
      <w:r w:rsidR="006461AF">
        <w:rPr>
          <w:rFonts w:cs="Arial"/>
          <w:szCs w:val="24"/>
          <w:lang w:val="en-ZA"/>
        </w:rPr>
        <w:t xml:space="preserve"> 2020 ex</w:t>
      </w:r>
      <w:r w:rsidR="00C5108B" w:rsidRPr="00236B38">
        <w:rPr>
          <w:rFonts w:cs="Arial"/>
          <w:szCs w:val="24"/>
          <w:lang w:val="en-ZA"/>
        </w:rPr>
        <w:t xml:space="preserve">penditure </w:t>
      </w:r>
      <w:r w:rsidR="006461AF">
        <w:rPr>
          <w:rFonts w:cs="Arial"/>
          <w:szCs w:val="24"/>
          <w:lang w:val="en-ZA"/>
        </w:rPr>
        <w:t xml:space="preserve">and forecast up to Dec 2020, including </w:t>
      </w:r>
      <w:r w:rsidR="006533E0">
        <w:rPr>
          <w:rFonts w:cs="Arial"/>
          <w:szCs w:val="24"/>
          <w:lang w:val="en-ZA"/>
        </w:rPr>
        <w:t xml:space="preserve">AWP </w:t>
      </w:r>
      <w:r w:rsidR="006461AF">
        <w:rPr>
          <w:rFonts w:cs="Arial"/>
          <w:szCs w:val="24"/>
          <w:lang w:val="en-ZA"/>
        </w:rPr>
        <w:t>2021 expenditure forecast (</w:t>
      </w:r>
      <w:r w:rsidR="00797A2F" w:rsidRPr="00236B38">
        <w:rPr>
          <w:rFonts w:cs="Arial"/>
          <w:szCs w:val="24"/>
          <w:lang w:val="en-ZA"/>
        </w:rPr>
        <w:t>Annexure B)</w:t>
      </w:r>
      <w:r w:rsidR="006461AF">
        <w:rPr>
          <w:rFonts w:cs="Arial"/>
          <w:szCs w:val="24"/>
          <w:lang w:val="en-ZA"/>
        </w:rPr>
        <w:t>.</w:t>
      </w:r>
    </w:p>
    <w:p w:rsidR="00C5108B" w:rsidRPr="00236B38" w:rsidRDefault="00C5108B" w:rsidP="00C96430">
      <w:pPr>
        <w:jc w:val="both"/>
        <w:rPr>
          <w:rFonts w:cs="Arial"/>
          <w:szCs w:val="24"/>
          <w:lang w:val="en-ZA"/>
        </w:rPr>
      </w:pPr>
    </w:p>
    <w:p w:rsidR="0028793E" w:rsidRPr="0028793E" w:rsidRDefault="00C5108B" w:rsidP="00C96430">
      <w:pPr>
        <w:jc w:val="both"/>
        <w:rPr>
          <w:rFonts w:cs="Arial"/>
          <w:b/>
          <w:szCs w:val="24"/>
          <w:lang w:val="en-ZA"/>
        </w:rPr>
      </w:pPr>
      <w:r w:rsidRPr="00236B38">
        <w:rPr>
          <w:rFonts w:cs="Arial"/>
          <w:b/>
          <w:szCs w:val="24"/>
          <w:lang w:val="en-ZA"/>
        </w:rPr>
        <w:t>Comp 1</w:t>
      </w:r>
      <w:r w:rsidRPr="0028793E">
        <w:rPr>
          <w:rFonts w:cs="Arial"/>
          <w:b/>
          <w:szCs w:val="24"/>
          <w:lang w:val="en-ZA"/>
        </w:rPr>
        <w:t xml:space="preserve"> </w:t>
      </w:r>
    </w:p>
    <w:p w:rsidR="00C5108B" w:rsidRDefault="00C5108B" w:rsidP="00C96430">
      <w:pPr>
        <w:jc w:val="both"/>
        <w:rPr>
          <w:rFonts w:cs="Arial"/>
          <w:szCs w:val="24"/>
          <w:lang w:val="en-ZA"/>
        </w:rPr>
      </w:pPr>
      <w:r>
        <w:rPr>
          <w:rFonts w:cs="Arial"/>
          <w:szCs w:val="24"/>
          <w:lang w:val="en-ZA"/>
        </w:rPr>
        <w:t>No activities this year</w:t>
      </w:r>
    </w:p>
    <w:p w:rsidR="00860443" w:rsidRDefault="00860443" w:rsidP="00C96430">
      <w:pPr>
        <w:jc w:val="both"/>
        <w:rPr>
          <w:rFonts w:cs="Arial"/>
          <w:szCs w:val="24"/>
          <w:lang w:val="en-ZA"/>
        </w:rPr>
      </w:pPr>
    </w:p>
    <w:p w:rsidR="0028793E" w:rsidRDefault="00C5108B" w:rsidP="00C96430">
      <w:pPr>
        <w:jc w:val="both"/>
        <w:rPr>
          <w:rFonts w:cs="Arial"/>
          <w:b/>
          <w:szCs w:val="24"/>
          <w:lang w:val="en-ZA"/>
        </w:rPr>
      </w:pPr>
      <w:r w:rsidRPr="0028793E">
        <w:rPr>
          <w:rFonts w:cs="Arial"/>
          <w:b/>
          <w:szCs w:val="24"/>
          <w:lang w:val="en-ZA"/>
        </w:rPr>
        <w:t>Comp 2</w:t>
      </w:r>
    </w:p>
    <w:p w:rsidR="003058C8" w:rsidRPr="0028793E" w:rsidRDefault="003058C8" w:rsidP="00C96430">
      <w:pPr>
        <w:jc w:val="both"/>
        <w:rPr>
          <w:rFonts w:cs="Arial"/>
          <w:b/>
          <w:szCs w:val="24"/>
          <w:lang w:val="en-ZA"/>
        </w:rPr>
      </w:pPr>
      <w:r>
        <w:rPr>
          <w:rFonts w:cs="Arial"/>
          <w:b/>
          <w:szCs w:val="24"/>
          <w:lang w:val="en-ZA"/>
        </w:rPr>
        <w:t>WASA 3</w:t>
      </w:r>
    </w:p>
    <w:p w:rsidR="00C76DEF" w:rsidRDefault="006461AF" w:rsidP="00C96430">
      <w:pPr>
        <w:jc w:val="both"/>
        <w:rPr>
          <w:rFonts w:cs="Arial"/>
          <w:szCs w:val="24"/>
          <w:lang w:val="en-ZA"/>
        </w:rPr>
      </w:pPr>
      <w:r>
        <w:rPr>
          <w:rFonts w:cs="Arial"/>
          <w:szCs w:val="24"/>
          <w:lang w:val="en-ZA"/>
        </w:rPr>
        <w:t>R</w:t>
      </w:r>
      <w:r w:rsidR="003058C8">
        <w:rPr>
          <w:rFonts w:cs="Arial"/>
          <w:szCs w:val="24"/>
          <w:lang w:val="en-ZA"/>
        </w:rPr>
        <w:t>5,</w:t>
      </w:r>
      <w:r w:rsidRPr="006461AF">
        <w:rPr>
          <w:rFonts w:cs="Arial"/>
          <w:szCs w:val="24"/>
          <w:lang w:val="en-ZA"/>
        </w:rPr>
        <w:t>988</w:t>
      </w:r>
      <w:r w:rsidR="003058C8">
        <w:rPr>
          <w:rFonts w:cs="Arial"/>
          <w:szCs w:val="24"/>
          <w:lang w:val="en-ZA"/>
        </w:rPr>
        <w:t>,</w:t>
      </w:r>
      <w:r w:rsidRPr="006461AF">
        <w:rPr>
          <w:rFonts w:cs="Arial"/>
          <w:szCs w:val="24"/>
          <w:lang w:val="en-ZA"/>
        </w:rPr>
        <w:t>358</w:t>
      </w:r>
      <w:r>
        <w:rPr>
          <w:rFonts w:cs="Arial"/>
          <w:szCs w:val="24"/>
          <w:lang w:val="en-ZA"/>
        </w:rPr>
        <w:t xml:space="preserve"> </w:t>
      </w:r>
      <w:r w:rsidR="003058C8">
        <w:rPr>
          <w:rFonts w:cs="Arial"/>
          <w:szCs w:val="24"/>
          <w:lang w:val="en-ZA"/>
        </w:rPr>
        <w:t xml:space="preserve">WASA </w:t>
      </w:r>
      <w:r>
        <w:rPr>
          <w:rFonts w:cs="Arial"/>
          <w:szCs w:val="24"/>
          <w:lang w:val="en-ZA"/>
        </w:rPr>
        <w:t>expenditure for 2020 with balance R</w:t>
      </w:r>
      <w:r w:rsidRPr="006461AF">
        <w:rPr>
          <w:rFonts w:cs="Arial"/>
          <w:szCs w:val="24"/>
          <w:lang w:val="en-ZA"/>
        </w:rPr>
        <w:t>2</w:t>
      </w:r>
      <w:r w:rsidR="003058C8">
        <w:rPr>
          <w:rFonts w:cs="Arial"/>
          <w:szCs w:val="24"/>
          <w:lang w:val="en-ZA"/>
        </w:rPr>
        <w:t>,</w:t>
      </w:r>
      <w:r w:rsidRPr="006461AF">
        <w:rPr>
          <w:rFonts w:cs="Arial"/>
          <w:szCs w:val="24"/>
          <w:lang w:val="en-ZA"/>
        </w:rPr>
        <w:t>366</w:t>
      </w:r>
      <w:r w:rsidR="003058C8">
        <w:rPr>
          <w:rFonts w:cs="Arial"/>
          <w:szCs w:val="24"/>
          <w:lang w:val="en-ZA"/>
        </w:rPr>
        <w:t>,</w:t>
      </w:r>
      <w:r w:rsidRPr="006461AF">
        <w:rPr>
          <w:rFonts w:cs="Arial"/>
          <w:szCs w:val="24"/>
          <w:lang w:val="en-ZA"/>
        </w:rPr>
        <w:t>508</w:t>
      </w:r>
      <w:r>
        <w:rPr>
          <w:rFonts w:cs="Arial"/>
          <w:szCs w:val="24"/>
          <w:lang w:val="en-ZA"/>
        </w:rPr>
        <w:t xml:space="preserve"> for </w:t>
      </w:r>
      <w:r w:rsidR="004934F6">
        <w:rPr>
          <w:rFonts w:cs="Arial"/>
          <w:szCs w:val="24"/>
          <w:lang w:val="en-ZA"/>
        </w:rPr>
        <w:t xml:space="preserve">AWP 2021 </w:t>
      </w:r>
      <w:r>
        <w:rPr>
          <w:rFonts w:cs="Arial"/>
          <w:szCs w:val="24"/>
          <w:lang w:val="en-ZA"/>
        </w:rPr>
        <w:t xml:space="preserve">expenditure (March 2021 progress payment, Final Seminar, WASA book and contingency).  AO informed that it was supported at the </w:t>
      </w:r>
      <w:r w:rsidR="003058C8">
        <w:rPr>
          <w:rFonts w:cs="Arial"/>
          <w:szCs w:val="24"/>
          <w:lang w:val="en-ZA"/>
        </w:rPr>
        <w:t>5</w:t>
      </w:r>
      <w:r w:rsidR="003058C8" w:rsidRPr="003058C8">
        <w:rPr>
          <w:rFonts w:cs="Arial"/>
          <w:szCs w:val="24"/>
          <w:vertAlign w:val="superscript"/>
          <w:lang w:val="en-ZA"/>
        </w:rPr>
        <w:t>th</w:t>
      </w:r>
      <w:r w:rsidR="003058C8">
        <w:rPr>
          <w:rFonts w:cs="Arial"/>
          <w:szCs w:val="24"/>
          <w:lang w:val="en-ZA"/>
        </w:rPr>
        <w:t xml:space="preserve"> WASA 3 </w:t>
      </w:r>
      <w:r>
        <w:rPr>
          <w:rFonts w:cs="Arial"/>
          <w:szCs w:val="24"/>
          <w:lang w:val="en-ZA"/>
        </w:rPr>
        <w:t xml:space="preserve">PIU meeting </w:t>
      </w:r>
      <w:r w:rsidR="003058C8">
        <w:rPr>
          <w:rFonts w:cs="Arial"/>
          <w:szCs w:val="24"/>
          <w:lang w:val="en-ZA"/>
        </w:rPr>
        <w:t xml:space="preserve">9 Dec 2020 </w:t>
      </w:r>
      <w:r>
        <w:rPr>
          <w:rFonts w:cs="Arial"/>
          <w:szCs w:val="24"/>
          <w:lang w:val="en-ZA"/>
        </w:rPr>
        <w:t>to utilise the unspent contingency budget</w:t>
      </w:r>
      <w:r w:rsidR="003058C8">
        <w:rPr>
          <w:rFonts w:cs="Arial"/>
          <w:szCs w:val="24"/>
          <w:lang w:val="en-ZA"/>
        </w:rPr>
        <w:t xml:space="preserve"> R</w:t>
      </w:r>
      <w:r w:rsidR="003058C8" w:rsidRPr="003058C8">
        <w:rPr>
          <w:rFonts w:cs="Arial"/>
          <w:szCs w:val="24"/>
          <w:lang w:val="en-ZA"/>
        </w:rPr>
        <w:t>1</w:t>
      </w:r>
      <w:r w:rsidR="003058C8">
        <w:rPr>
          <w:rFonts w:cs="Arial"/>
          <w:szCs w:val="24"/>
          <w:lang w:val="en-ZA"/>
        </w:rPr>
        <w:t>,</w:t>
      </w:r>
      <w:r w:rsidR="003058C8" w:rsidRPr="003058C8">
        <w:rPr>
          <w:rFonts w:cs="Arial"/>
          <w:szCs w:val="24"/>
          <w:lang w:val="en-ZA"/>
        </w:rPr>
        <w:t>027</w:t>
      </w:r>
      <w:r w:rsidR="003058C8">
        <w:rPr>
          <w:rFonts w:cs="Arial"/>
          <w:szCs w:val="24"/>
          <w:lang w:val="en-ZA"/>
        </w:rPr>
        <w:t>,</w:t>
      </w:r>
      <w:r w:rsidR="003058C8" w:rsidRPr="003058C8">
        <w:rPr>
          <w:rFonts w:cs="Arial"/>
          <w:szCs w:val="24"/>
          <w:lang w:val="en-ZA"/>
        </w:rPr>
        <w:t>806</w:t>
      </w:r>
      <w:r w:rsidR="003058C8">
        <w:rPr>
          <w:rFonts w:cs="Arial"/>
          <w:szCs w:val="24"/>
          <w:lang w:val="en-ZA"/>
        </w:rPr>
        <w:t xml:space="preserve"> (</w:t>
      </w:r>
      <w:r>
        <w:rPr>
          <w:rFonts w:cs="Arial"/>
          <w:szCs w:val="24"/>
          <w:lang w:val="en-ZA"/>
        </w:rPr>
        <w:t>Dec 2020</w:t>
      </w:r>
      <w:r w:rsidR="003058C8">
        <w:rPr>
          <w:rFonts w:cs="Arial"/>
          <w:szCs w:val="24"/>
          <w:lang w:val="en-ZA"/>
        </w:rPr>
        <w:t xml:space="preserve">) (Annexure B) </w:t>
      </w:r>
      <w:r>
        <w:rPr>
          <w:rFonts w:cs="Arial"/>
          <w:szCs w:val="24"/>
          <w:lang w:val="en-ZA"/>
        </w:rPr>
        <w:t>in support of continuation of servicing the WASA masts up to J</w:t>
      </w:r>
      <w:r w:rsidR="00E72147">
        <w:rPr>
          <w:rFonts w:cs="Arial"/>
          <w:szCs w:val="24"/>
          <w:lang w:val="en-ZA"/>
        </w:rPr>
        <w:t>une 2021</w:t>
      </w:r>
      <w:r w:rsidR="003058C8">
        <w:rPr>
          <w:rFonts w:cs="Arial"/>
          <w:szCs w:val="24"/>
          <w:lang w:val="en-ZA"/>
        </w:rPr>
        <w:t xml:space="preserve">.  In </w:t>
      </w:r>
      <w:r w:rsidR="00E72147">
        <w:rPr>
          <w:rFonts w:cs="Arial"/>
          <w:szCs w:val="24"/>
          <w:lang w:val="en-ZA"/>
        </w:rPr>
        <w:t>parallel undertaking activities to motivate and solicit funding for the continuation of WASA post SAWEP coming to an end by June 2021</w:t>
      </w:r>
      <w:r w:rsidR="00131C15">
        <w:rPr>
          <w:rFonts w:cs="Arial"/>
          <w:szCs w:val="24"/>
          <w:lang w:val="en-ZA"/>
        </w:rPr>
        <w:t xml:space="preserve"> (see Exchange Rate Gain)</w:t>
      </w:r>
      <w:r w:rsidR="00417269">
        <w:rPr>
          <w:rFonts w:cs="Arial"/>
          <w:szCs w:val="24"/>
          <w:lang w:val="en-ZA"/>
        </w:rPr>
        <w:t>.</w:t>
      </w:r>
    </w:p>
    <w:p w:rsidR="00C76DEF" w:rsidRDefault="00C76DEF" w:rsidP="00C96430">
      <w:pPr>
        <w:jc w:val="both"/>
        <w:rPr>
          <w:rFonts w:cs="Arial"/>
          <w:szCs w:val="24"/>
          <w:lang w:val="en-ZA"/>
        </w:rPr>
      </w:pPr>
    </w:p>
    <w:p w:rsidR="00206F4C" w:rsidRPr="005639BF" w:rsidRDefault="009760BF" w:rsidP="00C96430">
      <w:pPr>
        <w:jc w:val="both"/>
        <w:rPr>
          <w:rFonts w:cs="Arial"/>
          <w:b/>
          <w:szCs w:val="24"/>
          <w:lang w:val="en-ZA"/>
        </w:rPr>
      </w:pPr>
      <w:r w:rsidRPr="005639BF">
        <w:rPr>
          <w:rFonts w:cs="Arial"/>
          <w:b/>
          <w:szCs w:val="24"/>
          <w:lang w:val="en-ZA"/>
        </w:rPr>
        <w:t xml:space="preserve">Comp 3 </w:t>
      </w:r>
    </w:p>
    <w:p w:rsidR="00206F4C" w:rsidRDefault="00206F4C" w:rsidP="00C96430">
      <w:pPr>
        <w:jc w:val="both"/>
        <w:rPr>
          <w:rFonts w:cs="Arial"/>
          <w:b/>
          <w:szCs w:val="24"/>
          <w:lang w:val="en-ZA"/>
        </w:rPr>
      </w:pPr>
      <w:r w:rsidRPr="005639BF">
        <w:rPr>
          <w:rFonts w:cs="Arial"/>
          <w:b/>
          <w:szCs w:val="24"/>
          <w:lang w:val="en-ZA"/>
        </w:rPr>
        <w:t>UB Minigrid project</w:t>
      </w:r>
    </w:p>
    <w:p w:rsidR="006533E0" w:rsidRPr="005639BF" w:rsidRDefault="006533E0" w:rsidP="00C96430">
      <w:pPr>
        <w:jc w:val="both"/>
        <w:rPr>
          <w:rFonts w:cs="Arial"/>
          <w:b/>
          <w:szCs w:val="24"/>
          <w:lang w:val="en-ZA"/>
        </w:rPr>
      </w:pPr>
    </w:p>
    <w:p w:rsidR="007832CC" w:rsidRPr="00E349AE" w:rsidRDefault="007832CC" w:rsidP="0059429E">
      <w:pPr>
        <w:widowControl/>
        <w:spacing w:after="0"/>
        <w:rPr>
          <w:rFonts w:eastAsiaTheme="minorHAnsi" w:cs="Arial"/>
          <w:b/>
          <w:color w:val="000000" w:themeColor="text1"/>
          <w:szCs w:val="24"/>
          <w:lang w:val="en-US"/>
        </w:rPr>
      </w:pPr>
      <w:r w:rsidRPr="00E349AE">
        <w:rPr>
          <w:rFonts w:eastAsiaTheme="minorHAnsi" w:cs="Arial"/>
          <w:b/>
          <w:color w:val="000000" w:themeColor="text1"/>
          <w:szCs w:val="24"/>
          <w:lang w:val="en-US"/>
        </w:rPr>
        <w:t>UNDP CSIR UB Minigrid Wind Component LoA</w:t>
      </w:r>
    </w:p>
    <w:p w:rsidR="007832CC" w:rsidRPr="005639BF" w:rsidRDefault="0059429E" w:rsidP="0059429E">
      <w:pPr>
        <w:widowControl/>
        <w:spacing w:after="0"/>
        <w:rPr>
          <w:rFonts w:eastAsiaTheme="minorHAnsi" w:cs="Arial"/>
          <w:color w:val="000000" w:themeColor="text1"/>
          <w:szCs w:val="24"/>
          <w:lang w:val="en-US"/>
        </w:rPr>
      </w:pPr>
      <w:r w:rsidRPr="005639BF">
        <w:rPr>
          <w:rFonts w:eastAsiaTheme="minorHAnsi" w:cs="Arial"/>
          <w:color w:val="000000" w:themeColor="text1"/>
          <w:szCs w:val="24"/>
          <w:lang w:val="en-US"/>
        </w:rPr>
        <w:t>The UNDP CSIR UB Minigrid LoA was extended to 31 March 2021 that will provide for the completion of the LoA activities: EPC contract oversight, identification M</w:t>
      </w:r>
      <w:r w:rsidR="00E349AE">
        <w:rPr>
          <w:rFonts w:eastAsiaTheme="minorHAnsi" w:cs="Arial"/>
          <w:color w:val="000000" w:themeColor="text1"/>
          <w:szCs w:val="24"/>
          <w:lang w:val="en-US"/>
        </w:rPr>
        <w:t>&amp;</w:t>
      </w:r>
      <w:r w:rsidRPr="005639BF">
        <w:rPr>
          <w:rFonts w:eastAsiaTheme="minorHAnsi" w:cs="Arial"/>
          <w:color w:val="000000" w:themeColor="text1"/>
          <w:szCs w:val="24"/>
          <w:lang w:val="en-US"/>
        </w:rPr>
        <w:t>E hard-and software, short course presentation and final report with final payment R171</w:t>
      </w:r>
      <w:r w:rsidR="003058C8">
        <w:rPr>
          <w:rFonts w:eastAsiaTheme="minorHAnsi" w:cs="Arial"/>
          <w:color w:val="000000" w:themeColor="text1"/>
          <w:szCs w:val="24"/>
          <w:lang w:val="en-US"/>
        </w:rPr>
        <w:t>,</w:t>
      </w:r>
      <w:r w:rsidRPr="005639BF">
        <w:rPr>
          <w:rFonts w:eastAsiaTheme="minorHAnsi" w:cs="Arial"/>
          <w:color w:val="000000" w:themeColor="text1"/>
          <w:szCs w:val="24"/>
          <w:lang w:val="en-US"/>
        </w:rPr>
        <w:t>644</w:t>
      </w:r>
    </w:p>
    <w:p w:rsidR="00717062" w:rsidRPr="005639BF" w:rsidRDefault="00717062" w:rsidP="007832CC">
      <w:pPr>
        <w:widowControl/>
        <w:spacing w:after="160" w:line="259" w:lineRule="auto"/>
        <w:rPr>
          <w:rFonts w:eastAsiaTheme="minorHAnsi" w:cs="Arial"/>
          <w:color w:val="000000" w:themeColor="text1"/>
          <w:szCs w:val="24"/>
          <w:lang w:val="en-US"/>
        </w:rPr>
      </w:pPr>
    </w:p>
    <w:p w:rsidR="00717062" w:rsidRPr="00E349AE" w:rsidRDefault="007832CC" w:rsidP="006533E0">
      <w:pPr>
        <w:widowControl/>
        <w:spacing w:after="0"/>
        <w:jc w:val="both"/>
        <w:rPr>
          <w:rFonts w:eastAsiaTheme="minorHAnsi" w:cs="Arial"/>
          <w:b/>
          <w:color w:val="000000" w:themeColor="text1"/>
          <w:szCs w:val="24"/>
          <w:lang w:val="en-US"/>
        </w:rPr>
      </w:pPr>
      <w:r w:rsidRPr="00E349AE">
        <w:rPr>
          <w:rFonts w:eastAsiaTheme="minorHAnsi" w:cs="Arial"/>
          <w:b/>
          <w:color w:val="000000" w:themeColor="text1"/>
          <w:szCs w:val="24"/>
          <w:lang w:val="en-US"/>
        </w:rPr>
        <w:t>UB Minigrid Wind Component: Owners Engineer, EPC contractor, construction, connectio</w:t>
      </w:r>
      <w:r w:rsidR="00717062" w:rsidRPr="00E349AE">
        <w:rPr>
          <w:rFonts w:eastAsiaTheme="minorHAnsi" w:cs="Arial"/>
          <w:b/>
          <w:color w:val="000000" w:themeColor="text1"/>
          <w:szCs w:val="24"/>
          <w:lang w:val="en-US"/>
        </w:rPr>
        <w:t>n cable</w:t>
      </w:r>
      <w:r w:rsidR="003058C8">
        <w:rPr>
          <w:rFonts w:eastAsiaTheme="minorHAnsi" w:cs="Arial"/>
          <w:b/>
          <w:color w:val="000000" w:themeColor="text1"/>
          <w:szCs w:val="24"/>
          <w:lang w:val="en-US"/>
        </w:rPr>
        <w:t xml:space="preserve">, </w:t>
      </w:r>
      <w:r w:rsidR="00717062" w:rsidRPr="00E349AE">
        <w:rPr>
          <w:rFonts w:eastAsiaTheme="minorHAnsi" w:cs="Arial"/>
          <w:b/>
          <w:color w:val="000000" w:themeColor="text1"/>
          <w:szCs w:val="24"/>
          <w:lang w:val="en-US"/>
        </w:rPr>
        <w:t>fence</w:t>
      </w:r>
    </w:p>
    <w:p w:rsidR="00717062" w:rsidRPr="005639BF" w:rsidRDefault="00717062" w:rsidP="006533E0">
      <w:pPr>
        <w:widowControl/>
        <w:spacing w:after="0"/>
        <w:jc w:val="both"/>
        <w:rPr>
          <w:rFonts w:eastAsiaTheme="minorHAnsi" w:cs="Arial"/>
          <w:color w:val="000000" w:themeColor="text1"/>
          <w:szCs w:val="24"/>
          <w:lang w:val="en-US"/>
        </w:rPr>
      </w:pPr>
      <w:r w:rsidRPr="007832CC">
        <w:rPr>
          <w:rFonts w:eastAsiaTheme="minorHAnsi" w:cs="Arial"/>
          <w:color w:val="000000" w:themeColor="text1"/>
          <w:szCs w:val="24"/>
          <w:lang w:val="en-US"/>
        </w:rPr>
        <w:t>The PM, following the relaxing of covid travel restrictions, did a site visit with Siyabonga Zondi (DMRE, SAWEP PCU), Lerato Maimela (UNDP Procurement) and Mpeli Rampokanyo (CSIR) to the Eveready, Kestrel factory in PE on 10 Sept 2020 and together with Mr Andrew Swanepoel (</w:t>
      </w:r>
      <w:r w:rsidR="003058C8">
        <w:rPr>
          <w:rFonts w:eastAsiaTheme="minorHAnsi" w:cs="Arial"/>
          <w:color w:val="000000" w:themeColor="text1"/>
          <w:szCs w:val="24"/>
          <w:lang w:val="en-US"/>
        </w:rPr>
        <w:t xml:space="preserve">Operations Manager, </w:t>
      </w:r>
      <w:r w:rsidRPr="007832CC">
        <w:rPr>
          <w:rFonts w:eastAsiaTheme="minorHAnsi" w:cs="Arial"/>
          <w:color w:val="000000" w:themeColor="text1"/>
          <w:szCs w:val="24"/>
          <w:lang w:val="en-US"/>
        </w:rPr>
        <w:t>Kestrel</w:t>
      </w:r>
      <w:r w:rsidR="003058C8">
        <w:rPr>
          <w:rFonts w:eastAsiaTheme="minorHAnsi" w:cs="Arial"/>
          <w:color w:val="000000" w:themeColor="text1"/>
          <w:szCs w:val="24"/>
          <w:lang w:val="en-US"/>
        </w:rPr>
        <w:t xml:space="preserve">) </w:t>
      </w:r>
      <w:r w:rsidRPr="007832CC">
        <w:rPr>
          <w:rFonts w:eastAsiaTheme="minorHAnsi" w:cs="Arial"/>
          <w:color w:val="000000" w:themeColor="text1"/>
          <w:szCs w:val="24"/>
          <w:lang w:val="en-US"/>
        </w:rPr>
        <w:t>visited the UB Minigrid project with Lamo Solar (</w:t>
      </w:r>
      <w:r w:rsidR="003058C8">
        <w:rPr>
          <w:rFonts w:eastAsiaTheme="minorHAnsi" w:cs="Arial"/>
          <w:color w:val="000000" w:themeColor="text1"/>
          <w:szCs w:val="24"/>
          <w:lang w:val="en-US"/>
        </w:rPr>
        <w:t xml:space="preserve">UB </w:t>
      </w:r>
      <w:r w:rsidRPr="007832CC">
        <w:rPr>
          <w:rFonts w:eastAsiaTheme="minorHAnsi" w:cs="Arial"/>
          <w:color w:val="000000" w:themeColor="text1"/>
          <w:szCs w:val="24"/>
          <w:lang w:val="en-US"/>
        </w:rPr>
        <w:t xml:space="preserve">minigrid EPC and O&amp;M contractor) on 11 Sept 2020.  The team </w:t>
      </w:r>
      <w:r w:rsidR="004934F6">
        <w:rPr>
          <w:rFonts w:eastAsiaTheme="minorHAnsi" w:cs="Arial"/>
          <w:color w:val="000000" w:themeColor="text1"/>
          <w:szCs w:val="24"/>
          <w:lang w:val="en-US"/>
        </w:rPr>
        <w:t>observed t</w:t>
      </w:r>
      <w:r w:rsidRPr="007832CC">
        <w:rPr>
          <w:rFonts w:eastAsiaTheme="minorHAnsi" w:cs="Arial"/>
          <w:color w:val="000000" w:themeColor="text1"/>
          <w:szCs w:val="24"/>
          <w:lang w:val="en-US"/>
        </w:rPr>
        <w:t xml:space="preserve">he capacity and capability of Eveready, Kestrel to undertake the supply of small scale wind turbines and UB Minigrid Wind Component EPC contractor, excluding fencing that </w:t>
      </w:r>
      <w:r w:rsidRPr="005639BF">
        <w:rPr>
          <w:rFonts w:eastAsiaTheme="minorHAnsi" w:cs="Arial"/>
          <w:color w:val="000000" w:themeColor="text1"/>
          <w:szCs w:val="24"/>
          <w:lang w:val="en-US"/>
        </w:rPr>
        <w:t>will be contracted separately</w:t>
      </w:r>
      <w:r w:rsidR="00B04DE6" w:rsidRPr="005639BF">
        <w:rPr>
          <w:rFonts w:eastAsiaTheme="minorHAnsi" w:cs="Arial"/>
          <w:color w:val="000000" w:themeColor="text1"/>
          <w:szCs w:val="24"/>
          <w:lang w:val="en-US"/>
        </w:rPr>
        <w:t xml:space="preserve">.  UNDP issued </w:t>
      </w:r>
      <w:r w:rsidR="003058C8">
        <w:rPr>
          <w:rFonts w:eastAsiaTheme="minorHAnsi" w:cs="Arial"/>
          <w:color w:val="000000" w:themeColor="text1"/>
          <w:szCs w:val="24"/>
          <w:lang w:val="en-US"/>
        </w:rPr>
        <w:t xml:space="preserve">a </w:t>
      </w:r>
      <w:r w:rsidR="00B04DE6" w:rsidRPr="005639BF">
        <w:rPr>
          <w:rFonts w:eastAsiaTheme="minorHAnsi" w:cs="Arial"/>
          <w:color w:val="000000" w:themeColor="text1"/>
          <w:szCs w:val="24"/>
          <w:lang w:val="en-US"/>
        </w:rPr>
        <w:t xml:space="preserve">Direct Invitation to bid to Eveready, Kestrel that was evaluated.  It was </w:t>
      </w:r>
      <w:r w:rsidRPr="007832CC">
        <w:rPr>
          <w:rFonts w:eastAsiaTheme="minorHAnsi" w:cs="Arial"/>
          <w:color w:val="000000" w:themeColor="text1"/>
          <w:szCs w:val="24"/>
          <w:lang w:val="en-US"/>
        </w:rPr>
        <w:t>decided to break up the bid in two: the supply, installation and connection of the wind turbines and civil works, including the connection cable and infrastructure connection between the wind turbines controller and UB Minigrid controller</w:t>
      </w:r>
      <w:r w:rsidR="00B04DE6" w:rsidRPr="005639BF">
        <w:rPr>
          <w:rFonts w:eastAsiaTheme="minorHAnsi" w:cs="Arial"/>
          <w:color w:val="000000" w:themeColor="text1"/>
          <w:szCs w:val="24"/>
          <w:lang w:val="en-US"/>
        </w:rPr>
        <w:t xml:space="preserve"> with ToRs that were drafted</w:t>
      </w:r>
      <w:r w:rsidR="00952E2B" w:rsidRPr="005639BF">
        <w:rPr>
          <w:rFonts w:eastAsiaTheme="minorHAnsi" w:cs="Arial"/>
          <w:color w:val="000000" w:themeColor="text1"/>
          <w:szCs w:val="24"/>
          <w:lang w:val="en-US"/>
        </w:rPr>
        <w:t xml:space="preserve">. Eveready, Kestrel bid was evaluated by UNDP CAP with contract for services: </w:t>
      </w:r>
      <w:r w:rsidR="00952E2B" w:rsidRPr="005639BF">
        <w:rPr>
          <w:rFonts w:eastAsiaTheme="minorHAnsi" w:cs="Arial"/>
          <w:i/>
          <w:color w:val="000000" w:themeColor="text1"/>
          <w:szCs w:val="24"/>
          <w:lang w:val="en-US"/>
        </w:rPr>
        <w:t>The supply, installation and connection (excluding civil engineering &amp; civil works) of 6 x Kestrel e400nb (3.5 kW) small scale wind turbines and 1 x container with one year defects, including Operation &amp; Maintenance and Capacity building with the Upper Blinkwater minigrid, RMLM: Eastern Cape, South Africa</w:t>
      </w:r>
      <w:r w:rsidR="00952E2B" w:rsidRPr="005639BF">
        <w:rPr>
          <w:rFonts w:eastAsiaTheme="minorHAnsi" w:cs="Arial"/>
          <w:color w:val="000000" w:themeColor="text1"/>
          <w:szCs w:val="24"/>
          <w:lang w:val="en-US"/>
        </w:rPr>
        <w:t xml:space="preserve"> amounting to</w:t>
      </w:r>
      <w:r w:rsidR="00952E2B" w:rsidRPr="005639BF">
        <w:rPr>
          <w:rFonts w:cs="Arial"/>
          <w:szCs w:val="24"/>
        </w:rPr>
        <w:t xml:space="preserve"> R</w:t>
      </w:r>
      <w:r w:rsidR="00952E2B" w:rsidRPr="005639BF">
        <w:rPr>
          <w:rFonts w:eastAsiaTheme="minorHAnsi" w:cs="Arial"/>
          <w:color w:val="000000" w:themeColor="text1"/>
          <w:szCs w:val="24"/>
          <w:lang w:val="en-US"/>
        </w:rPr>
        <w:t>2,350,052.46 that was signed by UNDP RR and Eveready Kestrel in Dec 2020</w:t>
      </w:r>
      <w:r w:rsidR="005639BF" w:rsidRPr="005639BF">
        <w:rPr>
          <w:rFonts w:eastAsiaTheme="minorHAnsi" w:cs="Arial"/>
          <w:color w:val="000000" w:themeColor="text1"/>
          <w:szCs w:val="24"/>
          <w:lang w:val="en-US"/>
        </w:rPr>
        <w:t xml:space="preserve"> with an estimated </w:t>
      </w:r>
      <w:r w:rsidR="00952E2B" w:rsidRPr="005639BF">
        <w:rPr>
          <w:rFonts w:eastAsiaTheme="minorHAnsi" w:cs="Arial"/>
          <w:color w:val="000000" w:themeColor="text1"/>
          <w:szCs w:val="24"/>
          <w:lang w:val="en-US"/>
        </w:rPr>
        <w:t>budget of total R</w:t>
      </w:r>
      <w:r w:rsidR="005639BF" w:rsidRPr="005639BF">
        <w:rPr>
          <w:rFonts w:eastAsiaTheme="minorHAnsi" w:cs="Arial"/>
          <w:color w:val="000000" w:themeColor="text1"/>
          <w:szCs w:val="24"/>
          <w:lang w:val="en-US"/>
        </w:rPr>
        <w:t xml:space="preserve">1,2 mill to provide for the </w:t>
      </w:r>
      <w:r w:rsidR="00952E2B" w:rsidRPr="005639BF">
        <w:rPr>
          <w:rFonts w:eastAsiaTheme="minorHAnsi" w:cs="Arial"/>
          <w:color w:val="000000" w:themeColor="text1"/>
          <w:szCs w:val="24"/>
          <w:lang w:val="en-US"/>
        </w:rPr>
        <w:t>civil works, fencing and wind farm, minigrid connection</w:t>
      </w:r>
      <w:r w:rsidR="004934F6">
        <w:rPr>
          <w:rFonts w:eastAsiaTheme="minorHAnsi" w:cs="Arial"/>
          <w:color w:val="000000" w:themeColor="text1"/>
          <w:szCs w:val="24"/>
          <w:lang w:val="en-US"/>
        </w:rPr>
        <w:t xml:space="preserve"> on AWP 2021.</w:t>
      </w:r>
      <w:r w:rsidR="00952E2B" w:rsidRPr="005639BF">
        <w:rPr>
          <w:rFonts w:eastAsiaTheme="minorHAnsi" w:cs="Arial"/>
          <w:color w:val="000000" w:themeColor="text1"/>
          <w:szCs w:val="24"/>
          <w:lang w:val="en-US"/>
        </w:rPr>
        <w:t xml:space="preserve"> </w:t>
      </w:r>
      <w:r w:rsidR="00B04DE6" w:rsidRPr="005639BF">
        <w:rPr>
          <w:rFonts w:eastAsiaTheme="minorHAnsi" w:cs="Arial"/>
          <w:color w:val="000000" w:themeColor="text1"/>
          <w:szCs w:val="24"/>
          <w:lang w:val="en-US"/>
        </w:rPr>
        <w:t xml:space="preserve">   </w:t>
      </w:r>
      <w:r w:rsidRPr="007832CC">
        <w:rPr>
          <w:rFonts w:eastAsiaTheme="minorHAnsi" w:cs="Arial"/>
          <w:color w:val="000000" w:themeColor="text1"/>
          <w:szCs w:val="24"/>
          <w:lang w:val="en-US"/>
        </w:rPr>
        <w:t xml:space="preserve">  </w:t>
      </w:r>
    </w:p>
    <w:p w:rsidR="00717062" w:rsidRPr="005639BF" w:rsidRDefault="00717062" w:rsidP="007832CC">
      <w:pPr>
        <w:widowControl/>
        <w:spacing w:after="160" w:line="259" w:lineRule="auto"/>
        <w:rPr>
          <w:rFonts w:eastAsiaTheme="minorHAnsi" w:cs="Arial"/>
          <w:color w:val="000000" w:themeColor="text1"/>
          <w:szCs w:val="24"/>
          <w:lang w:val="en-US"/>
        </w:rPr>
      </w:pPr>
    </w:p>
    <w:p w:rsidR="007832CC" w:rsidRPr="00E349AE" w:rsidRDefault="007832CC" w:rsidP="00E349AE">
      <w:pPr>
        <w:widowControl/>
        <w:spacing w:after="0"/>
        <w:rPr>
          <w:rFonts w:eastAsiaTheme="minorHAnsi" w:cs="Arial"/>
          <w:b/>
          <w:color w:val="000000" w:themeColor="text1"/>
          <w:szCs w:val="24"/>
          <w:lang w:val="en-US"/>
        </w:rPr>
      </w:pPr>
      <w:r w:rsidRPr="00E349AE">
        <w:rPr>
          <w:rFonts w:eastAsiaTheme="minorHAnsi" w:cs="Arial"/>
          <w:b/>
          <w:color w:val="000000" w:themeColor="text1"/>
          <w:szCs w:val="24"/>
          <w:lang w:val="en-US"/>
        </w:rPr>
        <w:t xml:space="preserve">UNDP CSIR FH UB Minigrid Wind Component M&amp;E, incl </w:t>
      </w:r>
      <w:r w:rsidR="00E349AE">
        <w:rPr>
          <w:rFonts w:eastAsiaTheme="minorHAnsi" w:cs="Arial"/>
          <w:b/>
          <w:color w:val="000000" w:themeColor="text1"/>
          <w:szCs w:val="24"/>
          <w:lang w:val="en-US"/>
        </w:rPr>
        <w:t xml:space="preserve">weather </w:t>
      </w:r>
      <w:r w:rsidRPr="00E349AE">
        <w:rPr>
          <w:rFonts w:eastAsiaTheme="minorHAnsi" w:cs="Arial"/>
          <w:b/>
          <w:color w:val="000000" w:themeColor="text1"/>
          <w:szCs w:val="24"/>
          <w:lang w:val="en-US"/>
        </w:rPr>
        <w:t>station hardware</w:t>
      </w:r>
    </w:p>
    <w:p w:rsidR="002A63E9" w:rsidRDefault="00CB5CF2" w:rsidP="00E349AE">
      <w:pPr>
        <w:widowControl/>
        <w:spacing w:after="0"/>
        <w:jc w:val="both"/>
        <w:rPr>
          <w:rFonts w:eastAsiaTheme="minorHAnsi" w:cs="Arial"/>
          <w:color w:val="000000" w:themeColor="text1"/>
          <w:szCs w:val="24"/>
          <w:lang w:val="en-US"/>
        </w:rPr>
      </w:pPr>
      <w:r>
        <w:rPr>
          <w:rFonts w:eastAsiaTheme="minorHAnsi" w:cs="Arial"/>
          <w:color w:val="000000" w:themeColor="text1"/>
          <w:szCs w:val="24"/>
          <w:lang w:val="en-US"/>
        </w:rPr>
        <w:t xml:space="preserve">The UB Minigrid </w:t>
      </w:r>
      <w:r w:rsidR="002A63E9">
        <w:rPr>
          <w:rFonts w:eastAsiaTheme="minorHAnsi" w:cs="Arial"/>
          <w:color w:val="000000" w:themeColor="text1"/>
          <w:szCs w:val="24"/>
          <w:lang w:val="en-US"/>
        </w:rPr>
        <w:t xml:space="preserve">M&amp;E comprise of </w:t>
      </w:r>
      <w:r>
        <w:rPr>
          <w:rFonts w:eastAsiaTheme="minorHAnsi" w:cs="Arial"/>
          <w:color w:val="000000" w:themeColor="text1"/>
          <w:szCs w:val="24"/>
          <w:lang w:val="en-US"/>
        </w:rPr>
        <w:t>CSIR, FH budget R800,000 plus estimate R1</w:t>
      </w:r>
      <w:r w:rsidR="0081098C">
        <w:rPr>
          <w:rFonts w:eastAsiaTheme="minorHAnsi" w:cs="Arial"/>
          <w:color w:val="000000" w:themeColor="text1"/>
          <w:szCs w:val="24"/>
          <w:lang w:val="en-US"/>
        </w:rPr>
        <w:t xml:space="preserve">20,000 </w:t>
      </w:r>
      <w:r>
        <w:rPr>
          <w:rFonts w:eastAsiaTheme="minorHAnsi" w:cs="Arial"/>
          <w:color w:val="000000" w:themeColor="text1"/>
          <w:szCs w:val="24"/>
          <w:lang w:val="en-US"/>
        </w:rPr>
        <w:t xml:space="preserve">weather station at the wind farm site to be covered by the M&amp;E hardware, software budget </w:t>
      </w:r>
      <w:r w:rsidR="002A63E9">
        <w:rPr>
          <w:rFonts w:eastAsiaTheme="minorHAnsi" w:cs="Arial"/>
          <w:color w:val="000000" w:themeColor="text1"/>
          <w:szCs w:val="24"/>
          <w:lang w:val="en-US"/>
        </w:rPr>
        <w:t xml:space="preserve">R500,000 </w:t>
      </w:r>
      <w:r>
        <w:rPr>
          <w:rFonts w:eastAsiaTheme="minorHAnsi" w:cs="Arial"/>
          <w:color w:val="000000" w:themeColor="text1"/>
          <w:szCs w:val="24"/>
          <w:lang w:val="en-US"/>
        </w:rPr>
        <w:t xml:space="preserve">that was </w:t>
      </w:r>
      <w:r w:rsidR="002A63E9">
        <w:rPr>
          <w:rFonts w:eastAsiaTheme="minorHAnsi" w:cs="Arial"/>
          <w:color w:val="000000" w:themeColor="text1"/>
          <w:szCs w:val="24"/>
          <w:lang w:val="en-US"/>
        </w:rPr>
        <w:t xml:space="preserve">previously approved.  AO to submit </w:t>
      </w:r>
      <w:r w:rsidR="005E7604">
        <w:rPr>
          <w:rFonts w:eastAsiaTheme="minorHAnsi" w:cs="Arial"/>
          <w:color w:val="000000" w:themeColor="text1"/>
          <w:szCs w:val="24"/>
          <w:lang w:val="en-US"/>
        </w:rPr>
        <w:t xml:space="preserve">M&amp;E </w:t>
      </w:r>
      <w:r w:rsidR="002A63E9">
        <w:rPr>
          <w:rFonts w:eastAsiaTheme="minorHAnsi" w:cs="Arial"/>
          <w:color w:val="000000" w:themeColor="text1"/>
          <w:szCs w:val="24"/>
          <w:lang w:val="en-US"/>
        </w:rPr>
        <w:t>proposal at next meeting.  The M&amp;E to kick in once the UB Minigrid wind component has been commissioned which is envisaged by April</w:t>
      </w:r>
      <w:r w:rsidR="004934F6">
        <w:rPr>
          <w:rFonts w:eastAsiaTheme="minorHAnsi" w:cs="Arial"/>
          <w:color w:val="000000" w:themeColor="text1"/>
          <w:szCs w:val="24"/>
          <w:lang w:val="en-US"/>
        </w:rPr>
        <w:t xml:space="preserve">, May </w:t>
      </w:r>
      <w:r w:rsidR="002A63E9">
        <w:rPr>
          <w:rFonts w:eastAsiaTheme="minorHAnsi" w:cs="Arial"/>
          <w:color w:val="000000" w:themeColor="text1"/>
          <w:szCs w:val="24"/>
          <w:lang w:val="en-US"/>
        </w:rPr>
        <w:t xml:space="preserve">2021.  This implies that the </w:t>
      </w:r>
      <w:r w:rsidR="004934F6">
        <w:rPr>
          <w:rFonts w:eastAsiaTheme="minorHAnsi" w:cs="Arial"/>
          <w:color w:val="000000" w:themeColor="text1"/>
          <w:szCs w:val="24"/>
          <w:lang w:val="en-US"/>
        </w:rPr>
        <w:t xml:space="preserve">UB Minigrid </w:t>
      </w:r>
      <w:r w:rsidR="002A63E9">
        <w:rPr>
          <w:rFonts w:eastAsiaTheme="minorHAnsi" w:cs="Arial"/>
          <w:color w:val="000000" w:themeColor="text1"/>
          <w:szCs w:val="24"/>
          <w:lang w:val="en-US"/>
        </w:rPr>
        <w:t xml:space="preserve">M&amp;E will extend </w:t>
      </w:r>
      <w:r w:rsidR="002A63E9">
        <w:rPr>
          <w:rFonts w:eastAsiaTheme="minorHAnsi" w:cs="Arial"/>
          <w:color w:val="000000" w:themeColor="text1"/>
          <w:szCs w:val="24"/>
          <w:lang w:val="en-US"/>
        </w:rPr>
        <w:lastRenderedPageBreak/>
        <w:t>beyond SAWEP extension end date June 2021.  JG informed this will be an issue to be discussed with UNDP</w:t>
      </w:r>
      <w:r w:rsidR="006533E0">
        <w:rPr>
          <w:rFonts w:eastAsiaTheme="minorHAnsi" w:cs="Arial"/>
          <w:color w:val="000000" w:themeColor="text1"/>
          <w:szCs w:val="24"/>
          <w:lang w:val="en-US"/>
        </w:rPr>
        <w:t>.</w:t>
      </w:r>
    </w:p>
    <w:p w:rsidR="00E349AE" w:rsidRDefault="00E349AE" w:rsidP="00E349AE">
      <w:pPr>
        <w:widowControl/>
        <w:spacing w:after="0"/>
        <w:jc w:val="both"/>
        <w:rPr>
          <w:rFonts w:eastAsiaTheme="minorHAnsi" w:cs="Arial"/>
          <w:color w:val="000000" w:themeColor="text1"/>
          <w:szCs w:val="24"/>
          <w:lang w:val="en-US"/>
        </w:rPr>
      </w:pPr>
    </w:p>
    <w:p w:rsidR="002A63E9" w:rsidRPr="00012049" w:rsidRDefault="00012049" w:rsidP="00012049">
      <w:pPr>
        <w:widowControl/>
        <w:spacing w:after="0"/>
        <w:rPr>
          <w:rFonts w:eastAsiaTheme="minorHAnsi" w:cs="Arial"/>
          <w:b/>
          <w:i/>
          <w:color w:val="000000" w:themeColor="text1"/>
          <w:szCs w:val="24"/>
          <w:lang w:val="en-US"/>
        </w:rPr>
      </w:pPr>
      <w:r w:rsidRPr="00012049">
        <w:rPr>
          <w:rFonts w:eastAsiaTheme="minorHAnsi" w:cs="Arial"/>
          <w:b/>
          <w:i/>
          <w:color w:val="000000" w:themeColor="text1"/>
          <w:szCs w:val="24"/>
          <w:lang w:val="en-US"/>
        </w:rPr>
        <w:t>Action:</w:t>
      </w:r>
    </w:p>
    <w:p w:rsidR="00CB5CF2" w:rsidRPr="005639BF" w:rsidRDefault="002A63E9" w:rsidP="00012049">
      <w:pPr>
        <w:widowControl/>
        <w:spacing w:after="0"/>
        <w:rPr>
          <w:rFonts w:eastAsiaTheme="minorHAnsi" w:cs="Arial"/>
          <w:color w:val="000000" w:themeColor="text1"/>
          <w:szCs w:val="24"/>
          <w:lang w:val="en-US"/>
        </w:rPr>
      </w:pPr>
      <w:r>
        <w:rPr>
          <w:rFonts w:eastAsiaTheme="minorHAnsi" w:cs="Arial"/>
          <w:color w:val="000000" w:themeColor="text1"/>
          <w:szCs w:val="24"/>
          <w:lang w:val="en-US"/>
        </w:rPr>
        <w:t xml:space="preserve">AO to submit </w:t>
      </w:r>
      <w:r w:rsidR="006533E0">
        <w:rPr>
          <w:rFonts w:eastAsiaTheme="minorHAnsi" w:cs="Arial"/>
          <w:color w:val="000000" w:themeColor="text1"/>
          <w:szCs w:val="24"/>
          <w:lang w:val="en-US"/>
        </w:rPr>
        <w:t xml:space="preserve">UB Minigrid </w:t>
      </w:r>
      <w:r>
        <w:rPr>
          <w:rFonts w:eastAsiaTheme="minorHAnsi" w:cs="Arial"/>
          <w:color w:val="000000" w:themeColor="text1"/>
          <w:szCs w:val="24"/>
          <w:lang w:val="en-US"/>
        </w:rPr>
        <w:t xml:space="preserve">M&amp;E proposal at next PSC meeting and to set up a meeting with UNDP regarding the M&amp;E that will extend beyond SAWEP extension date, June 2021   </w:t>
      </w:r>
    </w:p>
    <w:p w:rsidR="00012049" w:rsidRDefault="00012049" w:rsidP="007832CC">
      <w:pPr>
        <w:widowControl/>
        <w:spacing w:after="160" w:line="259" w:lineRule="auto"/>
        <w:rPr>
          <w:rFonts w:eastAsiaTheme="minorHAnsi" w:cs="Arial"/>
          <w:color w:val="000000" w:themeColor="text1"/>
          <w:szCs w:val="24"/>
          <w:lang w:val="en-US"/>
        </w:rPr>
      </w:pPr>
    </w:p>
    <w:p w:rsidR="00717062" w:rsidRPr="00012049" w:rsidRDefault="007832CC" w:rsidP="00012049">
      <w:pPr>
        <w:widowControl/>
        <w:spacing w:after="0"/>
        <w:rPr>
          <w:rFonts w:eastAsiaTheme="minorHAnsi" w:cs="Arial"/>
          <w:b/>
          <w:color w:val="000000" w:themeColor="text1"/>
          <w:szCs w:val="24"/>
          <w:lang w:val="en-US"/>
        </w:rPr>
      </w:pPr>
      <w:r w:rsidRPr="00012049">
        <w:rPr>
          <w:rFonts w:eastAsiaTheme="minorHAnsi" w:cs="Arial"/>
          <w:b/>
          <w:color w:val="000000" w:themeColor="text1"/>
          <w:szCs w:val="24"/>
          <w:lang w:val="en-US"/>
        </w:rPr>
        <w:t>UB Minigrid Add</w:t>
      </w:r>
      <w:r w:rsidR="00030C10" w:rsidRPr="00012049">
        <w:rPr>
          <w:rFonts w:eastAsiaTheme="minorHAnsi" w:cs="Arial"/>
          <w:b/>
          <w:color w:val="000000" w:themeColor="text1"/>
          <w:szCs w:val="24"/>
          <w:lang w:val="en-US"/>
        </w:rPr>
        <w:t>itional batteries, container</w:t>
      </w:r>
    </w:p>
    <w:p w:rsidR="005E7604" w:rsidRDefault="004934F6" w:rsidP="006533E0">
      <w:pPr>
        <w:widowControl/>
        <w:spacing w:after="0"/>
        <w:jc w:val="both"/>
        <w:rPr>
          <w:rFonts w:eastAsiaTheme="minorHAnsi" w:cs="Arial"/>
          <w:color w:val="000000" w:themeColor="text1"/>
          <w:szCs w:val="24"/>
          <w:lang w:val="en-US"/>
        </w:rPr>
      </w:pPr>
      <w:r w:rsidRPr="004934F6">
        <w:rPr>
          <w:rFonts w:eastAsiaTheme="minorHAnsi" w:cs="Arial"/>
          <w:color w:val="000000" w:themeColor="text1"/>
          <w:szCs w:val="24"/>
          <w:lang w:val="en-US"/>
        </w:rPr>
        <w:t>Lamo Solar (UB Minigrid EPC and O&amp;M contractor)</w:t>
      </w:r>
      <w:r>
        <w:rPr>
          <w:rFonts w:eastAsiaTheme="minorHAnsi" w:cs="Arial"/>
          <w:color w:val="000000" w:themeColor="text1"/>
          <w:szCs w:val="24"/>
          <w:lang w:val="en-US"/>
        </w:rPr>
        <w:t xml:space="preserve"> </w:t>
      </w:r>
      <w:r w:rsidR="005E7604">
        <w:rPr>
          <w:rFonts w:eastAsiaTheme="minorHAnsi" w:cs="Arial"/>
          <w:color w:val="000000" w:themeColor="text1"/>
          <w:szCs w:val="24"/>
          <w:lang w:val="en-US"/>
        </w:rPr>
        <w:t xml:space="preserve">estimated </w:t>
      </w:r>
      <w:r>
        <w:rPr>
          <w:rFonts w:eastAsiaTheme="minorHAnsi" w:cs="Arial"/>
          <w:color w:val="000000" w:themeColor="text1"/>
          <w:szCs w:val="24"/>
          <w:lang w:val="en-US"/>
        </w:rPr>
        <w:t>cost t</w:t>
      </w:r>
      <w:r w:rsidR="005E7604">
        <w:rPr>
          <w:rFonts w:eastAsiaTheme="minorHAnsi" w:cs="Arial"/>
          <w:color w:val="000000" w:themeColor="text1"/>
          <w:szCs w:val="24"/>
          <w:lang w:val="en-US"/>
        </w:rPr>
        <w:t xml:space="preserve">o </w:t>
      </w:r>
      <w:r w:rsidR="00B93D7D">
        <w:rPr>
          <w:rFonts w:eastAsiaTheme="minorHAnsi" w:cs="Arial"/>
          <w:color w:val="000000" w:themeColor="text1"/>
          <w:szCs w:val="24"/>
          <w:lang w:val="en-US"/>
        </w:rPr>
        <w:t>acquire</w:t>
      </w:r>
      <w:r w:rsidR="005E7604">
        <w:rPr>
          <w:rFonts w:eastAsiaTheme="minorHAnsi" w:cs="Arial"/>
          <w:color w:val="000000" w:themeColor="text1"/>
          <w:szCs w:val="24"/>
          <w:lang w:val="en-US"/>
        </w:rPr>
        <w:t xml:space="preserve"> the 2 additional batteries, container, installation and integration with the minigrid comes to </w:t>
      </w:r>
      <w:r w:rsidR="00CB510B">
        <w:rPr>
          <w:rFonts w:eastAsiaTheme="minorHAnsi" w:cs="Arial"/>
          <w:color w:val="000000" w:themeColor="text1"/>
          <w:szCs w:val="24"/>
          <w:lang w:val="en-US"/>
        </w:rPr>
        <w:t>R2 050</w:t>
      </w:r>
      <w:r w:rsidR="00E349AE">
        <w:rPr>
          <w:rFonts w:eastAsiaTheme="minorHAnsi" w:cs="Arial"/>
          <w:color w:val="000000" w:themeColor="text1"/>
          <w:szCs w:val="24"/>
          <w:lang w:val="en-US"/>
        </w:rPr>
        <w:t> </w:t>
      </w:r>
      <w:r w:rsidR="00CB510B">
        <w:rPr>
          <w:rFonts w:eastAsiaTheme="minorHAnsi" w:cs="Arial"/>
          <w:color w:val="000000" w:themeColor="text1"/>
          <w:szCs w:val="24"/>
          <w:lang w:val="en-US"/>
        </w:rPr>
        <w:t>000</w:t>
      </w:r>
      <w:r w:rsidR="00E349AE">
        <w:rPr>
          <w:rFonts w:eastAsiaTheme="minorHAnsi" w:cs="Arial"/>
          <w:color w:val="000000" w:themeColor="text1"/>
          <w:szCs w:val="24"/>
          <w:lang w:val="en-US"/>
        </w:rPr>
        <w:t xml:space="preserve"> (Annexure C).  </w:t>
      </w:r>
      <w:r w:rsidR="00CB510B">
        <w:rPr>
          <w:rFonts w:eastAsiaTheme="minorHAnsi" w:cs="Arial"/>
          <w:color w:val="000000" w:themeColor="text1"/>
          <w:szCs w:val="24"/>
          <w:lang w:val="en-US"/>
        </w:rPr>
        <w:t xml:space="preserve">The </w:t>
      </w:r>
      <w:r>
        <w:rPr>
          <w:rFonts w:eastAsiaTheme="minorHAnsi" w:cs="Arial"/>
          <w:color w:val="000000" w:themeColor="text1"/>
          <w:szCs w:val="24"/>
          <w:lang w:val="en-US"/>
        </w:rPr>
        <w:t xml:space="preserve">AWP 2020 </w:t>
      </w:r>
      <w:r w:rsidR="00030C10">
        <w:rPr>
          <w:rFonts w:eastAsiaTheme="minorHAnsi" w:cs="Arial"/>
          <w:color w:val="000000" w:themeColor="text1"/>
          <w:szCs w:val="24"/>
          <w:lang w:val="en-US"/>
        </w:rPr>
        <w:t xml:space="preserve">approved </w:t>
      </w:r>
      <w:r w:rsidR="00CB510B">
        <w:rPr>
          <w:rFonts w:eastAsiaTheme="minorHAnsi" w:cs="Arial"/>
          <w:color w:val="000000" w:themeColor="text1"/>
          <w:szCs w:val="24"/>
          <w:lang w:val="en-US"/>
        </w:rPr>
        <w:t>budget</w:t>
      </w:r>
      <w:r>
        <w:rPr>
          <w:rFonts w:eastAsiaTheme="minorHAnsi" w:cs="Arial"/>
          <w:color w:val="000000" w:themeColor="text1"/>
          <w:szCs w:val="24"/>
          <w:lang w:val="en-US"/>
        </w:rPr>
        <w:t xml:space="preserve"> </w:t>
      </w:r>
      <w:r w:rsidR="007406A1">
        <w:rPr>
          <w:rFonts w:eastAsiaTheme="minorHAnsi" w:cs="Arial"/>
          <w:color w:val="000000" w:themeColor="text1"/>
          <w:szCs w:val="24"/>
          <w:lang w:val="en-US"/>
        </w:rPr>
        <w:t xml:space="preserve">(Annexure D) </w:t>
      </w:r>
      <w:r w:rsidR="00CB510B">
        <w:rPr>
          <w:rFonts w:eastAsiaTheme="minorHAnsi" w:cs="Arial"/>
          <w:color w:val="000000" w:themeColor="text1"/>
          <w:szCs w:val="24"/>
          <w:lang w:val="en-US"/>
        </w:rPr>
        <w:t>R1.2 mill can cover the batteries R945,000 and container R175,000 with an additional budget</w:t>
      </w:r>
      <w:r>
        <w:rPr>
          <w:rFonts w:eastAsiaTheme="minorHAnsi" w:cs="Arial"/>
          <w:color w:val="000000" w:themeColor="text1"/>
          <w:szCs w:val="24"/>
          <w:lang w:val="en-US"/>
        </w:rPr>
        <w:t xml:space="preserve">, based on Lamo Solar quotation </w:t>
      </w:r>
      <w:r w:rsidR="00CB510B">
        <w:rPr>
          <w:rFonts w:eastAsiaTheme="minorHAnsi" w:cs="Arial"/>
          <w:color w:val="000000" w:themeColor="text1"/>
          <w:szCs w:val="24"/>
          <w:lang w:val="en-US"/>
        </w:rPr>
        <w:t xml:space="preserve">of </w:t>
      </w:r>
      <w:r>
        <w:rPr>
          <w:rFonts w:eastAsiaTheme="minorHAnsi" w:cs="Arial"/>
          <w:color w:val="000000" w:themeColor="text1"/>
          <w:szCs w:val="24"/>
          <w:lang w:val="en-US"/>
        </w:rPr>
        <w:t xml:space="preserve">estimate </w:t>
      </w:r>
      <w:r w:rsidR="00CB510B">
        <w:rPr>
          <w:rFonts w:eastAsiaTheme="minorHAnsi" w:cs="Arial"/>
          <w:color w:val="000000" w:themeColor="text1"/>
          <w:szCs w:val="24"/>
          <w:lang w:val="en-US"/>
        </w:rPr>
        <w:t>R925,600</w:t>
      </w:r>
      <w:r>
        <w:rPr>
          <w:rFonts w:eastAsiaTheme="minorHAnsi" w:cs="Arial"/>
          <w:color w:val="000000" w:themeColor="text1"/>
          <w:szCs w:val="24"/>
          <w:lang w:val="en-US"/>
        </w:rPr>
        <w:t xml:space="preserve"> required </w:t>
      </w:r>
      <w:r w:rsidR="00CB510B">
        <w:rPr>
          <w:rFonts w:eastAsiaTheme="minorHAnsi" w:cs="Arial"/>
          <w:color w:val="000000" w:themeColor="text1"/>
          <w:szCs w:val="24"/>
          <w:lang w:val="en-US"/>
        </w:rPr>
        <w:t xml:space="preserve">to cover the </w:t>
      </w:r>
      <w:r w:rsidR="003058C8">
        <w:rPr>
          <w:rFonts w:eastAsiaTheme="minorHAnsi" w:cs="Arial"/>
          <w:color w:val="000000" w:themeColor="text1"/>
          <w:szCs w:val="24"/>
          <w:lang w:val="en-US"/>
        </w:rPr>
        <w:t>batteries installation</w:t>
      </w:r>
      <w:r w:rsidR="007406A1">
        <w:rPr>
          <w:rFonts w:eastAsiaTheme="minorHAnsi" w:cs="Arial"/>
          <w:color w:val="000000" w:themeColor="text1"/>
          <w:szCs w:val="24"/>
          <w:lang w:val="en-US"/>
        </w:rPr>
        <w:t xml:space="preserve"> </w:t>
      </w:r>
      <w:r>
        <w:rPr>
          <w:rFonts w:eastAsiaTheme="minorHAnsi" w:cs="Arial"/>
          <w:color w:val="000000" w:themeColor="text1"/>
          <w:szCs w:val="24"/>
          <w:lang w:val="en-US"/>
        </w:rPr>
        <w:t>R</w:t>
      </w:r>
      <w:r w:rsidR="00CB510B" w:rsidRPr="00CB510B">
        <w:rPr>
          <w:rFonts w:eastAsiaTheme="minorHAnsi" w:cs="Arial"/>
          <w:color w:val="000000" w:themeColor="text1"/>
          <w:szCs w:val="24"/>
          <w:lang w:val="en-US"/>
        </w:rPr>
        <w:t>210,</w:t>
      </w:r>
      <w:r w:rsidR="00CB510B">
        <w:rPr>
          <w:rFonts w:eastAsiaTheme="minorHAnsi" w:cs="Arial"/>
          <w:color w:val="000000" w:themeColor="text1"/>
          <w:szCs w:val="24"/>
          <w:lang w:val="en-US"/>
        </w:rPr>
        <w:t xml:space="preserve">000, container </w:t>
      </w:r>
      <w:r w:rsidR="003058C8">
        <w:rPr>
          <w:rFonts w:eastAsiaTheme="minorHAnsi" w:cs="Arial"/>
          <w:color w:val="000000" w:themeColor="text1"/>
          <w:szCs w:val="24"/>
          <w:lang w:val="en-US"/>
        </w:rPr>
        <w:t xml:space="preserve">installation </w:t>
      </w:r>
      <w:r w:rsidR="00030C10">
        <w:rPr>
          <w:rFonts w:eastAsiaTheme="minorHAnsi" w:cs="Arial"/>
          <w:color w:val="000000" w:themeColor="text1"/>
          <w:szCs w:val="24"/>
          <w:lang w:val="en-US"/>
        </w:rPr>
        <w:t>R</w:t>
      </w:r>
      <w:r w:rsidR="00CB510B">
        <w:rPr>
          <w:rFonts w:eastAsiaTheme="minorHAnsi" w:cs="Arial"/>
          <w:color w:val="000000" w:themeColor="text1"/>
          <w:szCs w:val="24"/>
          <w:lang w:val="en-US"/>
        </w:rPr>
        <w:t>100,000, w</w:t>
      </w:r>
      <w:r w:rsidR="00CB510B" w:rsidRPr="00CB510B">
        <w:rPr>
          <w:rFonts w:eastAsiaTheme="minorHAnsi" w:cs="Arial"/>
          <w:color w:val="000000" w:themeColor="text1"/>
          <w:szCs w:val="24"/>
          <w:lang w:val="en-US"/>
        </w:rPr>
        <w:t>eather station install</w:t>
      </w:r>
      <w:r w:rsidR="003058C8">
        <w:rPr>
          <w:rFonts w:eastAsiaTheme="minorHAnsi" w:cs="Arial"/>
          <w:color w:val="000000" w:themeColor="text1"/>
          <w:szCs w:val="24"/>
          <w:lang w:val="en-US"/>
        </w:rPr>
        <w:t xml:space="preserve">ation </w:t>
      </w:r>
      <w:r w:rsidR="00CB510B">
        <w:rPr>
          <w:rFonts w:eastAsiaTheme="minorHAnsi" w:cs="Arial"/>
          <w:color w:val="000000" w:themeColor="text1"/>
          <w:szCs w:val="24"/>
          <w:lang w:val="en-US"/>
        </w:rPr>
        <w:t>R</w:t>
      </w:r>
      <w:r w:rsidR="00CB510B" w:rsidRPr="00CB510B">
        <w:rPr>
          <w:rFonts w:eastAsiaTheme="minorHAnsi" w:cs="Arial"/>
          <w:color w:val="000000" w:themeColor="text1"/>
          <w:szCs w:val="24"/>
          <w:lang w:val="en-US"/>
        </w:rPr>
        <w:t>35,000, wind farm integration R330,000, Engineer</w:t>
      </w:r>
      <w:r w:rsidR="00CB510B">
        <w:rPr>
          <w:rFonts w:eastAsiaTheme="minorHAnsi" w:cs="Arial"/>
          <w:color w:val="000000" w:themeColor="text1"/>
          <w:szCs w:val="24"/>
          <w:lang w:val="en-US"/>
        </w:rPr>
        <w:t xml:space="preserve">ing </w:t>
      </w:r>
      <w:r w:rsidR="00CB510B" w:rsidRPr="00CB510B">
        <w:rPr>
          <w:rFonts w:eastAsiaTheme="minorHAnsi" w:cs="Arial"/>
          <w:color w:val="000000" w:themeColor="text1"/>
          <w:szCs w:val="24"/>
          <w:lang w:val="en-US"/>
        </w:rPr>
        <w:t>R60,000</w:t>
      </w:r>
      <w:r w:rsidR="00CB510B">
        <w:rPr>
          <w:rFonts w:eastAsiaTheme="minorHAnsi" w:cs="Arial"/>
          <w:color w:val="000000" w:themeColor="text1"/>
          <w:szCs w:val="24"/>
          <w:lang w:val="en-US"/>
        </w:rPr>
        <w:t xml:space="preserve"> and project management </w:t>
      </w:r>
      <w:r w:rsidR="00CB510B" w:rsidRPr="00CB510B">
        <w:rPr>
          <w:rFonts w:eastAsiaTheme="minorHAnsi" w:cs="Arial"/>
          <w:color w:val="000000" w:themeColor="text1"/>
          <w:szCs w:val="24"/>
          <w:lang w:val="en-US"/>
        </w:rPr>
        <w:t>R195,000</w:t>
      </w:r>
      <w:r w:rsidR="00030C10">
        <w:rPr>
          <w:rFonts w:eastAsiaTheme="minorHAnsi" w:cs="Arial"/>
          <w:color w:val="000000" w:themeColor="text1"/>
          <w:szCs w:val="24"/>
          <w:lang w:val="en-US"/>
        </w:rPr>
        <w:t>.  It was agreed that the additional</w:t>
      </w:r>
      <w:r w:rsidR="00A6687C">
        <w:rPr>
          <w:rFonts w:eastAsiaTheme="minorHAnsi" w:cs="Arial"/>
          <w:color w:val="000000" w:themeColor="text1"/>
          <w:szCs w:val="24"/>
          <w:lang w:val="en-US"/>
        </w:rPr>
        <w:t xml:space="preserve"> budget, estimated at R925,600, </w:t>
      </w:r>
      <w:r w:rsidR="00030C10">
        <w:rPr>
          <w:rFonts w:eastAsiaTheme="minorHAnsi" w:cs="Arial"/>
          <w:color w:val="000000" w:themeColor="text1"/>
          <w:szCs w:val="24"/>
          <w:lang w:val="en-US"/>
        </w:rPr>
        <w:t>to be covered from the exchange rate savings</w:t>
      </w:r>
      <w:r w:rsidR="00A6687C">
        <w:rPr>
          <w:rFonts w:eastAsiaTheme="minorHAnsi" w:cs="Arial"/>
          <w:color w:val="000000" w:themeColor="text1"/>
          <w:szCs w:val="24"/>
          <w:lang w:val="en-US"/>
        </w:rPr>
        <w:t xml:space="preserve"> provided in AWP 2021</w:t>
      </w:r>
      <w:r w:rsidR="00030C10">
        <w:rPr>
          <w:rFonts w:eastAsiaTheme="minorHAnsi" w:cs="Arial"/>
          <w:color w:val="000000" w:themeColor="text1"/>
          <w:szCs w:val="24"/>
          <w:lang w:val="en-US"/>
        </w:rPr>
        <w:t>.</w:t>
      </w:r>
    </w:p>
    <w:p w:rsidR="00012049" w:rsidRDefault="00012049" w:rsidP="00C96430">
      <w:pPr>
        <w:jc w:val="both"/>
        <w:rPr>
          <w:rFonts w:cs="Arial"/>
          <w:b/>
          <w:szCs w:val="24"/>
          <w:lang w:val="en-ZA"/>
        </w:rPr>
      </w:pPr>
    </w:p>
    <w:p w:rsidR="00125FA0" w:rsidRPr="005639BF" w:rsidRDefault="00125FA0" w:rsidP="00C96430">
      <w:pPr>
        <w:jc w:val="both"/>
        <w:rPr>
          <w:rFonts w:cs="Arial"/>
          <w:b/>
          <w:szCs w:val="24"/>
          <w:lang w:val="en-ZA"/>
        </w:rPr>
      </w:pPr>
      <w:r w:rsidRPr="005639BF">
        <w:rPr>
          <w:rFonts w:cs="Arial"/>
          <w:b/>
          <w:szCs w:val="24"/>
          <w:lang w:val="en-ZA"/>
        </w:rPr>
        <w:t>Schools small scale wind water pumping</w:t>
      </w:r>
    </w:p>
    <w:p w:rsidR="00030C10" w:rsidRDefault="00125FA0" w:rsidP="00C96430">
      <w:pPr>
        <w:jc w:val="both"/>
        <w:rPr>
          <w:rFonts w:cs="Arial"/>
          <w:szCs w:val="24"/>
          <w:lang w:val="en-ZA"/>
        </w:rPr>
      </w:pPr>
      <w:r w:rsidRPr="005639BF">
        <w:rPr>
          <w:rFonts w:cs="Arial"/>
          <w:szCs w:val="24"/>
          <w:lang w:val="en-ZA"/>
        </w:rPr>
        <w:t xml:space="preserve">Two ToRs </w:t>
      </w:r>
    </w:p>
    <w:p w:rsidR="00030C10" w:rsidRPr="00030C10" w:rsidRDefault="00030C10" w:rsidP="00030C10">
      <w:pPr>
        <w:jc w:val="both"/>
        <w:rPr>
          <w:rFonts w:cs="Arial"/>
          <w:i/>
          <w:szCs w:val="24"/>
          <w:lang w:val="en-US"/>
        </w:rPr>
      </w:pPr>
      <w:r w:rsidRPr="00030C10">
        <w:rPr>
          <w:rFonts w:cs="Arial"/>
          <w:i/>
          <w:szCs w:val="24"/>
          <w:lang w:val="en-US"/>
        </w:rPr>
        <w:t>Engineering Services for Small Scale Wind Water Pumping at selected Chris Hani District Municipality schools</w:t>
      </w:r>
    </w:p>
    <w:p w:rsidR="00030C10" w:rsidRPr="00030C10" w:rsidRDefault="00030C10" w:rsidP="00030C10">
      <w:pPr>
        <w:jc w:val="both"/>
        <w:rPr>
          <w:rFonts w:cs="Arial"/>
          <w:i/>
          <w:szCs w:val="24"/>
          <w:lang w:val="en-US"/>
        </w:rPr>
      </w:pPr>
      <w:r w:rsidRPr="00030C10">
        <w:rPr>
          <w:rFonts w:cs="Arial"/>
          <w:i/>
          <w:szCs w:val="24"/>
          <w:lang w:val="en-US"/>
        </w:rPr>
        <w:t>Groundwater Assessment with borehole drilling at two selected schools in the Chris Hani District Municipality</w:t>
      </w:r>
    </w:p>
    <w:p w:rsidR="00030C10" w:rsidRDefault="00E349AE" w:rsidP="00C96430">
      <w:pPr>
        <w:jc w:val="both"/>
        <w:rPr>
          <w:rFonts w:cs="Arial"/>
          <w:szCs w:val="24"/>
          <w:lang w:val="en-ZA"/>
        </w:rPr>
      </w:pPr>
      <w:r>
        <w:rPr>
          <w:rFonts w:cs="Arial"/>
          <w:szCs w:val="24"/>
          <w:lang w:val="en-ZA"/>
        </w:rPr>
        <w:t>t</w:t>
      </w:r>
      <w:r w:rsidR="00BE1D25">
        <w:rPr>
          <w:rFonts w:cs="Arial"/>
          <w:szCs w:val="24"/>
          <w:lang w:val="en-ZA"/>
        </w:rPr>
        <w:t>hat were a</w:t>
      </w:r>
      <w:r w:rsidR="00EC1CB3">
        <w:rPr>
          <w:rFonts w:cs="Arial"/>
          <w:szCs w:val="24"/>
          <w:lang w:val="en-ZA"/>
        </w:rPr>
        <w:t>pproved at the 9</w:t>
      </w:r>
      <w:r w:rsidR="00EC1CB3" w:rsidRPr="00EC1CB3">
        <w:rPr>
          <w:rFonts w:cs="Arial"/>
          <w:szCs w:val="24"/>
          <w:vertAlign w:val="superscript"/>
          <w:lang w:val="en-ZA"/>
        </w:rPr>
        <w:t>th</w:t>
      </w:r>
      <w:r w:rsidR="00EC1CB3">
        <w:rPr>
          <w:rFonts w:cs="Arial"/>
          <w:szCs w:val="24"/>
          <w:lang w:val="en-ZA"/>
        </w:rPr>
        <w:t xml:space="preserve"> PSC meeting were put on tender.  3 Bids received for </w:t>
      </w:r>
      <w:r w:rsidR="00EC1CB3" w:rsidRPr="00EC1CB3">
        <w:rPr>
          <w:rFonts w:cs="Arial"/>
          <w:i/>
          <w:szCs w:val="24"/>
          <w:lang w:val="en-ZA"/>
        </w:rPr>
        <w:t>Groundwater Assessment</w:t>
      </w:r>
      <w:r w:rsidR="00EC1CB3">
        <w:rPr>
          <w:rFonts w:cs="Arial"/>
          <w:szCs w:val="24"/>
          <w:lang w:val="en-ZA"/>
        </w:rPr>
        <w:t xml:space="preserve">…and evaluated.  2 Bids were received for </w:t>
      </w:r>
      <w:r w:rsidR="00EC1CB3" w:rsidRPr="00EC1CB3">
        <w:rPr>
          <w:rFonts w:cs="Arial"/>
          <w:i/>
          <w:szCs w:val="24"/>
          <w:lang w:val="en-ZA"/>
        </w:rPr>
        <w:t>Engineering Services</w:t>
      </w:r>
      <w:r w:rsidR="00EC1CB3">
        <w:rPr>
          <w:rFonts w:cs="Arial"/>
          <w:szCs w:val="24"/>
          <w:lang w:val="en-ZA"/>
        </w:rPr>
        <w:t xml:space="preserve"> ….and was re advertised</w:t>
      </w:r>
      <w:r w:rsidR="00F556A0">
        <w:rPr>
          <w:rFonts w:cs="Arial"/>
          <w:szCs w:val="24"/>
          <w:lang w:val="en-ZA"/>
        </w:rPr>
        <w:t xml:space="preserve">.  AWP 2020 budget, including 2 x small scale wind water pumping systems and M&amp;E R1.6 mill. </w:t>
      </w:r>
      <w:r>
        <w:rPr>
          <w:rFonts w:cs="Arial"/>
          <w:szCs w:val="24"/>
          <w:lang w:val="en-ZA"/>
        </w:rPr>
        <w:t xml:space="preserve"> Similar issue with UB Minigrid with the </w:t>
      </w:r>
      <w:r w:rsidR="00A6687C">
        <w:rPr>
          <w:rFonts w:cs="Arial"/>
          <w:szCs w:val="24"/>
          <w:lang w:val="en-ZA"/>
        </w:rPr>
        <w:t xml:space="preserve">schools small scale wind water pumping </w:t>
      </w:r>
      <w:r w:rsidR="00F556A0">
        <w:rPr>
          <w:rFonts w:cs="Arial"/>
          <w:szCs w:val="24"/>
          <w:lang w:val="en-ZA"/>
        </w:rPr>
        <w:t>M&amp;E that will extend beyond June 2021 and to be discussed with UNDP</w:t>
      </w:r>
      <w:r w:rsidR="006533E0">
        <w:rPr>
          <w:rFonts w:cs="Arial"/>
          <w:szCs w:val="24"/>
          <w:lang w:val="en-ZA"/>
        </w:rPr>
        <w:t>.</w:t>
      </w:r>
    </w:p>
    <w:p w:rsidR="00EC1CB3" w:rsidRDefault="00EC1CB3" w:rsidP="00C96430">
      <w:pPr>
        <w:jc w:val="both"/>
        <w:rPr>
          <w:rFonts w:cs="Arial"/>
          <w:szCs w:val="24"/>
          <w:lang w:val="en-ZA"/>
        </w:rPr>
      </w:pPr>
    </w:p>
    <w:p w:rsidR="00125FA0" w:rsidRPr="00F556A0" w:rsidRDefault="00125FA0" w:rsidP="00C96430">
      <w:pPr>
        <w:jc w:val="both"/>
        <w:rPr>
          <w:rFonts w:cs="Arial"/>
          <w:szCs w:val="24"/>
          <w:lang w:val="en-ZA"/>
        </w:rPr>
      </w:pPr>
      <w:r w:rsidRPr="0005373E">
        <w:rPr>
          <w:rFonts w:cs="Arial"/>
          <w:b/>
          <w:szCs w:val="24"/>
          <w:lang w:val="en-ZA"/>
        </w:rPr>
        <w:t>Wind Turbine Refurbishment Feasibility follow up study</w:t>
      </w:r>
      <w:r w:rsidR="002801E6">
        <w:rPr>
          <w:rFonts w:cs="Arial"/>
          <w:b/>
          <w:szCs w:val="24"/>
          <w:lang w:val="en-ZA"/>
        </w:rPr>
        <w:t xml:space="preserve">: </w:t>
      </w:r>
      <w:r w:rsidR="002801E6" w:rsidRPr="002801E6">
        <w:rPr>
          <w:rFonts w:cs="Arial"/>
          <w:i/>
          <w:szCs w:val="24"/>
          <w:lang w:val="en-ZA"/>
        </w:rPr>
        <w:t>Macroeconomic, Market intelligence and Policy Analysis study to determine potential markets for refurbished wind turbines in key Sub-Saharan countries/regions</w:t>
      </w:r>
      <w:r w:rsidR="002801E6" w:rsidRPr="002801E6">
        <w:rPr>
          <w:rFonts w:cs="Arial"/>
          <w:b/>
          <w:szCs w:val="24"/>
          <w:lang w:val="en-ZA"/>
        </w:rPr>
        <w:t xml:space="preserve"> </w:t>
      </w:r>
      <w:r w:rsidR="00F556A0" w:rsidRPr="00F556A0">
        <w:rPr>
          <w:rFonts w:cs="Arial"/>
          <w:szCs w:val="24"/>
          <w:lang w:val="en-ZA"/>
        </w:rPr>
        <w:t>that was approved at the 9</w:t>
      </w:r>
      <w:r w:rsidR="00F556A0" w:rsidRPr="00F556A0">
        <w:rPr>
          <w:rFonts w:cs="Arial"/>
          <w:szCs w:val="24"/>
          <w:vertAlign w:val="superscript"/>
          <w:lang w:val="en-ZA"/>
        </w:rPr>
        <w:t>th</w:t>
      </w:r>
      <w:r w:rsidR="00F556A0" w:rsidRPr="00F556A0">
        <w:rPr>
          <w:rFonts w:cs="Arial"/>
          <w:szCs w:val="24"/>
          <w:lang w:val="en-ZA"/>
        </w:rPr>
        <w:t xml:space="preserve"> PSC meeting </w:t>
      </w:r>
      <w:r w:rsidR="00A6687C">
        <w:rPr>
          <w:rFonts w:cs="Arial"/>
          <w:szCs w:val="24"/>
          <w:lang w:val="en-ZA"/>
        </w:rPr>
        <w:t>and p</w:t>
      </w:r>
      <w:r w:rsidR="00F556A0" w:rsidRPr="00F556A0">
        <w:rPr>
          <w:rFonts w:cs="Arial"/>
          <w:szCs w:val="24"/>
          <w:lang w:val="en-ZA"/>
        </w:rPr>
        <w:t xml:space="preserve">ut on tender with </w:t>
      </w:r>
      <w:r w:rsidR="00BE1D25">
        <w:rPr>
          <w:rFonts w:cs="Arial"/>
          <w:szCs w:val="24"/>
          <w:lang w:val="en-ZA"/>
        </w:rPr>
        <w:t xml:space="preserve">2 bids </w:t>
      </w:r>
      <w:r w:rsidR="00F556A0" w:rsidRPr="00F556A0">
        <w:rPr>
          <w:rFonts w:cs="Arial"/>
          <w:szCs w:val="24"/>
          <w:lang w:val="en-ZA"/>
        </w:rPr>
        <w:t>received and evaluated</w:t>
      </w:r>
      <w:r w:rsidR="00BE1D25">
        <w:rPr>
          <w:rFonts w:cs="Arial"/>
          <w:szCs w:val="24"/>
          <w:lang w:val="en-ZA"/>
        </w:rPr>
        <w:t>.  AWP 2020 budget R</w:t>
      </w:r>
      <w:r w:rsidR="00D6242C">
        <w:rPr>
          <w:rFonts w:cs="Arial"/>
          <w:szCs w:val="24"/>
          <w:lang w:val="en-ZA"/>
        </w:rPr>
        <w:t>600,000</w:t>
      </w:r>
    </w:p>
    <w:p w:rsidR="002C3012" w:rsidRDefault="002C3012" w:rsidP="00C96430">
      <w:pPr>
        <w:jc w:val="both"/>
        <w:rPr>
          <w:rFonts w:cs="Arial"/>
          <w:szCs w:val="24"/>
          <w:lang w:val="en-ZA"/>
        </w:rPr>
      </w:pPr>
    </w:p>
    <w:p w:rsidR="002C3012" w:rsidRPr="0005373E" w:rsidRDefault="002C3012" w:rsidP="00C96430">
      <w:pPr>
        <w:jc w:val="both"/>
        <w:rPr>
          <w:rFonts w:cs="Arial"/>
          <w:b/>
          <w:szCs w:val="24"/>
          <w:lang w:val="en-ZA"/>
        </w:rPr>
      </w:pPr>
      <w:r w:rsidRPr="0005373E">
        <w:rPr>
          <w:rFonts w:cs="Arial"/>
          <w:b/>
          <w:szCs w:val="24"/>
          <w:lang w:val="en-ZA"/>
        </w:rPr>
        <w:t>Comp 4</w:t>
      </w:r>
    </w:p>
    <w:p w:rsidR="002C3012" w:rsidRPr="0005373E" w:rsidRDefault="002C3012" w:rsidP="00C96430">
      <w:pPr>
        <w:jc w:val="both"/>
        <w:rPr>
          <w:rFonts w:cs="Arial"/>
          <w:b/>
          <w:szCs w:val="24"/>
          <w:lang w:val="en-ZA"/>
        </w:rPr>
      </w:pPr>
      <w:r w:rsidRPr="0005373E">
        <w:rPr>
          <w:rFonts w:cs="Arial"/>
          <w:b/>
          <w:szCs w:val="24"/>
          <w:lang w:val="en-ZA"/>
        </w:rPr>
        <w:t>SARETEC WTST 5 and 6</w:t>
      </w:r>
    </w:p>
    <w:p w:rsidR="006D3CDD" w:rsidRDefault="00BE1D25" w:rsidP="006D3CDD">
      <w:pPr>
        <w:jc w:val="both"/>
        <w:rPr>
          <w:rFonts w:cs="Arial"/>
          <w:szCs w:val="24"/>
          <w:lang w:val="en-ZA"/>
        </w:rPr>
      </w:pPr>
      <w:r>
        <w:rPr>
          <w:rFonts w:cs="Arial"/>
          <w:szCs w:val="24"/>
          <w:lang w:val="en-ZA"/>
        </w:rPr>
        <w:t>The WTST 5 group qualified on 27 Nov 2021 with a virtual media information event</w:t>
      </w:r>
      <w:r w:rsidR="006D3CDD">
        <w:rPr>
          <w:rFonts w:cs="Arial"/>
          <w:szCs w:val="24"/>
          <w:lang w:val="en-ZA"/>
        </w:rPr>
        <w:t xml:space="preserve">: </w:t>
      </w:r>
      <w:r w:rsidR="006D3CDD" w:rsidRPr="006D3CDD">
        <w:rPr>
          <w:rFonts w:cs="Arial"/>
          <w:i/>
          <w:szCs w:val="24"/>
          <w:lang w:val="en-ZA"/>
        </w:rPr>
        <w:t>Bolstering SA Energy: SARETEC-trained wind turbine service technicians enter the marketplace</w:t>
      </w:r>
      <w:r>
        <w:rPr>
          <w:rFonts w:cs="Arial"/>
          <w:szCs w:val="24"/>
          <w:lang w:val="en-ZA"/>
        </w:rPr>
        <w:t xml:space="preserve"> that was held on 3 Dec 2020 with </w:t>
      </w:r>
      <w:r w:rsidR="006D3CDD">
        <w:rPr>
          <w:rFonts w:cs="Arial"/>
          <w:szCs w:val="24"/>
          <w:lang w:val="en-ZA"/>
        </w:rPr>
        <w:t>presentations by:</w:t>
      </w:r>
      <w:r w:rsidR="006D3CDD" w:rsidRPr="006D3CDD">
        <w:t xml:space="preserve"> </w:t>
      </w:r>
      <w:r w:rsidR="006D3CDD" w:rsidRPr="006D3CDD">
        <w:rPr>
          <w:rFonts w:cs="Arial"/>
          <w:szCs w:val="24"/>
          <w:lang w:val="en-ZA"/>
        </w:rPr>
        <w:t>Prof Chris Nhlapo</w:t>
      </w:r>
      <w:r w:rsidR="006D3CDD">
        <w:rPr>
          <w:rFonts w:cs="Arial"/>
          <w:szCs w:val="24"/>
          <w:lang w:val="en-ZA"/>
        </w:rPr>
        <w:t xml:space="preserve"> (</w:t>
      </w:r>
      <w:r w:rsidR="006D3CDD" w:rsidRPr="006D3CDD">
        <w:rPr>
          <w:rFonts w:cs="Arial"/>
          <w:szCs w:val="24"/>
          <w:lang w:val="en-ZA"/>
        </w:rPr>
        <w:t xml:space="preserve"> Vice-Chancellor</w:t>
      </w:r>
      <w:r w:rsidR="006D3CDD">
        <w:rPr>
          <w:rFonts w:cs="Arial"/>
          <w:szCs w:val="24"/>
          <w:lang w:val="en-ZA"/>
        </w:rPr>
        <w:t xml:space="preserve"> CPUT), </w:t>
      </w:r>
      <w:r w:rsidR="006D3CDD" w:rsidRPr="006D3CDD">
        <w:rPr>
          <w:rFonts w:cs="Arial"/>
          <w:szCs w:val="24"/>
          <w:lang w:val="en-ZA"/>
        </w:rPr>
        <w:t>Dr. Diane Parker</w:t>
      </w:r>
      <w:r w:rsidR="006D3CDD">
        <w:rPr>
          <w:rFonts w:cs="Arial"/>
          <w:szCs w:val="24"/>
          <w:lang w:val="en-ZA"/>
        </w:rPr>
        <w:t xml:space="preserve"> (</w:t>
      </w:r>
      <w:r w:rsidR="006D3CDD" w:rsidRPr="006D3CDD">
        <w:rPr>
          <w:rFonts w:cs="Arial"/>
          <w:szCs w:val="24"/>
          <w:lang w:val="en-ZA"/>
        </w:rPr>
        <w:t>Deputy Director-General</w:t>
      </w:r>
      <w:r w:rsidR="006D3CDD">
        <w:rPr>
          <w:rFonts w:cs="Arial"/>
          <w:szCs w:val="24"/>
          <w:lang w:val="en-ZA"/>
        </w:rPr>
        <w:t xml:space="preserve">, </w:t>
      </w:r>
      <w:r w:rsidR="006D3CDD" w:rsidRPr="006D3CDD">
        <w:rPr>
          <w:rFonts w:cs="Arial"/>
          <w:szCs w:val="24"/>
          <w:lang w:val="en-ZA"/>
        </w:rPr>
        <w:t>University Education, DHET</w:t>
      </w:r>
      <w:r w:rsidR="006D3CDD">
        <w:rPr>
          <w:rFonts w:cs="Arial"/>
          <w:szCs w:val="24"/>
          <w:lang w:val="en-ZA"/>
        </w:rPr>
        <w:t xml:space="preserve">, NQ (DMRE), </w:t>
      </w:r>
      <w:r w:rsidR="006D3CDD" w:rsidRPr="006D3CDD">
        <w:rPr>
          <w:rFonts w:cs="Arial"/>
          <w:szCs w:val="24"/>
          <w:lang w:val="en-ZA"/>
        </w:rPr>
        <w:t>Dr. David Phaho</w:t>
      </w:r>
      <w:r w:rsidR="006D3CDD">
        <w:rPr>
          <w:rFonts w:cs="Arial"/>
          <w:szCs w:val="24"/>
          <w:lang w:val="en-ZA"/>
        </w:rPr>
        <w:t xml:space="preserve"> (</w:t>
      </w:r>
      <w:r w:rsidR="006D3CDD" w:rsidRPr="006D3CDD">
        <w:rPr>
          <w:rFonts w:cs="Arial"/>
          <w:szCs w:val="24"/>
          <w:lang w:val="en-ZA"/>
        </w:rPr>
        <w:t>Deputy</w:t>
      </w:r>
      <w:r w:rsidR="006D3CDD">
        <w:rPr>
          <w:rFonts w:cs="Arial"/>
          <w:szCs w:val="24"/>
          <w:lang w:val="en-ZA"/>
        </w:rPr>
        <w:t xml:space="preserve"> </w:t>
      </w:r>
      <w:r w:rsidR="006D3CDD" w:rsidRPr="006D3CDD">
        <w:rPr>
          <w:rFonts w:cs="Arial"/>
          <w:szCs w:val="24"/>
          <w:lang w:val="en-ZA"/>
        </w:rPr>
        <w:t>Vice-Chancellor: Research</w:t>
      </w:r>
      <w:r w:rsidR="006D3CDD">
        <w:rPr>
          <w:rFonts w:cs="Arial"/>
          <w:szCs w:val="24"/>
          <w:lang w:val="en-ZA"/>
        </w:rPr>
        <w:t xml:space="preserve">, </w:t>
      </w:r>
      <w:r w:rsidR="006D3CDD" w:rsidRPr="006D3CDD">
        <w:rPr>
          <w:rFonts w:cs="Arial"/>
          <w:szCs w:val="24"/>
          <w:lang w:val="en-ZA"/>
        </w:rPr>
        <w:t>Technology, Innovation and</w:t>
      </w:r>
      <w:r w:rsidR="006D3CDD">
        <w:rPr>
          <w:rFonts w:cs="Arial"/>
          <w:szCs w:val="24"/>
          <w:lang w:val="en-ZA"/>
        </w:rPr>
        <w:t xml:space="preserve"> </w:t>
      </w:r>
      <w:r w:rsidR="006D3CDD" w:rsidRPr="006D3CDD">
        <w:rPr>
          <w:rFonts w:cs="Arial"/>
          <w:szCs w:val="24"/>
          <w:lang w:val="en-ZA"/>
        </w:rPr>
        <w:t>Partnerships (CPUT</w:t>
      </w:r>
      <w:r w:rsidR="006D3CDD">
        <w:rPr>
          <w:rFonts w:cs="Arial"/>
          <w:szCs w:val="24"/>
          <w:lang w:val="en-ZA"/>
        </w:rPr>
        <w:t xml:space="preserve">), </w:t>
      </w:r>
      <w:r w:rsidR="006D3CDD" w:rsidRPr="006D3CDD">
        <w:rPr>
          <w:rFonts w:cs="Arial"/>
          <w:szCs w:val="24"/>
          <w:lang w:val="en-ZA"/>
        </w:rPr>
        <w:t xml:space="preserve">Ntombifuthi Ntuli </w:t>
      </w:r>
      <w:r w:rsidR="006D3CDD">
        <w:rPr>
          <w:rFonts w:cs="Arial"/>
          <w:szCs w:val="24"/>
          <w:lang w:val="en-ZA"/>
        </w:rPr>
        <w:t>(</w:t>
      </w:r>
      <w:r w:rsidR="006D3CDD" w:rsidRPr="006D3CDD">
        <w:rPr>
          <w:rFonts w:cs="Arial"/>
          <w:szCs w:val="24"/>
          <w:lang w:val="en-ZA"/>
        </w:rPr>
        <w:t>CEO</w:t>
      </w:r>
      <w:r w:rsidR="006D3CDD">
        <w:rPr>
          <w:rFonts w:cs="Arial"/>
          <w:szCs w:val="24"/>
          <w:lang w:val="en-ZA"/>
        </w:rPr>
        <w:t xml:space="preserve"> SAWEA) and two WTST 5 students.  The certificates handing over ceremony to coincide with the WTST 7 graduation by March 2021</w:t>
      </w:r>
      <w:r w:rsidR="006D3CDD">
        <w:t xml:space="preserve">.  UNDP CPUT (SARETEC) LoA final payment </w:t>
      </w:r>
      <w:r w:rsidR="002E14B7">
        <w:t>1</w:t>
      </w:r>
      <w:r w:rsidR="002E14B7" w:rsidRPr="002E14B7">
        <w:rPr>
          <w:vertAlign w:val="superscript"/>
        </w:rPr>
        <w:t>st</w:t>
      </w:r>
      <w:r w:rsidR="002E14B7">
        <w:t xml:space="preserve"> Q 2021 R</w:t>
      </w:r>
      <w:r w:rsidR="002E14B7" w:rsidRPr="002E14B7">
        <w:t>1 089</w:t>
      </w:r>
      <w:r w:rsidR="002E14B7">
        <w:t> </w:t>
      </w:r>
      <w:r w:rsidR="002E14B7" w:rsidRPr="002E14B7">
        <w:t>600</w:t>
      </w:r>
      <w:r w:rsidR="002E14B7">
        <w:t xml:space="preserve"> </w:t>
      </w:r>
      <w:r w:rsidR="002E14B7">
        <w:lastRenderedPageBreak/>
        <w:t>(</w:t>
      </w:r>
      <w:r w:rsidR="006D3CDD" w:rsidRPr="006D3CDD">
        <w:rPr>
          <w:rFonts w:cs="Arial"/>
          <w:szCs w:val="24"/>
          <w:lang w:val="en-ZA"/>
        </w:rPr>
        <w:t xml:space="preserve">WTST 5 graduation, 10% course fee </w:t>
      </w:r>
      <w:r w:rsidR="002E14B7">
        <w:rPr>
          <w:rFonts w:cs="Arial"/>
          <w:szCs w:val="24"/>
          <w:lang w:val="en-ZA"/>
        </w:rPr>
        <w:t>R</w:t>
      </w:r>
      <w:r w:rsidR="006D3CDD" w:rsidRPr="006D3CDD">
        <w:rPr>
          <w:rFonts w:cs="Arial"/>
          <w:szCs w:val="24"/>
          <w:lang w:val="en-ZA"/>
        </w:rPr>
        <w:t>123</w:t>
      </w:r>
      <w:r w:rsidR="002E14B7">
        <w:rPr>
          <w:rFonts w:cs="Arial"/>
          <w:szCs w:val="24"/>
          <w:lang w:val="en-ZA"/>
        </w:rPr>
        <w:t>,</w:t>
      </w:r>
      <w:r w:rsidR="006D3CDD" w:rsidRPr="006D3CDD">
        <w:rPr>
          <w:rFonts w:cs="Arial"/>
          <w:szCs w:val="24"/>
          <w:lang w:val="en-ZA"/>
        </w:rPr>
        <w:t xml:space="preserve">600, WTST 6, 90% course fee, graduation, 10% course fee </w:t>
      </w:r>
      <w:r w:rsidR="002E14B7">
        <w:rPr>
          <w:rFonts w:cs="Arial"/>
          <w:szCs w:val="24"/>
          <w:lang w:val="en-ZA"/>
        </w:rPr>
        <w:t>R</w:t>
      </w:r>
      <w:r w:rsidR="006D3CDD" w:rsidRPr="006D3CDD">
        <w:rPr>
          <w:rFonts w:cs="Arial"/>
          <w:szCs w:val="24"/>
          <w:lang w:val="en-ZA"/>
        </w:rPr>
        <w:t>966</w:t>
      </w:r>
      <w:r w:rsidR="002E14B7">
        <w:rPr>
          <w:rFonts w:cs="Arial"/>
          <w:szCs w:val="24"/>
          <w:lang w:val="en-ZA"/>
        </w:rPr>
        <w:t>,</w:t>
      </w:r>
      <w:r w:rsidR="006D3CDD" w:rsidRPr="006D3CDD">
        <w:rPr>
          <w:rFonts w:cs="Arial"/>
          <w:szCs w:val="24"/>
          <w:lang w:val="en-ZA"/>
        </w:rPr>
        <w:t>000</w:t>
      </w:r>
      <w:r w:rsidR="002E14B7">
        <w:rPr>
          <w:rFonts w:cs="Arial"/>
          <w:szCs w:val="24"/>
          <w:lang w:val="en-ZA"/>
        </w:rPr>
        <w:t>)</w:t>
      </w:r>
    </w:p>
    <w:p w:rsidR="002E14B7" w:rsidRDefault="002E14B7" w:rsidP="006D3CDD">
      <w:pPr>
        <w:jc w:val="both"/>
        <w:rPr>
          <w:rFonts w:cs="Arial"/>
          <w:szCs w:val="24"/>
          <w:lang w:val="en-ZA"/>
        </w:rPr>
      </w:pPr>
    </w:p>
    <w:p w:rsidR="006D3CDD" w:rsidRPr="00E349AE" w:rsidRDefault="002E14B7" w:rsidP="006D3CDD">
      <w:pPr>
        <w:jc w:val="both"/>
        <w:rPr>
          <w:rFonts w:cs="Arial"/>
          <w:b/>
          <w:szCs w:val="24"/>
          <w:lang w:val="en-ZA"/>
        </w:rPr>
      </w:pPr>
      <w:r w:rsidRPr="00E349AE">
        <w:rPr>
          <w:rFonts w:cs="Arial"/>
          <w:b/>
          <w:szCs w:val="24"/>
          <w:lang w:val="en-ZA"/>
        </w:rPr>
        <w:t>SARETEC WTST 7</w:t>
      </w:r>
    </w:p>
    <w:p w:rsidR="00C46FE8" w:rsidRDefault="002E14B7" w:rsidP="00C46FE8">
      <w:pPr>
        <w:jc w:val="both"/>
        <w:rPr>
          <w:rFonts w:cs="Arial"/>
          <w:szCs w:val="24"/>
          <w:lang w:val="en-ZA"/>
        </w:rPr>
      </w:pPr>
      <w:r>
        <w:rPr>
          <w:rFonts w:cs="Arial"/>
          <w:szCs w:val="24"/>
          <w:lang w:val="en-ZA"/>
        </w:rPr>
        <w:t xml:space="preserve">JG informed on a meeting that was held between the UNDP RR and Acting Director SARETEC in </w:t>
      </w:r>
      <w:r w:rsidR="00E31568">
        <w:rPr>
          <w:rFonts w:cs="Arial"/>
          <w:szCs w:val="24"/>
          <w:lang w:val="en-ZA"/>
        </w:rPr>
        <w:t xml:space="preserve">Dec 2020 in </w:t>
      </w:r>
      <w:r>
        <w:rPr>
          <w:rFonts w:cs="Arial"/>
          <w:szCs w:val="24"/>
          <w:lang w:val="en-ZA"/>
        </w:rPr>
        <w:t xml:space="preserve">which the UNDP RR conveyed his satisfaction and </w:t>
      </w:r>
      <w:r w:rsidR="00516059">
        <w:rPr>
          <w:rFonts w:cs="Arial"/>
          <w:szCs w:val="24"/>
          <w:lang w:val="en-ZA"/>
        </w:rPr>
        <w:t>acknowledgement</w:t>
      </w:r>
      <w:r>
        <w:rPr>
          <w:rFonts w:cs="Arial"/>
          <w:szCs w:val="24"/>
          <w:lang w:val="en-ZA"/>
        </w:rPr>
        <w:t xml:space="preserve"> of the work that SARETEC is doing in the training of world class wind turbine service technicians</w:t>
      </w:r>
      <w:r w:rsidR="00C46FE8">
        <w:rPr>
          <w:rFonts w:cs="Arial"/>
          <w:szCs w:val="24"/>
          <w:lang w:val="en-ZA"/>
        </w:rPr>
        <w:t xml:space="preserve"> which is also important for the Africa region.  The RR indicated to SARETEC for possible </w:t>
      </w:r>
      <w:r w:rsidR="00516059">
        <w:rPr>
          <w:rFonts w:cs="Arial"/>
          <w:szCs w:val="24"/>
          <w:lang w:val="en-ZA"/>
        </w:rPr>
        <w:t>further</w:t>
      </w:r>
      <w:r w:rsidR="00C46FE8">
        <w:rPr>
          <w:rFonts w:cs="Arial"/>
          <w:szCs w:val="24"/>
          <w:lang w:val="en-ZA"/>
        </w:rPr>
        <w:t xml:space="preserve"> support regarding enhancing the </w:t>
      </w:r>
      <w:r w:rsidR="00C46FE8" w:rsidRPr="00C46FE8">
        <w:rPr>
          <w:rFonts w:cs="Arial"/>
          <w:szCs w:val="24"/>
          <w:lang w:val="en-ZA"/>
        </w:rPr>
        <w:t>SARETEC internship model</w:t>
      </w:r>
      <w:r w:rsidR="00C46FE8">
        <w:rPr>
          <w:rFonts w:cs="Arial"/>
          <w:szCs w:val="24"/>
          <w:lang w:val="en-ZA"/>
        </w:rPr>
        <w:t>, profiling of students and h</w:t>
      </w:r>
      <w:r w:rsidR="00C46FE8" w:rsidRPr="00C46FE8">
        <w:rPr>
          <w:rFonts w:cs="Arial"/>
          <w:szCs w:val="24"/>
          <w:lang w:val="en-ZA"/>
        </w:rPr>
        <w:t xml:space="preserve">igh </w:t>
      </w:r>
      <w:r w:rsidR="00C46FE8">
        <w:rPr>
          <w:rFonts w:cs="Arial"/>
          <w:szCs w:val="24"/>
          <w:lang w:val="en-ZA"/>
        </w:rPr>
        <w:t>g</w:t>
      </w:r>
      <w:r w:rsidR="00C46FE8" w:rsidRPr="00C46FE8">
        <w:rPr>
          <w:rFonts w:cs="Arial"/>
          <w:szCs w:val="24"/>
          <w:lang w:val="en-ZA"/>
        </w:rPr>
        <w:t>raduation</w:t>
      </w:r>
      <w:r w:rsidR="00C46FE8">
        <w:rPr>
          <w:rFonts w:cs="Arial"/>
          <w:szCs w:val="24"/>
          <w:lang w:val="en-ZA"/>
        </w:rPr>
        <w:t xml:space="preserve"> </w:t>
      </w:r>
      <w:r w:rsidR="00E31568">
        <w:rPr>
          <w:rFonts w:cs="Arial"/>
          <w:szCs w:val="24"/>
          <w:lang w:val="en-ZA"/>
        </w:rPr>
        <w:t xml:space="preserve">event </w:t>
      </w:r>
      <w:r w:rsidR="00C46FE8">
        <w:rPr>
          <w:rFonts w:cs="Arial"/>
          <w:szCs w:val="24"/>
          <w:lang w:val="en-ZA"/>
        </w:rPr>
        <w:t>for March 2021</w:t>
      </w:r>
      <w:r w:rsidR="00E31568">
        <w:rPr>
          <w:rFonts w:cs="Arial"/>
          <w:szCs w:val="24"/>
          <w:lang w:val="en-ZA"/>
        </w:rPr>
        <w:t xml:space="preserve"> that was supported by the PSC meeting and to be  </w:t>
      </w:r>
      <w:r w:rsidR="00C46FE8">
        <w:rPr>
          <w:rFonts w:cs="Arial"/>
          <w:szCs w:val="24"/>
          <w:lang w:val="en-ZA"/>
        </w:rPr>
        <w:t xml:space="preserve">explored with the envisaged </w:t>
      </w:r>
      <w:r w:rsidR="00E31568">
        <w:rPr>
          <w:rFonts w:cs="Arial"/>
          <w:szCs w:val="24"/>
          <w:lang w:val="en-ZA"/>
        </w:rPr>
        <w:t xml:space="preserve">SAWEP </w:t>
      </w:r>
      <w:r w:rsidR="00C46FE8">
        <w:rPr>
          <w:rFonts w:cs="Arial"/>
          <w:szCs w:val="24"/>
          <w:lang w:val="en-ZA"/>
        </w:rPr>
        <w:t xml:space="preserve">WTST </w:t>
      </w:r>
      <w:r w:rsidR="00E31568">
        <w:rPr>
          <w:rFonts w:cs="Arial"/>
          <w:szCs w:val="24"/>
          <w:lang w:val="en-ZA"/>
        </w:rPr>
        <w:t>7 support, R</w:t>
      </w:r>
      <w:r w:rsidR="00E31568" w:rsidRPr="00E31568">
        <w:rPr>
          <w:rFonts w:cs="Arial"/>
          <w:szCs w:val="24"/>
          <w:lang w:val="en-ZA"/>
        </w:rPr>
        <w:t>1 166 472</w:t>
      </w:r>
      <w:r w:rsidR="00E31568">
        <w:rPr>
          <w:rFonts w:cs="Arial"/>
          <w:szCs w:val="24"/>
          <w:lang w:val="en-ZA"/>
        </w:rPr>
        <w:t>.  It was agreed to work with SARETEC to prepare a proposal to be submitted at the 1</w:t>
      </w:r>
      <w:r w:rsidR="00E31568" w:rsidRPr="00E31568">
        <w:rPr>
          <w:rFonts w:cs="Arial"/>
          <w:szCs w:val="24"/>
          <w:vertAlign w:val="superscript"/>
          <w:lang w:val="en-ZA"/>
        </w:rPr>
        <w:t>st</w:t>
      </w:r>
      <w:r w:rsidR="00E31568">
        <w:rPr>
          <w:rFonts w:cs="Arial"/>
          <w:szCs w:val="24"/>
          <w:lang w:val="en-ZA"/>
        </w:rPr>
        <w:t xml:space="preserve"> PSC meeting in 2021</w:t>
      </w:r>
    </w:p>
    <w:p w:rsidR="00E31568" w:rsidRDefault="00E31568" w:rsidP="00C46FE8">
      <w:pPr>
        <w:jc w:val="both"/>
        <w:rPr>
          <w:rFonts w:cs="Arial"/>
          <w:szCs w:val="24"/>
          <w:lang w:val="en-ZA"/>
        </w:rPr>
      </w:pPr>
    </w:p>
    <w:p w:rsidR="00C46FE8" w:rsidRPr="00012049" w:rsidRDefault="00E31568" w:rsidP="00C46FE8">
      <w:pPr>
        <w:jc w:val="both"/>
        <w:rPr>
          <w:rFonts w:cs="Arial"/>
          <w:b/>
          <w:i/>
          <w:szCs w:val="24"/>
          <w:lang w:val="en-ZA"/>
        </w:rPr>
      </w:pPr>
      <w:r w:rsidRPr="00012049">
        <w:rPr>
          <w:rFonts w:cs="Arial"/>
          <w:b/>
          <w:i/>
          <w:szCs w:val="24"/>
          <w:lang w:val="en-ZA"/>
        </w:rPr>
        <w:t>Action:</w:t>
      </w:r>
    </w:p>
    <w:p w:rsidR="00C46FE8" w:rsidRDefault="00E31568" w:rsidP="00C46FE8">
      <w:pPr>
        <w:jc w:val="both"/>
        <w:rPr>
          <w:rFonts w:cs="Arial"/>
          <w:szCs w:val="24"/>
          <w:lang w:val="en-ZA"/>
        </w:rPr>
      </w:pPr>
      <w:r>
        <w:rPr>
          <w:rFonts w:cs="Arial"/>
          <w:szCs w:val="24"/>
          <w:lang w:val="en-ZA"/>
        </w:rPr>
        <w:t>SAWEP PCU to work with SARETEC to prepare a proposal for SAWEP WTST 7 support to be submitted at the 1</w:t>
      </w:r>
      <w:r w:rsidRPr="00E31568">
        <w:rPr>
          <w:rFonts w:cs="Arial"/>
          <w:szCs w:val="24"/>
          <w:vertAlign w:val="superscript"/>
          <w:lang w:val="en-ZA"/>
        </w:rPr>
        <w:t>st</w:t>
      </w:r>
      <w:r>
        <w:rPr>
          <w:rFonts w:cs="Arial"/>
          <w:szCs w:val="24"/>
          <w:lang w:val="en-ZA"/>
        </w:rPr>
        <w:t xml:space="preserve"> 2021 PSC meeting.</w:t>
      </w:r>
    </w:p>
    <w:p w:rsidR="00694062" w:rsidRDefault="00694062" w:rsidP="00C96430">
      <w:pPr>
        <w:jc w:val="both"/>
        <w:rPr>
          <w:rFonts w:cs="Arial"/>
          <w:szCs w:val="24"/>
          <w:lang w:val="en-ZA"/>
        </w:rPr>
      </w:pPr>
    </w:p>
    <w:p w:rsidR="00694062" w:rsidRPr="0005373E" w:rsidRDefault="00694062" w:rsidP="00C96430">
      <w:pPr>
        <w:jc w:val="both"/>
        <w:rPr>
          <w:rFonts w:cs="Arial"/>
          <w:b/>
          <w:szCs w:val="24"/>
          <w:lang w:val="en-ZA"/>
        </w:rPr>
      </w:pPr>
      <w:r w:rsidRPr="0005373E">
        <w:rPr>
          <w:rFonts w:cs="Arial"/>
          <w:b/>
          <w:szCs w:val="24"/>
          <w:lang w:val="en-ZA"/>
        </w:rPr>
        <w:t>Winda</w:t>
      </w:r>
      <w:r w:rsidR="00F01B6C" w:rsidRPr="0005373E">
        <w:rPr>
          <w:rFonts w:cs="Arial"/>
          <w:b/>
          <w:szCs w:val="24"/>
          <w:lang w:val="en-ZA"/>
        </w:rPr>
        <w:t>ba</w:t>
      </w:r>
      <w:r w:rsidR="00E31568">
        <w:rPr>
          <w:rFonts w:cs="Arial"/>
          <w:b/>
          <w:szCs w:val="24"/>
          <w:lang w:val="en-ZA"/>
        </w:rPr>
        <w:t xml:space="preserve"> 2020, </w:t>
      </w:r>
      <w:r w:rsidRPr="0005373E">
        <w:rPr>
          <w:rFonts w:cs="Arial"/>
          <w:b/>
          <w:szCs w:val="24"/>
          <w:lang w:val="en-ZA"/>
        </w:rPr>
        <w:t xml:space="preserve">WindAc </w:t>
      </w:r>
      <w:r w:rsidR="00E31568">
        <w:rPr>
          <w:rFonts w:cs="Arial"/>
          <w:b/>
          <w:szCs w:val="24"/>
          <w:lang w:val="en-ZA"/>
        </w:rPr>
        <w:t>2021</w:t>
      </w:r>
    </w:p>
    <w:p w:rsidR="00B93D7D" w:rsidRDefault="00E31568" w:rsidP="00C96430">
      <w:pPr>
        <w:jc w:val="both"/>
        <w:rPr>
          <w:rFonts w:cs="Arial"/>
          <w:szCs w:val="24"/>
          <w:lang w:val="en-ZA"/>
        </w:rPr>
      </w:pPr>
      <w:r>
        <w:rPr>
          <w:rFonts w:cs="Arial"/>
          <w:szCs w:val="24"/>
          <w:lang w:val="en-ZA"/>
        </w:rPr>
        <w:t>AO and JG participated at the Windaba 2020 which was a virtual event</w:t>
      </w:r>
      <w:r w:rsidR="00E71BDB">
        <w:rPr>
          <w:rFonts w:cs="Arial"/>
          <w:szCs w:val="24"/>
          <w:lang w:val="en-ZA"/>
        </w:rPr>
        <w:t xml:space="preserve"> on 26 &amp; 27 Oct 2020 with access that was provided </w:t>
      </w:r>
      <w:r w:rsidR="00DF74F1">
        <w:rPr>
          <w:rFonts w:cs="Arial"/>
          <w:szCs w:val="24"/>
          <w:lang w:val="en-ZA"/>
        </w:rPr>
        <w:t xml:space="preserve">to </w:t>
      </w:r>
      <w:r w:rsidR="00DE6802">
        <w:rPr>
          <w:rFonts w:cs="Arial"/>
          <w:szCs w:val="24"/>
          <w:lang w:val="en-ZA"/>
        </w:rPr>
        <w:t xml:space="preserve">PSC members.  </w:t>
      </w:r>
      <w:r w:rsidR="00E71BDB">
        <w:rPr>
          <w:rFonts w:cs="Arial"/>
          <w:szCs w:val="24"/>
          <w:lang w:val="en-ZA"/>
        </w:rPr>
        <w:t>SAWEA</w:t>
      </w:r>
      <w:r w:rsidR="00E71BDB" w:rsidRPr="00E71BDB">
        <w:t xml:space="preserve"> </w:t>
      </w:r>
      <w:r w:rsidR="00E71BDB" w:rsidRPr="00E71BDB">
        <w:rPr>
          <w:rFonts w:cs="Arial"/>
          <w:szCs w:val="24"/>
          <w:lang w:val="en-ZA"/>
        </w:rPr>
        <w:t>Manager Strategic Programmes</w:t>
      </w:r>
      <w:r w:rsidR="00E71BDB">
        <w:rPr>
          <w:rFonts w:cs="Arial"/>
          <w:szCs w:val="24"/>
          <w:lang w:val="en-ZA"/>
        </w:rPr>
        <w:t xml:space="preserve"> informed the postponement of </w:t>
      </w:r>
      <w:r w:rsidRPr="00E31568">
        <w:rPr>
          <w:rFonts w:cs="Arial"/>
          <w:szCs w:val="24"/>
          <w:lang w:val="en-ZA"/>
        </w:rPr>
        <w:t>WindAc Conference and EnergyDRIVE from March 2021 to October 2021</w:t>
      </w:r>
      <w:r w:rsidR="00E71BDB">
        <w:rPr>
          <w:rFonts w:cs="Arial"/>
          <w:szCs w:val="24"/>
          <w:lang w:val="en-ZA"/>
        </w:rPr>
        <w:t xml:space="preserve"> to coincide with </w:t>
      </w:r>
      <w:r w:rsidR="00694062">
        <w:rPr>
          <w:rFonts w:cs="Arial"/>
          <w:szCs w:val="24"/>
          <w:lang w:val="en-ZA"/>
        </w:rPr>
        <w:t xml:space="preserve">Windaba </w:t>
      </w:r>
      <w:r w:rsidR="00DF74F1">
        <w:rPr>
          <w:rFonts w:cs="Arial"/>
          <w:szCs w:val="24"/>
          <w:lang w:val="en-ZA"/>
        </w:rPr>
        <w:t xml:space="preserve">2021 </w:t>
      </w:r>
      <w:r w:rsidR="00E71BDB">
        <w:rPr>
          <w:rFonts w:cs="Arial"/>
          <w:szCs w:val="24"/>
          <w:lang w:val="en-ZA"/>
        </w:rPr>
        <w:t>(physical event).  This will impact the SAWEP support of WindAc 2021 R400,000 with</w:t>
      </w:r>
      <w:r w:rsidR="00B93D7D">
        <w:rPr>
          <w:rFonts w:cs="Arial"/>
          <w:szCs w:val="24"/>
          <w:lang w:val="en-ZA"/>
        </w:rPr>
        <w:t xml:space="preserve"> the event now t</w:t>
      </w:r>
      <w:r w:rsidR="00E71BDB">
        <w:rPr>
          <w:rFonts w:cs="Arial"/>
          <w:szCs w:val="24"/>
          <w:lang w:val="en-ZA"/>
        </w:rPr>
        <w:t xml:space="preserve">o take place after SAWEP extension completion June </w:t>
      </w:r>
      <w:r w:rsidR="00B93D7D">
        <w:rPr>
          <w:rFonts w:cs="Arial"/>
          <w:szCs w:val="24"/>
          <w:lang w:val="en-ZA"/>
        </w:rPr>
        <w:t>2021.</w:t>
      </w:r>
    </w:p>
    <w:p w:rsidR="00125FA0" w:rsidRDefault="00E71BDB" w:rsidP="00C96430">
      <w:pPr>
        <w:jc w:val="both"/>
        <w:rPr>
          <w:rFonts w:cs="Arial"/>
          <w:szCs w:val="24"/>
          <w:lang w:val="en-ZA"/>
        </w:rPr>
      </w:pPr>
      <w:r>
        <w:rPr>
          <w:rFonts w:cs="Arial"/>
          <w:szCs w:val="24"/>
          <w:lang w:val="en-ZA"/>
        </w:rPr>
        <w:t xml:space="preserve">  </w:t>
      </w:r>
      <w:r w:rsidR="00694062">
        <w:rPr>
          <w:rFonts w:cs="Arial"/>
          <w:szCs w:val="24"/>
          <w:lang w:val="en-ZA"/>
        </w:rPr>
        <w:t xml:space="preserve">  </w:t>
      </w:r>
    </w:p>
    <w:p w:rsidR="00B93D7D" w:rsidRPr="00012049" w:rsidRDefault="00B93D7D" w:rsidP="00C96430">
      <w:pPr>
        <w:jc w:val="both"/>
        <w:rPr>
          <w:rFonts w:cs="Arial"/>
          <w:b/>
          <w:i/>
          <w:szCs w:val="24"/>
          <w:lang w:val="en-ZA"/>
        </w:rPr>
      </w:pPr>
      <w:r w:rsidRPr="00012049">
        <w:rPr>
          <w:rFonts w:cs="Arial"/>
          <w:b/>
          <w:i/>
          <w:szCs w:val="24"/>
          <w:lang w:val="en-ZA"/>
        </w:rPr>
        <w:t>Action</w:t>
      </w:r>
      <w:r w:rsidR="00012049" w:rsidRPr="00012049">
        <w:rPr>
          <w:rFonts w:cs="Arial"/>
          <w:b/>
          <w:i/>
          <w:szCs w:val="24"/>
          <w:lang w:val="en-ZA"/>
        </w:rPr>
        <w:t>:</w:t>
      </w:r>
    </w:p>
    <w:p w:rsidR="00B93D7D" w:rsidRDefault="00B93D7D" w:rsidP="00C96430">
      <w:pPr>
        <w:jc w:val="both"/>
        <w:rPr>
          <w:rFonts w:cs="Arial"/>
          <w:szCs w:val="24"/>
          <w:lang w:val="en-ZA"/>
        </w:rPr>
      </w:pPr>
      <w:r>
        <w:rPr>
          <w:rFonts w:cs="Arial"/>
          <w:szCs w:val="24"/>
          <w:lang w:val="en-ZA"/>
        </w:rPr>
        <w:t>AO to set up a meeting with UNDP to discuss the options to support WindAc 2021 after SAWEP extension completion date June 2021</w:t>
      </w:r>
    </w:p>
    <w:p w:rsidR="00125FA0" w:rsidRDefault="00125FA0" w:rsidP="00C96430">
      <w:pPr>
        <w:jc w:val="both"/>
        <w:rPr>
          <w:rFonts w:cs="Arial"/>
          <w:szCs w:val="24"/>
          <w:lang w:val="en-ZA"/>
        </w:rPr>
      </w:pPr>
    </w:p>
    <w:p w:rsidR="00694062" w:rsidRPr="0005373E" w:rsidRDefault="00F01B6C" w:rsidP="00C96430">
      <w:pPr>
        <w:jc w:val="both"/>
        <w:rPr>
          <w:rFonts w:cs="Arial"/>
          <w:b/>
          <w:szCs w:val="24"/>
          <w:lang w:val="en-ZA"/>
        </w:rPr>
      </w:pPr>
      <w:r w:rsidRPr="0005373E">
        <w:rPr>
          <w:rFonts w:cs="Arial"/>
          <w:b/>
          <w:szCs w:val="24"/>
          <w:lang w:val="en-ZA"/>
        </w:rPr>
        <w:t>Sponsorship</w:t>
      </w:r>
      <w:r w:rsidR="00694062" w:rsidRPr="0005373E">
        <w:rPr>
          <w:rFonts w:cs="Arial"/>
          <w:b/>
          <w:szCs w:val="24"/>
          <w:lang w:val="en-ZA"/>
        </w:rPr>
        <w:t xml:space="preserve"> of Wind Energy Courses at Nelson Mandela, Stellenbosch Universities and DTU </w:t>
      </w:r>
      <w:r w:rsidR="007A700E" w:rsidRPr="0005373E">
        <w:rPr>
          <w:rFonts w:cs="Arial"/>
          <w:b/>
          <w:szCs w:val="24"/>
          <w:lang w:val="en-ZA"/>
        </w:rPr>
        <w:t xml:space="preserve">WAsP </w:t>
      </w:r>
      <w:r w:rsidR="00694062" w:rsidRPr="0005373E">
        <w:rPr>
          <w:rFonts w:cs="Arial"/>
          <w:b/>
          <w:szCs w:val="24"/>
          <w:lang w:val="en-ZA"/>
        </w:rPr>
        <w:t>online and physical 3 day course</w:t>
      </w:r>
    </w:p>
    <w:p w:rsidR="00B93D7D" w:rsidRDefault="00B93D7D" w:rsidP="00C96430">
      <w:pPr>
        <w:jc w:val="both"/>
        <w:rPr>
          <w:rFonts w:cs="Arial"/>
          <w:szCs w:val="24"/>
          <w:lang w:val="en-ZA"/>
        </w:rPr>
      </w:pPr>
      <w:r>
        <w:rPr>
          <w:rFonts w:cs="Arial"/>
          <w:szCs w:val="24"/>
          <w:lang w:val="en-ZA"/>
        </w:rPr>
        <w:t xml:space="preserve">UNDP Deputy RR informed that the draft </w:t>
      </w:r>
      <w:r w:rsidR="00694062">
        <w:rPr>
          <w:rFonts w:cs="Arial"/>
          <w:szCs w:val="24"/>
          <w:lang w:val="en-ZA"/>
        </w:rPr>
        <w:t>LoAs</w:t>
      </w:r>
      <w:r>
        <w:rPr>
          <w:rFonts w:cs="Arial"/>
          <w:szCs w:val="24"/>
          <w:lang w:val="en-ZA"/>
        </w:rPr>
        <w:t xml:space="preserve"> that were submitted were not the </w:t>
      </w:r>
      <w:r w:rsidRPr="00B93D7D">
        <w:rPr>
          <w:rFonts w:cs="Arial"/>
          <w:szCs w:val="24"/>
          <w:lang w:val="en-ZA"/>
        </w:rPr>
        <w:t>appropriate instruments</w:t>
      </w:r>
      <w:r>
        <w:rPr>
          <w:rFonts w:cs="Arial"/>
          <w:szCs w:val="24"/>
          <w:lang w:val="en-ZA"/>
        </w:rPr>
        <w:t xml:space="preserve"> for SAWEP support of the wind energy courses and a Low Value Grant (LVG) instrument to be used.  AO informed and provided NM, Stellenbosch and DTU universities LVGs with instructions to transfer the LoA content to the LVG and re submit once the </w:t>
      </w:r>
      <w:r w:rsidR="00516059">
        <w:rPr>
          <w:rFonts w:cs="Arial"/>
          <w:szCs w:val="24"/>
          <w:lang w:val="en-ZA"/>
        </w:rPr>
        <w:t>tertiary</w:t>
      </w:r>
      <w:r>
        <w:rPr>
          <w:rFonts w:cs="Arial"/>
          <w:szCs w:val="24"/>
          <w:lang w:val="en-ZA"/>
        </w:rPr>
        <w:t xml:space="preserve"> institutions re open in 2021</w:t>
      </w:r>
      <w:r w:rsidR="00E349AE">
        <w:rPr>
          <w:rFonts w:cs="Arial"/>
          <w:szCs w:val="24"/>
          <w:lang w:val="en-ZA"/>
        </w:rPr>
        <w:t>.</w:t>
      </w:r>
    </w:p>
    <w:p w:rsidR="007A700E" w:rsidRDefault="007A700E" w:rsidP="00C96430">
      <w:pPr>
        <w:jc w:val="both"/>
        <w:rPr>
          <w:rFonts w:cs="Arial"/>
          <w:szCs w:val="24"/>
          <w:lang w:val="en-ZA"/>
        </w:rPr>
      </w:pPr>
    </w:p>
    <w:p w:rsidR="00E349AE" w:rsidRDefault="007A700E" w:rsidP="00C96430">
      <w:pPr>
        <w:jc w:val="both"/>
        <w:rPr>
          <w:rFonts w:cs="Arial"/>
          <w:szCs w:val="24"/>
          <w:lang w:val="en-ZA"/>
        </w:rPr>
      </w:pPr>
      <w:r w:rsidRPr="0005373E">
        <w:rPr>
          <w:rFonts w:cs="Arial"/>
          <w:b/>
          <w:szCs w:val="24"/>
          <w:lang w:val="en-ZA"/>
        </w:rPr>
        <w:t xml:space="preserve">Project Management </w:t>
      </w:r>
      <w:r w:rsidR="002801E6">
        <w:rPr>
          <w:rFonts w:cs="Arial"/>
          <w:b/>
          <w:szCs w:val="24"/>
          <w:lang w:val="en-ZA"/>
        </w:rPr>
        <w:t xml:space="preserve">(PMU) </w:t>
      </w:r>
      <w:r w:rsidRPr="0005373E">
        <w:rPr>
          <w:rFonts w:cs="Arial"/>
          <w:b/>
          <w:szCs w:val="24"/>
          <w:lang w:val="en-ZA"/>
        </w:rPr>
        <w:t xml:space="preserve">and Coordination </w:t>
      </w:r>
      <w:r w:rsidR="00F01B6C" w:rsidRPr="0005373E">
        <w:rPr>
          <w:rFonts w:cs="Arial"/>
          <w:b/>
          <w:szCs w:val="24"/>
          <w:lang w:val="en-ZA"/>
        </w:rPr>
        <w:t>Unit</w:t>
      </w:r>
      <w:r w:rsidR="00F01B6C">
        <w:rPr>
          <w:rFonts w:cs="Arial"/>
          <w:szCs w:val="24"/>
          <w:lang w:val="en-ZA"/>
        </w:rPr>
        <w:t xml:space="preserve"> </w:t>
      </w:r>
      <w:r w:rsidR="002801E6">
        <w:rPr>
          <w:rFonts w:cs="Arial"/>
          <w:szCs w:val="24"/>
          <w:lang w:val="en-ZA"/>
        </w:rPr>
        <w:t>(PCU)</w:t>
      </w:r>
    </w:p>
    <w:p w:rsidR="00C60316" w:rsidRDefault="007406A1" w:rsidP="00C96430">
      <w:pPr>
        <w:jc w:val="both"/>
        <w:rPr>
          <w:rFonts w:cs="Arial"/>
          <w:szCs w:val="24"/>
          <w:lang w:val="en-ZA"/>
        </w:rPr>
      </w:pPr>
      <w:r>
        <w:rPr>
          <w:rFonts w:cs="Arial"/>
          <w:szCs w:val="24"/>
          <w:lang w:val="en-ZA"/>
        </w:rPr>
        <w:t xml:space="preserve">Draft </w:t>
      </w:r>
      <w:r w:rsidR="00DF74F1">
        <w:rPr>
          <w:rFonts w:cs="Arial"/>
          <w:szCs w:val="24"/>
          <w:lang w:val="en-ZA"/>
        </w:rPr>
        <w:t xml:space="preserve">AWP 2021 </w:t>
      </w:r>
      <w:r w:rsidR="00907364">
        <w:rPr>
          <w:rFonts w:cs="Arial"/>
          <w:szCs w:val="24"/>
          <w:lang w:val="en-ZA"/>
        </w:rPr>
        <w:t>(1 Jan 2021 to 30 June 2021) provides for:</w:t>
      </w:r>
    </w:p>
    <w:p w:rsidR="00DE6802" w:rsidRDefault="00DE6802" w:rsidP="00C96430">
      <w:pPr>
        <w:jc w:val="both"/>
        <w:rPr>
          <w:rFonts w:cs="Arial"/>
          <w:szCs w:val="24"/>
          <w:lang w:val="en-ZA"/>
        </w:rPr>
      </w:pPr>
      <w:r>
        <w:rPr>
          <w:rFonts w:cs="Arial"/>
          <w:szCs w:val="24"/>
          <w:lang w:val="en-ZA"/>
        </w:rPr>
        <w:t xml:space="preserve">Project Manager services </w:t>
      </w:r>
      <w:r w:rsidR="00C60316">
        <w:rPr>
          <w:rFonts w:cs="Arial"/>
          <w:szCs w:val="24"/>
          <w:lang w:val="en-ZA"/>
        </w:rPr>
        <w:t>t</w:t>
      </w:r>
      <w:r>
        <w:rPr>
          <w:rFonts w:cs="Arial"/>
          <w:szCs w:val="24"/>
          <w:lang w:val="en-ZA"/>
        </w:rPr>
        <w:t>hrough SANEDI reimbursement and or direct contracting that is based on the UNDP, SANEDI RLA 6 x (R562,822/12)</w:t>
      </w:r>
      <w:r w:rsidR="00C60316">
        <w:rPr>
          <w:rFonts w:cs="Arial"/>
          <w:szCs w:val="24"/>
          <w:lang w:val="en-ZA"/>
        </w:rPr>
        <w:t>.</w:t>
      </w:r>
      <w:r>
        <w:rPr>
          <w:rFonts w:cs="Arial"/>
          <w:szCs w:val="24"/>
          <w:lang w:val="en-ZA"/>
        </w:rPr>
        <w:t xml:space="preserve"> </w:t>
      </w:r>
      <w:r w:rsidR="007A700E">
        <w:rPr>
          <w:rFonts w:cs="Arial"/>
          <w:szCs w:val="24"/>
          <w:lang w:val="en-ZA"/>
        </w:rPr>
        <w:t xml:space="preserve"> </w:t>
      </w:r>
    </w:p>
    <w:p w:rsidR="00DE6802" w:rsidRDefault="00C60316" w:rsidP="00C96430">
      <w:pPr>
        <w:jc w:val="both"/>
        <w:rPr>
          <w:rFonts w:cs="Arial"/>
          <w:szCs w:val="24"/>
          <w:lang w:val="en-ZA"/>
        </w:rPr>
      </w:pPr>
      <w:r>
        <w:rPr>
          <w:rFonts w:cs="Arial"/>
          <w:szCs w:val="24"/>
          <w:lang w:val="en-ZA"/>
        </w:rPr>
        <w:t>UNDP Procurement Associate services R234,000 (R39,000 x 6)</w:t>
      </w:r>
    </w:p>
    <w:p w:rsidR="00C60316" w:rsidRDefault="00C60316" w:rsidP="00C96430">
      <w:pPr>
        <w:jc w:val="both"/>
        <w:rPr>
          <w:rFonts w:cs="Arial"/>
          <w:szCs w:val="24"/>
          <w:lang w:val="en-ZA"/>
        </w:rPr>
      </w:pPr>
      <w:r>
        <w:rPr>
          <w:rFonts w:cs="Arial"/>
          <w:szCs w:val="24"/>
          <w:lang w:val="en-ZA"/>
        </w:rPr>
        <w:t>Travel R80,000, Audit R80,000 and Terminal Evaluation report R450,000 and final payment Litha (Communications, Events) contract R704,191.</w:t>
      </w:r>
    </w:p>
    <w:p w:rsidR="002801E6" w:rsidRDefault="002801E6" w:rsidP="00C96430">
      <w:pPr>
        <w:jc w:val="both"/>
        <w:rPr>
          <w:rFonts w:cs="Arial"/>
          <w:szCs w:val="24"/>
          <w:lang w:val="en-ZA"/>
        </w:rPr>
      </w:pPr>
      <w:r>
        <w:rPr>
          <w:rFonts w:cs="Arial"/>
          <w:szCs w:val="24"/>
          <w:lang w:val="en-ZA"/>
        </w:rPr>
        <w:lastRenderedPageBreak/>
        <w:t xml:space="preserve">A GEF requirement is that the PMU costs must not exceed 5% of the total </w:t>
      </w:r>
      <w:r w:rsidR="00DF74F1">
        <w:rPr>
          <w:rFonts w:cs="Arial"/>
          <w:szCs w:val="24"/>
          <w:lang w:val="en-ZA"/>
        </w:rPr>
        <w:t xml:space="preserve">SAWEP </w:t>
      </w:r>
      <w:r>
        <w:rPr>
          <w:rFonts w:cs="Arial"/>
          <w:szCs w:val="24"/>
          <w:lang w:val="en-ZA"/>
        </w:rPr>
        <w:t>budget USD3.5 mill.</w:t>
      </w:r>
    </w:p>
    <w:p w:rsidR="002801E6" w:rsidRDefault="002801E6" w:rsidP="00C96430">
      <w:pPr>
        <w:jc w:val="both"/>
        <w:rPr>
          <w:rFonts w:cs="Arial"/>
          <w:szCs w:val="24"/>
          <w:lang w:val="en-ZA"/>
        </w:rPr>
      </w:pPr>
    </w:p>
    <w:p w:rsidR="002801E6" w:rsidRPr="00012049" w:rsidRDefault="002801E6" w:rsidP="00C96430">
      <w:pPr>
        <w:jc w:val="both"/>
        <w:rPr>
          <w:rFonts w:cs="Arial"/>
          <w:b/>
          <w:i/>
          <w:szCs w:val="24"/>
          <w:lang w:val="en-ZA"/>
        </w:rPr>
      </w:pPr>
      <w:r w:rsidRPr="00012049">
        <w:rPr>
          <w:rFonts w:cs="Arial"/>
          <w:b/>
          <w:i/>
          <w:szCs w:val="24"/>
          <w:lang w:val="en-ZA"/>
        </w:rPr>
        <w:t>Action:</w:t>
      </w:r>
    </w:p>
    <w:p w:rsidR="002801E6" w:rsidRDefault="002801E6" w:rsidP="00C96430">
      <w:pPr>
        <w:jc w:val="both"/>
        <w:rPr>
          <w:rFonts w:cs="Arial"/>
          <w:szCs w:val="24"/>
          <w:lang w:val="en-ZA"/>
        </w:rPr>
      </w:pPr>
      <w:r>
        <w:rPr>
          <w:rFonts w:cs="Arial"/>
          <w:szCs w:val="24"/>
          <w:lang w:val="en-ZA"/>
        </w:rPr>
        <w:t>The UNDP with SAWEP PCU to confirm that the PMU costs are within the 5% GEF rule</w:t>
      </w:r>
      <w:r w:rsidR="00012049">
        <w:rPr>
          <w:rFonts w:cs="Arial"/>
          <w:szCs w:val="24"/>
          <w:lang w:val="en-ZA"/>
        </w:rPr>
        <w:t>.</w:t>
      </w:r>
    </w:p>
    <w:p w:rsidR="00DE6802" w:rsidRDefault="00DE6802" w:rsidP="00C96430">
      <w:pPr>
        <w:jc w:val="both"/>
        <w:rPr>
          <w:rFonts w:cs="Arial"/>
          <w:szCs w:val="24"/>
          <w:lang w:val="en-ZA"/>
        </w:rPr>
      </w:pPr>
    </w:p>
    <w:p w:rsidR="002801E6" w:rsidRDefault="002801E6" w:rsidP="00C96430">
      <w:pPr>
        <w:jc w:val="both"/>
        <w:rPr>
          <w:rFonts w:cs="Arial"/>
          <w:b/>
          <w:szCs w:val="24"/>
          <w:lang w:val="en-ZA"/>
        </w:rPr>
      </w:pPr>
      <w:r w:rsidRPr="00D6242C">
        <w:rPr>
          <w:rFonts w:cs="Arial"/>
          <w:b/>
          <w:szCs w:val="24"/>
          <w:lang w:val="en-ZA"/>
        </w:rPr>
        <w:t>Exchange rate gain</w:t>
      </w:r>
    </w:p>
    <w:p w:rsidR="00131C15" w:rsidRPr="00D6242C" w:rsidRDefault="00131C15" w:rsidP="00C96430">
      <w:pPr>
        <w:jc w:val="both"/>
        <w:rPr>
          <w:rFonts w:cs="Arial"/>
          <w:b/>
          <w:szCs w:val="24"/>
          <w:lang w:val="en-ZA"/>
        </w:rPr>
      </w:pPr>
      <w:r>
        <w:rPr>
          <w:rFonts w:cs="Arial"/>
          <w:b/>
          <w:szCs w:val="24"/>
          <w:lang w:val="en-ZA"/>
        </w:rPr>
        <w:t>SAREM</w:t>
      </w:r>
    </w:p>
    <w:p w:rsidR="002801E6" w:rsidRDefault="00E349AE" w:rsidP="00C96430">
      <w:pPr>
        <w:jc w:val="both"/>
        <w:rPr>
          <w:rFonts w:cs="Arial"/>
          <w:szCs w:val="24"/>
          <w:lang w:val="en-ZA"/>
        </w:rPr>
      </w:pPr>
      <w:r>
        <w:rPr>
          <w:rFonts w:cs="Arial"/>
          <w:szCs w:val="24"/>
          <w:lang w:val="en-ZA"/>
        </w:rPr>
        <w:t>The t</w:t>
      </w:r>
      <w:r w:rsidR="00D6242C">
        <w:rPr>
          <w:rFonts w:cs="Arial"/>
          <w:szCs w:val="24"/>
          <w:lang w:val="en-ZA"/>
        </w:rPr>
        <w:t>wo SAREM projects, ToRs approved at the 9</w:t>
      </w:r>
      <w:r w:rsidR="00D6242C" w:rsidRPr="00D6242C">
        <w:rPr>
          <w:rFonts w:cs="Arial"/>
          <w:szCs w:val="24"/>
          <w:vertAlign w:val="superscript"/>
          <w:lang w:val="en-ZA"/>
        </w:rPr>
        <w:t>th</w:t>
      </w:r>
      <w:r w:rsidR="00D6242C">
        <w:rPr>
          <w:rFonts w:cs="Arial"/>
          <w:szCs w:val="24"/>
          <w:lang w:val="en-ZA"/>
        </w:rPr>
        <w:t xml:space="preserve"> PSC meeting:</w:t>
      </w:r>
    </w:p>
    <w:p w:rsidR="00D6242C" w:rsidRPr="00D6242C" w:rsidRDefault="00D6242C" w:rsidP="00C96430">
      <w:pPr>
        <w:jc w:val="both"/>
        <w:rPr>
          <w:rFonts w:cs="Arial"/>
          <w:i/>
          <w:szCs w:val="24"/>
          <w:lang w:val="en-ZA"/>
        </w:rPr>
      </w:pPr>
      <w:r w:rsidRPr="00D6242C">
        <w:rPr>
          <w:rFonts w:cs="Arial"/>
          <w:i/>
          <w:szCs w:val="24"/>
          <w:lang w:val="en-ZA"/>
        </w:rPr>
        <w:t>Feasibility study to determine the viability of local manufacturing of grid/off grid inverters in order to justify the current designation of inverters</w:t>
      </w:r>
    </w:p>
    <w:p w:rsidR="00D6242C" w:rsidRDefault="00D6242C" w:rsidP="00C96430">
      <w:pPr>
        <w:jc w:val="both"/>
        <w:rPr>
          <w:rFonts w:cs="Arial"/>
          <w:i/>
          <w:szCs w:val="24"/>
          <w:lang w:val="en-ZA"/>
        </w:rPr>
      </w:pPr>
      <w:r w:rsidRPr="00D6242C">
        <w:rPr>
          <w:rFonts w:cs="Arial"/>
          <w:i/>
          <w:szCs w:val="24"/>
          <w:lang w:val="en-ZA"/>
        </w:rPr>
        <w:t>Renewable Energy Industrialisation in South Africa: Identifying efficient local production opportunities</w:t>
      </w:r>
    </w:p>
    <w:p w:rsidR="00D6242C" w:rsidRDefault="00E349AE" w:rsidP="00C96430">
      <w:pPr>
        <w:jc w:val="both"/>
        <w:rPr>
          <w:rFonts w:cs="Arial"/>
          <w:szCs w:val="24"/>
          <w:lang w:val="en-ZA"/>
        </w:rPr>
      </w:pPr>
      <w:r>
        <w:rPr>
          <w:rFonts w:cs="Arial"/>
          <w:szCs w:val="24"/>
          <w:lang w:val="en-ZA"/>
        </w:rPr>
        <w:t>w</w:t>
      </w:r>
      <w:r w:rsidR="00D6242C">
        <w:rPr>
          <w:rFonts w:cs="Arial"/>
          <w:szCs w:val="24"/>
          <w:lang w:val="en-ZA"/>
        </w:rPr>
        <w:t xml:space="preserve">ere put on tender. 5 bids were received for </w:t>
      </w:r>
      <w:r w:rsidR="00A021BE" w:rsidRPr="00A6687C">
        <w:rPr>
          <w:rFonts w:cs="Arial"/>
          <w:i/>
          <w:szCs w:val="24"/>
          <w:lang w:val="en-ZA"/>
        </w:rPr>
        <w:t>Feasibility study to determine</w:t>
      </w:r>
      <w:r w:rsidR="00A021BE">
        <w:rPr>
          <w:rFonts w:cs="Arial"/>
          <w:szCs w:val="24"/>
          <w:lang w:val="en-ZA"/>
        </w:rPr>
        <w:t>….</w:t>
      </w:r>
      <w:r w:rsidR="00D6242C">
        <w:rPr>
          <w:rFonts w:cs="Arial"/>
          <w:szCs w:val="24"/>
          <w:lang w:val="en-ZA"/>
        </w:rPr>
        <w:t xml:space="preserve">and </w:t>
      </w:r>
      <w:r w:rsidR="0027020B">
        <w:rPr>
          <w:rFonts w:cs="Arial"/>
          <w:szCs w:val="24"/>
          <w:lang w:val="en-ZA"/>
        </w:rPr>
        <w:t>3 b</w:t>
      </w:r>
      <w:r w:rsidR="00A021BE">
        <w:rPr>
          <w:rFonts w:cs="Arial"/>
          <w:szCs w:val="24"/>
          <w:lang w:val="en-ZA"/>
        </w:rPr>
        <w:t xml:space="preserve">ids for </w:t>
      </w:r>
      <w:r w:rsidR="00A021BE" w:rsidRPr="00A021BE">
        <w:rPr>
          <w:rFonts w:cs="Arial"/>
          <w:i/>
          <w:szCs w:val="24"/>
          <w:lang w:val="en-ZA"/>
        </w:rPr>
        <w:t>Renewable Energy Industrialisation in South Africa…</w:t>
      </w:r>
      <w:r w:rsidR="00A021BE">
        <w:rPr>
          <w:rFonts w:cs="Arial"/>
          <w:szCs w:val="24"/>
          <w:lang w:val="en-ZA"/>
        </w:rPr>
        <w:t>The bid were evaluated with both contracts that was awarded to Urban Econ respectively R363,600 and R367,034</w:t>
      </w:r>
    </w:p>
    <w:p w:rsidR="00131C15" w:rsidRDefault="00131C15" w:rsidP="00C96430">
      <w:pPr>
        <w:jc w:val="both"/>
        <w:rPr>
          <w:rFonts w:cs="Arial"/>
          <w:szCs w:val="24"/>
          <w:lang w:val="en-ZA"/>
        </w:rPr>
      </w:pPr>
      <w:r>
        <w:rPr>
          <w:rFonts w:cs="Arial"/>
          <w:szCs w:val="24"/>
          <w:lang w:val="en-ZA"/>
        </w:rPr>
        <w:t>Also provide for further SAREM support R700,000 (AWP 2021)</w:t>
      </w:r>
    </w:p>
    <w:p w:rsidR="00131C15" w:rsidRDefault="00131C15" w:rsidP="00C96430">
      <w:pPr>
        <w:jc w:val="both"/>
        <w:rPr>
          <w:rFonts w:cs="Arial"/>
          <w:szCs w:val="24"/>
          <w:lang w:val="en-ZA"/>
        </w:rPr>
      </w:pPr>
    </w:p>
    <w:p w:rsidR="002801E6" w:rsidRDefault="00131C15" w:rsidP="00C96430">
      <w:pPr>
        <w:jc w:val="both"/>
        <w:rPr>
          <w:rFonts w:cs="Arial"/>
          <w:b/>
          <w:szCs w:val="24"/>
          <w:lang w:val="en-ZA"/>
        </w:rPr>
      </w:pPr>
      <w:r w:rsidRPr="00131C15">
        <w:rPr>
          <w:rFonts w:cs="Arial"/>
          <w:b/>
          <w:szCs w:val="24"/>
          <w:lang w:val="en-ZA"/>
        </w:rPr>
        <w:t>WASA Life Extension</w:t>
      </w:r>
    </w:p>
    <w:p w:rsidR="00131C15" w:rsidRDefault="00131C15" w:rsidP="00C96430">
      <w:pPr>
        <w:jc w:val="both"/>
        <w:rPr>
          <w:rFonts w:cs="Arial"/>
          <w:szCs w:val="24"/>
          <w:lang w:val="en-ZA"/>
        </w:rPr>
      </w:pPr>
      <w:r w:rsidRPr="00131C15">
        <w:rPr>
          <w:rFonts w:cs="Arial"/>
          <w:szCs w:val="24"/>
          <w:lang w:val="en-ZA"/>
        </w:rPr>
        <w:t>It was agreed in a meeting in Oct 2020 (DMRE, SANEDI, WASA local partners) for SAWEP to support and to undertake a Valuation of WASA with the objective to quantify the contribution of WASA towards the IRP 2019 wind target and the potential economic value of</w:t>
      </w:r>
      <w:r>
        <w:rPr>
          <w:rFonts w:cs="Arial"/>
          <w:szCs w:val="24"/>
          <w:lang w:val="en-ZA"/>
        </w:rPr>
        <w:t xml:space="preserve"> essential research identified: </w:t>
      </w:r>
      <w:r w:rsidRPr="00131C15">
        <w:rPr>
          <w:rFonts w:cs="Arial"/>
          <w:szCs w:val="24"/>
          <w:lang w:val="en-ZA"/>
        </w:rPr>
        <w:t>Long-term correction of wind observations; Optimization of wind farm locations; Integrated resource planning; Climate change effects on wind energy systems; VRE Forecasting for wind energy systems and Long-term estimation of extreme winds</w:t>
      </w:r>
      <w:r w:rsidR="0036105A">
        <w:rPr>
          <w:rFonts w:cs="Arial"/>
          <w:szCs w:val="24"/>
          <w:lang w:val="en-ZA"/>
        </w:rPr>
        <w:t>.  The s</w:t>
      </w:r>
      <w:r w:rsidRPr="00131C15">
        <w:rPr>
          <w:rFonts w:cs="Arial"/>
          <w:szCs w:val="24"/>
          <w:lang w:val="en-ZA"/>
        </w:rPr>
        <w:t xml:space="preserve">tudy results to be used to solicit funding and support </w:t>
      </w:r>
      <w:r w:rsidR="0036105A">
        <w:rPr>
          <w:rFonts w:cs="Arial"/>
          <w:szCs w:val="24"/>
          <w:lang w:val="en-ZA"/>
        </w:rPr>
        <w:t xml:space="preserve">for the essential research identified that will require long term wind resource assessment.  </w:t>
      </w:r>
      <w:r w:rsidRPr="00131C15">
        <w:rPr>
          <w:rFonts w:cs="Arial"/>
          <w:szCs w:val="24"/>
          <w:lang w:val="en-ZA"/>
        </w:rPr>
        <w:t xml:space="preserve"> </w:t>
      </w:r>
      <w:r w:rsidR="0036105A">
        <w:rPr>
          <w:rFonts w:cs="Arial"/>
          <w:szCs w:val="24"/>
          <w:lang w:val="en-ZA"/>
        </w:rPr>
        <w:t xml:space="preserve">Draft </w:t>
      </w:r>
      <w:r w:rsidRPr="00131C15">
        <w:rPr>
          <w:rFonts w:cs="Arial"/>
          <w:szCs w:val="24"/>
          <w:lang w:val="en-ZA"/>
        </w:rPr>
        <w:t xml:space="preserve">ToR </w:t>
      </w:r>
      <w:r w:rsidRPr="0036105A">
        <w:rPr>
          <w:rFonts w:cs="Arial"/>
          <w:i/>
          <w:szCs w:val="24"/>
          <w:lang w:val="en-ZA"/>
        </w:rPr>
        <w:t>Techno Economic Valuation of Wind Atlas for South Africa</w:t>
      </w:r>
      <w:r w:rsidRPr="00131C15">
        <w:rPr>
          <w:rFonts w:cs="Arial"/>
          <w:szCs w:val="24"/>
          <w:lang w:val="en-ZA"/>
        </w:rPr>
        <w:t xml:space="preserve"> Essential R&amp;D projects was compiled and </w:t>
      </w:r>
      <w:r w:rsidR="0036105A">
        <w:rPr>
          <w:rFonts w:cs="Arial"/>
          <w:szCs w:val="24"/>
          <w:lang w:val="en-ZA"/>
        </w:rPr>
        <w:t xml:space="preserve">discussed at the </w:t>
      </w:r>
      <w:r w:rsidRPr="00131C15">
        <w:rPr>
          <w:rFonts w:cs="Arial"/>
          <w:szCs w:val="24"/>
          <w:lang w:val="en-ZA"/>
        </w:rPr>
        <w:t xml:space="preserve">5th WASA 3 PIU (9 Dec 2020) </w:t>
      </w:r>
      <w:r w:rsidR="0036105A">
        <w:rPr>
          <w:rFonts w:cs="Arial"/>
          <w:szCs w:val="24"/>
          <w:lang w:val="en-ZA"/>
        </w:rPr>
        <w:t xml:space="preserve">meeting.  The study also useful and to inform the development of a potential WASA 4 with the emphasis on supporting wind resource assessment in the Mpumalanga province in view of just energy transition (coal to renewable energy).  </w:t>
      </w:r>
      <w:r w:rsidR="0074382D">
        <w:rPr>
          <w:rFonts w:cs="Arial"/>
          <w:szCs w:val="24"/>
          <w:lang w:val="en-ZA"/>
        </w:rPr>
        <w:t>AO introduced the draft ToR and the meeting approved for the study to be funded from the Exchange rate gain with an estimated budget of R680,000 on AWP 2021.  NQ requested PSC members for their review, comments etc with the target to submit the ToR for approval at the next PSC meeting.</w:t>
      </w:r>
    </w:p>
    <w:p w:rsidR="0074382D" w:rsidRDefault="0074382D" w:rsidP="00C96430">
      <w:pPr>
        <w:jc w:val="both"/>
        <w:rPr>
          <w:rFonts w:cs="Arial"/>
          <w:szCs w:val="24"/>
          <w:lang w:val="en-ZA"/>
        </w:rPr>
      </w:pPr>
    </w:p>
    <w:p w:rsidR="0074382D" w:rsidRPr="0074382D" w:rsidRDefault="0074382D" w:rsidP="00C96430">
      <w:pPr>
        <w:jc w:val="both"/>
        <w:rPr>
          <w:rFonts w:cs="Arial"/>
          <w:b/>
          <w:i/>
          <w:szCs w:val="24"/>
          <w:lang w:val="en-ZA"/>
        </w:rPr>
      </w:pPr>
      <w:r w:rsidRPr="0074382D">
        <w:rPr>
          <w:rFonts w:cs="Arial"/>
          <w:b/>
          <w:i/>
          <w:szCs w:val="24"/>
          <w:lang w:val="en-ZA"/>
        </w:rPr>
        <w:t>Action:</w:t>
      </w:r>
    </w:p>
    <w:p w:rsidR="0074382D" w:rsidRPr="00131C15" w:rsidRDefault="0074382D" w:rsidP="00C96430">
      <w:pPr>
        <w:jc w:val="both"/>
        <w:rPr>
          <w:rFonts w:cs="Arial"/>
          <w:szCs w:val="24"/>
          <w:lang w:val="en-ZA"/>
        </w:rPr>
      </w:pPr>
      <w:r>
        <w:rPr>
          <w:rFonts w:cs="Arial"/>
          <w:szCs w:val="24"/>
          <w:lang w:val="en-ZA"/>
        </w:rPr>
        <w:t>PSC members to review, comment on the draft ToR</w:t>
      </w:r>
      <w:r w:rsidRPr="0074382D">
        <w:t xml:space="preserve"> </w:t>
      </w:r>
      <w:r w:rsidRPr="0074382D">
        <w:rPr>
          <w:rFonts w:cs="Arial"/>
          <w:i/>
          <w:szCs w:val="24"/>
          <w:lang w:val="en-ZA"/>
        </w:rPr>
        <w:t>Techno Economic Valuation of Wind Atlas for South Africa</w:t>
      </w:r>
    </w:p>
    <w:p w:rsidR="002801E6" w:rsidRDefault="002801E6" w:rsidP="00C96430">
      <w:pPr>
        <w:jc w:val="both"/>
        <w:rPr>
          <w:rFonts w:cs="Arial"/>
          <w:szCs w:val="24"/>
          <w:lang w:val="en-ZA"/>
        </w:rPr>
      </w:pPr>
    </w:p>
    <w:p w:rsidR="00B01AB1" w:rsidRPr="00852A8A" w:rsidRDefault="00FE7E92" w:rsidP="00FE7E92">
      <w:pPr>
        <w:pStyle w:val="Heading1"/>
        <w:rPr>
          <w:lang w:val="en-ZA"/>
        </w:rPr>
      </w:pPr>
      <w:bookmarkStart w:id="23" w:name="_Toc63925975"/>
      <w:r w:rsidRPr="00FE7E92">
        <w:rPr>
          <w:lang w:val="en-ZA"/>
        </w:rPr>
        <w:t>FINANCIAL MANAGEMENT AND REPORTING</w:t>
      </w:r>
      <w:bookmarkEnd w:id="23"/>
      <w:r w:rsidRPr="00FE7E92">
        <w:rPr>
          <w:lang w:val="en-ZA"/>
        </w:rPr>
        <w:t xml:space="preserve"> </w:t>
      </w:r>
      <w:r w:rsidR="0043041E">
        <w:rPr>
          <w:lang w:val="en-ZA"/>
        </w:rPr>
        <w:t>(Annexure B)</w:t>
      </w:r>
      <w:bookmarkStart w:id="24" w:name="_GoBack"/>
      <w:bookmarkEnd w:id="24"/>
    </w:p>
    <w:p w:rsidR="00417269" w:rsidRPr="00417269" w:rsidRDefault="00417269" w:rsidP="00417269">
      <w:pPr>
        <w:jc w:val="both"/>
        <w:rPr>
          <w:lang w:val="en-ZA"/>
        </w:rPr>
      </w:pPr>
      <w:r w:rsidRPr="00417269">
        <w:rPr>
          <w:lang w:val="en-ZA"/>
        </w:rPr>
        <w:t>Total SAWEP AWP 2020 Expenditure est*</w:t>
      </w:r>
      <w:r w:rsidR="008D70E7">
        <w:rPr>
          <w:lang w:val="en-ZA"/>
        </w:rPr>
        <w:tab/>
        <w:t>R1</w:t>
      </w:r>
      <w:r w:rsidRPr="00417269">
        <w:rPr>
          <w:lang w:val="en-ZA"/>
        </w:rPr>
        <w:t>3 492</w:t>
      </w:r>
      <w:r w:rsidR="008D70E7">
        <w:rPr>
          <w:lang w:val="en-ZA"/>
        </w:rPr>
        <w:t> </w:t>
      </w:r>
      <w:r w:rsidRPr="00417269">
        <w:rPr>
          <w:lang w:val="en-ZA"/>
        </w:rPr>
        <w:t>553</w:t>
      </w:r>
      <w:r w:rsidR="008D70E7">
        <w:rPr>
          <w:lang w:val="en-ZA"/>
        </w:rPr>
        <w:t xml:space="preserve"> (53% of AWP 2020 </w:t>
      </w:r>
      <w:r w:rsidR="008D70E7">
        <w:rPr>
          <w:lang w:val="en-ZA"/>
        </w:rPr>
        <w:tab/>
      </w:r>
      <w:r w:rsidR="008D70E7">
        <w:rPr>
          <w:lang w:val="en-ZA"/>
        </w:rPr>
        <w:tab/>
      </w:r>
      <w:r w:rsidR="008D70E7">
        <w:rPr>
          <w:lang w:val="en-ZA"/>
        </w:rPr>
        <w:tab/>
      </w:r>
      <w:r w:rsidR="008D70E7">
        <w:rPr>
          <w:lang w:val="en-ZA"/>
        </w:rPr>
        <w:tab/>
      </w:r>
      <w:r w:rsidR="008D70E7">
        <w:rPr>
          <w:lang w:val="en-ZA"/>
        </w:rPr>
        <w:tab/>
      </w:r>
      <w:r w:rsidR="008D70E7">
        <w:rPr>
          <w:lang w:val="en-ZA"/>
        </w:rPr>
        <w:tab/>
      </w:r>
      <w:r w:rsidR="008D70E7">
        <w:rPr>
          <w:lang w:val="en-ZA"/>
        </w:rPr>
        <w:tab/>
      </w:r>
      <w:r w:rsidR="008D70E7">
        <w:rPr>
          <w:lang w:val="en-ZA"/>
        </w:rPr>
        <w:tab/>
        <w:t>R25,422,334)</w:t>
      </w:r>
    </w:p>
    <w:p w:rsidR="00417269" w:rsidRPr="00417269" w:rsidRDefault="00417269" w:rsidP="00417269">
      <w:pPr>
        <w:jc w:val="both"/>
        <w:rPr>
          <w:lang w:val="en-ZA"/>
        </w:rPr>
      </w:pPr>
      <w:r w:rsidRPr="00417269">
        <w:rPr>
          <w:lang w:val="en-ZA"/>
        </w:rPr>
        <w:t>Total SAWEP expenditure by Dec 2020 est *</w:t>
      </w:r>
      <w:r w:rsidR="008D70E7">
        <w:rPr>
          <w:lang w:val="en-ZA"/>
        </w:rPr>
        <w:tab/>
        <w:t>R</w:t>
      </w:r>
      <w:r w:rsidRPr="00417269">
        <w:rPr>
          <w:lang w:val="en-ZA"/>
        </w:rPr>
        <w:t>36 003</w:t>
      </w:r>
      <w:r w:rsidR="008D70E7">
        <w:rPr>
          <w:lang w:val="en-ZA"/>
        </w:rPr>
        <w:t> </w:t>
      </w:r>
      <w:r w:rsidRPr="00417269">
        <w:rPr>
          <w:lang w:val="en-ZA"/>
        </w:rPr>
        <w:t>894</w:t>
      </w:r>
      <w:r w:rsidR="008D70E7">
        <w:rPr>
          <w:lang w:val="en-ZA"/>
        </w:rPr>
        <w:t xml:space="preserve"> (75% of R</w:t>
      </w:r>
      <w:r w:rsidR="008D70E7" w:rsidRPr="008D70E7">
        <w:rPr>
          <w:lang w:val="en-ZA"/>
        </w:rPr>
        <w:t>47</w:t>
      </w:r>
      <w:r w:rsidR="008D70E7">
        <w:rPr>
          <w:lang w:val="en-ZA"/>
        </w:rPr>
        <w:t>,</w:t>
      </w:r>
      <w:r w:rsidR="008D70E7" w:rsidRPr="008D70E7">
        <w:rPr>
          <w:lang w:val="en-ZA"/>
        </w:rPr>
        <w:t>982</w:t>
      </w:r>
      <w:r w:rsidR="008D70E7">
        <w:rPr>
          <w:lang w:val="en-ZA"/>
        </w:rPr>
        <w:t>,</w:t>
      </w:r>
      <w:r w:rsidR="008D70E7" w:rsidRPr="008D70E7">
        <w:rPr>
          <w:lang w:val="en-ZA"/>
        </w:rPr>
        <w:t>376</w:t>
      </w:r>
      <w:r w:rsidR="008D70E7">
        <w:rPr>
          <w:lang w:val="en-ZA"/>
        </w:rPr>
        <w:t>)</w:t>
      </w:r>
    </w:p>
    <w:p w:rsidR="00417269" w:rsidRPr="00417269" w:rsidRDefault="00417269" w:rsidP="00417269">
      <w:pPr>
        <w:jc w:val="both"/>
        <w:rPr>
          <w:lang w:val="en-ZA"/>
        </w:rPr>
      </w:pPr>
      <w:r w:rsidRPr="00417269">
        <w:rPr>
          <w:lang w:val="en-ZA"/>
        </w:rPr>
        <w:lastRenderedPageBreak/>
        <w:t>SAWEP AWP 2021 expenditure est*</w:t>
      </w:r>
      <w:r w:rsidRPr="00417269">
        <w:rPr>
          <w:lang w:val="en-ZA"/>
        </w:rPr>
        <w:tab/>
      </w:r>
      <w:r w:rsidRPr="00417269">
        <w:rPr>
          <w:lang w:val="en-ZA"/>
        </w:rPr>
        <w:tab/>
      </w:r>
      <w:r w:rsidR="008D70E7">
        <w:rPr>
          <w:lang w:val="en-ZA"/>
        </w:rPr>
        <w:t>R</w:t>
      </w:r>
      <w:r w:rsidRPr="00417269">
        <w:rPr>
          <w:lang w:val="en-ZA"/>
        </w:rPr>
        <w:t>15 309 9</w:t>
      </w:r>
      <w:r w:rsidR="002933DE">
        <w:rPr>
          <w:lang w:val="en-ZA"/>
        </w:rPr>
        <w:t>72</w:t>
      </w:r>
    </w:p>
    <w:p w:rsidR="00B01AB1" w:rsidRDefault="008D70E7" w:rsidP="005F36E3">
      <w:pPr>
        <w:jc w:val="both"/>
        <w:rPr>
          <w:lang w:val="en-ZA"/>
        </w:rPr>
      </w:pPr>
      <w:r>
        <w:rPr>
          <w:lang w:val="en-ZA"/>
        </w:rPr>
        <w:t>*Include exchange rate gain</w:t>
      </w:r>
    </w:p>
    <w:p w:rsidR="008D70E7" w:rsidRDefault="008D70E7" w:rsidP="005F36E3">
      <w:pPr>
        <w:jc w:val="both"/>
        <w:rPr>
          <w:lang w:val="en-ZA"/>
        </w:rPr>
      </w:pPr>
    </w:p>
    <w:p w:rsidR="00243273" w:rsidRDefault="002576D8" w:rsidP="00243273">
      <w:pPr>
        <w:pStyle w:val="Heading1"/>
        <w:numPr>
          <w:ilvl w:val="0"/>
          <w:numId w:val="0"/>
        </w:numPr>
        <w:rPr>
          <w:lang w:val="en-ZA"/>
        </w:rPr>
      </w:pPr>
      <w:bookmarkStart w:id="25" w:name="_Toc63925976"/>
      <w:r>
        <w:rPr>
          <w:lang w:val="en-ZA"/>
        </w:rPr>
        <w:t>6</w:t>
      </w:r>
      <w:r w:rsidR="00A66F1F">
        <w:rPr>
          <w:lang w:val="en-ZA"/>
        </w:rPr>
        <w:t xml:space="preserve"> </w:t>
      </w:r>
      <w:r w:rsidR="0027020B">
        <w:rPr>
          <w:lang w:val="en-ZA"/>
        </w:rPr>
        <w:t>special issues</w:t>
      </w:r>
      <w:bookmarkEnd w:id="25"/>
    </w:p>
    <w:p w:rsidR="0027020B" w:rsidRDefault="008D70E7" w:rsidP="008D70E7">
      <w:pPr>
        <w:rPr>
          <w:lang w:val="en-ZA"/>
        </w:rPr>
      </w:pPr>
      <w:r>
        <w:rPr>
          <w:lang w:val="en-ZA"/>
        </w:rPr>
        <w:t xml:space="preserve">6.1 The </w:t>
      </w:r>
      <w:r w:rsidR="00012049">
        <w:rPr>
          <w:lang w:val="en-ZA"/>
        </w:rPr>
        <w:t xml:space="preserve">DMRE </w:t>
      </w:r>
      <w:r>
        <w:rPr>
          <w:lang w:val="en-ZA"/>
        </w:rPr>
        <w:t>Director-General submitted a letter of request</w:t>
      </w:r>
      <w:r w:rsidR="0027020B">
        <w:rPr>
          <w:lang w:val="en-ZA"/>
        </w:rPr>
        <w:t xml:space="preserve"> for no additional cost extension of SAWEP to June 2021 t</w:t>
      </w:r>
      <w:r w:rsidR="002933DE">
        <w:rPr>
          <w:lang w:val="en-ZA"/>
        </w:rPr>
        <w:t>o the UNDP RR dated 26 Nov 2020 (Annexure F)</w:t>
      </w:r>
    </w:p>
    <w:p w:rsidR="008D70E7" w:rsidRDefault="0027020B" w:rsidP="008D70E7">
      <w:pPr>
        <w:rPr>
          <w:lang w:val="en-ZA"/>
        </w:rPr>
      </w:pPr>
      <w:r>
        <w:rPr>
          <w:lang w:val="en-ZA"/>
        </w:rPr>
        <w:t>6.2 to 6.5 addressed in 4.</w:t>
      </w:r>
      <w:r w:rsidR="008D70E7">
        <w:rPr>
          <w:lang w:val="en-ZA"/>
        </w:rPr>
        <w:t xml:space="preserve"> </w:t>
      </w:r>
    </w:p>
    <w:p w:rsidR="008D70E7" w:rsidRDefault="008D70E7" w:rsidP="008D70E7">
      <w:pPr>
        <w:rPr>
          <w:lang w:val="en-ZA"/>
        </w:rPr>
      </w:pPr>
    </w:p>
    <w:p w:rsidR="00BB7A78" w:rsidRDefault="002576D8" w:rsidP="00243273">
      <w:pPr>
        <w:pStyle w:val="Heading1"/>
        <w:numPr>
          <w:ilvl w:val="0"/>
          <w:numId w:val="0"/>
        </w:numPr>
      </w:pPr>
      <w:bookmarkStart w:id="26" w:name="_Toc63925977"/>
      <w:r>
        <w:t xml:space="preserve">7 </w:t>
      </w:r>
      <w:r w:rsidR="0027020B">
        <w:t>general</w:t>
      </w:r>
      <w:bookmarkEnd w:id="26"/>
    </w:p>
    <w:p w:rsidR="0027020B" w:rsidRDefault="0027020B" w:rsidP="0027020B">
      <w:r>
        <w:t>Nothing under general</w:t>
      </w:r>
    </w:p>
    <w:p w:rsidR="0027020B" w:rsidRPr="0027020B" w:rsidRDefault="0027020B" w:rsidP="0027020B"/>
    <w:p w:rsidR="0027020B" w:rsidRDefault="0027020B" w:rsidP="0027020B">
      <w:pPr>
        <w:pStyle w:val="Heading1"/>
        <w:numPr>
          <w:ilvl w:val="0"/>
          <w:numId w:val="0"/>
        </w:numPr>
      </w:pPr>
      <w:bookmarkStart w:id="27" w:name="_Toc63925978"/>
      <w:r>
        <w:t xml:space="preserve">8 </w:t>
      </w:r>
      <w:r w:rsidRPr="00243273">
        <w:t>next meeting date and closure</w:t>
      </w:r>
      <w:bookmarkEnd w:id="27"/>
    </w:p>
    <w:p w:rsidR="0027020B" w:rsidRDefault="0027020B" w:rsidP="00243273">
      <w:r>
        <w:t>1</w:t>
      </w:r>
      <w:r w:rsidRPr="0027020B">
        <w:rPr>
          <w:vertAlign w:val="superscript"/>
        </w:rPr>
        <w:t>st</w:t>
      </w:r>
      <w:r>
        <w:t xml:space="preserve"> Q 2021.  To be informed by the PCU</w:t>
      </w:r>
    </w:p>
    <w:p w:rsidR="00937892" w:rsidRDefault="00937892" w:rsidP="00937892">
      <w:pPr>
        <w:pStyle w:val="Heading1"/>
        <w:numPr>
          <w:ilvl w:val="0"/>
          <w:numId w:val="0"/>
        </w:numPr>
        <w:ind w:left="432"/>
        <w:rPr>
          <w:rFonts w:ascii="Arial" w:hAnsi="Arial" w:cs="Arial"/>
          <w:sz w:val="26"/>
          <w:szCs w:val="26"/>
          <w:lang w:val="en-ZA"/>
        </w:rPr>
      </w:pPr>
    </w:p>
    <w:p w:rsidR="00B14F86" w:rsidRPr="00937892" w:rsidRDefault="0027020B" w:rsidP="00937892">
      <w:pPr>
        <w:pStyle w:val="Heading1"/>
        <w:numPr>
          <w:ilvl w:val="0"/>
          <w:numId w:val="0"/>
        </w:numPr>
      </w:pPr>
      <w:bookmarkStart w:id="28" w:name="_Toc63925979"/>
      <w:r>
        <w:t xml:space="preserve">9 </w:t>
      </w:r>
      <w:r w:rsidR="004A4487" w:rsidRPr="00CD01DD">
        <w:t>Actions overview</w:t>
      </w:r>
      <w:bookmarkEnd w:id="28"/>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09"/>
        <w:gridCol w:w="4820"/>
        <w:gridCol w:w="1896"/>
      </w:tblGrid>
      <w:tr w:rsidR="00B14F86" w:rsidRPr="00BB1326" w:rsidTr="003E7454">
        <w:tc>
          <w:tcPr>
            <w:tcW w:w="1809" w:type="dxa"/>
            <w:tcBorders>
              <w:top w:val="single" w:sz="8" w:space="0" w:color="FFFFFF"/>
              <w:left w:val="single" w:sz="8" w:space="0" w:color="FFFFFF"/>
              <w:bottom w:val="single" w:sz="24" w:space="0" w:color="FFFFFF"/>
              <w:right w:val="single" w:sz="8" w:space="0" w:color="FFFFFF"/>
            </w:tcBorders>
            <w:shd w:val="clear" w:color="auto" w:fill="4F81BD"/>
          </w:tcPr>
          <w:p w:rsidR="00B14F86" w:rsidRPr="00BB1326" w:rsidRDefault="00B14F86" w:rsidP="00DE56E8">
            <w:pPr>
              <w:rPr>
                <w:rFonts w:cs="Arial"/>
                <w:b/>
                <w:bCs/>
                <w:color w:val="FFFFFF"/>
                <w:szCs w:val="24"/>
                <w:lang w:val="en-ZA"/>
              </w:rPr>
            </w:pPr>
            <w:r w:rsidRPr="00BB1326">
              <w:rPr>
                <w:rFonts w:cs="Arial"/>
                <w:b/>
                <w:bCs/>
                <w:color w:val="FFFFFF"/>
                <w:szCs w:val="24"/>
                <w:lang w:val="en-ZA"/>
              </w:rPr>
              <w:t>Responsible</w:t>
            </w:r>
          </w:p>
        </w:tc>
        <w:tc>
          <w:tcPr>
            <w:tcW w:w="4820" w:type="dxa"/>
            <w:tcBorders>
              <w:top w:val="single" w:sz="8" w:space="0" w:color="FFFFFF"/>
              <w:left w:val="single" w:sz="8" w:space="0" w:color="FFFFFF"/>
              <w:bottom w:val="single" w:sz="24" w:space="0" w:color="FFFFFF"/>
              <w:right w:val="single" w:sz="8" w:space="0" w:color="FFFFFF"/>
            </w:tcBorders>
            <w:shd w:val="clear" w:color="auto" w:fill="4F81BD"/>
          </w:tcPr>
          <w:p w:rsidR="00B14F86" w:rsidRPr="00BB1326" w:rsidRDefault="00B14F86" w:rsidP="00DE56E8">
            <w:pPr>
              <w:rPr>
                <w:rFonts w:cs="Arial"/>
                <w:b/>
                <w:bCs/>
                <w:color w:val="FFFFFF"/>
                <w:szCs w:val="24"/>
                <w:lang w:val="en-ZA"/>
              </w:rPr>
            </w:pPr>
            <w:r w:rsidRPr="00BB1326">
              <w:rPr>
                <w:rFonts w:cs="Arial"/>
                <w:b/>
                <w:bCs/>
                <w:color w:val="FFFFFF"/>
                <w:szCs w:val="24"/>
                <w:lang w:val="en-ZA"/>
              </w:rPr>
              <w:t>Action list</w:t>
            </w:r>
          </w:p>
        </w:tc>
        <w:tc>
          <w:tcPr>
            <w:tcW w:w="1896" w:type="dxa"/>
            <w:tcBorders>
              <w:top w:val="single" w:sz="8" w:space="0" w:color="FFFFFF"/>
              <w:left w:val="single" w:sz="8" w:space="0" w:color="FFFFFF"/>
              <w:bottom w:val="single" w:sz="24" w:space="0" w:color="FFFFFF"/>
              <w:right w:val="single" w:sz="8" w:space="0" w:color="FFFFFF"/>
            </w:tcBorders>
            <w:shd w:val="clear" w:color="auto" w:fill="4F81BD"/>
          </w:tcPr>
          <w:p w:rsidR="00B14F86" w:rsidRPr="00BB1326" w:rsidRDefault="00B14F86" w:rsidP="00DE56E8">
            <w:pPr>
              <w:rPr>
                <w:rFonts w:cs="Arial"/>
                <w:b/>
                <w:bCs/>
                <w:color w:val="FFFFFF"/>
                <w:szCs w:val="24"/>
                <w:lang w:val="en-ZA"/>
              </w:rPr>
            </w:pPr>
            <w:r w:rsidRPr="00BB1326">
              <w:rPr>
                <w:rFonts w:cs="Arial"/>
                <w:b/>
                <w:bCs/>
                <w:color w:val="FFFFFF"/>
                <w:szCs w:val="24"/>
                <w:lang w:val="en-ZA"/>
              </w:rPr>
              <w:t>Deadline</w:t>
            </w:r>
          </w:p>
        </w:tc>
      </w:tr>
      <w:tr w:rsidR="000009DC" w:rsidRPr="00BB1326" w:rsidTr="000009DC">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0009DC" w:rsidRDefault="00012049" w:rsidP="00012049">
            <w:pPr>
              <w:rPr>
                <w:rFonts w:cs="Arial"/>
                <w:b/>
                <w:bCs/>
                <w:color w:val="FFFFFF"/>
                <w:szCs w:val="24"/>
                <w:lang w:val="en-ZA"/>
              </w:rPr>
            </w:pPr>
            <w:r>
              <w:rPr>
                <w:rFonts w:cs="Arial"/>
                <w:b/>
                <w:bCs/>
                <w:color w:val="FFFFFF"/>
                <w:szCs w:val="24"/>
                <w:lang w:val="en-ZA"/>
              </w:rPr>
              <w:t>AO</w:t>
            </w:r>
          </w:p>
        </w:tc>
        <w:tc>
          <w:tcPr>
            <w:tcW w:w="4820" w:type="dxa"/>
            <w:tcBorders>
              <w:top w:val="single" w:sz="8" w:space="0" w:color="FFFFFF"/>
              <w:left w:val="single" w:sz="8" w:space="0" w:color="FFFFFF"/>
              <w:bottom w:val="single" w:sz="8" w:space="0" w:color="FFFFFF"/>
              <w:right w:val="single" w:sz="8" w:space="0" w:color="FFFFFF"/>
            </w:tcBorders>
            <w:shd w:val="clear" w:color="auto" w:fill="A7BFDE"/>
          </w:tcPr>
          <w:p w:rsidR="000009DC" w:rsidRPr="00243273" w:rsidRDefault="00012049" w:rsidP="00012049">
            <w:pPr>
              <w:rPr>
                <w:lang w:val="en-ZA"/>
              </w:rPr>
            </w:pPr>
            <w:r w:rsidRPr="00012049">
              <w:rPr>
                <w:lang w:val="en-ZA"/>
              </w:rPr>
              <w:t xml:space="preserve">AO to submit </w:t>
            </w:r>
            <w:r w:rsidR="006533E0">
              <w:rPr>
                <w:lang w:val="en-ZA"/>
              </w:rPr>
              <w:t xml:space="preserve">UB Minigrid </w:t>
            </w:r>
            <w:r w:rsidRPr="00012049">
              <w:rPr>
                <w:lang w:val="en-ZA"/>
              </w:rPr>
              <w:t>M&amp;E proposal at next PSC meeting and to set up a meeting with UNDP regarding the M&amp;E that will extend beyond SAWEP extension date, June 2021</w:t>
            </w:r>
          </w:p>
        </w:tc>
        <w:tc>
          <w:tcPr>
            <w:tcW w:w="1896"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009DC" w:rsidP="00285C87">
            <w:pPr>
              <w:rPr>
                <w:lang w:val="en-US"/>
              </w:rPr>
            </w:pPr>
            <w:r>
              <w:rPr>
                <w:lang w:val="en-US"/>
              </w:rPr>
              <w:t>Next meeting</w:t>
            </w:r>
          </w:p>
        </w:tc>
      </w:tr>
      <w:tr w:rsidR="000009DC" w:rsidRPr="00BB1326" w:rsidTr="000009DC">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0009DC" w:rsidRDefault="00012049" w:rsidP="00413C42">
            <w:pPr>
              <w:rPr>
                <w:rFonts w:cs="Arial"/>
                <w:b/>
                <w:bCs/>
                <w:color w:val="FFFFFF"/>
                <w:szCs w:val="24"/>
                <w:lang w:val="en-ZA"/>
              </w:rPr>
            </w:pPr>
            <w:r>
              <w:rPr>
                <w:rFonts w:cs="Arial"/>
                <w:b/>
                <w:bCs/>
                <w:color w:val="FFFFFF"/>
                <w:szCs w:val="24"/>
                <w:lang w:val="en-ZA"/>
              </w:rPr>
              <w:t>PCU</w:t>
            </w:r>
          </w:p>
        </w:tc>
        <w:tc>
          <w:tcPr>
            <w:tcW w:w="4820" w:type="dxa"/>
            <w:tcBorders>
              <w:top w:val="single" w:sz="8" w:space="0" w:color="FFFFFF"/>
              <w:left w:val="single" w:sz="8" w:space="0" w:color="FFFFFF"/>
              <w:bottom w:val="single" w:sz="8" w:space="0" w:color="FFFFFF"/>
              <w:right w:val="single" w:sz="8" w:space="0" w:color="FFFFFF"/>
            </w:tcBorders>
            <w:shd w:val="clear" w:color="auto" w:fill="A7BFDE"/>
          </w:tcPr>
          <w:p w:rsidR="000009DC" w:rsidRPr="00243273" w:rsidRDefault="00012049" w:rsidP="00012049">
            <w:pPr>
              <w:rPr>
                <w:lang w:val="en-ZA"/>
              </w:rPr>
            </w:pPr>
            <w:r w:rsidRPr="00012049">
              <w:rPr>
                <w:lang w:val="en-ZA"/>
              </w:rPr>
              <w:t>SAWEP PCU to work with SARETEC to prepare a proposal for SAWEP WTST 7 support to be submitted at the 1st 2021 PSC meeting.</w:t>
            </w:r>
          </w:p>
        </w:tc>
        <w:tc>
          <w:tcPr>
            <w:tcW w:w="1896"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12049" w:rsidP="00285C87">
            <w:pPr>
              <w:rPr>
                <w:lang w:val="en-US"/>
              </w:rPr>
            </w:pPr>
            <w:r>
              <w:rPr>
                <w:lang w:val="en-US"/>
              </w:rPr>
              <w:t>Next meeting</w:t>
            </w:r>
          </w:p>
        </w:tc>
      </w:tr>
      <w:tr w:rsidR="000009DC" w:rsidRPr="00BB1326" w:rsidTr="000009DC">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0009DC" w:rsidRDefault="000009DC" w:rsidP="00413C42">
            <w:pPr>
              <w:rPr>
                <w:rFonts w:cs="Arial"/>
                <w:b/>
                <w:bCs/>
                <w:color w:val="FFFFFF"/>
                <w:szCs w:val="24"/>
                <w:lang w:val="en-ZA"/>
              </w:rPr>
            </w:pPr>
            <w:r>
              <w:rPr>
                <w:rFonts w:cs="Arial"/>
                <w:b/>
                <w:bCs/>
                <w:color w:val="FFFFFF"/>
                <w:szCs w:val="24"/>
                <w:lang w:val="en-ZA"/>
              </w:rPr>
              <w:t>AO</w:t>
            </w:r>
          </w:p>
        </w:tc>
        <w:tc>
          <w:tcPr>
            <w:tcW w:w="4820"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12049" w:rsidP="00012049">
            <w:pPr>
              <w:rPr>
                <w:lang w:val="en-ZA"/>
              </w:rPr>
            </w:pPr>
            <w:r w:rsidRPr="00012049">
              <w:rPr>
                <w:lang w:val="en-ZA"/>
              </w:rPr>
              <w:t>AO to set up a meeting with UNDP to discuss the options to support WindAc 2021 after SAWEP extension completion date June 2021</w:t>
            </w:r>
          </w:p>
        </w:tc>
        <w:tc>
          <w:tcPr>
            <w:tcW w:w="1896"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12049" w:rsidP="00285C87">
            <w:pPr>
              <w:rPr>
                <w:lang w:val="en-US"/>
              </w:rPr>
            </w:pPr>
            <w:r>
              <w:rPr>
                <w:lang w:val="en-US"/>
              </w:rPr>
              <w:t>Next meeting</w:t>
            </w:r>
          </w:p>
        </w:tc>
      </w:tr>
      <w:tr w:rsidR="000009DC" w:rsidRPr="00BB1326" w:rsidTr="000009DC">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0009DC" w:rsidRDefault="00012049" w:rsidP="00012049">
            <w:pPr>
              <w:rPr>
                <w:rFonts w:cs="Arial"/>
                <w:b/>
                <w:bCs/>
                <w:color w:val="FFFFFF"/>
                <w:szCs w:val="24"/>
                <w:lang w:val="en-ZA"/>
              </w:rPr>
            </w:pPr>
            <w:r>
              <w:rPr>
                <w:rFonts w:cs="Arial"/>
                <w:b/>
                <w:bCs/>
                <w:color w:val="FFFFFF"/>
                <w:szCs w:val="24"/>
                <w:lang w:val="en-ZA"/>
              </w:rPr>
              <w:t>UNDP Finance, SAWEP PCU</w:t>
            </w:r>
          </w:p>
        </w:tc>
        <w:tc>
          <w:tcPr>
            <w:tcW w:w="4820"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12049" w:rsidP="00012049">
            <w:pPr>
              <w:jc w:val="both"/>
              <w:rPr>
                <w:lang w:val="en-ZA"/>
              </w:rPr>
            </w:pPr>
            <w:r w:rsidRPr="00012049">
              <w:rPr>
                <w:rFonts w:cs="Arial"/>
                <w:szCs w:val="24"/>
                <w:lang w:val="en-ZA"/>
              </w:rPr>
              <w:t>The UNDP with SAWEP PCU to confirm that the PMU costs are within the 5% GEF rule.</w:t>
            </w:r>
          </w:p>
        </w:tc>
        <w:tc>
          <w:tcPr>
            <w:tcW w:w="1896" w:type="dxa"/>
            <w:tcBorders>
              <w:top w:val="single" w:sz="8" w:space="0" w:color="FFFFFF"/>
              <w:left w:val="single" w:sz="8" w:space="0" w:color="FFFFFF"/>
              <w:bottom w:val="single" w:sz="8" w:space="0" w:color="FFFFFF"/>
              <w:right w:val="single" w:sz="8" w:space="0" w:color="FFFFFF"/>
            </w:tcBorders>
            <w:shd w:val="clear" w:color="auto" w:fill="A7BFDE"/>
          </w:tcPr>
          <w:p w:rsidR="000009DC" w:rsidRDefault="00012049" w:rsidP="00012049">
            <w:pPr>
              <w:rPr>
                <w:lang w:val="en-US"/>
              </w:rPr>
            </w:pPr>
            <w:r>
              <w:rPr>
                <w:lang w:val="en-US"/>
              </w:rPr>
              <w:t>Week</w:t>
            </w:r>
          </w:p>
        </w:tc>
      </w:tr>
      <w:tr w:rsidR="0074382D" w:rsidRPr="00BB1326" w:rsidTr="000009DC">
        <w:tc>
          <w:tcPr>
            <w:tcW w:w="1809" w:type="dxa"/>
            <w:tcBorders>
              <w:top w:val="single" w:sz="8" w:space="0" w:color="FFFFFF"/>
              <w:left w:val="single" w:sz="8" w:space="0" w:color="FFFFFF"/>
              <w:bottom w:val="single" w:sz="8" w:space="0" w:color="FFFFFF"/>
              <w:right w:val="single" w:sz="24" w:space="0" w:color="FFFFFF"/>
            </w:tcBorders>
            <w:shd w:val="clear" w:color="auto" w:fill="4F81BD"/>
          </w:tcPr>
          <w:p w:rsidR="0074382D" w:rsidRDefault="0074382D" w:rsidP="00012049">
            <w:pPr>
              <w:rPr>
                <w:rFonts w:cs="Arial"/>
                <w:b/>
                <w:bCs/>
                <w:color w:val="FFFFFF"/>
                <w:szCs w:val="24"/>
                <w:lang w:val="en-ZA"/>
              </w:rPr>
            </w:pPr>
            <w:r>
              <w:rPr>
                <w:rFonts w:cs="Arial"/>
                <w:b/>
                <w:bCs/>
                <w:color w:val="FFFFFF"/>
                <w:szCs w:val="24"/>
                <w:lang w:val="en-ZA"/>
              </w:rPr>
              <w:t>PSC members</w:t>
            </w:r>
          </w:p>
        </w:tc>
        <w:tc>
          <w:tcPr>
            <w:tcW w:w="4820" w:type="dxa"/>
            <w:tcBorders>
              <w:top w:val="single" w:sz="8" w:space="0" w:color="FFFFFF"/>
              <w:left w:val="single" w:sz="8" w:space="0" w:color="FFFFFF"/>
              <w:bottom w:val="single" w:sz="8" w:space="0" w:color="FFFFFF"/>
              <w:right w:val="single" w:sz="8" w:space="0" w:color="FFFFFF"/>
            </w:tcBorders>
            <w:shd w:val="clear" w:color="auto" w:fill="A7BFDE"/>
          </w:tcPr>
          <w:p w:rsidR="0074382D" w:rsidRPr="00012049" w:rsidRDefault="0074382D" w:rsidP="00012049">
            <w:pPr>
              <w:jc w:val="both"/>
              <w:rPr>
                <w:rFonts w:cs="Arial"/>
                <w:szCs w:val="24"/>
                <w:lang w:val="en-ZA"/>
              </w:rPr>
            </w:pPr>
            <w:r>
              <w:rPr>
                <w:rFonts w:cs="Arial"/>
                <w:szCs w:val="24"/>
                <w:lang w:val="en-ZA"/>
              </w:rPr>
              <w:t>To review, comment on the draft ToR</w:t>
            </w:r>
            <w:r>
              <w:t xml:space="preserve"> </w:t>
            </w:r>
            <w:r w:rsidRPr="0074382D">
              <w:rPr>
                <w:rFonts w:cs="Arial"/>
                <w:i/>
                <w:szCs w:val="24"/>
                <w:lang w:val="en-ZA"/>
              </w:rPr>
              <w:t>Techno Economic Valuation of Wind Atlas for South Africa</w:t>
            </w:r>
          </w:p>
        </w:tc>
        <w:tc>
          <w:tcPr>
            <w:tcW w:w="1896" w:type="dxa"/>
            <w:tcBorders>
              <w:top w:val="single" w:sz="8" w:space="0" w:color="FFFFFF"/>
              <w:left w:val="single" w:sz="8" w:space="0" w:color="FFFFFF"/>
              <w:bottom w:val="single" w:sz="8" w:space="0" w:color="FFFFFF"/>
              <w:right w:val="single" w:sz="8" w:space="0" w:color="FFFFFF"/>
            </w:tcBorders>
            <w:shd w:val="clear" w:color="auto" w:fill="A7BFDE"/>
          </w:tcPr>
          <w:p w:rsidR="0074382D" w:rsidRDefault="0074382D" w:rsidP="00012049">
            <w:pPr>
              <w:rPr>
                <w:lang w:val="en-US"/>
              </w:rPr>
            </w:pPr>
            <w:r>
              <w:rPr>
                <w:lang w:val="en-US"/>
              </w:rPr>
              <w:t>Next meeting</w:t>
            </w:r>
          </w:p>
        </w:tc>
      </w:tr>
    </w:tbl>
    <w:p w:rsidR="00C87BEB" w:rsidRDefault="00C87BEB" w:rsidP="00B14F86">
      <w:pPr>
        <w:rPr>
          <w:rFonts w:cs="Arial"/>
          <w:szCs w:val="24"/>
          <w:lang w:val="en-ZA"/>
        </w:rPr>
      </w:pPr>
    </w:p>
    <w:p w:rsidR="00257B5B" w:rsidRDefault="00D44F73" w:rsidP="00DA0414">
      <w:pPr>
        <w:rPr>
          <w:lang w:val="en-ZA"/>
        </w:rPr>
      </w:pPr>
      <w:r w:rsidRPr="006A45F1">
        <w:rPr>
          <w:lang w:val="en-ZA"/>
        </w:rPr>
        <w:t xml:space="preserve">Annexure </w:t>
      </w:r>
      <w:r w:rsidR="00E67368" w:rsidRPr="006A45F1">
        <w:rPr>
          <w:lang w:val="en-ZA"/>
        </w:rPr>
        <w:t xml:space="preserve">A: </w:t>
      </w:r>
      <w:r w:rsidR="00257B5B">
        <w:rPr>
          <w:lang w:val="en-ZA"/>
        </w:rPr>
        <w:t>Draft Agenda</w:t>
      </w:r>
    </w:p>
    <w:p w:rsidR="00303E1C" w:rsidRDefault="00B44B55" w:rsidP="00DA0414">
      <w:pPr>
        <w:rPr>
          <w:lang w:val="en-ZA"/>
        </w:rPr>
      </w:pPr>
      <w:hyperlink r:id="rId9" w:history="1">
        <w:r w:rsidR="00303E1C" w:rsidRPr="00303E1C">
          <w:rPr>
            <w:rStyle w:val="Hyperlink"/>
            <w:lang w:val="en-ZA"/>
          </w:rPr>
          <w:t>https://www.sawep.co.za/temp/SAWEP_10th_PSC_minutes_Annexures</w:t>
        </w:r>
      </w:hyperlink>
      <w:r w:rsidR="00303E1C">
        <w:rPr>
          <w:lang w:val="en-ZA"/>
        </w:rPr>
        <w:t xml:space="preserve"> :</w:t>
      </w:r>
    </w:p>
    <w:p w:rsidR="00665BE9" w:rsidRPr="00405474" w:rsidRDefault="00257B5B" w:rsidP="00405474">
      <w:pPr>
        <w:pStyle w:val="ListParagraph"/>
        <w:numPr>
          <w:ilvl w:val="0"/>
          <w:numId w:val="44"/>
        </w:numPr>
        <w:rPr>
          <w:lang w:val="en-ZA"/>
        </w:rPr>
      </w:pPr>
      <w:r w:rsidRPr="00405474">
        <w:rPr>
          <w:lang w:val="en-ZA"/>
        </w:rPr>
        <w:t xml:space="preserve">Annexure B: </w:t>
      </w:r>
      <w:r w:rsidR="00665BE9" w:rsidRPr="00405474">
        <w:rPr>
          <w:lang w:val="en-ZA"/>
        </w:rPr>
        <w:t xml:space="preserve">SAWEP AWP 2020, 2021 </w:t>
      </w:r>
      <w:r w:rsidR="000C7145">
        <w:rPr>
          <w:lang w:val="en-ZA"/>
        </w:rPr>
        <w:t xml:space="preserve">expenditure </w:t>
      </w:r>
      <w:r w:rsidR="00665BE9" w:rsidRPr="00405474">
        <w:rPr>
          <w:lang w:val="en-ZA"/>
        </w:rPr>
        <w:t>forecast</w:t>
      </w:r>
    </w:p>
    <w:p w:rsidR="00665BE9" w:rsidRPr="00405474" w:rsidRDefault="00665BE9" w:rsidP="00405474">
      <w:pPr>
        <w:pStyle w:val="ListParagraph"/>
        <w:numPr>
          <w:ilvl w:val="0"/>
          <w:numId w:val="44"/>
        </w:numPr>
        <w:rPr>
          <w:lang w:val="en-ZA"/>
        </w:rPr>
      </w:pPr>
      <w:r w:rsidRPr="00405474">
        <w:rPr>
          <w:lang w:val="en-ZA"/>
        </w:rPr>
        <w:t>Annexure C: Lamo Solar Quotation</w:t>
      </w:r>
    </w:p>
    <w:p w:rsidR="007406A1" w:rsidRPr="00405474" w:rsidRDefault="00665BE9" w:rsidP="00405474">
      <w:pPr>
        <w:pStyle w:val="ListParagraph"/>
        <w:numPr>
          <w:ilvl w:val="0"/>
          <w:numId w:val="44"/>
        </w:numPr>
        <w:rPr>
          <w:lang w:val="en-ZA"/>
        </w:rPr>
      </w:pPr>
      <w:r w:rsidRPr="00405474">
        <w:rPr>
          <w:lang w:val="en-ZA"/>
        </w:rPr>
        <w:t xml:space="preserve">Annexure D: </w:t>
      </w:r>
      <w:r w:rsidR="007406A1" w:rsidRPr="00405474">
        <w:rPr>
          <w:lang w:val="en-ZA"/>
        </w:rPr>
        <w:t>AWP 2020</w:t>
      </w:r>
    </w:p>
    <w:p w:rsidR="00665BE9" w:rsidRDefault="007406A1" w:rsidP="00405474">
      <w:pPr>
        <w:pStyle w:val="ListParagraph"/>
        <w:numPr>
          <w:ilvl w:val="0"/>
          <w:numId w:val="44"/>
        </w:numPr>
        <w:rPr>
          <w:lang w:val="en-ZA"/>
        </w:rPr>
      </w:pPr>
      <w:r w:rsidRPr="00405474">
        <w:rPr>
          <w:lang w:val="en-ZA"/>
        </w:rPr>
        <w:t xml:space="preserve">Annexure E: </w:t>
      </w:r>
      <w:r w:rsidR="00665BE9" w:rsidRPr="00405474">
        <w:rPr>
          <w:lang w:val="en-ZA"/>
        </w:rPr>
        <w:t>AWP 2021</w:t>
      </w:r>
    </w:p>
    <w:p w:rsidR="002933DE" w:rsidRDefault="002933DE" w:rsidP="00405474">
      <w:pPr>
        <w:pStyle w:val="ListParagraph"/>
        <w:numPr>
          <w:ilvl w:val="0"/>
          <w:numId w:val="44"/>
        </w:numPr>
        <w:rPr>
          <w:lang w:val="en-ZA"/>
        </w:rPr>
      </w:pPr>
      <w:r>
        <w:rPr>
          <w:lang w:val="en-ZA"/>
        </w:rPr>
        <w:lastRenderedPageBreak/>
        <w:t>Annexure F: DMRE DG letter to UNDP RR SAWEP no additional cost extension</w:t>
      </w:r>
    </w:p>
    <w:p w:rsidR="0074382D" w:rsidRPr="00405474" w:rsidRDefault="0074382D" w:rsidP="0074382D">
      <w:pPr>
        <w:pStyle w:val="ListParagraph"/>
        <w:numPr>
          <w:ilvl w:val="0"/>
          <w:numId w:val="44"/>
        </w:numPr>
        <w:rPr>
          <w:lang w:val="en-ZA"/>
        </w:rPr>
      </w:pPr>
      <w:r>
        <w:rPr>
          <w:lang w:val="en-ZA"/>
        </w:rPr>
        <w:t>Annexure G: Draft ToR</w:t>
      </w:r>
      <w:r w:rsidRPr="0074382D">
        <w:t xml:space="preserve"> </w:t>
      </w:r>
      <w:r w:rsidRPr="0074382D">
        <w:rPr>
          <w:i/>
          <w:lang w:val="en-ZA"/>
        </w:rPr>
        <w:t>Techno Economic Valuation of Wind Atlas for South Africa</w:t>
      </w:r>
    </w:p>
    <w:p w:rsidR="00665BE9" w:rsidRDefault="00665BE9" w:rsidP="00DA0414">
      <w:pPr>
        <w:rPr>
          <w:lang w:val="en-ZA"/>
        </w:rPr>
      </w:pPr>
    </w:p>
    <w:p w:rsidR="00B2518F" w:rsidRDefault="00B2518F" w:rsidP="00DA0414">
      <w:pPr>
        <w:rPr>
          <w:lang w:val="en-ZA"/>
        </w:rPr>
      </w:pPr>
    </w:p>
    <w:p w:rsidR="00FA68C4" w:rsidRDefault="00FA68C4" w:rsidP="00DA0414">
      <w:pPr>
        <w:rPr>
          <w:lang w:val="en-ZA"/>
        </w:rPr>
      </w:pPr>
    </w:p>
    <w:p w:rsidR="00686CD7" w:rsidRDefault="00B2518F" w:rsidP="00DA0414">
      <w:pPr>
        <w:rPr>
          <w:lang w:val="en-ZA"/>
        </w:rPr>
      </w:pPr>
      <w:r w:rsidRPr="00B2518F">
        <w:rPr>
          <w:lang w:val="en-ZA"/>
        </w:rPr>
        <w:t>Chairperson SAWEP 2 PSC</w:t>
      </w:r>
      <w:r w:rsidR="00DE1AD3">
        <w:rPr>
          <w:lang w:val="en-ZA"/>
        </w:rPr>
        <w:t>________________</w:t>
      </w: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BF2481" w:rsidRDefault="00BF2481"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303E1C" w:rsidRDefault="00303E1C" w:rsidP="00996B1A">
      <w:pPr>
        <w:rPr>
          <w:lang w:val="en-ZA"/>
        </w:rPr>
      </w:pPr>
    </w:p>
    <w:p w:rsidR="00BF2481" w:rsidRDefault="00BF2481" w:rsidP="00996B1A">
      <w:pPr>
        <w:rPr>
          <w:lang w:val="en-ZA"/>
        </w:rPr>
      </w:pPr>
    </w:p>
    <w:p w:rsidR="00996B1A" w:rsidRDefault="00DE1AD3" w:rsidP="00996B1A">
      <w:pPr>
        <w:rPr>
          <w:lang w:val="en-ZA"/>
        </w:rPr>
      </w:pPr>
      <w:r>
        <w:rPr>
          <w:lang w:val="en-ZA"/>
        </w:rPr>
        <w:t>Annexure A</w:t>
      </w:r>
    </w:p>
    <w:p w:rsidR="00DE1AD3" w:rsidRDefault="00DE1AD3" w:rsidP="00996B1A">
      <w:pPr>
        <w:rPr>
          <w:lang w:val="en-ZA"/>
        </w:rPr>
      </w:pPr>
      <w:r>
        <w:rPr>
          <w:noProof/>
          <w:lang w:val="en-ZA" w:eastAsia="en-ZA"/>
        </w:rPr>
        <w:drawing>
          <wp:anchor distT="0" distB="0" distL="114300" distR="114300" simplePos="0" relativeHeight="251663360" behindDoc="0" locked="0" layoutInCell="1" allowOverlap="1">
            <wp:simplePos x="0" y="0"/>
            <wp:positionH relativeFrom="column">
              <wp:posOffset>1633220</wp:posOffset>
            </wp:positionH>
            <wp:positionV relativeFrom="paragraph">
              <wp:posOffset>29210</wp:posOffset>
            </wp:positionV>
            <wp:extent cx="2190750" cy="79544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WEP Logo Landscape Final.jpg"/>
                    <pic:cNvPicPr/>
                  </pic:nvPicPr>
                  <pic:blipFill>
                    <a:blip r:embed="rId8">
                      <a:extLst>
                        <a:ext uri="{28A0092B-C50C-407E-A947-70E740481C1C}">
                          <a14:useLocalDpi xmlns:a14="http://schemas.microsoft.com/office/drawing/2010/main" val="0"/>
                        </a:ext>
                      </a:extLst>
                    </a:blip>
                    <a:stretch>
                      <a:fillRect/>
                    </a:stretch>
                  </pic:blipFill>
                  <pic:spPr>
                    <a:xfrm>
                      <a:off x="0" y="0"/>
                      <a:ext cx="2190750" cy="795440"/>
                    </a:xfrm>
                    <a:prstGeom prst="rect">
                      <a:avLst/>
                    </a:prstGeom>
                  </pic:spPr>
                </pic:pic>
              </a:graphicData>
            </a:graphic>
            <wp14:sizeRelH relativeFrom="margin">
              <wp14:pctWidth>0</wp14:pctWidth>
            </wp14:sizeRelH>
            <wp14:sizeRelV relativeFrom="margin">
              <wp14:pctHeight>0</wp14:pctHeight>
            </wp14:sizeRelV>
          </wp:anchor>
        </w:drawing>
      </w:r>
    </w:p>
    <w:p w:rsidR="00DE1AD3" w:rsidRDefault="00DE1AD3" w:rsidP="00996B1A">
      <w:pPr>
        <w:rPr>
          <w:lang w:val="en-ZA"/>
        </w:rPr>
      </w:pPr>
    </w:p>
    <w:p w:rsidR="00DE1AD3" w:rsidRDefault="00DE1AD3" w:rsidP="00996B1A">
      <w:pPr>
        <w:rPr>
          <w:lang w:val="en-ZA"/>
        </w:rPr>
      </w:pPr>
    </w:p>
    <w:p w:rsidR="00DE1AD3" w:rsidRDefault="00DE1AD3" w:rsidP="00996B1A">
      <w:pPr>
        <w:rPr>
          <w:lang w:val="en-ZA"/>
        </w:rPr>
      </w:pPr>
    </w:p>
    <w:p w:rsidR="00161E59" w:rsidRPr="00DA25AC" w:rsidRDefault="00161E59" w:rsidP="00161E59">
      <w:pPr>
        <w:ind w:right="-6"/>
        <w:jc w:val="center"/>
        <w:rPr>
          <w:rFonts w:ascii="Calibri" w:hAnsi="Calibri"/>
          <w:color w:val="000000" w:themeColor="text1"/>
          <w:szCs w:val="24"/>
        </w:rPr>
      </w:pPr>
      <w:r w:rsidRPr="00DA25AC">
        <w:rPr>
          <w:rFonts w:ascii="Calibri" w:hAnsi="Calibri"/>
          <w:color w:val="000000" w:themeColor="text1"/>
          <w:szCs w:val="24"/>
        </w:rPr>
        <w:t>SOUTH AFRICA WIND ENERGY PROJECT SAWEP PHASE II</w:t>
      </w:r>
    </w:p>
    <w:p w:rsidR="00161E59" w:rsidRPr="00DA25AC" w:rsidRDefault="00161E59" w:rsidP="00161E59">
      <w:pPr>
        <w:ind w:right="-6"/>
        <w:jc w:val="center"/>
        <w:rPr>
          <w:rFonts w:ascii="Calibri" w:hAnsi="Calibri"/>
          <w:color w:val="000000" w:themeColor="text1"/>
          <w:szCs w:val="24"/>
        </w:rPr>
      </w:pPr>
    </w:p>
    <w:p w:rsidR="00161E59" w:rsidRPr="00DA25AC" w:rsidRDefault="00BF2481" w:rsidP="00161E59">
      <w:pPr>
        <w:ind w:right="-6"/>
        <w:jc w:val="center"/>
        <w:rPr>
          <w:rFonts w:ascii="Calibri" w:hAnsi="Calibri"/>
          <w:color w:val="000000" w:themeColor="text1"/>
          <w:szCs w:val="24"/>
        </w:rPr>
      </w:pPr>
      <w:r>
        <w:rPr>
          <w:rFonts w:ascii="Calibri" w:hAnsi="Calibri"/>
          <w:color w:val="000000" w:themeColor="text1"/>
          <w:szCs w:val="24"/>
        </w:rPr>
        <w:t>10</w:t>
      </w:r>
      <w:r w:rsidRPr="00BF2481">
        <w:rPr>
          <w:rFonts w:ascii="Calibri" w:hAnsi="Calibri"/>
          <w:color w:val="000000" w:themeColor="text1"/>
          <w:szCs w:val="24"/>
          <w:vertAlign w:val="superscript"/>
        </w:rPr>
        <w:t>Th</w:t>
      </w:r>
      <w:r>
        <w:rPr>
          <w:rFonts w:ascii="Calibri" w:hAnsi="Calibri"/>
          <w:color w:val="000000" w:themeColor="text1"/>
          <w:szCs w:val="24"/>
        </w:rPr>
        <w:t xml:space="preserve"> </w:t>
      </w:r>
      <w:r w:rsidR="00161E59" w:rsidRPr="00DA25AC">
        <w:rPr>
          <w:rFonts w:ascii="Calibri" w:hAnsi="Calibri"/>
          <w:color w:val="000000" w:themeColor="text1"/>
          <w:szCs w:val="24"/>
        </w:rPr>
        <w:t>SAWEP 2</w:t>
      </w:r>
    </w:p>
    <w:p w:rsidR="00161E59" w:rsidRPr="00DA25AC" w:rsidRDefault="00161E59" w:rsidP="00161E59">
      <w:pPr>
        <w:ind w:right="-6"/>
        <w:jc w:val="center"/>
        <w:rPr>
          <w:rFonts w:ascii="Calibri" w:hAnsi="Calibri"/>
          <w:color w:val="000000" w:themeColor="text1"/>
          <w:szCs w:val="24"/>
        </w:rPr>
      </w:pPr>
      <w:r w:rsidRPr="00DA25AC">
        <w:rPr>
          <w:rFonts w:ascii="Calibri" w:hAnsi="Calibri"/>
          <w:color w:val="000000" w:themeColor="text1"/>
          <w:szCs w:val="24"/>
        </w:rPr>
        <w:t xml:space="preserve">PROJECT STEERING COMMITTEE MEETING TO BE HELD ON </w:t>
      </w:r>
      <w:r w:rsidR="00BF2481">
        <w:rPr>
          <w:rFonts w:ascii="Calibri" w:hAnsi="Calibri"/>
          <w:color w:val="000000" w:themeColor="text1"/>
          <w:szCs w:val="24"/>
        </w:rPr>
        <w:t xml:space="preserve">10 Dec 2020, </w:t>
      </w:r>
      <w:r>
        <w:rPr>
          <w:rFonts w:ascii="Calibri" w:hAnsi="Calibri"/>
          <w:color w:val="000000" w:themeColor="text1"/>
          <w:szCs w:val="24"/>
        </w:rPr>
        <w:t>MS Teams</w:t>
      </w:r>
    </w:p>
    <w:p w:rsidR="00161E59" w:rsidRPr="00DA25AC" w:rsidRDefault="00161E59" w:rsidP="00161E59">
      <w:pPr>
        <w:rPr>
          <w:rFonts w:ascii="Calibri" w:hAnsi="Calibri"/>
          <w:b/>
          <w:color w:val="000000" w:themeColor="text1"/>
          <w:szCs w:val="24"/>
        </w:rPr>
      </w:pPr>
    </w:p>
    <w:p w:rsidR="00161E59" w:rsidRDefault="00161E59" w:rsidP="00161E59">
      <w:pPr>
        <w:rPr>
          <w:rFonts w:ascii="Calibri" w:hAnsi="Calibri"/>
          <w:b/>
          <w:color w:val="000000" w:themeColor="text1"/>
          <w:sz w:val="22"/>
          <w:szCs w:val="22"/>
        </w:rPr>
      </w:pPr>
      <w:r w:rsidRPr="00DA25AC">
        <w:rPr>
          <w:rFonts w:ascii="Calibri" w:hAnsi="Calibri"/>
          <w:b/>
          <w:color w:val="000000" w:themeColor="text1"/>
          <w:sz w:val="22"/>
          <w:szCs w:val="22"/>
        </w:rPr>
        <w:t>DRAFT AGENDA</w:t>
      </w:r>
    </w:p>
    <w:tbl>
      <w:tblPr>
        <w:tblW w:w="93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20"/>
        <w:gridCol w:w="6651"/>
        <w:gridCol w:w="1989"/>
      </w:tblGrid>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p>
        </w:tc>
        <w:tc>
          <w:tcPr>
            <w:tcW w:w="6651" w:type="dxa"/>
          </w:tcPr>
          <w:p w:rsidR="00BF2481" w:rsidRPr="00DA25AC" w:rsidRDefault="00BF2481" w:rsidP="00377EBE">
            <w:pPr>
              <w:spacing w:after="0"/>
              <w:ind w:left="323" w:hanging="323"/>
              <w:jc w:val="center"/>
              <w:rPr>
                <w:rFonts w:ascii="Calibri" w:hAnsi="Calibri"/>
                <w:b/>
                <w:color w:val="000000" w:themeColor="text1"/>
                <w:sz w:val="20"/>
              </w:rPr>
            </w:pPr>
          </w:p>
        </w:tc>
        <w:tc>
          <w:tcPr>
            <w:tcW w:w="1989" w:type="dxa"/>
          </w:tcPr>
          <w:p w:rsidR="00BF2481" w:rsidRPr="00DA25AC" w:rsidRDefault="00BF2481" w:rsidP="00377EBE">
            <w:pPr>
              <w:spacing w:after="0"/>
              <w:jc w:val="center"/>
              <w:rPr>
                <w:rFonts w:ascii="Calibri" w:hAnsi="Calibri"/>
                <w:b/>
                <w:color w:val="000000" w:themeColor="text1"/>
                <w:sz w:val="20"/>
              </w:rPr>
            </w:pPr>
            <w:r w:rsidRPr="00DA25AC">
              <w:rPr>
                <w:rFonts w:ascii="Calibri" w:hAnsi="Calibri"/>
                <w:b/>
                <w:color w:val="000000" w:themeColor="text1"/>
                <w:sz w:val="20"/>
              </w:rPr>
              <w:t xml:space="preserve">RESPONSIBLE PERSON </w:t>
            </w: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1.</w:t>
            </w:r>
          </w:p>
        </w:tc>
        <w:tc>
          <w:tcPr>
            <w:tcW w:w="6651" w:type="dxa"/>
          </w:tcPr>
          <w:p w:rsidR="00BF2481" w:rsidRPr="00DA25AC" w:rsidRDefault="00BF2481" w:rsidP="00377EBE">
            <w:pPr>
              <w:spacing w:after="0"/>
              <w:rPr>
                <w:rFonts w:ascii="Calibri" w:hAnsi="Calibri"/>
                <w:b/>
                <w:color w:val="000000" w:themeColor="text1"/>
                <w:sz w:val="20"/>
              </w:rPr>
            </w:pPr>
            <w:r w:rsidRPr="00DA25AC">
              <w:rPr>
                <w:rFonts w:ascii="Calibri" w:hAnsi="Calibri"/>
                <w:b/>
                <w:color w:val="000000" w:themeColor="text1"/>
                <w:sz w:val="20"/>
              </w:rPr>
              <w:t>WELCOME</w:t>
            </w:r>
          </w:p>
        </w:tc>
        <w:tc>
          <w:tcPr>
            <w:tcW w:w="1989" w:type="dxa"/>
          </w:tcPr>
          <w:p w:rsidR="00BF2481" w:rsidRPr="00DA25AC" w:rsidRDefault="00BF2481" w:rsidP="00377EBE">
            <w:pPr>
              <w:spacing w:after="0"/>
              <w:jc w:val="center"/>
              <w:rPr>
                <w:rFonts w:ascii="Calibri" w:hAnsi="Calibri"/>
                <w:color w:val="000000" w:themeColor="text1"/>
                <w:sz w:val="20"/>
              </w:rPr>
            </w:pPr>
            <w:r w:rsidRPr="00DA25AC">
              <w:rPr>
                <w:rFonts w:ascii="Calibri" w:hAnsi="Calibri"/>
                <w:color w:val="000000" w:themeColor="text1"/>
                <w:sz w:val="20"/>
              </w:rPr>
              <w:t>DoE</w:t>
            </w: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1.1</w:t>
            </w:r>
          </w:p>
        </w:tc>
        <w:tc>
          <w:tcPr>
            <w:tcW w:w="6651"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Apologies</w:t>
            </w: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1.2</w:t>
            </w:r>
          </w:p>
        </w:tc>
        <w:tc>
          <w:tcPr>
            <w:tcW w:w="6651"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 xml:space="preserve">Confirmation of Agenda </w:t>
            </w: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b/>
                <w:color w:val="000000" w:themeColor="text1"/>
                <w:sz w:val="20"/>
              </w:rPr>
            </w:pPr>
          </w:p>
        </w:tc>
        <w:tc>
          <w:tcPr>
            <w:tcW w:w="6651" w:type="dxa"/>
          </w:tcPr>
          <w:p w:rsidR="00BF2481" w:rsidRPr="00DA25AC" w:rsidRDefault="00BF2481" w:rsidP="00377EBE">
            <w:pPr>
              <w:spacing w:after="0"/>
              <w:ind w:left="325" w:hanging="325"/>
              <w:rPr>
                <w:rFonts w:ascii="Calibri" w:hAnsi="Calibri"/>
                <w:b/>
                <w:color w:val="000000" w:themeColor="text1"/>
                <w:sz w:val="20"/>
              </w:rPr>
            </w:pP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2</w:t>
            </w:r>
          </w:p>
        </w:tc>
        <w:tc>
          <w:tcPr>
            <w:tcW w:w="6651" w:type="dxa"/>
          </w:tcPr>
          <w:p w:rsidR="00BF2481" w:rsidRPr="00DA25AC" w:rsidRDefault="00BF2481" w:rsidP="00377EBE">
            <w:pPr>
              <w:spacing w:after="0"/>
              <w:ind w:left="325" w:hanging="325"/>
              <w:rPr>
                <w:rFonts w:ascii="Calibri" w:hAnsi="Calibri"/>
                <w:b/>
                <w:color w:val="000000" w:themeColor="text1"/>
                <w:sz w:val="20"/>
              </w:rPr>
            </w:pPr>
            <w:r w:rsidRPr="00DA25AC">
              <w:rPr>
                <w:rFonts w:ascii="Calibri" w:hAnsi="Calibri"/>
                <w:b/>
                <w:color w:val="000000" w:themeColor="text1"/>
                <w:sz w:val="20"/>
              </w:rPr>
              <w:t xml:space="preserve">MINUTES:  </w:t>
            </w:r>
            <w:r w:rsidRPr="00F12AFB">
              <w:rPr>
                <w:rFonts w:ascii="Calibri" w:hAnsi="Calibri"/>
                <w:sz w:val="20"/>
              </w:rPr>
              <w:t>Approval of last meeting’s minutes</w:t>
            </w:r>
            <w:r w:rsidRPr="00F12AFB">
              <w:rPr>
                <w:rFonts w:ascii="Calibri" w:hAnsi="Calibri"/>
                <w:b/>
                <w:sz w:val="20"/>
              </w:rPr>
              <w:t xml:space="preserve">   </w:t>
            </w:r>
            <w:r w:rsidRPr="00DA25AC">
              <w:rPr>
                <w:rFonts w:ascii="Calibri" w:hAnsi="Calibri"/>
                <w:b/>
                <w:color w:val="000000" w:themeColor="text1"/>
                <w:sz w:val="20"/>
              </w:rPr>
              <w:t xml:space="preserve"> </w:t>
            </w: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p>
        </w:tc>
        <w:tc>
          <w:tcPr>
            <w:tcW w:w="6651" w:type="dxa"/>
          </w:tcPr>
          <w:p w:rsidR="00BF2481" w:rsidRPr="00DA25AC" w:rsidRDefault="00BF2481" w:rsidP="00377EBE">
            <w:pPr>
              <w:spacing w:after="0"/>
              <w:ind w:left="325" w:hanging="325"/>
              <w:rPr>
                <w:rFonts w:ascii="Calibri" w:hAnsi="Calibri"/>
                <w:b/>
                <w:color w:val="000000" w:themeColor="text1"/>
                <w:sz w:val="20"/>
              </w:rPr>
            </w:pP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3</w:t>
            </w:r>
          </w:p>
        </w:tc>
        <w:tc>
          <w:tcPr>
            <w:tcW w:w="6651" w:type="dxa"/>
          </w:tcPr>
          <w:p w:rsidR="00BF2481" w:rsidRPr="00DA25AC" w:rsidRDefault="00BF2481" w:rsidP="00377EBE">
            <w:pPr>
              <w:spacing w:after="0"/>
              <w:ind w:left="325" w:hanging="325"/>
              <w:rPr>
                <w:rFonts w:ascii="Calibri" w:hAnsi="Calibri"/>
                <w:b/>
                <w:color w:val="000000" w:themeColor="text1"/>
                <w:sz w:val="20"/>
              </w:rPr>
            </w:pPr>
            <w:r w:rsidRPr="00DA25AC">
              <w:rPr>
                <w:rFonts w:ascii="Calibri" w:hAnsi="Calibri"/>
                <w:b/>
                <w:color w:val="000000" w:themeColor="text1"/>
                <w:sz w:val="20"/>
              </w:rPr>
              <w:t>MATTERS ARISING from the previous minutes</w:t>
            </w: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p>
        </w:tc>
        <w:tc>
          <w:tcPr>
            <w:tcW w:w="6651" w:type="dxa"/>
          </w:tcPr>
          <w:p w:rsidR="00BF2481" w:rsidRPr="00DA25AC" w:rsidRDefault="00BF2481" w:rsidP="00377EBE">
            <w:pPr>
              <w:spacing w:after="0"/>
              <w:ind w:left="325" w:hanging="325"/>
              <w:rPr>
                <w:rFonts w:ascii="Calibri" w:hAnsi="Calibri"/>
                <w:b/>
                <w:color w:val="000000" w:themeColor="text1"/>
                <w:sz w:val="20"/>
              </w:rPr>
            </w:pP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4</w:t>
            </w:r>
          </w:p>
        </w:tc>
        <w:tc>
          <w:tcPr>
            <w:tcW w:w="6651" w:type="dxa"/>
          </w:tcPr>
          <w:p w:rsidR="00BF2481" w:rsidRPr="00DA25AC" w:rsidRDefault="00BF2481" w:rsidP="00377EBE">
            <w:pPr>
              <w:spacing w:after="0"/>
              <w:ind w:left="325" w:hanging="325"/>
              <w:rPr>
                <w:rFonts w:ascii="Calibri" w:hAnsi="Calibri"/>
                <w:b/>
                <w:color w:val="000000" w:themeColor="text1"/>
                <w:sz w:val="20"/>
              </w:rPr>
            </w:pPr>
            <w:r w:rsidRPr="00DA25AC">
              <w:rPr>
                <w:rFonts w:ascii="Calibri" w:hAnsi="Calibri"/>
                <w:b/>
                <w:color w:val="000000" w:themeColor="text1"/>
                <w:sz w:val="20"/>
              </w:rPr>
              <w:t>ACTIVITIES</w:t>
            </w:r>
          </w:p>
        </w:tc>
        <w:tc>
          <w:tcPr>
            <w:tcW w:w="1989" w:type="dxa"/>
          </w:tcPr>
          <w:p w:rsidR="00BF2481" w:rsidRPr="00DA25AC" w:rsidRDefault="00BF2481" w:rsidP="00377EBE">
            <w:pPr>
              <w:spacing w:after="0"/>
              <w:jc w:val="center"/>
              <w:rPr>
                <w:rFonts w:ascii="Calibri" w:hAnsi="Calibri"/>
                <w:color w:val="000000" w:themeColor="text1"/>
                <w:sz w:val="20"/>
              </w:rPr>
            </w:pPr>
            <w:r w:rsidRPr="00DA25AC">
              <w:rPr>
                <w:rFonts w:ascii="Calibri" w:hAnsi="Calibri"/>
                <w:color w:val="000000" w:themeColor="text1"/>
                <w:sz w:val="20"/>
              </w:rPr>
              <w:t>PM</w:t>
            </w:r>
          </w:p>
        </w:tc>
      </w:tr>
      <w:tr w:rsidR="00BF2481" w:rsidRPr="00DA25AC" w:rsidTr="00377EBE">
        <w:trPr>
          <w:cantSplit/>
          <w:trHeight w:val="354"/>
        </w:trPr>
        <w:tc>
          <w:tcPr>
            <w:tcW w:w="720" w:type="dxa"/>
          </w:tcPr>
          <w:p w:rsidR="00BF2481" w:rsidRPr="00DA25AC" w:rsidRDefault="00BF2481" w:rsidP="00377EBE">
            <w:pPr>
              <w:spacing w:after="0"/>
              <w:rPr>
                <w:rFonts w:ascii="Calibri" w:hAnsi="Calibri"/>
                <w:color w:val="000000" w:themeColor="text1"/>
                <w:sz w:val="20"/>
              </w:rPr>
            </w:pPr>
            <w:r w:rsidRPr="00DA25AC">
              <w:rPr>
                <w:rFonts w:ascii="Calibri" w:hAnsi="Calibri"/>
                <w:color w:val="000000" w:themeColor="text1"/>
                <w:sz w:val="20"/>
              </w:rPr>
              <w:t>4.1</w:t>
            </w:r>
          </w:p>
        </w:tc>
        <w:tc>
          <w:tcPr>
            <w:tcW w:w="6651" w:type="dxa"/>
          </w:tcPr>
          <w:p w:rsidR="00BF2481" w:rsidRDefault="00BF2481" w:rsidP="00377EBE">
            <w:pPr>
              <w:spacing w:after="0"/>
              <w:ind w:left="325" w:hanging="325"/>
              <w:rPr>
                <w:rFonts w:ascii="Calibri" w:hAnsi="Calibri"/>
                <w:sz w:val="20"/>
              </w:rPr>
            </w:pPr>
            <w:r>
              <w:rPr>
                <w:rFonts w:ascii="Calibri" w:hAnsi="Calibri"/>
                <w:sz w:val="20"/>
              </w:rPr>
              <w:t>Status and progress with implementation of SAWEP 2 Annual Work Plan 2020,</w:t>
            </w:r>
          </w:p>
          <w:p w:rsidR="00BF2481" w:rsidRPr="00DA25AC" w:rsidRDefault="00BF2481" w:rsidP="00377EBE">
            <w:pPr>
              <w:spacing w:after="0"/>
              <w:ind w:left="325" w:hanging="325"/>
              <w:rPr>
                <w:rFonts w:ascii="Calibri" w:hAnsi="Calibri"/>
                <w:color w:val="000000" w:themeColor="text1"/>
                <w:sz w:val="20"/>
              </w:rPr>
            </w:pPr>
            <w:r>
              <w:rPr>
                <w:rFonts w:ascii="Calibri" w:hAnsi="Calibri"/>
                <w:sz w:val="20"/>
              </w:rPr>
              <w:t>Draft AWP 2021</w:t>
            </w:r>
          </w:p>
        </w:tc>
        <w:tc>
          <w:tcPr>
            <w:tcW w:w="1989" w:type="dxa"/>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5</w:t>
            </w:r>
          </w:p>
        </w:tc>
        <w:tc>
          <w:tcPr>
            <w:tcW w:w="6651" w:type="dxa"/>
            <w:shd w:val="clear" w:color="auto" w:fill="auto"/>
          </w:tcPr>
          <w:p w:rsidR="00BF2481" w:rsidRPr="00DA25AC" w:rsidRDefault="00BF2481" w:rsidP="00377EBE">
            <w:pPr>
              <w:spacing w:after="0"/>
              <w:ind w:left="325" w:hanging="325"/>
              <w:rPr>
                <w:rFonts w:ascii="Calibri" w:hAnsi="Calibri"/>
                <w:b/>
                <w:color w:val="000000" w:themeColor="text1"/>
                <w:sz w:val="20"/>
              </w:rPr>
            </w:pPr>
            <w:r w:rsidRPr="00DA25AC">
              <w:rPr>
                <w:rFonts w:ascii="Calibri" w:hAnsi="Calibri"/>
                <w:b/>
                <w:color w:val="000000" w:themeColor="text1"/>
                <w:sz w:val="20"/>
              </w:rPr>
              <w:t>FINANCIAL MANAGEMENT AND REPORTING</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r w:rsidRPr="00DA25AC">
              <w:rPr>
                <w:rFonts w:ascii="Calibri" w:hAnsi="Calibri"/>
                <w:color w:val="000000" w:themeColor="text1"/>
                <w:sz w:val="20"/>
              </w:rPr>
              <w:t>UNDP/PM</w:t>
            </w: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5.1</w:t>
            </w:r>
          </w:p>
        </w:tc>
        <w:tc>
          <w:tcPr>
            <w:tcW w:w="6651" w:type="dxa"/>
            <w:shd w:val="clear" w:color="auto" w:fill="auto"/>
          </w:tcPr>
          <w:p w:rsidR="00BF2481" w:rsidRPr="00DA25AC" w:rsidRDefault="00BF2481" w:rsidP="00377EBE">
            <w:pPr>
              <w:spacing w:after="0"/>
              <w:ind w:left="325" w:hanging="325"/>
              <w:rPr>
                <w:rFonts w:ascii="Calibri" w:hAnsi="Calibri"/>
                <w:color w:val="000000" w:themeColor="text1"/>
                <w:sz w:val="20"/>
              </w:rPr>
            </w:pPr>
            <w:r>
              <w:rPr>
                <w:rFonts w:ascii="Calibri" w:hAnsi="Calibri"/>
                <w:color w:val="000000" w:themeColor="text1"/>
                <w:sz w:val="20"/>
              </w:rPr>
              <w:t>SAWEP 2 Expenditure</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p>
        </w:tc>
        <w:tc>
          <w:tcPr>
            <w:tcW w:w="6651" w:type="dxa"/>
            <w:shd w:val="clear" w:color="auto" w:fill="auto"/>
          </w:tcPr>
          <w:p w:rsidR="00BF2481" w:rsidRPr="00DA25AC" w:rsidRDefault="00BF2481" w:rsidP="00377EBE">
            <w:pPr>
              <w:spacing w:after="0"/>
              <w:ind w:left="325" w:hanging="325"/>
              <w:rPr>
                <w:rFonts w:ascii="Calibri" w:hAnsi="Calibri"/>
                <w:color w:val="000000" w:themeColor="text1"/>
                <w:sz w:val="20"/>
              </w:rPr>
            </w:pP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6</w:t>
            </w:r>
          </w:p>
        </w:tc>
        <w:tc>
          <w:tcPr>
            <w:tcW w:w="6651" w:type="dxa"/>
            <w:shd w:val="clear" w:color="auto" w:fill="auto"/>
          </w:tcPr>
          <w:p w:rsidR="00BF2481" w:rsidRPr="00F22A25" w:rsidRDefault="00BF2481" w:rsidP="00377EBE">
            <w:pPr>
              <w:spacing w:after="0"/>
              <w:ind w:left="325" w:hanging="325"/>
              <w:rPr>
                <w:rFonts w:ascii="Calibri" w:hAnsi="Calibri"/>
                <w:b/>
                <w:color w:val="000000" w:themeColor="text1"/>
                <w:sz w:val="20"/>
              </w:rPr>
            </w:pPr>
            <w:r w:rsidRPr="00F22A25">
              <w:rPr>
                <w:rFonts w:ascii="Calibri" w:hAnsi="Calibri"/>
                <w:b/>
                <w:color w:val="000000" w:themeColor="text1"/>
                <w:sz w:val="20"/>
              </w:rPr>
              <w:t>SPECIAL ISSUES</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r>
              <w:rPr>
                <w:rFonts w:ascii="Calibri" w:hAnsi="Calibri"/>
                <w:color w:val="000000" w:themeColor="text1"/>
                <w:sz w:val="20"/>
              </w:rPr>
              <w:t>PM</w:t>
            </w: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6.1</w:t>
            </w:r>
          </w:p>
        </w:tc>
        <w:tc>
          <w:tcPr>
            <w:tcW w:w="6651" w:type="dxa"/>
            <w:shd w:val="clear" w:color="auto" w:fill="auto"/>
          </w:tcPr>
          <w:p w:rsidR="00BF2481" w:rsidRPr="00DA25AC" w:rsidRDefault="00BF2481" w:rsidP="00377EBE">
            <w:pPr>
              <w:spacing w:after="0"/>
              <w:ind w:left="325" w:hanging="325"/>
              <w:rPr>
                <w:rFonts w:ascii="Calibri" w:hAnsi="Calibri"/>
                <w:color w:val="000000" w:themeColor="text1"/>
                <w:sz w:val="20"/>
              </w:rPr>
            </w:pPr>
            <w:r>
              <w:rPr>
                <w:rFonts w:ascii="Calibri" w:hAnsi="Calibri"/>
                <w:color w:val="000000" w:themeColor="text1"/>
                <w:sz w:val="20"/>
              </w:rPr>
              <w:t>SAWEP extension</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Default="00BF2481" w:rsidP="00377EBE">
            <w:pPr>
              <w:spacing w:after="0"/>
              <w:rPr>
                <w:rFonts w:ascii="Calibri" w:hAnsi="Calibri"/>
                <w:color w:val="000000" w:themeColor="text1"/>
                <w:sz w:val="20"/>
              </w:rPr>
            </w:pPr>
            <w:r>
              <w:rPr>
                <w:rFonts w:ascii="Calibri" w:hAnsi="Calibri"/>
                <w:color w:val="000000" w:themeColor="text1"/>
                <w:sz w:val="20"/>
              </w:rPr>
              <w:t>6.2</w:t>
            </w:r>
          </w:p>
        </w:tc>
        <w:tc>
          <w:tcPr>
            <w:tcW w:w="6651" w:type="dxa"/>
            <w:shd w:val="clear" w:color="auto" w:fill="auto"/>
          </w:tcPr>
          <w:p w:rsidR="00BF2481" w:rsidRDefault="00BF2481" w:rsidP="00377EBE">
            <w:pPr>
              <w:spacing w:after="0"/>
              <w:ind w:left="325" w:hanging="325"/>
              <w:rPr>
                <w:rFonts w:ascii="Calibri" w:hAnsi="Calibri"/>
                <w:color w:val="000000" w:themeColor="text1"/>
                <w:sz w:val="20"/>
              </w:rPr>
            </w:pPr>
            <w:r>
              <w:rPr>
                <w:rFonts w:ascii="Calibri" w:hAnsi="Calibri"/>
                <w:color w:val="000000" w:themeColor="text1"/>
                <w:sz w:val="20"/>
              </w:rPr>
              <w:t>UB Minigrid &amp; Small Scale Wind Water Pumping M&amp;E to start 2021</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Default="00BF2481" w:rsidP="00377EBE">
            <w:pPr>
              <w:spacing w:after="0"/>
              <w:rPr>
                <w:rFonts w:ascii="Calibri" w:hAnsi="Calibri"/>
                <w:color w:val="000000" w:themeColor="text1"/>
                <w:sz w:val="20"/>
              </w:rPr>
            </w:pPr>
            <w:r>
              <w:rPr>
                <w:rFonts w:ascii="Calibri" w:hAnsi="Calibri"/>
                <w:color w:val="000000" w:themeColor="text1"/>
                <w:sz w:val="20"/>
              </w:rPr>
              <w:t>6.3</w:t>
            </w:r>
          </w:p>
        </w:tc>
        <w:tc>
          <w:tcPr>
            <w:tcW w:w="6651" w:type="dxa"/>
            <w:shd w:val="clear" w:color="auto" w:fill="auto"/>
          </w:tcPr>
          <w:p w:rsidR="00BF2481" w:rsidRDefault="00BF2481" w:rsidP="00377EBE">
            <w:pPr>
              <w:spacing w:after="0"/>
              <w:ind w:left="325" w:hanging="325"/>
              <w:rPr>
                <w:rFonts w:ascii="Calibri" w:hAnsi="Calibri"/>
                <w:color w:val="000000" w:themeColor="text1"/>
                <w:sz w:val="20"/>
              </w:rPr>
            </w:pPr>
            <w:r>
              <w:rPr>
                <w:rFonts w:ascii="Calibri" w:hAnsi="Calibri"/>
                <w:color w:val="000000" w:themeColor="text1"/>
                <w:sz w:val="20"/>
              </w:rPr>
              <w:t>SARETEC WTST 7 support</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6.4</w:t>
            </w:r>
          </w:p>
        </w:tc>
        <w:tc>
          <w:tcPr>
            <w:tcW w:w="6651" w:type="dxa"/>
            <w:shd w:val="clear" w:color="auto" w:fill="auto"/>
          </w:tcPr>
          <w:p w:rsidR="00BF2481" w:rsidRPr="00DA25AC" w:rsidRDefault="00BF2481" w:rsidP="00377EBE">
            <w:pPr>
              <w:spacing w:after="0"/>
              <w:ind w:left="325" w:hanging="325"/>
              <w:rPr>
                <w:rFonts w:ascii="Calibri" w:hAnsi="Calibri"/>
                <w:color w:val="000000" w:themeColor="text1"/>
                <w:sz w:val="20"/>
              </w:rPr>
            </w:pPr>
            <w:r>
              <w:rPr>
                <w:rFonts w:ascii="Calibri" w:hAnsi="Calibri"/>
                <w:color w:val="000000" w:themeColor="text1"/>
                <w:sz w:val="20"/>
              </w:rPr>
              <w:t>UB Minigrid Additional Batteries Lamo Solar quotation</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Default="00BF2481" w:rsidP="00377EBE">
            <w:pPr>
              <w:spacing w:after="0"/>
              <w:rPr>
                <w:rFonts w:ascii="Calibri" w:hAnsi="Calibri"/>
                <w:color w:val="000000" w:themeColor="text1"/>
                <w:sz w:val="20"/>
              </w:rPr>
            </w:pPr>
            <w:r>
              <w:rPr>
                <w:rFonts w:ascii="Calibri" w:hAnsi="Calibri"/>
                <w:color w:val="000000" w:themeColor="text1"/>
                <w:sz w:val="20"/>
              </w:rPr>
              <w:t>6.5</w:t>
            </w:r>
          </w:p>
        </w:tc>
        <w:tc>
          <w:tcPr>
            <w:tcW w:w="6651" w:type="dxa"/>
            <w:shd w:val="clear" w:color="auto" w:fill="auto"/>
          </w:tcPr>
          <w:p w:rsidR="00BF2481" w:rsidRDefault="00BF2481" w:rsidP="00377EBE">
            <w:pPr>
              <w:spacing w:after="0"/>
              <w:ind w:left="325" w:hanging="325"/>
              <w:rPr>
                <w:rFonts w:ascii="Calibri" w:hAnsi="Calibri"/>
                <w:color w:val="000000" w:themeColor="text1"/>
                <w:sz w:val="20"/>
              </w:rPr>
            </w:pPr>
            <w:r w:rsidRPr="00971231">
              <w:rPr>
                <w:rFonts w:ascii="Calibri" w:hAnsi="Calibri"/>
                <w:color w:val="000000" w:themeColor="text1"/>
                <w:sz w:val="20"/>
              </w:rPr>
              <w:t>Draft ToR: WASA Techno Economic Valuation</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Default="00BF2481" w:rsidP="00377EBE">
            <w:pPr>
              <w:spacing w:after="0"/>
              <w:rPr>
                <w:rFonts w:ascii="Calibri" w:hAnsi="Calibri"/>
                <w:color w:val="000000" w:themeColor="text1"/>
                <w:sz w:val="20"/>
              </w:rPr>
            </w:pPr>
          </w:p>
        </w:tc>
        <w:tc>
          <w:tcPr>
            <w:tcW w:w="6651" w:type="dxa"/>
            <w:shd w:val="clear" w:color="auto" w:fill="auto"/>
          </w:tcPr>
          <w:p w:rsidR="00BF2481" w:rsidRDefault="00BF2481" w:rsidP="00377EBE">
            <w:pPr>
              <w:spacing w:after="0"/>
              <w:ind w:left="325" w:hanging="325"/>
              <w:rPr>
                <w:rFonts w:ascii="Calibri" w:hAnsi="Calibri"/>
                <w:color w:val="000000" w:themeColor="text1"/>
                <w:sz w:val="20"/>
              </w:rPr>
            </w:pP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48"/>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7</w:t>
            </w:r>
          </w:p>
        </w:tc>
        <w:tc>
          <w:tcPr>
            <w:tcW w:w="6651" w:type="dxa"/>
            <w:shd w:val="clear" w:color="auto" w:fill="auto"/>
          </w:tcPr>
          <w:p w:rsidR="00BF2481" w:rsidRPr="00DA25AC" w:rsidRDefault="00BF2481" w:rsidP="00377EBE">
            <w:pPr>
              <w:spacing w:after="0"/>
              <w:ind w:left="325" w:hanging="325"/>
              <w:rPr>
                <w:rFonts w:ascii="Calibri" w:hAnsi="Calibri"/>
                <w:b/>
                <w:color w:val="000000" w:themeColor="text1"/>
                <w:sz w:val="20"/>
              </w:rPr>
            </w:pPr>
            <w:r w:rsidRPr="00DA25AC">
              <w:rPr>
                <w:rFonts w:ascii="Calibri" w:hAnsi="Calibri"/>
                <w:b/>
                <w:color w:val="000000" w:themeColor="text1"/>
                <w:sz w:val="20"/>
              </w:rPr>
              <w:t>GENERAL</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r w:rsidRPr="00DA25AC">
              <w:rPr>
                <w:rFonts w:ascii="Calibri" w:hAnsi="Calibri"/>
                <w:color w:val="000000" w:themeColor="text1"/>
                <w:sz w:val="20"/>
              </w:rPr>
              <w:t>ALL</w:t>
            </w:r>
          </w:p>
        </w:tc>
      </w:tr>
      <w:tr w:rsidR="00BF2481" w:rsidRPr="00DA25AC" w:rsidTr="00377EBE">
        <w:trPr>
          <w:cantSplit/>
          <w:trHeight w:val="48"/>
        </w:trPr>
        <w:tc>
          <w:tcPr>
            <w:tcW w:w="720" w:type="dxa"/>
          </w:tcPr>
          <w:p w:rsidR="00BF2481" w:rsidRPr="00DA25AC" w:rsidRDefault="00BF2481" w:rsidP="00377EBE">
            <w:pPr>
              <w:spacing w:after="0"/>
              <w:rPr>
                <w:rFonts w:ascii="Calibri" w:hAnsi="Calibri"/>
                <w:b/>
                <w:color w:val="000000" w:themeColor="text1"/>
                <w:sz w:val="20"/>
              </w:rPr>
            </w:pPr>
          </w:p>
        </w:tc>
        <w:tc>
          <w:tcPr>
            <w:tcW w:w="6651" w:type="dxa"/>
            <w:shd w:val="clear" w:color="auto" w:fill="auto"/>
          </w:tcPr>
          <w:p w:rsidR="00BF2481" w:rsidRPr="00DA25AC" w:rsidRDefault="00BF2481" w:rsidP="00377EBE">
            <w:pPr>
              <w:spacing w:after="0"/>
              <w:ind w:left="325" w:hanging="325"/>
              <w:rPr>
                <w:rFonts w:ascii="Calibri" w:hAnsi="Calibri"/>
                <w:b/>
                <w:color w:val="000000" w:themeColor="text1"/>
                <w:sz w:val="20"/>
              </w:rPr>
            </w:pP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p>
        </w:tc>
      </w:tr>
      <w:tr w:rsidR="00BF2481" w:rsidRPr="00DA25AC" w:rsidTr="00377EBE">
        <w:trPr>
          <w:cantSplit/>
          <w:trHeight w:val="30"/>
        </w:trPr>
        <w:tc>
          <w:tcPr>
            <w:tcW w:w="720" w:type="dxa"/>
          </w:tcPr>
          <w:p w:rsidR="00BF2481" w:rsidRPr="00DA25AC" w:rsidRDefault="00BF2481" w:rsidP="00377EBE">
            <w:pPr>
              <w:spacing w:after="0"/>
              <w:rPr>
                <w:rFonts w:ascii="Calibri" w:hAnsi="Calibri"/>
                <w:color w:val="000000" w:themeColor="text1"/>
                <w:sz w:val="20"/>
              </w:rPr>
            </w:pPr>
            <w:r>
              <w:rPr>
                <w:rFonts w:ascii="Calibri" w:hAnsi="Calibri"/>
                <w:color w:val="000000" w:themeColor="text1"/>
                <w:sz w:val="20"/>
              </w:rPr>
              <w:t>8</w:t>
            </w:r>
          </w:p>
        </w:tc>
        <w:tc>
          <w:tcPr>
            <w:tcW w:w="6651" w:type="dxa"/>
            <w:shd w:val="clear" w:color="auto" w:fill="auto"/>
          </w:tcPr>
          <w:p w:rsidR="00BF2481" w:rsidRPr="00DA25AC" w:rsidRDefault="00BF2481" w:rsidP="00377EBE">
            <w:pPr>
              <w:spacing w:after="0"/>
              <w:rPr>
                <w:rFonts w:ascii="Calibri" w:hAnsi="Calibri"/>
                <w:b/>
                <w:color w:val="000000" w:themeColor="text1"/>
                <w:sz w:val="20"/>
              </w:rPr>
            </w:pPr>
            <w:r w:rsidRPr="00DA25AC">
              <w:rPr>
                <w:rFonts w:ascii="Calibri" w:hAnsi="Calibri"/>
                <w:b/>
                <w:color w:val="000000" w:themeColor="text1"/>
                <w:sz w:val="20"/>
              </w:rPr>
              <w:t>NEXT MEETING DATE &amp; CLOSURE</w:t>
            </w:r>
          </w:p>
        </w:tc>
        <w:tc>
          <w:tcPr>
            <w:tcW w:w="1989" w:type="dxa"/>
            <w:shd w:val="clear" w:color="auto" w:fill="auto"/>
          </w:tcPr>
          <w:p w:rsidR="00BF2481" w:rsidRPr="00DA25AC" w:rsidRDefault="00BF2481" w:rsidP="00377EBE">
            <w:pPr>
              <w:spacing w:after="0"/>
              <w:jc w:val="center"/>
              <w:rPr>
                <w:rFonts w:ascii="Calibri" w:hAnsi="Calibri"/>
                <w:color w:val="000000" w:themeColor="text1"/>
                <w:sz w:val="20"/>
              </w:rPr>
            </w:pPr>
            <w:r>
              <w:rPr>
                <w:rFonts w:ascii="Calibri" w:hAnsi="Calibri"/>
                <w:color w:val="000000" w:themeColor="text1"/>
                <w:sz w:val="20"/>
              </w:rPr>
              <w:t>PM</w:t>
            </w:r>
          </w:p>
        </w:tc>
      </w:tr>
    </w:tbl>
    <w:p w:rsidR="00BF2481" w:rsidRDefault="00BF2481" w:rsidP="00161E59">
      <w:pPr>
        <w:rPr>
          <w:rFonts w:ascii="Calibri" w:hAnsi="Calibri"/>
          <w:b/>
          <w:color w:val="000000" w:themeColor="text1"/>
          <w:sz w:val="22"/>
          <w:szCs w:val="22"/>
        </w:rPr>
      </w:pPr>
    </w:p>
    <w:p w:rsidR="00BF2481" w:rsidRPr="00DA25AC" w:rsidRDefault="00BF2481" w:rsidP="00161E59">
      <w:pPr>
        <w:rPr>
          <w:rFonts w:ascii="Calibri" w:hAnsi="Calibri"/>
          <w:b/>
          <w:color w:val="000000" w:themeColor="text1"/>
          <w:sz w:val="22"/>
          <w:szCs w:val="22"/>
        </w:rPr>
      </w:pPr>
    </w:p>
    <w:p w:rsidR="00161E59" w:rsidRPr="00DA25AC" w:rsidRDefault="00161E59" w:rsidP="00161E59">
      <w:pPr>
        <w:pStyle w:val="Heading1"/>
        <w:numPr>
          <w:ilvl w:val="0"/>
          <w:numId w:val="0"/>
        </w:numPr>
        <w:ind w:left="432" w:hanging="432"/>
        <w:rPr>
          <w:rFonts w:ascii="Arial" w:hAnsi="Arial" w:cs="Arial"/>
          <w:color w:val="000000" w:themeColor="text1"/>
          <w:sz w:val="26"/>
          <w:szCs w:val="26"/>
          <w:lang w:val="en-ZA"/>
        </w:rPr>
      </w:pPr>
    </w:p>
    <w:p w:rsidR="00161E59" w:rsidRDefault="00161E59" w:rsidP="00996B1A">
      <w:pPr>
        <w:rPr>
          <w:rFonts w:ascii="Century Gothic" w:hAnsi="Century Gothic"/>
          <w:sz w:val="20"/>
        </w:rPr>
      </w:pPr>
    </w:p>
    <w:sectPr w:rsidR="00161E59" w:rsidSect="00722B6F">
      <w:footerReference w:type="even" r:id="rId10"/>
      <w:footerReference w:type="default" r:id="rId11"/>
      <w:endnotePr>
        <w:numFmt w:val="decimal"/>
      </w:endnotePr>
      <w:pgSz w:w="11906" w:h="16838" w:code="9"/>
      <w:pgMar w:top="1418" w:right="1134" w:bottom="1418" w:left="1418" w:header="907" w:footer="90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55" w:rsidRDefault="00B44B55">
      <w:pPr>
        <w:widowControl/>
        <w:spacing w:line="20" w:lineRule="exact"/>
      </w:pPr>
    </w:p>
  </w:endnote>
  <w:endnote w:type="continuationSeparator" w:id="0">
    <w:p w:rsidR="00B44B55" w:rsidRDefault="00B44B55">
      <w:r>
        <w:t xml:space="preserve"> </w:t>
      </w:r>
    </w:p>
  </w:endnote>
  <w:endnote w:type="continuationNotice" w:id="1">
    <w:p w:rsidR="00B44B55" w:rsidRDefault="00B44B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12pt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9A" w:rsidRDefault="0002109A" w:rsidP="00191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09A" w:rsidRDefault="0002109A" w:rsidP="00C93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9A" w:rsidRDefault="0002109A" w:rsidP="00191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41E">
      <w:rPr>
        <w:rStyle w:val="PageNumber"/>
        <w:noProof/>
      </w:rPr>
      <w:t>9</w:t>
    </w:r>
    <w:r>
      <w:rPr>
        <w:rStyle w:val="PageNumber"/>
      </w:rPr>
      <w:fldChar w:fldCharType="end"/>
    </w:r>
  </w:p>
  <w:p w:rsidR="0002109A" w:rsidRPr="004065C0" w:rsidRDefault="0002109A" w:rsidP="00C9309E">
    <w:pPr>
      <w:tabs>
        <w:tab w:val="left" w:pos="-720"/>
        <w:tab w:val="left" w:pos="0"/>
        <w:tab w:val="left" w:pos="414"/>
        <w:tab w:val="left" w:pos="828"/>
        <w:tab w:val="left" w:pos="1242"/>
        <w:tab w:val="left" w:pos="1560"/>
        <w:tab w:val="left" w:pos="1656"/>
        <w:tab w:val="left" w:pos="2160"/>
        <w:tab w:val="left" w:pos="2484"/>
        <w:tab w:val="left" w:pos="2694"/>
        <w:tab w:val="left" w:pos="2880"/>
        <w:tab w:val="left" w:pos="3312"/>
        <w:tab w:val="left" w:pos="5040"/>
        <w:tab w:val="left" w:pos="7230"/>
      </w:tabs>
      <w:suppressAutoHyphens/>
      <w:spacing w:line="288" w:lineRule="auto"/>
      <w:ind w:right="360"/>
      <w:rPr>
        <w:sz w:val="18"/>
        <w:szCs w:val="18"/>
        <w:lang w:val="en-US"/>
      </w:rPr>
    </w:pPr>
    <w:r>
      <w:rPr>
        <w:sz w:val="18"/>
        <w:szCs w:val="18"/>
        <w:lang w:val="en-US"/>
      </w:rPr>
      <w:t>Draft Minutes of the 10</w:t>
    </w:r>
    <w:r w:rsidRPr="00610BD4">
      <w:rPr>
        <w:sz w:val="18"/>
        <w:szCs w:val="18"/>
        <w:vertAlign w:val="superscript"/>
        <w:lang w:val="en-US"/>
      </w:rPr>
      <w:t>th</w:t>
    </w:r>
    <w:r>
      <w:rPr>
        <w:sz w:val="18"/>
        <w:szCs w:val="18"/>
        <w:lang w:val="en-US"/>
      </w:rPr>
      <w:t xml:space="preserve"> SAWEP 2 PSC meeting, 10 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55" w:rsidRDefault="00B44B55">
      <w:r>
        <w:separator/>
      </w:r>
    </w:p>
  </w:footnote>
  <w:footnote w:type="continuationSeparator" w:id="0">
    <w:p w:rsidR="00B44B55" w:rsidRDefault="00B4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1C629A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186D5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F120C5"/>
    <w:multiLevelType w:val="hybridMultilevel"/>
    <w:tmpl w:val="94F2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F7466"/>
    <w:multiLevelType w:val="hybridMultilevel"/>
    <w:tmpl w:val="9F8E8586"/>
    <w:lvl w:ilvl="0" w:tplc="AEDCD8C6">
      <w:start w:val="1"/>
      <w:numFmt w:val="decimal"/>
      <w:lvlText w:val="%1."/>
      <w:lvlJc w:val="left"/>
      <w:pPr>
        <w:ind w:left="720" w:hanging="360"/>
      </w:pPr>
      <w:rPr>
        <w:rFonts w:hint="default"/>
        <w:spacing w:val="20"/>
        <w14:numSpacing w14:val="proportion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78290E"/>
    <w:multiLevelType w:val="multilevel"/>
    <w:tmpl w:val="D27C9E1A"/>
    <w:styleLink w:val="StyleBulletedSymbolsymbolLeft063cmHanging063cm"/>
    <w:lvl w:ilvl="0">
      <w:start w:val="1"/>
      <w:numFmt w:val="bullet"/>
      <w:lvlText w:val=""/>
      <w:lvlJc w:val="left"/>
      <w:pPr>
        <w:ind w:left="284" w:hanging="284"/>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DC3234"/>
    <w:multiLevelType w:val="hybridMultilevel"/>
    <w:tmpl w:val="5F94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803"/>
    <w:multiLevelType w:val="hybridMultilevel"/>
    <w:tmpl w:val="248EDCC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176C4F0D"/>
    <w:multiLevelType w:val="hybridMultilevel"/>
    <w:tmpl w:val="ECDA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804DE"/>
    <w:multiLevelType w:val="hybridMultilevel"/>
    <w:tmpl w:val="DD36F2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AE32CB1"/>
    <w:multiLevelType w:val="multilevel"/>
    <w:tmpl w:val="54F4A8BC"/>
    <w:lvl w:ilvl="0">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1B414549"/>
    <w:multiLevelType w:val="hybridMultilevel"/>
    <w:tmpl w:val="912822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1F34446A"/>
    <w:multiLevelType w:val="hybridMultilevel"/>
    <w:tmpl w:val="D0CCB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436970"/>
    <w:multiLevelType w:val="hybridMultilevel"/>
    <w:tmpl w:val="B950E6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A16D3"/>
    <w:multiLevelType w:val="hybridMultilevel"/>
    <w:tmpl w:val="BCA6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046E05"/>
    <w:multiLevelType w:val="hybridMultilevel"/>
    <w:tmpl w:val="9140C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7680965"/>
    <w:multiLevelType w:val="hybridMultilevel"/>
    <w:tmpl w:val="3C52A1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92A5BE9"/>
    <w:multiLevelType w:val="multilevel"/>
    <w:tmpl w:val="94D642E0"/>
    <w:styleLink w:val="Style2"/>
    <w:lvl w:ilvl="0">
      <w:start w:val="1"/>
      <w:numFmt w:val="lowerLetter"/>
      <w:suff w:val="nothing"/>
      <w:lvlText w:val="%1)"/>
      <w:lvlJc w:val="left"/>
      <w:pPr>
        <w:ind w:left="454" w:hanging="454"/>
      </w:pPr>
      <w:rPr>
        <w:rFonts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Verdana" w:hAnsi="Verdana"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2C9914C0"/>
    <w:multiLevelType w:val="hybridMultilevel"/>
    <w:tmpl w:val="9BBCEF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1DA2608"/>
    <w:multiLevelType w:val="hybridMultilevel"/>
    <w:tmpl w:val="88EC4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2065707"/>
    <w:multiLevelType w:val="hybridMultilevel"/>
    <w:tmpl w:val="F5F2EB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52D4028"/>
    <w:multiLevelType w:val="hybridMultilevel"/>
    <w:tmpl w:val="23B05F22"/>
    <w:lvl w:ilvl="0" w:tplc="1C090001">
      <w:start w:val="1"/>
      <w:numFmt w:val="bullet"/>
      <w:lvlText w:val=""/>
      <w:lvlJc w:val="left"/>
      <w:pPr>
        <w:ind w:left="360" w:hanging="360"/>
      </w:pPr>
      <w:rPr>
        <w:rFonts w:ascii="Symbol" w:hAnsi="Symbol" w:hint="default"/>
        <w:spacing w:val="20"/>
        <w14:numSpacing w14:val="proportion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5BC3961"/>
    <w:multiLevelType w:val="multilevel"/>
    <w:tmpl w:val="3BD01484"/>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63D00E9"/>
    <w:multiLevelType w:val="hybridMultilevel"/>
    <w:tmpl w:val="14EE69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824037B"/>
    <w:multiLevelType w:val="hybridMultilevel"/>
    <w:tmpl w:val="10307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C15625"/>
    <w:multiLevelType w:val="multilevel"/>
    <w:tmpl w:val="91BC408E"/>
    <w:styleLink w:val="Style1"/>
    <w:lvl w:ilvl="0">
      <w:start w:val="1"/>
      <w:numFmt w:val="lowerLetter"/>
      <w:lvlText w:val="%1)"/>
      <w:lvlJc w:val="left"/>
      <w:pPr>
        <w:ind w:left="454" w:hanging="454"/>
      </w:pPr>
      <w:rPr>
        <w:rFonts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Verdana" w:hAnsi="Verdan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F771B2"/>
    <w:multiLevelType w:val="hybridMultilevel"/>
    <w:tmpl w:val="96C4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43324"/>
    <w:multiLevelType w:val="hybridMultilevel"/>
    <w:tmpl w:val="9508D5D0"/>
    <w:lvl w:ilvl="0" w:tplc="9A703BF4">
      <w:numFmt w:val="bullet"/>
      <w:lvlText w:val=""/>
      <w:lvlJc w:val="left"/>
      <w:pPr>
        <w:ind w:left="934" w:hanging="452"/>
      </w:pPr>
      <w:rPr>
        <w:rFonts w:ascii="Wingdings" w:eastAsia="Wingdings" w:hAnsi="Wingdings" w:cs="Wingdings" w:hint="default"/>
        <w:color w:val="17375E"/>
        <w:w w:val="99"/>
        <w:sz w:val="32"/>
        <w:szCs w:val="32"/>
        <w:lang w:val="en-US" w:eastAsia="en-US" w:bidi="en-US"/>
      </w:rPr>
    </w:lvl>
    <w:lvl w:ilvl="1" w:tplc="70E8CF46">
      <w:numFmt w:val="bullet"/>
      <w:lvlText w:val=""/>
      <w:lvlJc w:val="left"/>
      <w:pPr>
        <w:ind w:left="1655" w:hanging="452"/>
      </w:pPr>
      <w:rPr>
        <w:rFonts w:ascii="Wingdings" w:eastAsia="Wingdings" w:hAnsi="Wingdings" w:cs="Wingdings" w:hint="default"/>
        <w:color w:val="17375E"/>
        <w:w w:val="99"/>
        <w:sz w:val="32"/>
        <w:szCs w:val="32"/>
        <w:lang w:val="en-US" w:eastAsia="en-US" w:bidi="en-US"/>
      </w:rPr>
    </w:lvl>
    <w:lvl w:ilvl="2" w:tplc="556A30BC">
      <w:numFmt w:val="bullet"/>
      <w:lvlText w:val="•"/>
      <w:lvlJc w:val="left"/>
      <w:pPr>
        <w:ind w:left="3075" w:hanging="452"/>
      </w:pPr>
      <w:rPr>
        <w:rFonts w:hint="default"/>
        <w:lang w:val="en-US" w:eastAsia="en-US" w:bidi="en-US"/>
      </w:rPr>
    </w:lvl>
    <w:lvl w:ilvl="3" w:tplc="07D002C8">
      <w:numFmt w:val="bullet"/>
      <w:lvlText w:val="•"/>
      <w:lvlJc w:val="left"/>
      <w:pPr>
        <w:ind w:left="4491" w:hanging="452"/>
      </w:pPr>
      <w:rPr>
        <w:rFonts w:hint="default"/>
        <w:lang w:val="en-US" w:eastAsia="en-US" w:bidi="en-US"/>
      </w:rPr>
    </w:lvl>
    <w:lvl w:ilvl="4" w:tplc="1794E682">
      <w:numFmt w:val="bullet"/>
      <w:lvlText w:val="•"/>
      <w:lvlJc w:val="left"/>
      <w:pPr>
        <w:ind w:left="5906" w:hanging="452"/>
      </w:pPr>
      <w:rPr>
        <w:rFonts w:hint="default"/>
        <w:lang w:val="en-US" w:eastAsia="en-US" w:bidi="en-US"/>
      </w:rPr>
    </w:lvl>
    <w:lvl w:ilvl="5" w:tplc="C2361574">
      <w:numFmt w:val="bullet"/>
      <w:lvlText w:val="•"/>
      <w:lvlJc w:val="left"/>
      <w:pPr>
        <w:ind w:left="7322" w:hanging="452"/>
      </w:pPr>
      <w:rPr>
        <w:rFonts w:hint="default"/>
        <w:lang w:val="en-US" w:eastAsia="en-US" w:bidi="en-US"/>
      </w:rPr>
    </w:lvl>
    <w:lvl w:ilvl="6" w:tplc="48C2B294">
      <w:numFmt w:val="bullet"/>
      <w:lvlText w:val="•"/>
      <w:lvlJc w:val="left"/>
      <w:pPr>
        <w:ind w:left="8737" w:hanging="452"/>
      </w:pPr>
      <w:rPr>
        <w:rFonts w:hint="default"/>
        <w:lang w:val="en-US" w:eastAsia="en-US" w:bidi="en-US"/>
      </w:rPr>
    </w:lvl>
    <w:lvl w:ilvl="7" w:tplc="681C99B4">
      <w:numFmt w:val="bullet"/>
      <w:lvlText w:val="•"/>
      <w:lvlJc w:val="left"/>
      <w:pPr>
        <w:ind w:left="10153" w:hanging="452"/>
      </w:pPr>
      <w:rPr>
        <w:rFonts w:hint="default"/>
        <w:lang w:val="en-US" w:eastAsia="en-US" w:bidi="en-US"/>
      </w:rPr>
    </w:lvl>
    <w:lvl w:ilvl="8" w:tplc="09183B28">
      <w:numFmt w:val="bullet"/>
      <w:lvlText w:val="•"/>
      <w:lvlJc w:val="left"/>
      <w:pPr>
        <w:ind w:left="11568" w:hanging="452"/>
      </w:pPr>
      <w:rPr>
        <w:rFonts w:hint="default"/>
        <w:lang w:val="en-US" w:eastAsia="en-US" w:bidi="en-US"/>
      </w:rPr>
    </w:lvl>
  </w:abstractNum>
  <w:abstractNum w:abstractNumId="28" w15:restartNumberingAfterBreak="0">
    <w:nsid w:val="44826784"/>
    <w:multiLevelType w:val="hybridMultilevel"/>
    <w:tmpl w:val="DBB0836C"/>
    <w:lvl w:ilvl="0" w:tplc="54B2A05A">
      <w:start w:val="1"/>
      <w:numFmt w:val="bullet"/>
      <w:lvlText w:val=""/>
      <w:lvlJc w:val="left"/>
      <w:pPr>
        <w:tabs>
          <w:tab w:val="num" w:pos="-3240"/>
        </w:tabs>
        <w:ind w:left="-3240" w:hanging="360"/>
      </w:pPr>
      <w:rPr>
        <w:rFonts w:ascii="Wingdings" w:hAnsi="Wingdings" w:hint="default"/>
      </w:rPr>
    </w:lvl>
    <w:lvl w:ilvl="1" w:tplc="3752ADE8" w:tentative="1">
      <w:start w:val="1"/>
      <w:numFmt w:val="bullet"/>
      <w:lvlText w:val=""/>
      <w:lvlJc w:val="left"/>
      <w:pPr>
        <w:tabs>
          <w:tab w:val="num" w:pos="-2520"/>
        </w:tabs>
        <w:ind w:left="-2520" w:hanging="360"/>
      </w:pPr>
      <w:rPr>
        <w:rFonts w:ascii="Wingdings" w:hAnsi="Wingdings" w:hint="default"/>
      </w:rPr>
    </w:lvl>
    <w:lvl w:ilvl="2" w:tplc="1352A444" w:tentative="1">
      <w:start w:val="1"/>
      <w:numFmt w:val="bullet"/>
      <w:lvlText w:val=""/>
      <w:lvlJc w:val="left"/>
      <w:pPr>
        <w:tabs>
          <w:tab w:val="num" w:pos="-1800"/>
        </w:tabs>
        <w:ind w:left="-1800" w:hanging="360"/>
      </w:pPr>
      <w:rPr>
        <w:rFonts w:ascii="Wingdings" w:hAnsi="Wingdings" w:hint="default"/>
      </w:rPr>
    </w:lvl>
    <w:lvl w:ilvl="3" w:tplc="55D2F0E6" w:tentative="1">
      <w:start w:val="1"/>
      <w:numFmt w:val="bullet"/>
      <w:lvlText w:val=""/>
      <w:lvlJc w:val="left"/>
      <w:pPr>
        <w:tabs>
          <w:tab w:val="num" w:pos="-1080"/>
        </w:tabs>
        <w:ind w:left="-1080" w:hanging="360"/>
      </w:pPr>
      <w:rPr>
        <w:rFonts w:ascii="Wingdings" w:hAnsi="Wingdings" w:hint="default"/>
      </w:rPr>
    </w:lvl>
    <w:lvl w:ilvl="4" w:tplc="699297A6" w:tentative="1">
      <w:start w:val="1"/>
      <w:numFmt w:val="bullet"/>
      <w:lvlText w:val=""/>
      <w:lvlJc w:val="left"/>
      <w:pPr>
        <w:tabs>
          <w:tab w:val="num" w:pos="-360"/>
        </w:tabs>
        <w:ind w:left="-360" w:hanging="360"/>
      </w:pPr>
      <w:rPr>
        <w:rFonts w:ascii="Wingdings" w:hAnsi="Wingdings" w:hint="default"/>
      </w:rPr>
    </w:lvl>
    <w:lvl w:ilvl="5" w:tplc="2774DB50" w:tentative="1">
      <w:start w:val="1"/>
      <w:numFmt w:val="bullet"/>
      <w:lvlText w:val=""/>
      <w:lvlJc w:val="left"/>
      <w:pPr>
        <w:tabs>
          <w:tab w:val="num" w:pos="360"/>
        </w:tabs>
        <w:ind w:left="360" w:hanging="360"/>
      </w:pPr>
      <w:rPr>
        <w:rFonts w:ascii="Wingdings" w:hAnsi="Wingdings" w:hint="default"/>
      </w:rPr>
    </w:lvl>
    <w:lvl w:ilvl="6" w:tplc="493C0820" w:tentative="1">
      <w:start w:val="1"/>
      <w:numFmt w:val="bullet"/>
      <w:lvlText w:val=""/>
      <w:lvlJc w:val="left"/>
      <w:pPr>
        <w:tabs>
          <w:tab w:val="num" w:pos="1080"/>
        </w:tabs>
        <w:ind w:left="1080" w:hanging="360"/>
      </w:pPr>
      <w:rPr>
        <w:rFonts w:ascii="Wingdings" w:hAnsi="Wingdings" w:hint="default"/>
      </w:rPr>
    </w:lvl>
    <w:lvl w:ilvl="7" w:tplc="34562C98" w:tentative="1">
      <w:start w:val="1"/>
      <w:numFmt w:val="bullet"/>
      <w:lvlText w:val=""/>
      <w:lvlJc w:val="left"/>
      <w:pPr>
        <w:tabs>
          <w:tab w:val="num" w:pos="1800"/>
        </w:tabs>
        <w:ind w:left="1800" w:hanging="360"/>
      </w:pPr>
      <w:rPr>
        <w:rFonts w:ascii="Wingdings" w:hAnsi="Wingdings" w:hint="default"/>
      </w:rPr>
    </w:lvl>
    <w:lvl w:ilvl="8" w:tplc="3FDEA718" w:tentative="1">
      <w:start w:val="1"/>
      <w:numFmt w:val="bullet"/>
      <w:lvlText w:val=""/>
      <w:lvlJc w:val="left"/>
      <w:pPr>
        <w:tabs>
          <w:tab w:val="num" w:pos="2520"/>
        </w:tabs>
        <w:ind w:left="2520" w:hanging="360"/>
      </w:pPr>
      <w:rPr>
        <w:rFonts w:ascii="Wingdings" w:hAnsi="Wingdings" w:hint="default"/>
      </w:rPr>
    </w:lvl>
  </w:abstractNum>
  <w:abstractNum w:abstractNumId="29" w15:restartNumberingAfterBreak="0">
    <w:nsid w:val="52E7343A"/>
    <w:multiLevelType w:val="hybridMultilevel"/>
    <w:tmpl w:val="BEAC5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8C66DFB"/>
    <w:multiLevelType w:val="hybridMultilevel"/>
    <w:tmpl w:val="1A86F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FF7"/>
    <w:multiLevelType w:val="hybridMultilevel"/>
    <w:tmpl w:val="FDD09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0F6F0A"/>
    <w:multiLevelType w:val="hybridMultilevel"/>
    <w:tmpl w:val="66044882"/>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178745F"/>
    <w:multiLevelType w:val="hybridMultilevel"/>
    <w:tmpl w:val="3FB8FFA2"/>
    <w:lvl w:ilvl="0" w:tplc="B24480C6">
      <w:start w:val="1"/>
      <w:numFmt w:val="bullet"/>
      <w:lvlText w:val="•"/>
      <w:lvlJc w:val="left"/>
      <w:pPr>
        <w:tabs>
          <w:tab w:val="num" w:pos="720"/>
        </w:tabs>
        <w:ind w:left="720" w:hanging="360"/>
      </w:pPr>
      <w:rPr>
        <w:rFonts w:ascii="Arial" w:hAnsi="Arial" w:hint="default"/>
      </w:rPr>
    </w:lvl>
    <w:lvl w:ilvl="1" w:tplc="C42C4A36" w:tentative="1">
      <w:start w:val="1"/>
      <w:numFmt w:val="bullet"/>
      <w:lvlText w:val="•"/>
      <w:lvlJc w:val="left"/>
      <w:pPr>
        <w:tabs>
          <w:tab w:val="num" w:pos="1440"/>
        </w:tabs>
        <w:ind w:left="1440" w:hanging="360"/>
      </w:pPr>
      <w:rPr>
        <w:rFonts w:ascii="Arial" w:hAnsi="Arial" w:hint="default"/>
      </w:rPr>
    </w:lvl>
    <w:lvl w:ilvl="2" w:tplc="88DE536A" w:tentative="1">
      <w:start w:val="1"/>
      <w:numFmt w:val="bullet"/>
      <w:lvlText w:val="•"/>
      <w:lvlJc w:val="left"/>
      <w:pPr>
        <w:tabs>
          <w:tab w:val="num" w:pos="2160"/>
        </w:tabs>
        <w:ind w:left="2160" w:hanging="360"/>
      </w:pPr>
      <w:rPr>
        <w:rFonts w:ascii="Arial" w:hAnsi="Arial" w:hint="default"/>
      </w:rPr>
    </w:lvl>
    <w:lvl w:ilvl="3" w:tplc="6F3CD0C6" w:tentative="1">
      <w:start w:val="1"/>
      <w:numFmt w:val="bullet"/>
      <w:lvlText w:val="•"/>
      <w:lvlJc w:val="left"/>
      <w:pPr>
        <w:tabs>
          <w:tab w:val="num" w:pos="2880"/>
        </w:tabs>
        <w:ind w:left="2880" w:hanging="360"/>
      </w:pPr>
      <w:rPr>
        <w:rFonts w:ascii="Arial" w:hAnsi="Arial" w:hint="default"/>
      </w:rPr>
    </w:lvl>
    <w:lvl w:ilvl="4" w:tplc="B7BACCC2" w:tentative="1">
      <w:start w:val="1"/>
      <w:numFmt w:val="bullet"/>
      <w:lvlText w:val="•"/>
      <w:lvlJc w:val="left"/>
      <w:pPr>
        <w:tabs>
          <w:tab w:val="num" w:pos="3600"/>
        </w:tabs>
        <w:ind w:left="3600" w:hanging="360"/>
      </w:pPr>
      <w:rPr>
        <w:rFonts w:ascii="Arial" w:hAnsi="Arial" w:hint="default"/>
      </w:rPr>
    </w:lvl>
    <w:lvl w:ilvl="5" w:tplc="B3BCEBFA" w:tentative="1">
      <w:start w:val="1"/>
      <w:numFmt w:val="bullet"/>
      <w:lvlText w:val="•"/>
      <w:lvlJc w:val="left"/>
      <w:pPr>
        <w:tabs>
          <w:tab w:val="num" w:pos="4320"/>
        </w:tabs>
        <w:ind w:left="4320" w:hanging="360"/>
      </w:pPr>
      <w:rPr>
        <w:rFonts w:ascii="Arial" w:hAnsi="Arial" w:hint="default"/>
      </w:rPr>
    </w:lvl>
    <w:lvl w:ilvl="6" w:tplc="59DA7582" w:tentative="1">
      <w:start w:val="1"/>
      <w:numFmt w:val="bullet"/>
      <w:lvlText w:val="•"/>
      <w:lvlJc w:val="left"/>
      <w:pPr>
        <w:tabs>
          <w:tab w:val="num" w:pos="5040"/>
        </w:tabs>
        <w:ind w:left="5040" w:hanging="360"/>
      </w:pPr>
      <w:rPr>
        <w:rFonts w:ascii="Arial" w:hAnsi="Arial" w:hint="default"/>
      </w:rPr>
    </w:lvl>
    <w:lvl w:ilvl="7" w:tplc="932EEDAA" w:tentative="1">
      <w:start w:val="1"/>
      <w:numFmt w:val="bullet"/>
      <w:lvlText w:val="•"/>
      <w:lvlJc w:val="left"/>
      <w:pPr>
        <w:tabs>
          <w:tab w:val="num" w:pos="5760"/>
        </w:tabs>
        <w:ind w:left="5760" w:hanging="360"/>
      </w:pPr>
      <w:rPr>
        <w:rFonts w:ascii="Arial" w:hAnsi="Arial" w:hint="default"/>
      </w:rPr>
    </w:lvl>
    <w:lvl w:ilvl="8" w:tplc="47423D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87219"/>
    <w:multiLevelType w:val="hybridMultilevel"/>
    <w:tmpl w:val="104A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F03F7C"/>
    <w:multiLevelType w:val="hybridMultilevel"/>
    <w:tmpl w:val="85A465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8E14E8F"/>
    <w:multiLevelType w:val="hybridMultilevel"/>
    <w:tmpl w:val="0290B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F5324E5"/>
    <w:multiLevelType w:val="hybridMultilevel"/>
    <w:tmpl w:val="29BC92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45E1052"/>
    <w:multiLevelType w:val="hybridMultilevel"/>
    <w:tmpl w:val="EF2E3CC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B108DF"/>
    <w:multiLevelType w:val="hybridMultilevel"/>
    <w:tmpl w:val="1F14B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5910851"/>
    <w:multiLevelType w:val="hybridMultilevel"/>
    <w:tmpl w:val="56348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4911AA"/>
    <w:multiLevelType w:val="hybridMultilevel"/>
    <w:tmpl w:val="AE40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47058"/>
    <w:multiLevelType w:val="hybridMultilevel"/>
    <w:tmpl w:val="7BCE13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D3F2821"/>
    <w:multiLevelType w:val="hybridMultilevel"/>
    <w:tmpl w:val="51603A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5"/>
  </w:num>
  <w:num w:numId="4">
    <w:abstractNumId w:val="17"/>
  </w:num>
  <w:num w:numId="5">
    <w:abstractNumId w:val="41"/>
  </w:num>
  <w:num w:numId="6">
    <w:abstractNumId w:val="6"/>
  </w:num>
  <w:num w:numId="7">
    <w:abstractNumId w:val="22"/>
  </w:num>
  <w:num w:numId="8">
    <w:abstractNumId w:val="32"/>
  </w:num>
  <w:num w:numId="9">
    <w:abstractNumId w:val="0"/>
  </w:num>
  <w:num w:numId="10">
    <w:abstractNumId w:val="1"/>
  </w:num>
  <w:num w:numId="11">
    <w:abstractNumId w:val="10"/>
  </w:num>
  <w:num w:numId="12">
    <w:abstractNumId w:val="34"/>
  </w:num>
  <w:num w:numId="13">
    <w:abstractNumId w:val="38"/>
  </w:num>
  <w:num w:numId="14">
    <w:abstractNumId w:val="8"/>
  </w:num>
  <w:num w:numId="15">
    <w:abstractNumId w:val="24"/>
  </w:num>
  <w:num w:numId="16">
    <w:abstractNumId w:val="26"/>
  </w:num>
  <w:num w:numId="17">
    <w:abstractNumId w:val="3"/>
  </w:num>
  <w:num w:numId="18">
    <w:abstractNumId w:val="13"/>
  </w:num>
  <w:num w:numId="19">
    <w:abstractNumId w:val="40"/>
  </w:num>
  <w:num w:numId="20">
    <w:abstractNumId w:val="11"/>
  </w:num>
  <w:num w:numId="21">
    <w:abstractNumId w:val="9"/>
  </w:num>
  <w:num w:numId="22">
    <w:abstractNumId w:val="19"/>
  </w:num>
  <w:num w:numId="23">
    <w:abstractNumId w:val="15"/>
  </w:num>
  <w:num w:numId="24">
    <w:abstractNumId w:val="28"/>
  </w:num>
  <w:num w:numId="25">
    <w:abstractNumId w:val="14"/>
  </w:num>
  <w:num w:numId="26">
    <w:abstractNumId w:val="18"/>
  </w:num>
  <w:num w:numId="27">
    <w:abstractNumId w:val="37"/>
  </w:num>
  <w:num w:numId="28">
    <w:abstractNumId w:val="35"/>
  </w:num>
  <w:num w:numId="29">
    <w:abstractNumId w:val="20"/>
  </w:num>
  <w:num w:numId="30">
    <w:abstractNumId w:val="29"/>
  </w:num>
  <w:num w:numId="31">
    <w:abstractNumId w:val="33"/>
  </w:num>
  <w:num w:numId="32">
    <w:abstractNumId w:val="43"/>
  </w:num>
  <w:num w:numId="33">
    <w:abstractNumId w:val="7"/>
  </w:num>
  <w:num w:numId="34">
    <w:abstractNumId w:val="31"/>
  </w:num>
  <w:num w:numId="35">
    <w:abstractNumId w:val="16"/>
  </w:num>
  <w:num w:numId="36">
    <w:abstractNumId w:val="4"/>
  </w:num>
  <w:num w:numId="37">
    <w:abstractNumId w:val="21"/>
  </w:num>
  <w:num w:numId="38">
    <w:abstractNumId w:val="27"/>
  </w:num>
  <w:num w:numId="39">
    <w:abstractNumId w:val="39"/>
  </w:num>
  <w:num w:numId="40">
    <w:abstractNumId w:val="42"/>
  </w:num>
  <w:num w:numId="41">
    <w:abstractNumId w:val="30"/>
  </w:num>
  <w:num w:numId="42">
    <w:abstractNumId w:val="23"/>
  </w:num>
  <w:num w:numId="43">
    <w:abstractNumId w:val="36"/>
  </w:num>
  <w:num w:numId="4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4F"/>
    <w:rsid w:val="000009DC"/>
    <w:rsid w:val="00001CA2"/>
    <w:rsid w:val="0000252A"/>
    <w:rsid w:val="00003BA8"/>
    <w:rsid w:val="00005A97"/>
    <w:rsid w:val="00005D27"/>
    <w:rsid w:val="00006CF6"/>
    <w:rsid w:val="00006DD4"/>
    <w:rsid w:val="00007CAB"/>
    <w:rsid w:val="00007DEC"/>
    <w:rsid w:val="00011B29"/>
    <w:rsid w:val="00012049"/>
    <w:rsid w:val="00014AF3"/>
    <w:rsid w:val="00016A57"/>
    <w:rsid w:val="000206BA"/>
    <w:rsid w:val="00020861"/>
    <w:rsid w:val="0002109A"/>
    <w:rsid w:val="0002181B"/>
    <w:rsid w:val="00022DC4"/>
    <w:rsid w:val="00023936"/>
    <w:rsid w:val="00026879"/>
    <w:rsid w:val="00027905"/>
    <w:rsid w:val="000279E0"/>
    <w:rsid w:val="000308C6"/>
    <w:rsid w:val="00030C07"/>
    <w:rsid w:val="00030C10"/>
    <w:rsid w:val="000314DC"/>
    <w:rsid w:val="000323EC"/>
    <w:rsid w:val="00032DCE"/>
    <w:rsid w:val="000344A1"/>
    <w:rsid w:val="00034D81"/>
    <w:rsid w:val="000351FF"/>
    <w:rsid w:val="00035576"/>
    <w:rsid w:val="00035E34"/>
    <w:rsid w:val="00036414"/>
    <w:rsid w:val="00036DBB"/>
    <w:rsid w:val="00037AF2"/>
    <w:rsid w:val="000403D0"/>
    <w:rsid w:val="00040587"/>
    <w:rsid w:val="00041C75"/>
    <w:rsid w:val="00043034"/>
    <w:rsid w:val="00043B01"/>
    <w:rsid w:val="0004412D"/>
    <w:rsid w:val="00044595"/>
    <w:rsid w:val="00046E58"/>
    <w:rsid w:val="00047453"/>
    <w:rsid w:val="00047EFF"/>
    <w:rsid w:val="000505C7"/>
    <w:rsid w:val="00050702"/>
    <w:rsid w:val="00050BAD"/>
    <w:rsid w:val="000518BE"/>
    <w:rsid w:val="0005373E"/>
    <w:rsid w:val="000538D6"/>
    <w:rsid w:val="00055922"/>
    <w:rsid w:val="000559E4"/>
    <w:rsid w:val="00060958"/>
    <w:rsid w:val="00063365"/>
    <w:rsid w:val="000635C0"/>
    <w:rsid w:val="00063980"/>
    <w:rsid w:val="000657C1"/>
    <w:rsid w:val="00065CAA"/>
    <w:rsid w:val="0006631C"/>
    <w:rsid w:val="00071F71"/>
    <w:rsid w:val="00072D9D"/>
    <w:rsid w:val="000743B3"/>
    <w:rsid w:val="00075DF4"/>
    <w:rsid w:val="00075F80"/>
    <w:rsid w:val="00076187"/>
    <w:rsid w:val="00077225"/>
    <w:rsid w:val="00080FE7"/>
    <w:rsid w:val="00081A13"/>
    <w:rsid w:val="00083007"/>
    <w:rsid w:val="000833A6"/>
    <w:rsid w:val="000833E9"/>
    <w:rsid w:val="0008398A"/>
    <w:rsid w:val="00084B92"/>
    <w:rsid w:val="00084C96"/>
    <w:rsid w:val="000864A2"/>
    <w:rsid w:val="00086B1B"/>
    <w:rsid w:val="00090C92"/>
    <w:rsid w:val="000925AA"/>
    <w:rsid w:val="00093BC9"/>
    <w:rsid w:val="00095858"/>
    <w:rsid w:val="00096E61"/>
    <w:rsid w:val="00097BA5"/>
    <w:rsid w:val="000A0B12"/>
    <w:rsid w:val="000A179D"/>
    <w:rsid w:val="000A23AB"/>
    <w:rsid w:val="000A2442"/>
    <w:rsid w:val="000A31CF"/>
    <w:rsid w:val="000A46D0"/>
    <w:rsid w:val="000A5CE7"/>
    <w:rsid w:val="000A6467"/>
    <w:rsid w:val="000A6D00"/>
    <w:rsid w:val="000A6FB8"/>
    <w:rsid w:val="000A7E99"/>
    <w:rsid w:val="000B3D08"/>
    <w:rsid w:val="000B445B"/>
    <w:rsid w:val="000B489D"/>
    <w:rsid w:val="000B5DCC"/>
    <w:rsid w:val="000B6DF2"/>
    <w:rsid w:val="000B7913"/>
    <w:rsid w:val="000C0FA8"/>
    <w:rsid w:val="000C25F4"/>
    <w:rsid w:val="000C4A3B"/>
    <w:rsid w:val="000C7145"/>
    <w:rsid w:val="000D00EB"/>
    <w:rsid w:val="000D0AC5"/>
    <w:rsid w:val="000D1778"/>
    <w:rsid w:val="000D1985"/>
    <w:rsid w:val="000D1D80"/>
    <w:rsid w:val="000D29C3"/>
    <w:rsid w:val="000D2AFE"/>
    <w:rsid w:val="000D4769"/>
    <w:rsid w:val="000D5998"/>
    <w:rsid w:val="000E1898"/>
    <w:rsid w:val="000E18A2"/>
    <w:rsid w:val="000E3348"/>
    <w:rsid w:val="000E64B2"/>
    <w:rsid w:val="000E7FF4"/>
    <w:rsid w:val="000F295B"/>
    <w:rsid w:val="000F2B4D"/>
    <w:rsid w:val="000F2CA5"/>
    <w:rsid w:val="000F2F2B"/>
    <w:rsid w:val="000F44D0"/>
    <w:rsid w:val="000F4B9A"/>
    <w:rsid w:val="000F4D8E"/>
    <w:rsid w:val="000F55D8"/>
    <w:rsid w:val="000F646F"/>
    <w:rsid w:val="000F69A5"/>
    <w:rsid w:val="0010055A"/>
    <w:rsid w:val="00101557"/>
    <w:rsid w:val="00101DF9"/>
    <w:rsid w:val="00103B8E"/>
    <w:rsid w:val="0010543E"/>
    <w:rsid w:val="00106DB6"/>
    <w:rsid w:val="00107663"/>
    <w:rsid w:val="00111159"/>
    <w:rsid w:val="00111596"/>
    <w:rsid w:val="00111D2C"/>
    <w:rsid w:val="00112D67"/>
    <w:rsid w:val="00114A89"/>
    <w:rsid w:val="00114D34"/>
    <w:rsid w:val="00116166"/>
    <w:rsid w:val="00116E4B"/>
    <w:rsid w:val="00121D6B"/>
    <w:rsid w:val="00121D8A"/>
    <w:rsid w:val="001223BA"/>
    <w:rsid w:val="0012402F"/>
    <w:rsid w:val="00125FA0"/>
    <w:rsid w:val="00126C5A"/>
    <w:rsid w:val="0012799E"/>
    <w:rsid w:val="00130537"/>
    <w:rsid w:val="00131C15"/>
    <w:rsid w:val="00132C4C"/>
    <w:rsid w:val="00134B4B"/>
    <w:rsid w:val="00140F58"/>
    <w:rsid w:val="00140FD4"/>
    <w:rsid w:val="001421B0"/>
    <w:rsid w:val="00142504"/>
    <w:rsid w:val="00144FFA"/>
    <w:rsid w:val="001455F9"/>
    <w:rsid w:val="00146136"/>
    <w:rsid w:val="00147C35"/>
    <w:rsid w:val="00150007"/>
    <w:rsid w:val="00151094"/>
    <w:rsid w:val="001510AD"/>
    <w:rsid w:val="00151664"/>
    <w:rsid w:val="00152529"/>
    <w:rsid w:val="001537B4"/>
    <w:rsid w:val="0015444F"/>
    <w:rsid w:val="00154EF1"/>
    <w:rsid w:val="001565E5"/>
    <w:rsid w:val="00156EE6"/>
    <w:rsid w:val="00156EE8"/>
    <w:rsid w:val="0016151B"/>
    <w:rsid w:val="00161E59"/>
    <w:rsid w:val="0016299F"/>
    <w:rsid w:val="0016483C"/>
    <w:rsid w:val="001653C3"/>
    <w:rsid w:val="001655C6"/>
    <w:rsid w:val="0016768A"/>
    <w:rsid w:val="00170270"/>
    <w:rsid w:val="0017224C"/>
    <w:rsid w:val="0017581B"/>
    <w:rsid w:val="00176D0B"/>
    <w:rsid w:val="00176F56"/>
    <w:rsid w:val="00180923"/>
    <w:rsid w:val="001821D3"/>
    <w:rsid w:val="001826EB"/>
    <w:rsid w:val="00182E06"/>
    <w:rsid w:val="0018571C"/>
    <w:rsid w:val="00185DB2"/>
    <w:rsid w:val="001864FD"/>
    <w:rsid w:val="0018694A"/>
    <w:rsid w:val="00186ACC"/>
    <w:rsid w:val="00187406"/>
    <w:rsid w:val="001913BA"/>
    <w:rsid w:val="0019290E"/>
    <w:rsid w:val="001951B8"/>
    <w:rsid w:val="00195B2C"/>
    <w:rsid w:val="0019647B"/>
    <w:rsid w:val="0019713B"/>
    <w:rsid w:val="001A0CF0"/>
    <w:rsid w:val="001A34EB"/>
    <w:rsid w:val="001A3857"/>
    <w:rsid w:val="001A5494"/>
    <w:rsid w:val="001A5931"/>
    <w:rsid w:val="001A5A86"/>
    <w:rsid w:val="001B3D64"/>
    <w:rsid w:val="001B4102"/>
    <w:rsid w:val="001B466F"/>
    <w:rsid w:val="001B4BED"/>
    <w:rsid w:val="001B52BE"/>
    <w:rsid w:val="001B5992"/>
    <w:rsid w:val="001B7467"/>
    <w:rsid w:val="001B781E"/>
    <w:rsid w:val="001B7CD9"/>
    <w:rsid w:val="001C0582"/>
    <w:rsid w:val="001C1DB4"/>
    <w:rsid w:val="001C524D"/>
    <w:rsid w:val="001C58DA"/>
    <w:rsid w:val="001C71B3"/>
    <w:rsid w:val="001D6D8A"/>
    <w:rsid w:val="001D6FAF"/>
    <w:rsid w:val="001E0854"/>
    <w:rsid w:val="001E0E34"/>
    <w:rsid w:val="001E123F"/>
    <w:rsid w:val="001E2708"/>
    <w:rsid w:val="001E423E"/>
    <w:rsid w:val="001E62B0"/>
    <w:rsid w:val="001F0A22"/>
    <w:rsid w:val="001F0C94"/>
    <w:rsid w:val="001F166E"/>
    <w:rsid w:val="001F2124"/>
    <w:rsid w:val="001F2CF0"/>
    <w:rsid w:val="001F2DBD"/>
    <w:rsid w:val="001F32BF"/>
    <w:rsid w:val="001F37A9"/>
    <w:rsid w:val="001F389F"/>
    <w:rsid w:val="00200DCF"/>
    <w:rsid w:val="002010F7"/>
    <w:rsid w:val="00201251"/>
    <w:rsid w:val="00202028"/>
    <w:rsid w:val="002023E4"/>
    <w:rsid w:val="00202CCB"/>
    <w:rsid w:val="00203F3B"/>
    <w:rsid w:val="0020478F"/>
    <w:rsid w:val="002049DE"/>
    <w:rsid w:val="00204D0F"/>
    <w:rsid w:val="00206F4C"/>
    <w:rsid w:val="00207152"/>
    <w:rsid w:val="00210203"/>
    <w:rsid w:val="00211164"/>
    <w:rsid w:val="002126FB"/>
    <w:rsid w:val="002131BF"/>
    <w:rsid w:val="00213DFB"/>
    <w:rsid w:val="002163B6"/>
    <w:rsid w:val="002168DD"/>
    <w:rsid w:val="00216F83"/>
    <w:rsid w:val="0021791A"/>
    <w:rsid w:val="0022120F"/>
    <w:rsid w:val="00221368"/>
    <w:rsid w:val="00221E74"/>
    <w:rsid w:val="00222BA4"/>
    <w:rsid w:val="002240B0"/>
    <w:rsid w:val="0022483B"/>
    <w:rsid w:val="00224DC3"/>
    <w:rsid w:val="00225B69"/>
    <w:rsid w:val="00225BEF"/>
    <w:rsid w:val="00226E26"/>
    <w:rsid w:val="00230693"/>
    <w:rsid w:val="002319F9"/>
    <w:rsid w:val="00233405"/>
    <w:rsid w:val="00234EEC"/>
    <w:rsid w:val="00236B0D"/>
    <w:rsid w:val="00236B38"/>
    <w:rsid w:val="002374FF"/>
    <w:rsid w:val="00237AFF"/>
    <w:rsid w:val="00240118"/>
    <w:rsid w:val="00240A16"/>
    <w:rsid w:val="00242134"/>
    <w:rsid w:val="00243273"/>
    <w:rsid w:val="002447E4"/>
    <w:rsid w:val="00245CF3"/>
    <w:rsid w:val="0024609A"/>
    <w:rsid w:val="0025139F"/>
    <w:rsid w:val="00251B54"/>
    <w:rsid w:val="00254D61"/>
    <w:rsid w:val="00255881"/>
    <w:rsid w:val="002576D8"/>
    <w:rsid w:val="00257B5B"/>
    <w:rsid w:val="00260664"/>
    <w:rsid w:val="00260C7F"/>
    <w:rsid w:val="00262B83"/>
    <w:rsid w:val="0026519F"/>
    <w:rsid w:val="0026569D"/>
    <w:rsid w:val="002661D9"/>
    <w:rsid w:val="00266997"/>
    <w:rsid w:val="0027020B"/>
    <w:rsid w:val="0027052D"/>
    <w:rsid w:val="00271484"/>
    <w:rsid w:val="0027328C"/>
    <w:rsid w:val="002733ED"/>
    <w:rsid w:val="002801E6"/>
    <w:rsid w:val="00282B3A"/>
    <w:rsid w:val="00285C87"/>
    <w:rsid w:val="002871D4"/>
    <w:rsid w:val="0028793E"/>
    <w:rsid w:val="00292E26"/>
    <w:rsid w:val="002933DE"/>
    <w:rsid w:val="002938F2"/>
    <w:rsid w:val="00294CA5"/>
    <w:rsid w:val="0029624F"/>
    <w:rsid w:val="00297543"/>
    <w:rsid w:val="002A06D7"/>
    <w:rsid w:val="002A3BC8"/>
    <w:rsid w:val="002A402A"/>
    <w:rsid w:val="002A4DF2"/>
    <w:rsid w:val="002A63E9"/>
    <w:rsid w:val="002A7862"/>
    <w:rsid w:val="002A7E80"/>
    <w:rsid w:val="002B008B"/>
    <w:rsid w:val="002B08A3"/>
    <w:rsid w:val="002B2346"/>
    <w:rsid w:val="002B2C9B"/>
    <w:rsid w:val="002B5B2D"/>
    <w:rsid w:val="002B61A2"/>
    <w:rsid w:val="002B6B0C"/>
    <w:rsid w:val="002C2E47"/>
    <w:rsid w:val="002C3012"/>
    <w:rsid w:val="002C3189"/>
    <w:rsid w:val="002C43F4"/>
    <w:rsid w:val="002C63EE"/>
    <w:rsid w:val="002C6678"/>
    <w:rsid w:val="002C7567"/>
    <w:rsid w:val="002D077F"/>
    <w:rsid w:val="002D0E42"/>
    <w:rsid w:val="002D26A8"/>
    <w:rsid w:val="002D2DE6"/>
    <w:rsid w:val="002D3777"/>
    <w:rsid w:val="002D409B"/>
    <w:rsid w:val="002D4BB8"/>
    <w:rsid w:val="002D4F16"/>
    <w:rsid w:val="002D5449"/>
    <w:rsid w:val="002D573D"/>
    <w:rsid w:val="002D6C93"/>
    <w:rsid w:val="002E02FF"/>
    <w:rsid w:val="002E03B9"/>
    <w:rsid w:val="002E0813"/>
    <w:rsid w:val="002E0BAF"/>
    <w:rsid w:val="002E14B7"/>
    <w:rsid w:val="002E204A"/>
    <w:rsid w:val="002E2384"/>
    <w:rsid w:val="002E2FE1"/>
    <w:rsid w:val="002E3423"/>
    <w:rsid w:val="002E378C"/>
    <w:rsid w:val="002E3A5A"/>
    <w:rsid w:val="002E42DE"/>
    <w:rsid w:val="002E48EC"/>
    <w:rsid w:val="002E50B3"/>
    <w:rsid w:val="002F1CF0"/>
    <w:rsid w:val="002F2666"/>
    <w:rsid w:val="002F48CE"/>
    <w:rsid w:val="002F53F3"/>
    <w:rsid w:val="002F7CC6"/>
    <w:rsid w:val="00301ABE"/>
    <w:rsid w:val="0030327F"/>
    <w:rsid w:val="00303E1C"/>
    <w:rsid w:val="00304BAC"/>
    <w:rsid w:val="00304E6F"/>
    <w:rsid w:val="003058C8"/>
    <w:rsid w:val="0030614A"/>
    <w:rsid w:val="00306255"/>
    <w:rsid w:val="00306EE3"/>
    <w:rsid w:val="00307D4B"/>
    <w:rsid w:val="00307D8A"/>
    <w:rsid w:val="00307F6C"/>
    <w:rsid w:val="003105BD"/>
    <w:rsid w:val="003105DF"/>
    <w:rsid w:val="0031075F"/>
    <w:rsid w:val="00311572"/>
    <w:rsid w:val="003122FF"/>
    <w:rsid w:val="003146D0"/>
    <w:rsid w:val="003151F6"/>
    <w:rsid w:val="00316808"/>
    <w:rsid w:val="00320EFA"/>
    <w:rsid w:val="00320F64"/>
    <w:rsid w:val="0032273D"/>
    <w:rsid w:val="00323231"/>
    <w:rsid w:val="00323590"/>
    <w:rsid w:val="0032451D"/>
    <w:rsid w:val="00325149"/>
    <w:rsid w:val="003251EE"/>
    <w:rsid w:val="00325E31"/>
    <w:rsid w:val="00326641"/>
    <w:rsid w:val="003309A9"/>
    <w:rsid w:val="00330A47"/>
    <w:rsid w:val="00331496"/>
    <w:rsid w:val="00331F56"/>
    <w:rsid w:val="00332610"/>
    <w:rsid w:val="00332C45"/>
    <w:rsid w:val="003340EE"/>
    <w:rsid w:val="003361A9"/>
    <w:rsid w:val="00336CE2"/>
    <w:rsid w:val="00337548"/>
    <w:rsid w:val="003402F8"/>
    <w:rsid w:val="00343D92"/>
    <w:rsid w:val="003457E8"/>
    <w:rsid w:val="003469A3"/>
    <w:rsid w:val="0034769B"/>
    <w:rsid w:val="00350F08"/>
    <w:rsid w:val="003519A4"/>
    <w:rsid w:val="0035216D"/>
    <w:rsid w:val="003527A6"/>
    <w:rsid w:val="00352D0F"/>
    <w:rsid w:val="00354143"/>
    <w:rsid w:val="00354417"/>
    <w:rsid w:val="0035454C"/>
    <w:rsid w:val="003572D1"/>
    <w:rsid w:val="003577FA"/>
    <w:rsid w:val="003601A2"/>
    <w:rsid w:val="0036105A"/>
    <w:rsid w:val="00361A48"/>
    <w:rsid w:val="00361A95"/>
    <w:rsid w:val="003674EA"/>
    <w:rsid w:val="00370451"/>
    <w:rsid w:val="00370A86"/>
    <w:rsid w:val="00371F30"/>
    <w:rsid w:val="003739FA"/>
    <w:rsid w:val="00373CB2"/>
    <w:rsid w:val="00374EF8"/>
    <w:rsid w:val="00375FA7"/>
    <w:rsid w:val="0037676D"/>
    <w:rsid w:val="00377918"/>
    <w:rsid w:val="00380C86"/>
    <w:rsid w:val="003864C0"/>
    <w:rsid w:val="003876D6"/>
    <w:rsid w:val="0039248B"/>
    <w:rsid w:val="0039456B"/>
    <w:rsid w:val="003978F5"/>
    <w:rsid w:val="003A041E"/>
    <w:rsid w:val="003A1783"/>
    <w:rsid w:val="003A4ED1"/>
    <w:rsid w:val="003A65C4"/>
    <w:rsid w:val="003A7FDE"/>
    <w:rsid w:val="003B074F"/>
    <w:rsid w:val="003B0969"/>
    <w:rsid w:val="003B0F3E"/>
    <w:rsid w:val="003B285C"/>
    <w:rsid w:val="003B2BE5"/>
    <w:rsid w:val="003B32C9"/>
    <w:rsid w:val="003B33B2"/>
    <w:rsid w:val="003B399A"/>
    <w:rsid w:val="003B69E9"/>
    <w:rsid w:val="003C1C5C"/>
    <w:rsid w:val="003C1D32"/>
    <w:rsid w:val="003C1FB7"/>
    <w:rsid w:val="003C2203"/>
    <w:rsid w:val="003C366F"/>
    <w:rsid w:val="003C3814"/>
    <w:rsid w:val="003C5DDB"/>
    <w:rsid w:val="003D1C3B"/>
    <w:rsid w:val="003D2C52"/>
    <w:rsid w:val="003D2EE1"/>
    <w:rsid w:val="003D4381"/>
    <w:rsid w:val="003D4A55"/>
    <w:rsid w:val="003D51E0"/>
    <w:rsid w:val="003D55DA"/>
    <w:rsid w:val="003D6EE0"/>
    <w:rsid w:val="003D707F"/>
    <w:rsid w:val="003D7168"/>
    <w:rsid w:val="003D7B2D"/>
    <w:rsid w:val="003E0BA3"/>
    <w:rsid w:val="003E32B1"/>
    <w:rsid w:val="003E3910"/>
    <w:rsid w:val="003E3D8C"/>
    <w:rsid w:val="003E4506"/>
    <w:rsid w:val="003E7454"/>
    <w:rsid w:val="003F0F3C"/>
    <w:rsid w:val="003F0F5B"/>
    <w:rsid w:val="003F10E9"/>
    <w:rsid w:val="003F1B78"/>
    <w:rsid w:val="003F1F3B"/>
    <w:rsid w:val="003F24F0"/>
    <w:rsid w:val="003F27B8"/>
    <w:rsid w:val="003F36B5"/>
    <w:rsid w:val="003F5D2C"/>
    <w:rsid w:val="003F768C"/>
    <w:rsid w:val="00402DFB"/>
    <w:rsid w:val="00403B21"/>
    <w:rsid w:val="00404A23"/>
    <w:rsid w:val="00404AB0"/>
    <w:rsid w:val="00404F92"/>
    <w:rsid w:val="00405474"/>
    <w:rsid w:val="004065A3"/>
    <w:rsid w:val="004065C0"/>
    <w:rsid w:val="00407B69"/>
    <w:rsid w:val="00411383"/>
    <w:rsid w:val="004115E5"/>
    <w:rsid w:val="00413C15"/>
    <w:rsid w:val="00413C42"/>
    <w:rsid w:val="00414F30"/>
    <w:rsid w:val="00415743"/>
    <w:rsid w:val="0041671F"/>
    <w:rsid w:val="00416FDD"/>
    <w:rsid w:val="00417269"/>
    <w:rsid w:val="004209D5"/>
    <w:rsid w:val="00421D48"/>
    <w:rsid w:val="004225B7"/>
    <w:rsid w:val="00424733"/>
    <w:rsid w:val="00424BBA"/>
    <w:rsid w:val="00425574"/>
    <w:rsid w:val="00426954"/>
    <w:rsid w:val="00427839"/>
    <w:rsid w:val="0043041E"/>
    <w:rsid w:val="00432FFE"/>
    <w:rsid w:val="00433CF3"/>
    <w:rsid w:val="00437D4A"/>
    <w:rsid w:val="0044089E"/>
    <w:rsid w:val="004412FA"/>
    <w:rsid w:val="004415BC"/>
    <w:rsid w:val="00441823"/>
    <w:rsid w:val="00441B1F"/>
    <w:rsid w:val="004440EE"/>
    <w:rsid w:val="0044447C"/>
    <w:rsid w:val="00445835"/>
    <w:rsid w:val="00445CA4"/>
    <w:rsid w:val="00446B73"/>
    <w:rsid w:val="00452976"/>
    <w:rsid w:val="00453727"/>
    <w:rsid w:val="004539EB"/>
    <w:rsid w:val="00454261"/>
    <w:rsid w:val="00454E8D"/>
    <w:rsid w:val="00455F12"/>
    <w:rsid w:val="004606D5"/>
    <w:rsid w:val="004608CF"/>
    <w:rsid w:val="004625C1"/>
    <w:rsid w:val="004639C2"/>
    <w:rsid w:val="00465856"/>
    <w:rsid w:val="00466890"/>
    <w:rsid w:val="00467371"/>
    <w:rsid w:val="004701F5"/>
    <w:rsid w:val="004707D1"/>
    <w:rsid w:val="0047373C"/>
    <w:rsid w:val="0047480B"/>
    <w:rsid w:val="00475071"/>
    <w:rsid w:val="00477F10"/>
    <w:rsid w:val="00482717"/>
    <w:rsid w:val="0048274C"/>
    <w:rsid w:val="004829E1"/>
    <w:rsid w:val="00484B66"/>
    <w:rsid w:val="004857BD"/>
    <w:rsid w:val="00485BF0"/>
    <w:rsid w:val="004879AD"/>
    <w:rsid w:val="0049142C"/>
    <w:rsid w:val="00491C7B"/>
    <w:rsid w:val="00491DE4"/>
    <w:rsid w:val="004934F6"/>
    <w:rsid w:val="00493715"/>
    <w:rsid w:val="004968F2"/>
    <w:rsid w:val="004A0164"/>
    <w:rsid w:val="004A21E9"/>
    <w:rsid w:val="004A24FE"/>
    <w:rsid w:val="004A36AD"/>
    <w:rsid w:val="004A4487"/>
    <w:rsid w:val="004A501D"/>
    <w:rsid w:val="004A531B"/>
    <w:rsid w:val="004B00DD"/>
    <w:rsid w:val="004B2551"/>
    <w:rsid w:val="004B312E"/>
    <w:rsid w:val="004B3CBF"/>
    <w:rsid w:val="004B3EDB"/>
    <w:rsid w:val="004C2137"/>
    <w:rsid w:val="004C5149"/>
    <w:rsid w:val="004C5438"/>
    <w:rsid w:val="004C72E4"/>
    <w:rsid w:val="004C7A18"/>
    <w:rsid w:val="004D1243"/>
    <w:rsid w:val="004D2445"/>
    <w:rsid w:val="004D432A"/>
    <w:rsid w:val="004D7B42"/>
    <w:rsid w:val="004E0C20"/>
    <w:rsid w:val="004E11ED"/>
    <w:rsid w:val="004E167C"/>
    <w:rsid w:val="004E1CA1"/>
    <w:rsid w:val="004E2CAD"/>
    <w:rsid w:val="004E6F74"/>
    <w:rsid w:val="004E73B2"/>
    <w:rsid w:val="004E75CE"/>
    <w:rsid w:val="004F1F77"/>
    <w:rsid w:val="004F69B7"/>
    <w:rsid w:val="004F6A37"/>
    <w:rsid w:val="004F7CC5"/>
    <w:rsid w:val="00500FA6"/>
    <w:rsid w:val="005036BA"/>
    <w:rsid w:val="00503953"/>
    <w:rsid w:val="005043A6"/>
    <w:rsid w:val="00504802"/>
    <w:rsid w:val="00504ADE"/>
    <w:rsid w:val="0050512A"/>
    <w:rsid w:val="00506FFE"/>
    <w:rsid w:val="00507A54"/>
    <w:rsid w:val="00507D45"/>
    <w:rsid w:val="005119B2"/>
    <w:rsid w:val="00512CAC"/>
    <w:rsid w:val="005143E8"/>
    <w:rsid w:val="00514677"/>
    <w:rsid w:val="00516059"/>
    <w:rsid w:val="00517000"/>
    <w:rsid w:val="00517765"/>
    <w:rsid w:val="005177B3"/>
    <w:rsid w:val="00521583"/>
    <w:rsid w:val="00521999"/>
    <w:rsid w:val="00521D23"/>
    <w:rsid w:val="00522A31"/>
    <w:rsid w:val="00522ECE"/>
    <w:rsid w:val="0052518B"/>
    <w:rsid w:val="00527ED7"/>
    <w:rsid w:val="00530111"/>
    <w:rsid w:val="00530928"/>
    <w:rsid w:val="00531AD7"/>
    <w:rsid w:val="00533880"/>
    <w:rsid w:val="00536AC4"/>
    <w:rsid w:val="005375D7"/>
    <w:rsid w:val="00541617"/>
    <w:rsid w:val="00541B76"/>
    <w:rsid w:val="00541B91"/>
    <w:rsid w:val="00542C6B"/>
    <w:rsid w:val="0054321D"/>
    <w:rsid w:val="00543B18"/>
    <w:rsid w:val="0054565C"/>
    <w:rsid w:val="0054671E"/>
    <w:rsid w:val="005478B4"/>
    <w:rsid w:val="00547E29"/>
    <w:rsid w:val="00551232"/>
    <w:rsid w:val="0055185D"/>
    <w:rsid w:val="00552982"/>
    <w:rsid w:val="00553A94"/>
    <w:rsid w:val="00553D63"/>
    <w:rsid w:val="005555EF"/>
    <w:rsid w:val="0055589D"/>
    <w:rsid w:val="00555C0C"/>
    <w:rsid w:val="00556D43"/>
    <w:rsid w:val="00557D59"/>
    <w:rsid w:val="00560AAD"/>
    <w:rsid w:val="0056342A"/>
    <w:rsid w:val="005639BF"/>
    <w:rsid w:val="005650D2"/>
    <w:rsid w:val="0056582E"/>
    <w:rsid w:val="00565AB8"/>
    <w:rsid w:val="00566587"/>
    <w:rsid w:val="00566EDB"/>
    <w:rsid w:val="0056723C"/>
    <w:rsid w:val="00567E9E"/>
    <w:rsid w:val="0057084C"/>
    <w:rsid w:val="00571183"/>
    <w:rsid w:val="00571774"/>
    <w:rsid w:val="0057351D"/>
    <w:rsid w:val="00574B08"/>
    <w:rsid w:val="0057524E"/>
    <w:rsid w:val="005756D6"/>
    <w:rsid w:val="00576D1B"/>
    <w:rsid w:val="005779EA"/>
    <w:rsid w:val="00580247"/>
    <w:rsid w:val="0058109F"/>
    <w:rsid w:val="005813F4"/>
    <w:rsid w:val="005818A4"/>
    <w:rsid w:val="00581EEC"/>
    <w:rsid w:val="00582A1A"/>
    <w:rsid w:val="00582D8D"/>
    <w:rsid w:val="0058309B"/>
    <w:rsid w:val="005836A5"/>
    <w:rsid w:val="00583719"/>
    <w:rsid w:val="00585D71"/>
    <w:rsid w:val="005868E6"/>
    <w:rsid w:val="00587E94"/>
    <w:rsid w:val="00593764"/>
    <w:rsid w:val="0059429E"/>
    <w:rsid w:val="005A01EB"/>
    <w:rsid w:val="005A0F4E"/>
    <w:rsid w:val="005A223C"/>
    <w:rsid w:val="005A4B85"/>
    <w:rsid w:val="005A6190"/>
    <w:rsid w:val="005B222D"/>
    <w:rsid w:val="005B232A"/>
    <w:rsid w:val="005B3B57"/>
    <w:rsid w:val="005B44A5"/>
    <w:rsid w:val="005B4509"/>
    <w:rsid w:val="005B6202"/>
    <w:rsid w:val="005B6BEC"/>
    <w:rsid w:val="005B6F08"/>
    <w:rsid w:val="005C387C"/>
    <w:rsid w:val="005C4121"/>
    <w:rsid w:val="005C4D97"/>
    <w:rsid w:val="005C5F83"/>
    <w:rsid w:val="005D1826"/>
    <w:rsid w:val="005D2E94"/>
    <w:rsid w:val="005D658B"/>
    <w:rsid w:val="005E0B8E"/>
    <w:rsid w:val="005E3DBB"/>
    <w:rsid w:val="005E3EDC"/>
    <w:rsid w:val="005E42D8"/>
    <w:rsid w:val="005E471A"/>
    <w:rsid w:val="005E52F7"/>
    <w:rsid w:val="005E6D35"/>
    <w:rsid w:val="005E7593"/>
    <w:rsid w:val="005E7604"/>
    <w:rsid w:val="005E7D4C"/>
    <w:rsid w:val="005F14EF"/>
    <w:rsid w:val="005F1517"/>
    <w:rsid w:val="005F1B9C"/>
    <w:rsid w:val="005F36E3"/>
    <w:rsid w:val="005F3C99"/>
    <w:rsid w:val="005F4B88"/>
    <w:rsid w:val="005F567A"/>
    <w:rsid w:val="005F5C34"/>
    <w:rsid w:val="005F6803"/>
    <w:rsid w:val="005F736F"/>
    <w:rsid w:val="005F77BF"/>
    <w:rsid w:val="005F7A69"/>
    <w:rsid w:val="0060159D"/>
    <w:rsid w:val="00601AB6"/>
    <w:rsid w:val="00601FCE"/>
    <w:rsid w:val="006021F9"/>
    <w:rsid w:val="0060246F"/>
    <w:rsid w:val="006032C4"/>
    <w:rsid w:val="006034CD"/>
    <w:rsid w:val="0060505E"/>
    <w:rsid w:val="00610BD4"/>
    <w:rsid w:val="00611C23"/>
    <w:rsid w:val="006123CC"/>
    <w:rsid w:val="00613100"/>
    <w:rsid w:val="00613AD7"/>
    <w:rsid w:val="00613ED0"/>
    <w:rsid w:val="0061426F"/>
    <w:rsid w:val="00614C14"/>
    <w:rsid w:val="00615696"/>
    <w:rsid w:val="006228C4"/>
    <w:rsid w:val="00622B21"/>
    <w:rsid w:val="006235E5"/>
    <w:rsid w:val="00623B91"/>
    <w:rsid w:val="00623BD8"/>
    <w:rsid w:val="006260B2"/>
    <w:rsid w:val="00626E83"/>
    <w:rsid w:val="00627D01"/>
    <w:rsid w:val="00631DB2"/>
    <w:rsid w:val="00634C13"/>
    <w:rsid w:val="00637515"/>
    <w:rsid w:val="00637808"/>
    <w:rsid w:val="00642A86"/>
    <w:rsid w:val="00642FEE"/>
    <w:rsid w:val="00644238"/>
    <w:rsid w:val="00644274"/>
    <w:rsid w:val="0064556E"/>
    <w:rsid w:val="00645B8D"/>
    <w:rsid w:val="00645DBB"/>
    <w:rsid w:val="006461AF"/>
    <w:rsid w:val="006466DF"/>
    <w:rsid w:val="00647499"/>
    <w:rsid w:val="00650690"/>
    <w:rsid w:val="00651375"/>
    <w:rsid w:val="00651C18"/>
    <w:rsid w:val="006533E0"/>
    <w:rsid w:val="00654316"/>
    <w:rsid w:val="00654513"/>
    <w:rsid w:val="00654C7F"/>
    <w:rsid w:val="006551B7"/>
    <w:rsid w:val="00657727"/>
    <w:rsid w:val="00657E44"/>
    <w:rsid w:val="00660941"/>
    <w:rsid w:val="00661C74"/>
    <w:rsid w:val="00662254"/>
    <w:rsid w:val="00662368"/>
    <w:rsid w:val="00662872"/>
    <w:rsid w:val="0066361F"/>
    <w:rsid w:val="00664DFF"/>
    <w:rsid w:val="0066511A"/>
    <w:rsid w:val="00665BE9"/>
    <w:rsid w:val="00666ED4"/>
    <w:rsid w:val="0066793E"/>
    <w:rsid w:val="0067002A"/>
    <w:rsid w:val="006707B9"/>
    <w:rsid w:val="00672254"/>
    <w:rsid w:val="00672645"/>
    <w:rsid w:val="00672D5E"/>
    <w:rsid w:val="006730D6"/>
    <w:rsid w:val="00674132"/>
    <w:rsid w:val="00674CC5"/>
    <w:rsid w:val="00675463"/>
    <w:rsid w:val="00677569"/>
    <w:rsid w:val="00677E0D"/>
    <w:rsid w:val="00680DEA"/>
    <w:rsid w:val="006812DA"/>
    <w:rsid w:val="0068204D"/>
    <w:rsid w:val="006843F6"/>
    <w:rsid w:val="006857A0"/>
    <w:rsid w:val="00686CD7"/>
    <w:rsid w:val="00687036"/>
    <w:rsid w:val="006877AC"/>
    <w:rsid w:val="00690A96"/>
    <w:rsid w:val="00691C8F"/>
    <w:rsid w:val="00691FDC"/>
    <w:rsid w:val="00694062"/>
    <w:rsid w:val="0069452E"/>
    <w:rsid w:val="00694BF6"/>
    <w:rsid w:val="006970AC"/>
    <w:rsid w:val="006A01E2"/>
    <w:rsid w:val="006A0B21"/>
    <w:rsid w:val="006A2B13"/>
    <w:rsid w:val="006A3B80"/>
    <w:rsid w:val="006A45F1"/>
    <w:rsid w:val="006A64B5"/>
    <w:rsid w:val="006A69D7"/>
    <w:rsid w:val="006A7E7A"/>
    <w:rsid w:val="006B13CE"/>
    <w:rsid w:val="006B17A1"/>
    <w:rsid w:val="006B26AD"/>
    <w:rsid w:val="006B2835"/>
    <w:rsid w:val="006B6718"/>
    <w:rsid w:val="006C04AB"/>
    <w:rsid w:val="006C122D"/>
    <w:rsid w:val="006C2B76"/>
    <w:rsid w:val="006C523B"/>
    <w:rsid w:val="006C7B5C"/>
    <w:rsid w:val="006D0C42"/>
    <w:rsid w:val="006D2AA0"/>
    <w:rsid w:val="006D363F"/>
    <w:rsid w:val="006D3CDD"/>
    <w:rsid w:val="006D52AB"/>
    <w:rsid w:val="006D630E"/>
    <w:rsid w:val="006E4679"/>
    <w:rsid w:val="006F0120"/>
    <w:rsid w:val="006F1EAF"/>
    <w:rsid w:val="006F2610"/>
    <w:rsid w:val="006F2E76"/>
    <w:rsid w:val="006F548E"/>
    <w:rsid w:val="006F5B3C"/>
    <w:rsid w:val="006F7704"/>
    <w:rsid w:val="00701117"/>
    <w:rsid w:val="007013D6"/>
    <w:rsid w:val="00703542"/>
    <w:rsid w:val="00704F8D"/>
    <w:rsid w:val="00705B3C"/>
    <w:rsid w:val="00706B76"/>
    <w:rsid w:val="00707476"/>
    <w:rsid w:val="00710EFB"/>
    <w:rsid w:val="007114F7"/>
    <w:rsid w:val="00713145"/>
    <w:rsid w:val="00715CDE"/>
    <w:rsid w:val="007169F0"/>
    <w:rsid w:val="00717062"/>
    <w:rsid w:val="0071775F"/>
    <w:rsid w:val="00720F38"/>
    <w:rsid w:val="00722934"/>
    <w:rsid w:val="00722B6F"/>
    <w:rsid w:val="007233AF"/>
    <w:rsid w:val="00723D3D"/>
    <w:rsid w:val="00726FEC"/>
    <w:rsid w:val="00727A75"/>
    <w:rsid w:val="00733256"/>
    <w:rsid w:val="00733E9D"/>
    <w:rsid w:val="00733F94"/>
    <w:rsid w:val="00735027"/>
    <w:rsid w:val="007357BA"/>
    <w:rsid w:val="00737280"/>
    <w:rsid w:val="007376A4"/>
    <w:rsid w:val="007406A1"/>
    <w:rsid w:val="00741B17"/>
    <w:rsid w:val="00742F67"/>
    <w:rsid w:val="0074382D"/>
    <w:rsid w:val="007440AE"/>
    <w:rsid w:val="0074431C"/>
    <w:rsid w:val="00745EA5"/>
    <w:rsid w:val="00746232"/>
    <w:rsid w:val="00746365"/>
    <w:rsid w:val="00746B47"/>
    <w:rsid w:val="00746F64"/>
    <w:rsid w:val="007471A6"/>
    <w:rsid w:val="007510BA"/>
    <w:rsid w:val="0075279D"/>
    <w:rsid w:val="00753337"/>
    <w:rsid w:val="00753940"/>
    <w:rsid w:val="00755C54"/>
    <w:rsid w:val="00756314"/>
    <w:rsid w:val="00756C73"/>
    <w:rsid w:val="007577C4"/>
    <w:rsid w:val="00762755"/>
    <w:rsid w:val="00762D82"/>
    <w:rsid w:val="007630CF"/>
    <w:rsid w:val="007638AC"/>
    <w:rsid w:val="00765162"/>
    <w:rsid w:val="0076532E"/>
    <w:rsid w:val="00765FC6"/>
    <w:rsid w:val="007662CE"/>
    <w:rsid w:val="0076651F"/>
    <w:rsid w:val="00771A2A"/>
    <w:rsid w:val="007721B6"/>
    <w:rsid w:val="0077567D"/>
    <w:rsid w:val="00780C7B"/>
    <w:rsid w:val="007810E2"/>
    <w:rsid w:val="007822DB"/>
    <w:rsid w:val="007825A5"/>
    <w:rsid w:val="007832CC"/>
    <w:rsid w:val="00784978"/>
    <w:rsid w:val="007858DF"/>
    <w:rsid w:val="007904BB"/>
    <w:rsid w:val="00790CCE"/>
    <w:rsid w:val="00790EB2"/>
    <w:rsid w:val="00791B18"/>
    <w:rsid w:val="0079322C"/>
    <w:rsid w:val="007946AC"/>
    <w:rsid w:val="00795A8C"/>
    <w:rsid w:val="00797A2F"/>
    <w:rsid w:val="00797CE3"/>
    <w:rsid w:val="007A1BC3"/>
    <w:rsid w:val="007A30A7"/>
    <w:rsid w:val="007A5149"/>
    <w:rsid w:val="007A58A2"/>
    <w:rsid w:val="007A5ADE"/>
    <w:rsid w:val="007A6BCF"/>
    <w:rsid w:val="007A700E"/>
    <w:rsid w:val="007A7F3C"/>
    <w:rsid w:val="007B0B16"/>
    <w:rsid w:val="007B1AC6"/>
    <w:rsid w:val="007B23E3"/>
    <w:rsid w:val="007B2455"/>
    <w:rsid w:val="007B2CF4"/>
    <w:rsid w:val="007B2DF6"/>
    <w:rsid w:val="007B40FD"/>
    <w:rsid w:val="007B4CCC"/>
    <w:rsid w:val="007B50F1"/>
    <w:rsid w:val="007B7A33"/>
    <w:rsid w:val="007C01F6"/>
    <w:rsid w:val="007C03F6"/>
    <w:rsid w:val="007C0B7B"/>
    <w:rsid w:val="007C1326"/>
    <w:rsid w:val="007C27F6"/>
    <w:rsid w:val="007C399D"/>
    <w:rsid w:val="007C4C8D"/>
    <w:rsid w:val="007C4F3E"/>
    <w:rsid w:val="007C5667"/>
    <w:rsid w:val="007C6303"/>
    <w:rsid w:val="007C7005"/>
    <w:rsid w:val="007C733C"/>
    <w:rsid w:val="007C7373"/>
    <w:rsid w:val="007C76F5"/>
    <w:rsid w:val="007D20CD"/>
    <w:rsid w:val="007D259B"/>
    <w:rsid w:val="007D302B"/>
    <w:rsid w:val="007D4F62"/>
    <w:rsid w:val="007D67E3"/>
    <w:rsid w:val="007D757D"/>
    <w:rsid w:val="007D7A67"/>
    <w:rsid w:val="007E0522"/>
    <w:rsid w:val="007E22CB"/>
    <w:rsid w:val="007E278B"/>
    <w:rsid w:val="007E2F32"/>
    <w:rsid w:val="007E39FD"/>
    <w:rsid w:val="007E48F5"/>
    <w:rsid w:val="007E5946"/>
    <w:rsid w:val="007E5C69"/>
    <w:rsid w:val="007E60D7"/>
    <w:rsid w:val="007E6FEF"/>
    <w:rsid w:val="007E7507"/>
    <w:rsid w:val="007F02AE"/>
    <w:rsid w:val="007F0398"/>
    <w:rsid w:val="007F382C"/>
    <w:rsid w:val="007F42E1"/>
    <w:rsid w:val="007F6E79"/>
    <w:rsid w:val="007F7A82"/>
    <w:rsid w:val="00801783"/>
    <w:rsid w:val="00801C0F"/>
    <w:rsid w:val="00802AC6"/>
    <w:rsid w:val="008105E2"/>
    <w:rsid w:val="0081098C"/>
    <w:rsid w:val="00812B7C"/>
    <w:rsid w:val="00814247"/>
    <w:rsid w:val="00817A1B"/>
    <w:rsid w:val="008200BF"/>
    <w:rsid w:val="00820594"/>
    <w:rsid w:val="00821811"/>
    <w:rsid w:val="00821963"/>
    <w:rsid w:val="00823D18"/>
    <w:rsid w:val="00824279"/>
    <w:rsid w:val="00825CD8"/>
    <w:rsid w:val="00833ECF"/>
    <w:rsid w:val="008341AD"/>
    <w:rsid w:val="00834327"/>
    <w:rsid w:val="00834ADE"/>
    <w:rsid w:val="008354A7"/>
    <w:rsid w:val="008358C9"/>
    <w:rsid w:val="00836A4D"/>
    <w:rsid w:val="00836B43"/>
    <w:rsid w:val="008373EF"/>
    <w:rsid w:val="00841493"/>
    <w:rsid w:val="00843041"/>
    <w:rsid w:val="008438B0"/>
    <w:rsid w:val="00843CA1"/>
    <w:rsid w:val="008443F1"/>
    <w:rsid w:val="00845BA7"/>
    <w:rsid w:val="0084686D"/>
    <w:rsid w:val="008508B8"/>
    <w:rsid w:val="00852A8A"/>
    <w:rsid w:val="00854C7E"/>
    <w:rsid w:val="0085692C"/>
    <w:rsid w:val="00857076"/>
    <w:rsid w:val="00860443"/>
    <w:rsid w:val="00860DF8"/>
    <w:rsid w:val="00862B1F"/>
    <w:rsid w:val="00863BF5"/>
    <w:rsid w:val="00865361"/>
    <w:rsid w:val="0086592A"/>
    <w:rsid w:val="00866D6F"/>
    <w:rsid w:val="00867886"/>
    <w:rsid w:val="00867C3B"/>
    <w:rsid w:val="008715C8"/>
    <w:rsid w:val="00871A23"/>
    <w:rsid w:val="00871BA5"/>
    <w:rsid w:val="00872B1F"/>
    <w:rsid w:val="008750FE"/>
    <w:rsid w:val="008752BD"/>
    <w:rsid w:val="008758E3"/>
    <w:rsid w:val="00875C78"/>
    <w:rsid w:val="00876B7C"/>
    <w:rsid w:val="0088093D"/>
    <w:rsid w:val="00881A19"/>
    <w:rsid w:val="00883A7A"/>
    <w:rsid w:val="00885F53"/>
    <w:rsid w:val="008903FA"/>
    <w:rsid w:val="00890944"/>
    <w:rsid w:val="00890DA8"/>
    <w:rsid w:val="008913FE"/>
    <w:rsid w:val="00891F9C"/>
    <w:rsid w:val="0089211D"/>
    <w:rsid w:val="0089218F"/>
    <w:rsid w:val="00892403"/>
    <w:rsid w:val="008935B0"/>
    <w:rsid w:val="00897075"/>
    <w:rsid w:val="0089797A"/>
    <w:rsid w:val="008A01F9"/>
    <w:rsid w:val="008A25DC"/>
    <w:rsid w:val="008A328E"/>
    <w:rsid w:val="008A5DF3"/>
    <w:rsid w:val="008A629A"/>
    <w:rsid w:val="008A64E5"/>
    <w:rsid w:val="008B18CE"/>
    <w:rsid w:val="008B225F"/>
    <w:rsid w:val="008B26ED"/>
    <w:rsid w:val="008B2D12"/>
    <w:rsid w:val="008B3409"/>
    <w:rsid w:val="008B37FA"/>
    <w:rsid w:val="008B3F14"/>
    <w:rsid w:val="008B6D97"/>
    <w:rsid w:val="008B72D1"/>
    <w:rsid w:val="008B74E5"/>
    <w:rsid w:val="008C09AE"/>
    <w:rsid w:val="008C22DF"/>
    <w:rsid w:val="008C2A55"/>
    <w:rsid w:val="008C485A"/>
    <w:rsid w:val="008C5093"/>
    <w:rsid w:val="008C6941"/>
    <w:rsid w:val="008D051E"/>
    <w:rsid w:val="008D28A6"/>
    <w:rsid w:val="008D2CA0"/>
    <w:rsid w:val="008D37F6"/>
    <w:rsid w:val="008D3895"/>
    <w:rsid w:val="008D4317"/>
    <w:rsid w:val="008D519C"/>
    <w:rsid w:val="008D59AE"/>
    <w:rsid w:val="008D6347"/>
    <w:rsid w:val="008D657D"/>
    <w:rsid w:val="008D70E7"/>
    <w:rsid w:val="008E04BD"/>
    <w:rsid w:val="008E1244"/>
    <w:rsid w:val="008E1563"/>
    <w:rsid w:val="008E2BEE"/>
    <w:rsid w:val="008E4BA1"/>
    <w:rsid w:val="008E57C3"/>
    <w:rsid w:val="008E61A7"/>
    <w:rsid w:val="008F1FA9"/>
    <w:rsid w:val="008F3C03"/>
    <w:rsid w:val="008F53A8"/>
    <w:rsid w:val="008F5E2F"/>
    <w:rsid w:val="008F613A"/>
    <w:rsid w:val="008F68A9"/>
    <w:rsid w:val="00900752"/>
    <w:rsid w:val="00902BC9"/>
    <w:rsid w:val="00903AE1"/>
    <w:rsid w:val="0090401F"/>
    <w:rsid w:val="009044E0"/>
    <w:rsid w:val="00906198"/>
    <w:rsid w:val="00907364"/>
    <w:rsid w:val="00907E78"/>
    <w:rsid w:val="0091305F"/>
    <w:rsid w:val="00920F7E"/>
    <w:rsid w:val="0092262D"/>
    <w:rsid w:val="009237E5"/>
    <w:rsid w:val="009247DA"/>
    <w:rsid w:val="00930CEA"/>
    <w:rsid w:val="009310DA"/>
    <w:rsid w:val="00932BF7"/>
    <w:rsid w:val="00932C3A"/>
    <w:rsid w:val="00933012"/>
    <w:rsid w:val="00933A88"/>
    <w:rsid w:val="00933FF2"/>
    <w:rsid w:val="00935272"/>
    <w:rsid w:val="009362CB"/>
    <w:rsid w:val="00937892"/>
    <w:rsid w:val="00937D41"/>
    <w:rsid w:val="0094110C"/>
    <w:rsid w:val="00941154"/>
    <w:rsid w:val="00941180"/>
    <w:rsid w:val="009414BE"/>
    <w:rsid w:val="0094369C"/>
    <w:rsid w:val="00943BE9"/>
    <w:rsid w:val="009451E0"/>
    <w:rsid w:val="00947A31"/>
    <w:rsid w:val="00950CC2"/>
    <w:rsid w:val="00952E2B"/>
    <w:rsid w:val="00953709"/>
    <w:rsid w:val="00954AC0"/>
    <w:rsid w:val="00960390"/>
    <w:rsid w:val="00960E70"/>
    <w:rsid w:val="00963D36"/>
    <w:rsid w:val="0096569A"/>
    <w:rsid w:val="00965DEF"/>
    <w:rsid w:val="009663BD"/>
    <w:rsid w:val="009677CC"/>
    <w:rsid w:val="00974513"/>
    <w:rsid w:val="00975145"/>
    <w:rsid w:val="009760BF"/>
    <w:rsid w:val="00976BC6"/>
    <w:rsid w:val="009800A6"/>
    <w:rsid w:val="00981BDB"/>
    <w:rsid w:val="00981EBA"/>
    <w:rsid w:val="0098249E"/>
    <w:rsid w:val="00983816"/>
    <w:rsid w:val="00983987"/>
    <w:rsid w:val="0098635A"/>
    <w:rsid w:val="0098665F"/>
    <w:rsid w:val="0099156C"/>
    <w:rsid w:val="00991BB6"/>
    <w:rsid w:val="009920CC"/>
    <w:rsid w:val="0099329F"/>
    <w:rsid w:val="00993783"/>
    <w:rsid w:val="0099423A"/>
    <w:rsid w:val="00994900"/>
    <w:rsid w:val="00994FB3"/>
    <w:rsid w:val="00995234"/>
    <w:rsid w:val="00996B1A"/>
    <w:rsid w:val="009A0571"/>
    <w:rsid w:val="009A25DD"/>
    <w:rsid w:val="009A771E"/>
    <w:rsid w:val="009A7F37"/>
    <w:rsid w:val="009B11BE"/>
    <w:rsid w:val="009B3D32"/>
    <w:rsid w:val="009B6277"/>
    <w:rsid w:val="009C32FD"/>
    <w:rsid w:val="009C33F9"/>
    <w:rsid w:val="009C4015"/>
    <w:rsid w:val="009C469B"/>
    <w:rsid w:val="009C54D2"/>
    <w:rsid w:val="009C5FCA"/>
    <w:rsid w:val="009D09AC"/>
    <w:rsid w:val="009D1DD5"/>
    <w:rsid w:val="009D3817"/>
    <w:rsid w:val="009D55A5"/>
    <w:rsid w:val="009D63FF"/>
    <w:rsid w:val="009D74FA"/>
    <w:rsid w:val="009D75D9"/>
    <w:rsid w:val="009E0BE6"/>
    <w:rsid w:val="009E42B7"/>
    <w:rsid w:val="009E481D"/>
    <w:rsid w:val="009F0579"/>
    <w:rsid w:val="009F259C"/>
    <w:rsid w:val="009F31D0"/>
    <w:rsid w:val="009F4E60"/>
    <w:rsid w:val="009F4FB1"/>
    <w:rsid w:val="009F6F41"/>
    <w:rsid w:val="009F711E"/>
    <w:rsid w:val="009F7141"/>
    <w:rsid w:val="009F77FE"/>
    <w:rsid w:val="009F7CC8"/>
    <w:rsid w:val="00A00B80"/>
    <w:rsid w:val="00A01672"/>
    <w:rsid w:val="00A01994"/>
    <w:rsid w:val="00A021BE"/>
    <w:rsid w:val="00A033A9"/>
    <w:rsid w:val="00A048E7"/>
    <w:rsid w:val="00A0577B"/>
    <w:rsid w:val="00A067B4"/>
    <w:rsid w:val="00A0681B"/>
    <w:rsid w:val="00A0733F"/>
    <w:rsid w:val="00A075F2"/>
    <w:rsid w:val="00A1054F"/>
    <w:rsid w:val="00A1152F"/>
    <w:rsid w:val="00A12654"/>
    <w:rsid w:val="00A1367B"/>
    <w:rsid w:val="00A142EA"/>
    <w:rsid w:val="00A15E85"/>
    <w:rsid w:val="00A16E97"/>
    <w:rsid w:val="00A21156"/>
    <w:rsid w:val="00A222FF"/>
    <w:rsid w:val="00A22632"/>
    <w:rsid w:val="00A23D41"/>
    <w:rsid w:val="00A25414"/>
    <w:rsid w:val="00A25D68"/>
    <w:rsid w:val="00A25ECA"/>
    <w:rsid w:val="00A26E25"/>
    <w:rsid w:val="00A26F5D"/>
    <w:rsid w:val="00A27BBC"/>
    <w:rsid w:val="00A27D1B"/>
    <w:rsid w:val="00A30B05"/>
    <w:rsid w:val="00A3150E"/>
    <w:rsid w:val="00A33A52"/>
    <w:rsid w:val="00A33CAD"/>
    <w:rsid w:val="00A34E42"/>
    <w:rsid w:val="00A37ADA"/>
    <w:rsid w:val="00A37B89"/>
    <w:rsid w:val="00A41746"/>
    <w:rsid w:val="00A42027"/>
    <w:rsid w:val="00A43454"/>
    <w:rsid w:val="00A43580"/>
    <w:rsid w:val="00A46119"/>
    <w:rsid w:val="00A464C5"/>
    <w:rsid w:val="00A46678"/>
    <w:rsid w:val="00A47457"/>
    <w:rsid w:val="00A51049"/>
    <w:rsid w:val="00A5152A"/>
    <w:rsid w:val="00A53D33"/>
    <w:rsid w:val="00A541DE"/>
    <w:rsid w:val="00A5676A"/>
    <w:rsid w:val="00A57AB5"/>
    <w:rsid w:val="00A601CA"/>
    <w:rsid w:val="00A608F7"/>
    <w:rsid w:val="00A63E0B"/>
    <w:rsid w:val="00A64020"/>
    <w:rsid w:val="00A64731"/>
    <w:rsid w:val="00A64DE8"/>
    <w:rsid w:val="00A64EA3"/>
    <w:rsid w:val="00A6687C"/>
    <w:rsid w:val="00A66F1F"/>
    <w:rsid w:val="00A66FEC"/>
    <w:rsid w:val="00A67414"/>
    <w:rsid w:val="00A679EA"/>
    <w:rsid w:val="00A70D3D"/>
    <w:rsid w:val="00A72D77"/>
    <w:rsid w:val="00A74655"/>
    <w:rsid w:val="00A75C74"/>
    <w:rsid w:val="00A771D2"/>
    <w:rsid w:val="00A8146B"/>
    <w:rsid w:val="00A82231"/>
    <w:rsid w:val="00A82A6D"/>
    <w:rsid w:val="00A8501F"/>
    <w:rsid w:val="00A851B7"/>
    <w:rsid w:val="00A86378"/>
    <w:rsid w:val="00A86D27"/>
    <w:rsid w:val="00A87E81"/>
    <w:rsid w:val="00A87F2E"/>
    <w:rsid w:val="00A909A9"/>
    <w:rsid w:val="00A92AAB"/>
    <w:rsid w:val="00A92BCD"/>
    <w:rsid w:val="00A9588B"/>
    <w:rsid w:val="00A95B12"/>
    <w:rsid w:val="00A96B18"/>
    <w:rsid w:val="00AA08B4"/>
    <w:rsid w:val="00AA0926"/>
    <w:rsid w:val="00AA0BDA"/>
    <w:rsid w:val="00AA38F4"/>
    <w:rsid w:val="00AA411A"/>
    <w:rsid w:val="00AA4256"/>
    <w:rsid w:val="00AA7B4C"/>
    <w:rsid w:val="00AB0B13"/>
    <w:rsid w:val="00AB0EEB"/>
    <w:rsid w:val="00AB3F85"/>
    <w:rsid w:val="00AB41F1"/>
    <w:rsid w:val="00AB4DF0"/>
    <w:rsid w:val="00AB50F5"/>
    <w:rsid w:val="00AB5B44"/>
    <w:rsid w:val="00AC06AF"/>
    <w:rsid w:val="00AC0ABC"/>
    <w:rsid w:val="00AC27DB"/>
    <w:rsid w:val="00AC2AB9"/>
    <w:rsid w:val="00AC4526"/>
    <w:rsid w:val="00AC4BBE"/>
    <w:rsid w:val="00AC4D3D"/>
    <w:rsid w:val="00AC4DE7"/>
    <w:rsid w:val="00AC5F09"/>
    <w:rsid w:val="00AC63E3"/>
    <w:rsid w:val="00AC66C6"/>
    <w:rsid w:val="00AD2152"/>
    <w:rsid w:val="00AD68E3"/>
    <w:rsid w:val="00AD6910"/>
    <w:rsid w:val="00AD76BF"/>
    <w:rsid w:val="00AE17DD"/>
    <w:rsid w:val="00AE2C72"/>
    <w:rsid w:val="00AE5B2D"/>
    <w:rsid w:val="00AF016C"/>
    <w:rsid w:val="00AF0B9F"/>
    <w:rsid w:val="00AF147E"/>
    <w:rsid w:val="00AF1DD2"/>
    <w:rsid w:val="00AF1FCD"/>
    <w:rsid w:val="00AF206F"/>
    <w:rsid w:val="00AF32BA"/>
    <w:rsid w:val="00AF7FFC"/>
    <w:rsid w:val="00B00BB5"/>
    <w:rsid w:val="00B00EA0"/>
    <w:rsid w:val="00B015B7"/>
    <w:rsid w:val="00B01740"/>
    <w:rsid w:val="00B01AB1"/>
    <w:rsid w:val="00B02280"/>
    <w:rsid w:val="00B02DFD"/>
    <w:rsid w:val="00B048E1"/>
    <w:rsid w:val="00B04DE6"/>
    <w:rsid w:val="00B055E9"/>
    <w:rsid w:val="00B07708"/>
    <w:rsid w:val="00B0796F"/>
    <w:rsid w:val="00B104B8"/>
    <w:rsid w:val="00B14F86"/>
    <w:rsid w:val="00B15679"/>
    <w:rsid w:val="00B15CFF"/>
    <w:rsid w:val="00B1632F"/>
    <w:rsid w:val="00B169C1"/>
    <w:rsid w:val="00B206B8"/>
    <w:rsid w:val="00B20CA3"/>
    <w:rsid w:val="00B21F72"/>
    <w:rsid w:val="00B2245D"/>
    <w:rsid w:val="00B225BE"/>
    <w:rsid w:val="00B2518F"/>
    <w:rsid w:val="00B27AD8"/>
    <w:rsid w:val="00B3261B"/>
    <w:rsid w:val="00B32F3B"/>
    <w:rsid w:val="00B33434"/>
    <w:rsid w:val="00B36EE1"/>
    <w:rsid w:val="00B43392"/>
    <w:rsid w:val="00B44B55"/>
    <w:rsid w:val="00B46BA1"/>
    <w:rsid w:val="00B502F7"/>
    <w:rsid w:val="00B51564"/>
    <w:rsid w:val="00B5191E"/>
    <w:rsid w:val="00B572E4"/>
    <w:rsid w:val="00B60390"/>
    <w:rsid w:val="00B61BA0"/>
    <w:rsid w:val="00B62092"/>
    <w:rsid w:val="00B64216"/>
    <w:rsid w:val="00B64A6C"/>
    <w:rsid w:val="00B65567"/>
    <w:rsid w:val="00B7036F"/>
    <w:rsid w:val="00B7183F"/>
    <w:rsid w:val="00B74AC4"/>
    <w:rsid w:val="00B76A79"/>
    <w:rsid w:val="00B77414"/>
    <w:rsid w:val="00B77E3F"/>
    <w:rsid w:val="00B80455"/>
    <w:rsid w:val="00B8082A"/>
    <w:rsid w:val="00B81762"/>
    <w:rsid w:val="00B81CC9"/>
    <w:rsid w:val="00B82BC5"/>
    <w:rsid w:val="00B82F0C"/>
    <w:rsid w:val="00B82FF8"/>
    <w:rsid w:val="00B848D6"/>
    <w:rsid w:val="00B84C7A"/>
    <w:rsid w:val="00B865F6"/>
    <w:rsid w:val="00B87E3D"/>
    <w:rsid w:val="00B87E4C"/>
    <w:rsid w:val="00B90BB3"/>
    <w:rsid w:val="00B90F0C"/>
    <w:rsid w:val="00B9104C"/>
    <w:rsid w:val="00B93D7D"/>
    <w:rsid w:val="00B93E72"/>
    <w:rsid w:val="00B94B5D"/>
    <w:rsid w:val="00B95B7C"/>
    <w:rsid w:val="00B968ED"/>
    <w:rsid w:val="00B97E4F"/>
    <w:rsid w:val="00BA35F5"/>
    <w:rsid w:val="00BA4F9C"/>
    <w:rsid w:val="00BB04CA"/>
    <w:rsid w:val="00BB1323"/>
    <w:rsid w:val="00BB1326"/>
    <w:rsid w:val="00BB1669"/>
    <w:rsid w:val="00BB31FA"/>
    <w:rsid w:val="00BB3755"/>
    <w:rsid w:val="00BB60B5"/>
    <w:rsid w:val="00BB6198"/>
    <w:rsid w:val="00BB7A78"/>
    <w:rsid w:val="00BC04B8"/>
    <w:rsid w:val="00BC2B1B"/>
    <w:rsid w:val="00BC2B51"/>
    <w:rsid w:val="00BC4B08"/>
    <w:rsid w:val="00BC5CC7"/>
    <w:rsid w:val="00BD1E4A"/>
    <w:rsid w:val="00BD4C9B"/>
    <w:rsid w:val="00BD610A"/>
    <w:rsid w:val="00BD741D"/>
    <w:rsid w:val="00BE0936"/>
    <w:rsid w:val="00BE0F89"/>
    <w:rsid w:val="00BE1720"/>
    <w:rsid w:val="00BE1D25"/>
    <w:rsid w:val="00BE3460"/>
    <w:rsid w:val="00BE4389"/>
    <w:rsid w:val="00BE604D"/>
    <w:rsid w:val="00BE65AF"/>
    <w:rsid w:val="00BE7737"/>
    <w:rsid w:val="00BF2481"/>
    <w:rsid w:val="00BF2532"/>
    <w:rsid w:val="00BF2787"/>
    <w:rsid w:val="00BF2A65"/>
    <w:rsid w:val="00BF3DCE"/>
    <w:rsid w:val="00BF47B0"/>
    <w:rsid w:val="00C00895"/>
    <w:rsid w:val="00C00B12"/>
    <w:rsid w:val="00C011AA"/>
    <w:rsid w:val="00C03FB5"/>
    <w:rsid w:val="00C0451D"/>
    <w:rsid w:val="00C04EF7"/>
    <w:rsid w:val="00C0580B"/>
    <w:rsid w:val="00C07928"/>
    <w:rsid w:val="00C07D1D"/>
    <w:rsid w:val="00C1069E"/>
    <w:rsid w:val="00C11FA5"/>
    <w:rsid w:val="00C1232C"/>
    <w:rsid w:val="00C1259B"/>
    <w:rsid w:val="00C1502A"/>
    <w:rsid w:val="00C20346"/>
    <w:rsid w:val="00C2075B"/>
    <w:rsid w:val="00C20B92"/>
    <w:rsid w:val="00C21387"/>
    <w:rsid w:val="00C217AA"/>
    <w:rsid w:val="00C23D14"/>
    <w:rsid w:val="00C2433E"/>
    <w:rsid w:val="00C24EE6"/>
    <w:rsid w:val="00C2500A"/>
    <w:rsid w:val="00C2648F"/>
    <w:rsid w:val="00C264C6"/>
    <w:rsid w:val="00C27A78"/>
    <w:rsid w:val="00C27FE1"/>
    <w:rsid w:val="00C30965"/>
    <w:rsid w:val="00C315CF"/>
    <w:rsid w:val="00C33C95"/>
    <w:rsid w:val="00C3440F"/>
    <w:rsid w:val="00C35094"/>
    <w:rsid w:val="00C37641"/>
    <w:rsid w:val="00C417A5"/>
    <w:rsid w:val="00C423B4"/>
    <w:rsid w:val="00C42765"/>
    <w:rsid w:val="00C43830"/>
    <w:rsid w:val="00C46FE8"/>
    <w:rsid w:val="00C50547"/>
    <w:rsid w:val="00C5108B"/>
    <w:rsid w:val="00C51766"/>
    <w:rsid w:val="00C524AD"/>
    <w:rsid w:val="00C541B2"/>
    <w:rsid w:val="00C54DDA"/>
    <w:rsid w:val="00C57A3F"/>
    <w:rsid w:val="00C57AE3"/>
    <w:rsid w:val="00C60316"/>
    <w:rsid w:val="00C60DD0"/>
    <w:rsid w:val="00C61030"/>
    <w:rsid w:val="00C61340"/>
    <w:rsid w:val="00C6199F"/>
    <w:rsid w:val="00C62711"/>
    <w:rsid w:val="00C627BA"/>
    <w:rsid w:val="00C64AE1"/>
    <w:rsid w:val="00C658A6"/>
    <w:rsid w:val="00C65A9D"/>
    <w:rsid w:val="00C661B0"/>
    <w:rsid w:val="00C67811"/>
    <w:rsid w:val="00C7152E"/>
    <w:rsid w:val="00C729C5"/>
    <w:rsid w:val="00C72D8B"/>
    <w:rsid w:val="00C750C9"/>
    <w:rsid w:val="00C758C8"/>
    <w:rsid w:val="00C75C13"/>
    <w:rsid w:val="00C75EED"/>
    <w:rsid w:val="00C76481"/>
    <w:rsid w:val="00C76DEF"/>
    <w:rsid w:val="00C8095F"/>
    <w:rsid w:val="00C81334"/>
    <w:rsid w:val="00C84421"/>
    <w:rsid w:val="00C845D8"/>
    <w:rsid w:val="00C84E82"/>
    <w:rsid w:val="00C86823"/>
    <w:rsid w:val="00C86CFA"/>
    <w:rsid w:val="00C87BEB"/>
    <w:rsid w:val="00C90403"/>
    <w:rsid w:val="00C9105B"/>
    <w:rsid w:val="00C923B3"/>
    <w:rsid w:val="00C92A4D"/>
    <w:rsid w:val="00C9309E"/>
    <w:rsid w:val="00C937EE"/>
    <w:rsid w:val="00C96430"/>
    <w:rsid w:val="00CA21E7"/>
    <w:rsid w:val="00CA3827"/>
    <w:rsid w:val="00CA6FFB"/>
    <w:rsid w:val="00CA7AB5"/>
    <w:rsid w:val="00CB0ADA"/>
    <w:rsid w:val="00CB1C8C"/>
    <w:rsid w:val="00CB4672"/>
    <w:rsid w:val="00CB510B"/>
    <w:rsid w:val="00CB5CF2"/>
    <w:rsid w:val="00CC27E6"/>
    <w:rsid w:val="00CC3CBE"/>
    <w:rsid w:val="00CC62D8"/>
    <w:rsid w:val="00CC6392"/>
    <w:rsid w:val="00CD01DD"/>
    <w:rsid w:val="00CD0715"/>
    <w:rsid w:val="00CD0FAF"/>
    <w:rsid w:val="00CD1F0B"/>
    <w:rsid w:val="00CD231F"/>
    <w:rsid w:val="00CD2861"/>
    <w:rsid w:val="00CD330C"/>
    <w:rsid w:val="00CD3E43"/>
    <w:rsid w:val="00CE3688"/>
    <w:rsid w:val="00CE478D"/>
    <w:rsid w:val="00CE6C3F"/>
    <w:rsid w:val="00CE735E"/>
    <w:rsid w:val="00CF0480"/>
    <w:rsid w:val="00CF05E5"/>
    <w:rsid w:val="00CF3D32"/>
    <w:rsid w:val="00CF4D86"/>
    <w:rsid w:val="00CF5BAA"/>
    <w:rsid w:val="00CF78D1"/>
    <w:rsid w:val="00D00B21"/>
    <w:rsid w:val="00D02576"/>
    <w:rsid w:val="00D02883"/>
    <w:rsid w:val="00D04656"/>
    <w:rsid w:val="00D05EF1"/>
    <w:rsid w:val="00D06904"/>
    <w:rsid w:val="00D07C4E"/>
    <w:rsid w:val="00D1040B"/>
    <w:rsid w:val="00D1047C"/>
    <w:rsid w:val="00D108CF"/>
    <w:rsid w:val="00D10C80"/>
    <w:rsid w:val="00D12047"/>
    <w:rsid w:val="00D12958"/>
    <w:rsid w:val="00D12A22"/>
    <w:rsid w:val="00D1360C"/>
    <w:rsid w:val="00D14B8A"/>
    <w:rsid w:val="00D14DD3"/>
    <w:rsid w:val="00D15718"/>
    <w:rsid w:val="00D15994"/>
    <w:rsid w:val="00D16983"/>
    <w:rsid w:val="00D17222"/>
    <w:rsid w:val="00D20D64"/>
    <w:rsid w:val="00D21018"/>
    <w:rsid w:val="00D2146B"/>
    <w:rsid w:val="00D227E4"/>
    <w:rsid w:val="00D236BE"/>
    <w:rsid w:val="00D32CFA"/>
    <w:rsid w:val="00D352A6"/>
    <w:rsid w:val="00D3604E"/>
    <w:rsid w:val="00D361D1"/>
    <w:rsid w:val="00D3684A"/>
    <w:rsid w:val="00D40B5B"/>
    <w:rsid w:val="00D40B66"/>
    <w:rsid w:val="00D427BC"/>
    <w:rsid w:val="00D44B64"/>
    <w:rsid w:val="00D44B9A"/>
    <w:rsid w:val="00D44F73"/>
    <w:rsid w:val="00D456A7"/>
    <w:rsid w:val="00D51C8D"/>
    <w:rsid w:val="00D53D5D"/>
    <w:rsid w:val="00D55A82"/>
    <w:rsid w:val="00D56E55"/>
    <w:rsid w:val="00D60DD1"/>
    <w:rsid w:val="00D613B1"/>
    <w:rsid w:val="00D6242C"/>
    <w:rsid w:val="00D6360A"/>
    <w:rsid w:val="00D63F4F"/>
    <w:rsid w:val="00D63F6D"/>
    <w:rsid w:val="00D6480C"/>
    <w:rsid w:val="00D64BE0"/>
    <w:rsid w:val="00D64CAF"/>
    <w:rsid w:val="00D652BD"/>
    <w:rsid w:val="00D66992"/>
    <w:rsid w:val="00D66C38"/>
    <w:rsid w:val="00D71CB5"/>
    <w:rsid w:val="00D72F22"/>
    <w:rsid w:val="00D749C0"/>
    <w:rsid w:val="00D75BF4"/>
    <w:rsid w:val="00D75C30"/>
    <w:rsid w:val="00D8000E"/>
    <w:rsid w:val="00D80C89"/>
    <w:rsid w:val="00D81364"/>
    <w:rsid w:val="00D81EC9"/>
    <w:rsid w:val="00D82B54"/>
    <w:rsid w:val="00D82BCD"/>
    <w:rsid w:val="00D82EF8"/>
    <w:rsid w:val="00D83B18"/>
    <w:rsid w:val="00D84133"/>
    <w:rsid w:val="00D844DE"/>
    <w:rsid w:val="00D86EE0"/>
    <w:rsid w:val="00D91FF1"/>
    <w:rsid w:val="00D924EE"/>
    <w:rsid w:val="00D93B99"/>
    <w:rsid w:val="00D942C7"/>
    <w:rsid w:val="00D95324"/>
    <w:rsid w:val="00D968A8"/>
    <w:rsid w:val="00D97B89"/>
    <w:rsid w:val="00DA0279"/>
    <w:rsid w:val="00DA0414"/>
    <w:rsid w:val="00DA0A15"/>
    <w:rsid w:val="00DA12FA"/>
    <w:rsid w:val="00DA18D8"/>
    <w:rsid w:val="00DA1C79"/>
    <w:rsid w:val="00DA21EE"/>
    <w:rsid w:val="00DA3981"/>
    <w:rsid w:val="00DA3A7F"/>
    <w:rsid w:val="00DA3B59"/>
    <w:rsid w:val="00DA4967"/>
    <w:rsid w:val="00DA4BA6"/>
    <w:rsid w:val="00DA5796"/>
    <w:rsid w:val="00DB2001"/>
    <w:rsid w:val="00DB287C"/>
    <w:rsid w:val="00DB2F93"/>
    <w:rsid w:val="00DB6380"/>
    <w:rsid w:val="00DB6AD7"/>
    <w:rsid w:val="00DB7FB3"/>
    <w:rsid w:val="00DC0445"/>
    <w:rsid w:val="00DC0936"/>
    <w:rsid w:val="00DC0D14"/>
    <w:rsid w:val="00DC15B6"/>
    <w:rsid w:val="00DC23D9"/>
    <w:rsid w:val="00DC35AD"/>
    <w:rsid w:val="00DC3CF7"/>
    <w:rsid w:val="00DD00EE"/>
    <w:rsid w:val="00DD1709"/>
    <w:rsid w:val="00DD196C"/>
    <w:rsid w:val="00DD342E"/>
    <w:rsid w:val="00DD3CB4"/>
    <w:rsid w:val="00DD3E6E"/>
    <w:rsid w:val="00DD4AA8"/>
    <w:rsid w:val="00DD5D75"/>
    <w:rsid w:val="00DD682A"/>
    <w:rsid w:val="00DD6CD2"/>
    <w:rsid w:val="00DE06A7"/>
    <w:rsid w:val="00DE1051"/>
    <w:rsid w:val="00DE1248"/>
    <w:rsid w:val="00DE14DF"/>
    <w:rsid w:val="00DE1AD3"/>
    <w:rsid w:val="00DE1CA6"/>
    <w:rsid w:val="00DE4635"/>
    <w:rsid w:val="00DE56E8"/>
    <w:rsid w:val="00DE6802"/>
    <w:rsid w:val="00DE6C13"/>
    <w:rsid w:val="00DF1521"/>
    <w:rsid w:val="00DF275E"/>
    <w:rsid w:val="00DF37FF"/>
    <w:rsid w:val="00DF636E"/>
    <w:rsid w:val="00DF7495"/>
    <w:rsid w:val="00DF74F1"/>
    <w:rsid w:val="00DF7F86"/>
    <w:rsid w:val="00E03561"/>
    <w:rsid w:val="00E03954"/>
    <w:rsid w:val="00E0455A"/>
    <w:rsid w:val="00E0512F"/>
    <w:rsid w:val="00E07A5A"/>
    <w:rsid w:val="00E07A66"/>
    <w:rsid w:val="00E07B2D"/>
    <w:rsid w:val="00E106CD"/>
    <w:rsid w:val="00E11B8E"/>
    <w:rsid w:val="00E11BB5"/>
    <w:rsid w:val="00E12A89"/>
    <w:rsid w:val="00E12C9E"/>
    <w:rsid w:val="00E12CF1"/>
    <w:rsid w:val="00E137C5"/>
    <w:rsid w:val="00E16DB7"/>
    <w:rsid w:val="00E16F5D"/>
    <w:rsid w:val="00E24124"/>
    <w:rsid w:val="00E268D9"/>
    <w:rsid w:val="00E276AD"/>
    <w:rsid w:val="00E31568"/>
    <w:rsid w:val="00E32E09"/>
    <w:rsid w:val="00E33C69"/>
    <w:rsid w:val="00E349AE"/>
    <w:rsid w:val="00E3541D"/>
    <w:rsid w:val="00E36298"/>
    <w:rsid w:val="00E3654B"/>
    <w:rsid w:val="00E3687F"/>
    <w:rsid w:val="00E41FB4"/>
    <w:rsid w:val="00E43118"/>
    <w:rsid w:val="00E43298"/>
    <w:rsid w:val="00E43555"/>
    <w:rsid w:val="00E43719"/>
    <w:rsid w:val="00E43A2F"/>
    <w:rsid w:val="00E43B66"/>
    <w:rsid w:val="00E44ABD"/>
    <w:rsid w:val="00E44CA2"/>
    <w:rsid w:val="00E45150"/>
    <w:rsid w:val="00E46743"/>
    <w:rsid w:val="00E46BE7"/>
    <w:rsid w:val="00E52FC3"/>
    <w:rsid w:val="00E55FF0"/>
    <w:rsid w:val="00E5735E"/>
    <w:rsid w:val="00E57FDD"/>
    <w:rsid w:val="00E63739"/>
    <w:rsid w:val="00E64079"/>
    <w:rsid w:val="00E67368"/>
    <w:rsid w:val="00E7107F"/>
    <w:rsid w:val="00E7131A"/>
    <w:rsid w:val="00E71BDB"/>
    <w:rsid w:val="00E720F6"/>
    <w:rsid w:val="00E72147"/>
    <w:rsid w:val="00E72DA4"/>
    <w:rsid w:val="00E736CF"/>
    <w:rsid w:val="00E75D68"/>
    <w:rsid w:val="00E7660B"/>
    <w:rsid w:val="00E76DB6"/>
    <w:rsid w:val="00E77461"/>
    <w:rsid w:val="00E83358"/>
    <w:rsid w:val="00E8336D"/>
    <w:rsid w:val="00E838B0"/>
    <w:rsid w:val="00E85DB0"/>
    <w:rsid w:val="00E86FCA"/>
    <w:rsid w:val="00E873F8"/>
    <w:rsid w:val="00E9028B"/>
    <w:rsid w:val="00E91398"/>
    <w:rsid w:val="00E92548"/>
    <w:rsid w:val="00E93CE5"/>
    <w:rsid w:val="00E94976"/>
    <w:rsid w:val="00E95229"/>
    <w:rsid w:val="00E95718"/>
    <w:rsid w:val="00E9648B"/>
    <w:rsid w:val="00E978BE"/>
    <w:rsid w:val="00EA2109"/>
    <w:rsid w:val="00EA3AE8"/>
    <w:rsid w:val="00EA4490"/>
    <w:rsid w:val="00EA74DE"/>
    <w:rsid w:val="00EA7701"/>
    <w:rsid w:val="00EB0762"/>
    <w:rsid w:val="00EB3D28"/>
    <w:rsid w:val="00EB7036"/>
    <w:rsid w:val="00EC1CB3"/>
    <w:rsid w:val="00EC25FD"/>
    <w:rsid w:val="00EC4084"/>
    <w:rsid w:val="00EC7ABA"/>
    <w:rsid w:val="00ED1DA2"/>
    <w:rsid w:val="00ED4213"/>
    <w:rsid w:val="00ED445B"/>
    <w:rsid w:val="00ED4EB1"/>
    <w:rsid w:val="00ED5380"/>
    <w:rsid w:val="00ED70E4"/>
    <w:rsid w:val="00ED7171"/>
    <w:rsid w:val="00EE065D"/>
    <w:rsid w:val="00EE26C6"/>
    <w:rsid w:val="00EE50A9"/>
    <w:rsid w:val="00EE5A83"/>
    <w:rsid w:val="00EE6E8D"/>
    <w:rsid w:val="00EE7DB2"/>
    <w:rsid w:val="00EF0C0A"/>
    <w:rsid w:val="00EF0E9F"/>
    <w:rsid w:val="00EF1E15"/>
    <w:rsid w:val="00F01B6C"/>
    <w:rsid w:val="00F0219A"/>
    <w:rsid w:val="00F05BD6"/>
    <w:rsid w:val="00F06093"/>
    <w:rsid w:val="00F066D0"/>
    <w:rsid w:val="00F06E33"/>
    <w:rsid w:val="00F10C4C"/>
    <w:rsid w:val="00F1103E"/>
    <w:rsid w:val="00F110D2"/>
    <w:rsid w:val="00F114DE"/>
    <w:rsid w:val="00F11789"/>
    <w:rsid w:val="00F13347"/>
    <w:rsid w:val="00F1361A"/>
    <w:rsid w:val="00F13FAF"/>
    <w:rsid w:val="00F1424D"/>
    <w:rsid w:val="00F14CBE"/>
    <w:rsid w:val="00F161B6"/>
    <w:rsid w:val="00F20630"/>
    <w:rsid w:val="00F20AFC"/>
    <w:rsid w:val="00F20BC4"/>
    <w:rsid w:val="00F2132F"/>
    <w:rsid w:val="00F213DC"/>
    <w:rsid w:val="00F23339"/>
    <w:rsid w:val="00F23593"/>
    <w:rsid w:val="00F24D1A"/>
    <w:rsid w:val="00F25CB6"/>
    <w:rsid w:val="00F26037"/>
    <w:rsid w:val="00F26B72"/>
    <w:rsid w:val="00F271E8"/>
    <w:rsid w:val="00F366DB"/>
    <w:rsid w:val="00F3729F"/>
    <w:rsid w:val="00F424D3"/>
    <w:rsid w:val="00F43459"/>
    <w:rsid w:val="00F463BD"/>
    <w:rsid w:val="00F51438"/>
    <w:rsid w:val="00F53C55"/>
    <w:rsid w:val="00F55695"/>
    <w:rsid w:val="00F556A0"/>
    <w:rsid w:val="00F57007"/>
    <w:rsid w:val="00F613F3"/>
    <w:rsid w:val="00F62594"/>
    <w:rsid w:val="00F63884"/>
    <w:rsid w:val="00F64443"/>
    <w:rsid w:val="00F64C92"/>
    <w:rsid w:val="00F64E5F"/>
    <w:rsid w:val="00F652C3"/>
    <w:rsid w:val="00F65728"/>
    <w:rsid w:val="00F6600E"/>
    <w:rsid w:val="00F662E7"/>
    <w:rsid w:val="00F71F45"/>
    <w:rsid w:val="00F74F0D"/>
    <w:rsid w:val="00F75E11"/>
    <w:rsid w:val="00F76F8D"/>
    <w:rsid w:val="00F770BF"/>
    <w:rsid w:val="00F80FA5"/>
    <w:rsid w:val="00F81FA4"/>
    <w:rsid w:val="00F8382A"/>
    <w:rsid w:val="00F93596"/>
    <w:rsid w:val="00F93EBF"/>
    <w:rsid w:val="00F97074"/>
    <w:rsid w:val="00F973E7"/>
    <w:rsid w:val="00F9794E"/>
    <w:rsid w:val="00F97952"/>
    <w:rsid w:val="00FA0D7C"/>
    <w:rsid w:val="00FA1295"/>
    <w:rsid w:val="00FA1342"/>
    <w:rsid w:val="00FA298C"/>
    <w:rsid w:val="00FA4323"/>
    <w:rsid w:val="00FA4EA7"/>
    <w:rsid w:val="00FA68C4"/>
    <w:rsid w:val="00FA7A97"/>
    <w:rsid w:val="00FB122E"/>
    <w:rsid w:val="00FB1AEA"/>
    <w:rsid w:val="00FB1D25"/>
    <w:rsid w:val="00FB3667"/>
    <w:rsid w:val="00FB4150"/>
    <w:rsid w:val="00FB4FFC"/>
    <w:rsid w:val="00FB56EE"/>
    <w:rsid w:val="00FB591C"/>
    <w:rsid w:val="00FB6846"/>
    <w:rsid w:val="00FB69BC"/>
    <w:rsid w:val="00FC08E9"/>
    <w:rsid w:val="00FC0A74"/>
    <w:rsid w:val="00FC0E90"/>
    <w:rsid w:val="00FC29D8"/>
    <w:rsid w:val="00FC3493"/>
    <w:rsid w:val="00FC4971"/>
    <w:rsid w:val="00FC5662"/>
    <w:rsid w:val="00FC7E1C"/>
    <w:rsid w:val="00FD03EA"/>
    <w:rsid w:val="00FD057A"/>
    <w:rsid w:val="00FD1C4D"/>
    <w:rsid w:val="00FD33D8"/>
    <w:rsid w:val="00FD5D10"/>
    <w:rsid w:val="00FD62DB"/>
    <w:rsid w:val="00FD685E"/>
    <w:rsid w:val="00FD7312"/>
    <w:rsid w:val="00FE0142"/>
    <w:rsid w:val="00FE1810"/>
    <w:rsid w:val="00FE41DF"/>
    <w:rsid w:val="00FE4699"/>
    <w:rsid w:val="00FE57B0"/>
    <w:rsid w:val="00FE7134"/>
    <w:rsid w:val="00FE76D7"/>
    <w:rsid w:val="00FE7E92"/>
    <w:rsid w:val="00FF279A"/>
    <w:rsid w:val="00FF3362"/>
    <w:rsid w:val="00FF47DF"/>
    <w:rsid w:val="00FF69D1"/>
    <w:rsid w:val="00FF6BD9"/>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481F909-7598-4281-B9FE-D20D597E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E3"/>
    <w:pPr>
      <w:widowControl w:val="0"/>
      <w:spacing w:after="60"/>
    </w:pPr>
    <w:rPr>
      <w:rFonts w:ascii="Arial" w:hAnsi="Arial"/>
      <w:sz w:val="24"/>
      <w:lang w:val="en-GB"/>
    </w:rPr>
  </w:style>
  <w:style w:type="paragraph" w:styleId="Heading1">
    <w:name w:val="heading 1"/>
    <w:basedOn w:val="Normal"/>
    <w:next w:val="Normal"/>
    <w:link w:val="Heading1Char"/>
    <w:uiPriority w:val="9"/>
    <w:qFormat/>
    <w:rsid w:val="005143E8"/>
    <w:pPr>
      <w:numPr>
        <w:numId w:val="11"/>
      </w:numPr>
      <w:outlineLvl w:val="0"/>
    </w:pPr>
    <w:rPr>
      <w:rFonts w:ascii="Univers 12pt Bold" w:hAnsi="Univers 12pt Bold"/>
      <w:b/>
      <w:caps/>
      <w:sz w:val="30"/>
    </w:rPr>
  </w:style>
  <w:style w:type="paragraph" w:styleId="Heading2">
    <w:name w:val="heading 2"/>
    <w:basedOn w:val="Normal"/>
    <w:next w:val="Normal"/>
    <w:link w:val="Heading2Char"/>
    <w:uiPriority w:val="9"/>
    <w:qFormat/>
    <w:rsid w:val="005143E8"/>
    <w:pPr>
      <w:numPr>
        <w:ilvl w:val="1"/>
        <w:numId w:val="11"/>
      </w:numPr>
      <w:outlineLvl w:val="1"/>
    </w:pPr>
    <w:rPr>
      <w:rFonts w:ascii="Univers 12pt Bold" w:hAnsi="Univers 12pt Bold"/>
      <w:b/>
      <w:sz w:val="26"/>
    </w:rPr>
  </w:style>
  <w:style w:type="paragraph" w:styleId="Heading3">
    <w:name w:val="heading 3"/>
    <w:basedOn w:val="Normal"/>
    <w:next w:val="Normal"/>
    <w:link w:val="Heading3Char"/>
    <w:uiPriority w:val="9"/>
    <w:qFormat/>
    <w:rsid w:val="00722B6F"/>
    <w:pPr>
      <w:numPr>
        <w:ilvl w:val="2"/>
        <w:numId w:val="11"/>
      </w:numPr>
      <w:outlineLvl w:val="2"/>
    </w:pPr>
    <w:rPr>
      <w:rFonts w:ascii="Univers 12pt Bold" w:hAnsi="Univers 12pt Bold"/>
      <w:b/>
    </w:rPr>
  </w:style>
  <w:style w:type="paragraph" w:styleId="Heading4">
    <w:name w:val="heading 4"/>
    <w:basedOn w:val="Normal"/>
    <w:next w:val="Normal"/>
    <w:link w:val="Heading4Char"/>
    <w:uiPriority w:val="9"/>
    <w:qFormat/>
    <w:rsid w:val="00C6199F"/>
    <w:pPr>
      <w:numPr>
        <w:ilvl w:val="3"/>
        <w:numId w:val="11"/>
      </w:numPr>
      <w:outlineLvl w:val="3"/>
    </w:pPr>
  </w:style>
  <w:style w:type="paragraph" w:styleId="Heading5">
    <w:name w:val="heading 5"/>
    <w:basedOn w:val="Normal"/>
    <w:next w:val="Normal"/>
    <w:link w:val="Heading5Char"/>
    <w:uiPriority w:val="9"/>
    <w:qFormat/>
    <w:rsid w:val="00C6199F"/>
    <w:pPr>
      <w:numPr>
        <w:ilvl w:val="4"/>
        <w:numId w:val="11"/>
      </w:numPr>
      <w:outlineLvl w:val="4"/>
    </w:pPr>
  </w:style>
  <w:style w:type="paragraph" w:styleId="Heading6">
    <w:name w:val="heading 6"/>
    <w:basedOn w:val="Normal"/>
    <w:next w:val="Normal"/>
    <w:link w:val="Heading6Char"/>
    <w:uiPriority w:val="9"/>
    <w:qFormat/>
    <w:rsid w:val="00C6199F"/>
    <w:pPr>
      <w:numPr>
        <w:ilvl w:val="5"/>
        <w:numId w:val="11"/>
      </w:numPr>
      <w:outlineLvl w:val="5"/>
    </w:pPr>
  </w:style>
  <w:style w:type="paragraph" w:styleId="Heading7">
    <w:name w:val="heading 7"/>
    <w:basedOn w:val="Normal"/>
    <w:next w:val="Normal"/>
    <w:link w:val="Heading7Char"/>
    <w:uiPriority w:val="9"/>
    <w:qFormat/>
    <w:rsid w:val="00C6199F"/>
    <w:pPr>
      <w:numPr>
        <w:ilvl w:val="6"/>
        <w:numId w:val="11"/>
      </w:numPr>
      <w:outlineLvl w:val="6"/>
    </w:pPr>
  </w:style>
  <w:style w:type="paragraph" w:styleId="Heading8">
    <w:name w:val="heading 8"/>
    <w:basedOn w:val="Normal"/>
    <w:next w:val="Normal"/>
    <w:link w:val="Heading8Char"/>
    <w:uiPriority w:val="9"/>
    <w:qFormat/>
    <w:rsid w:val="00C6199F"/>
    <w:pPr>
      <w:numPr>
        <w:ilvl w:val="7"/>
        <w:numId w:val="11"/>
      </w:numPr>
      <w:outlineLvl w:val="7"/>
    </w:pPr>
  </w:style>
  <w:style w:type="paragraph" w:styleId="Heading9">
    <w:name w:val="heading 9"/>
    <w:basedOn w:val="Normal"/>
    <w:next w:val="Normal"/>
    <w:link w:val="Heading9Char"/>
    <w:uiPriority w:val="9"/>
    <w:qFormat/>
    <w:rsid w:val="00C6199F"/>
    <w:pPr>
      <w:numPr>
        <w:ilvl w:val="8"/>
        <w:numId w:val="1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3E8"/>
    <w:rPr>
      <w:rFonts w:ascii="Univers 12pt Bold" w:hAnsi="Univers 12pt Bold"/>
      <w:b/>
      <w:caps/>
      <w:sz w:val="30"/>
      <w:lang w:val="en-GB"/>
    </w:rPr>
  </w:style>
  <w:style w:type="character" w:customStyle="1" w:styleId="Heading2Char">
    <w:name w:val="Heading 2 Char"/>
    <w:link w:val="Heading2"/>
    <w:uiPriority w:val="9"/>
    <w:rsid w:val="005143E8"/>
    <w:rPr>
      <w:rFonts w:ascii="Univers 12pt Bold" w:hAnsi="Univers 12pt Bold"/>
      <w:b/>
      <w:sz w:val="26"/>
      <w:lang w:val="en-GB"/>
    </w:rPr>
  </w:style>
  <w:style w:type="character" w:customStyle="1" w:styleId="Heading3Char">
    <w:name w:val="Heading 3 Char"/>
    <w:link w:val="Heading3"/>
    <w:uiPriority w:val="9"/>
    <w:rsid w:val="00722B6F"/>
    <w:rPr>
      <w:rFonts w:ascii="Univers 12pt Bold" w:hAnsi="Univers 12pt Bold"/>
      <w:b/>
      <w:sz w:val="24"/>
      <w:lang w:val="en-GB"/>
    </w:rPr>
  </w:style>
  <w:style w:type="character" w:customStyle="1" w:styleId="Heading4Char">
    <w:name w:val="Heading 4 Char"/>
    <w:link w:val="Heading4"/>
    <w:uiPriority w:val="9"/>
    <w:rsid w:val="00403938"/>
    <w:rPr>
      <w:rFonts w:ascii="Arial" w:hAnsi="Arial"/>
      <w:sz w:val="24"/>
      <w:lang w:val="en-GB"/>
    </w:rPr>
  </w:style>
  <w:style w:type="character" w:customStyle="1" w:styleId="Heading5Char">
    <w:name w:val="Heading 5 Char"/>
    <w:link w:val="Heading5"/>
    <w:uiPriority w:val="9"/>
    <w:rsid w:val="00403938"/>
    <w:rPr>
      <w:rFonts w:ascii="Arial" w:hAnsi="Arial"/>
      <w:sz w:val="24"/>
      <w:lang w:val="en-GB"/>
    </w:rPr>
  </w:style>
  <w:style w:type="character" w:customStyle="1" w:styleId="Heading6Char">
    <w:name w:val="Heading 6 Char"/>
    <w:link w:val="Heading6"/>
    <w:uiPriority w:val="9"/>
    <w:rsid w:val="00403938"/>
    <w:rPr>
      <w:rFonts w:ascii="Arial" w:hAnsi="Arial"/>
      <w:sz w:val="24"/>
      <w:lang w:val="en-GB"/>
    </w:rPr>
  </w:style>
  <w:style w:type="character" w:customStyle="1" w:styleId="Heading7Char">
    <w:name w:val="Heading 7 Char"/>
    <w:link w:val="Heading7"/>
    <w:uiPriority w:val="9"/>
    <w:rsid w:val="00403938"/>
    <w:rPr>
      <w:rFonts w:ascii="Arial" w:hAnsi="Arial"/>
      <w:sz w:val="24"/>
      <w:lang w:val="en-GB"/>
    </w:rPr>
  </w:style>
  <w:style w:type="character" w:customStyle="1" w:styleId="Heading8Char">
    <w:name w:val="Heading 8 Char"/>
    <w:link w:val="Heading8"/>
    <w:uiPriority w:val="9"/>
    <w:rsid w:val="00403938"/>
    <w:rPr>
      <w:rFonts w:ascii="Arial" w:hAnsi="Arial"/>
      <w:sz w:val="24"/>
      <w:lang w:val="en-GB"/>
    </w:rPr>
  </w:style>
  <w:style w:type="character" w:customStyle="1" w:styleId="Heading9Char">
    <w:name w:val="Heading 9 Char"/>
    <w:link w:val="Heading9"/>
    <w:uiPriority w:val="9"/>
    <w:rsid w:val="00403938"/>
    <w:rPr>
      <w:rFonts w:ascii="Arial" w:hAnsi="Arial"/>
      <w:b/>
      <w:i/>
      <w:sz w:val="18"/>
      <w:lang w:val="en-GB"/>
    </w:rPr>
  </w:style>
  <w:style w:type="paragraph" w:styleId="EndnoteText">
    <w:name w:val="endnote text"/>
    <w:basedOn w:val="Normal"/>
    <w:link w:val="EndnoteTextChar"/>
    <w:uiPriority w:val="99"/>
    <w:semiHidden/>
    <w:rsid w:val="00C6199F"/>
  </w:style>
  <w:style w:type="character" w:customStyle="1" w:styleId="EndnoteTextChar">
    <w:name w:val="Endnote Text Char"/>
    <w:link w:val="EndnoteText"/>
    <w:uiPriority w:val="99"/>
    <w:semiHidden/>
    <w:rsid w:val="00403938"/>
    <w:rPr>
      <w:rFonts w:ascii="Arial" w:hAnsi="Arial"/>
      <w:lang w:val="en-GB"/>
    </w:rPr>
  </w:style>
  <w:style w:type="character" w:styleId="EndnoteReference">
    <w:name w:val="endnote reference"/>
    <w:uiPriority w:val="99"/>
    <w:semiHidden/>
    <w:rsid w:val="00C6199F"/>
    <w:rPr>
      <w:rFonts w:cs="Times New Roman"/>
      <w:vertAlign w:val="superscript"/>
    </w:rPr>
  </w:style>
  <w:style w:type="paragraph" w:styleId="FootnoteText">
    <w:name w:val="footnote text"/>
    <w:basedOn w:val="Normal"/>
    <w:link w:val="FootnoteTextChar"/>
    <w:uiPriority w:val="99"/>
    <w:semiHidden/>
    <w:rsid w:val="00C6199F"/>
  </w:style>
  <w:style w:type="character" w:customStyle="1" w:styleId="FootnoteTextChar">
    <w:name w:val="Footnote Text Char"/>
    <w:link w:val="FootnoteText"/>
    <w:uiPriority w:val="99"/>
    <w:semiHidden/>
    <w:rsid w:val="00403938"/>
    <w:rPr>
      <w:rFonts w:ascii="Arial" w:hAnsi="Arial"/>
      <w:lang w:val="en-GB"/>
    </w:rPr>
  </w:style>
  <w:style w:type="character" w:styleId="FootnoteReference">
    <w:name w:val="footnote reference"/>
    <w:uiPriority w:val="99"/>
    <w:semiHidden/>
    <w:rsid w:val="00C6199F"/>
    <w:rPr>
      <w:rFonts w:cs="Times New Roman"/>
      <w:vertAlign w:val="superscript"/>
    </w:rPr>
  </w:style>
  <w:style w:type="character" w:customStyle="1" w:styleId="DefaultParagraphFo">
    <w:name w:val="Default Paragraph Fo"/>
    <w:rsid w:val="00C6199F"/>
    <w:rPr>
      <w:rFonts w:cs="Times New Roman"/>
    </w:rPr>
  </w:style>
  <w:style w:type="paragraph" w:styleId="TOC1">
    <w:name w:val="toc 1"/>
    <w:basedOn w:val="Normal"/>
    <w:next w:val="Normal"/>
    <w:uiPriority w:val="39"/>
    <w:rsid w:val="00C6199F"/>
    <w:pPr>
      <w:tabs>
        <w:tab w:val="right" w:leader="dot" w:pos="9638"/>
      </w:tabs>
      <w:spacing w:before="120" w:after="120"/>
    </w:pPr>
    <w:rPr>
      <w:rFonts w:ascii="Times New Roman" w:hAnsi="Times New Roman"/>
      <w:b/>
      <w:caps/>
      <w:sz w:val="20"/>
    </w:rPr>
  </w:style>
  <w:style w:type="paragraph" w:styleId="TOC2">
    <w:name w:val="toc 2"/>
    <w:basedOn w:val="Normal"/>
    <w:next w:val="Normal"/>
    <w:uiPriority w:val="39"/>
    <w:rsid w:val="00C6199F"/>
    <w:pPr>
      <w:tabs>
        <w:tab w:val="right" w:leader="dot" w:pos="9638"/>
      </w:tabs>
      <w:ind w:left="240"/>
    </w:pPr>
    <w:rPr>
      <w:rFonts w:ascii="Times New Roman" w:hAnsi="Times New Roman"/>
      <w:smallCaps/>
      <w:sz w:val="20"/>
    </w:rPr>
  </w:style>
  <w:style w:type="paragraph" w:styleId="TOC3">
    <w:name w:val="toc 3"/>
    <w:basedOn w:val="Normal"/>
    <w:next w:val="Normal"/>
    <w:uiPriority w:val="39"/>
    <w:rsid w:val="00C6199F"/>
    <w:pPr>
      <w:tabs>
        <w:tab w:val="right" w:leader="dot" w:pos="9638"/>
      </w:tabs>
      <w:ind w:left="480"/>
    </w:pPr>
    <w:rPr>
      <w:rFonts w:ascii="Times New Roman" w:hAnsi="Times New Roman"/>
      <w:i/>
      <w:sz w:val="20"/>
    </w:rPr>
  </w:style>
  <w:style w:type="paragraph" w:styleId="TOC4">
    <w:name w:val="toc 4"/>
    <w:basedOn w:val="Normal"/>
    <w:next w:val="Normal"/>
    <w:uiPriority w:val="39"/>
    <w:semiHidden/>
    <w:rsid w:val="00C6199F"/>
    <w:pPr>
      <w:tabs>
        <w:tab w:val="right" w:leader="dot" w:pos="9638"/>
      </w:tabs>
      <w:ind w:left="720"/>
    </w:pPr>
    <w:rPr>
      <w:rFonts w:ascii="Times New Roman" w:hAnsi="Times New Roman"/>
      <w:sz w:val="18"/>
    </w:rPr>
  </w:style>
  <w:style w:type="paragraph" w:styleId="TOC5">
    <w:name w:val="toc 5"/>
    <w:basedOn w:val="Normal"/>
    <w:next w:val="Normal"/>
    <w:uiPriority w:val="39"/>
    <w:semiHidden/>
    <w:rsid w:val="00C6199F"/>
    <w:pPr>
      <w:tabs>
        <w:tab w:val="right" w:leader="dot" w:pos="9638"/>
      </w:tabs>
      <w:ind w:left="960"/>
    </w:pPr>
    <w:rPr>
      <w:rFonts w:ascii="Times New Roman" w:hAnsi="Times New Roman"/>
      <w:sz w:val="18"/>
    </w:rPr>
  </w:style>
  <w:style w:type="paragraph" w:styleId="TOC6">
    <w:name w:val="toc 6"/>
    <w:basedOn w:val="Normal"/>
    <w:next w:val="Normal"/>
    <w:uiPriority w:val="39"/>
    <w:semiHidden/>
    <w:rsid w:val="00C6199F"/>
    <w:pPr>
      <w:tabs>
        <w:tab w:val="right" w:leader="dot" w:pos="9638"/>
      </w:tabs>
      <w:ind w:left="1200"/>
    </w:pPr>
    <w:rPr>
      <w:rFonts w:ascii="Times New Roman" w:hAnsi="Times New Roman"/>
      <w:sz w:val="18"/>
    </w:rPr>
  </w:style>
  <w:style w:type="paragraph" w:styleId="TOC7">
    <w:name w:val="toc 7"/>
    <w:basedOn w:val="Normal"/>
    <w:next w:val="Normal"/>
    <w:uiPriority w:val="39"/>
    <w:semiHidden/>
    <w:rsid w:val="00C6199F"/>
    <w:pPr>
      <w:tabs>
        <w:tab w:val="right" w:leader="dot" w:pos="9638"/>
      </w:tabs>
      <w:ind w:left="1440"/>
    </w:pPr>
    <w:rPr>
      <w:rFonts w:ascii="Times New Roman" w:hAnsi="Times New Roman"/>
      <w:sz w:val="18"/>
    </w:rPr>
  </w:style>
  <w:style w:type="paragraph" w:styleId="TOC8">
    <w:name w:val="toc 8"/>
    <w:basedOn w:val="Normal"/>
    <w:next w:val="Normal"/>
    <w:uiPriority w:val="39"/>
    <w:semiHidden/>
    <w:rsid w:val="00C6199F"/>
    <w:pPr>
      <w:tabs>
        <w:tab w:val="right" w:leader="dot" w:pos="9638"/>
      </w:tabs>
      <w:ind w:left="1680"/>
    </w:pPr>
    <w:rPr>
      <w:rFonts w:ascii="Times New Roman" w:hAnsi="Times New Roman"/>
      <w:sz w:val="18"/>
    </w:rPr>
  </w:style>
  <w:style w:type="paragraph" w:styleId="TOC9">
    <w:name w:val="toc 9"/>
    <w:basedOn w:val="Normal"/>
    <w:next w:val="Normal"/>
    <w:uiPriority w:val="39"/>
    <w:semiHidden/>
    <w:rsid w:val="00C6199F"/>
    <w:pPr>
      <w:tabs>
        <w:tab w:val="right" w:leader="dot" w:pos="9638"/>
      </w:tabs>
      <w:ind w:left="1920"/>
    </w:pPr>
    <w:rPr>
      <w:rFonts w:ascii="Times New Roman" w:hAnsi="Times New Roman"/>
      <w:sz w:val="18"/>
    </w:rPr>
  </w:style>
  <w:style w:type="paragraph" w:styleId="Index1">
    <w:name w:val="index 1"/>
    <w:basedOn w:val="Normal"/>
    <w:next w:val="Normal"/>
    <w:uiPriority w:val="99"/>
    <w:semiHidden/>
    <w:rsid w:val="00C6199F"/>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C6199F"/>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C6199F"/>
    <w:pPr>
      <w:tabs>
        <w:tab w:val="right" w:pos="9360"/>
      </w:tabs>
      <w:suppressAutoHyphens/>
    </w:pPr>
    <w:rPr>
      <w:lang w:val="en-US"/>
    </w:rPr>
  </w:style>
  <w:style w:type="paragraph" w:styleId="Caption">
    <w:name w:val="caption"/>
    <w:basedOn w:val="Normal"/>
    <w:next w:val="Normal"/>
    <w:qFormat/>
    <w:rsid w:val="00722B6F"/>
    <w:rPr>
      <w:i/>
      <w:sz w:val="20"/>
    </w:rPr>
  </w:style>
  <w:style w:type="character" w:customStyle="1" w:styleId="EquationCaption">
    <w:name w:val="_Equation Caption"/>
    <w:rsid w:val="00C6199F"/>
  </w:style>
  <w:style w:type="paragraph" w:styleId="Header">
    <w:name w:val="header"/>
    <w:basedOn w:val="Normal"/>
    <w:link w:val="HeaderChar"/>
    <w:rsid w:val="00C6199F"/>
    <w:pPr>
      <w:tabs>
        <w:tab w:val="center" w:pos="4153"/>
        <w:tab w:val="right" w:pos="8306"/>
      </w:tabs>
    </w:pPr>
  </w:style>
  <w:style w:type="character" w:customStyle="1" w:styleId="HeaderChar">
    <w:name w:val="Header Char"/>
    <w:link w:val="Header"/>
    <w:uiPriority w:val="99"/>
    <w:semiHidden/>
    <w:rsid w:val="00403938"/>
    <w:rPr>
      <w:rFonts w:ascii="Arial" w:hAnsi="Arial"/>
      <w:sz w:val="24"/>
      <w:lang w:val="en-GB"/>
    </w:rPr>
  </w:style>
  <w:style w:type="paragraph" w:styleId="Footer">
    <w:name w:val="footer"/>
    <w:basedOn w:val="Normal"/>
    <w:link w:val="FooterChar"/>
    <w:uiPriority w:val="99"/>
    <w:rsid w:val="00C6199F"/>
    <w:pPr>
      <w:tabs>
        <w:tab w:val="center" w:pos="4153"/>
        <w:tab w:val="right" w:pos="8306"/>
      </w:tabs>
    </w:pPr>
  </w:style>
  <w:style w:type="character" w:customStyle="1" w:styleId="FooterChar">
    <w:name w:val="Footer Char"/>
    <w:link w:val="Footer"/>
    <w:uiPriority w:val="99"/>
    <w:semiHidden/>
    <w:rsid w:val="00403938"/>
    <w:rPr>
      <w:rFonts w:ascii="Arial" w:hAnsi="Arial"/>
      <w:sz w:val="24"/>
      <w:lang w:val="en-GB"/>
    </w:rPr>
  </w:style>
  <w:style w:type="character" w:styleId="PageNumber">
    <w:name w:val="page number"/>
    <w:uiPriority w:val="99"/>
    <w:rsid w:val="00C6199F"/>
    <w:rPr>
      <w:rFonts w:cs="Times New Roman"/>
    </w:rPr>
  </w:style>
  <w:style w:type="paragraph" w:styleId="Title">
    <w:name w:val="Title"/>
    <w:basedOn w:val="Normal"/>
    <w:link w:val="TitleChar"/>
    <w:uiPriority w:val="10"/>
    <w:qFormat/>
    <w:rsid w:val="00FA1295"/>
    <w:pPr>
      <w:widowControl/>
      <w:tabs>
        <w:tab w:val="left" w:pos="-720"/>
      </w:tabs>
      <w:suppressAutoHyphens/>
      <w:jc w:val="center"/>
    </w:pPr>
    <w:rPr>
      <w:b/>
      <w:sz w:val="32"/>
    </w:rPr>
  </w:style>
  <w:style w:type="character" w:customStyle="1" w:styleId="TitleChar">
    <w:name w:val="Title Char"/>
    <w:link w:val="Title"/>
    <w:uiPriority w:val="10"/>
    <w:rsid w:val="00403938"/>
    <w:rPr>
      <w:rFonts w:ascii="Cambria" w:eastAsia="Times New Roman" w:hAnsi="Cambria" w:cs="Times New Roman"/>
      <w:b/>
      <w:bCs/>
      <w:kern w:val="28"/>
      <w:sz w:val="32"/>
      <w:szCs w:val="32"/>
      <w:lang w:val="en-GB"/>
    </w:rPr>
  </w:style>
  <w:style w:type="paragraph" w:styleId="Subtitle">
    <w:name w:val="Subtitle"/>
    <w:basedOn w:val="Normal"/>
    <w:link w:val="SubtitleChar"/>
    <w:uiPriority w:val="11"/>
    <w:qFormat/>
    <w:rsid w:val="00FA1295"/>
    <w:pPr>
      <w:widowControl/>
      <w:tabs>
        <w:tab w:val="left" w:pos="-720"/>
      </w:tabs>
      <w:suppressAutoHyphens/>
      <w:jc w:val="center"/>
    </w:pPr>
    <w:rPr>
      <w:b/>
      <w:sz w:val="32"/>
    </w:rPr>
  </w:style>
  <w:style w:type="character" w:customStyle="1" w:styleId="SubtitleChar">
    <w:name w:val="Subtitle Char"/>
    <w:link w:val="Subtitle"/>
    <w:uiPriority w:val="11"/>
    <w:rsid w:val="00403938"/>
    <w:rPr>
      <w:rFonts w:ascii="Cambria" w:eastAsia="Times New Roman" w:hAnsi="Cambria" w:cs="Times New Roman"/>
      <w:sz w:val="24"/>
      <w:szCs w:val="24"/>
      <w:lang w:val="en-GB"/>
    </w:rPr>
  </w:style>
  <w:style w:type="character" w:styleId="CommentReference">
    <w:name w:val="annotation reference"/>
    <w:uiPriority w:val="99"/>
    <w:semiHidden/>
    <w:rsid w:val="002661D9"/>
    <w:rPr>
      <w:rFonts w:cs="Times New Roman"/>
      <w:sz w:val="16"/>
      <w:szCs w:val="16"/>
    </w:rPr>
  </w:style>
  <w:style w:type="paragraph" w:styleId="CommentText">
    <w:name w:val="annotation text"/>
    <w:basedOn w:val="Normal"/>
    <w:link w:val="CommentTextChar"/>
    <w:semiHidden/>
    <w:rsid w:val="002661D9"/>
    <w:rPr>
      <w:sz w:val="20"/>
    </w:rPr>
  </w:style>
  <w:style w:type="character" w:customStyle="1" w:styleId="CommentTextChar">
    <w:name w:val="Comment Text Char"/>
    <w:link w:val="CommentText"/>
    <w:semiHidden/>
    <w:rsid w:val="00403938"/>
    <w:rPr>
      <w:rFonts w:ascii="Arial" w:hAnsi="Arial"/>
      <w:lang w:val="en-GB"/>
    </w:rPr>
  </w:style>
  <w:style w:type="paragraph" w:styleId="CommentSubject">
    <w:name w:val="annotation subject"/>
    <w:basedOn w:val="CommentText"/>
    <w:next w:val="CommentText"/>
    <w:link w:val="CommentSubjectChar"/>
    <w:uiPriority w:val="99"/>
    <w:semiHidden/>
    <w:rsid w:val="002661D9"/>
    <w:rPr>
      <w:b/>
      <w:bCs/>
    </w:rPr>
  </w:style>
  <w:style w:type="character" w:customStyle="1" w:styleId="CommentSubjectChar">
    <w:name w:val="Comment Subject Char"/>
    <w:link w:val="CommentSubject"/>
    <w:uiPriority w:val="99"/>
    <w:semiHidden/>
    <w:rsid w:val="00403938"/>
    <w:rPr>
      <w:rFonts w:ascii="Arial" w:hAnsi="Arial"/>
      <w:b/>
      <w:bCs/>
      <w:lang w:val="en-GB"/>
    </w:rPr>
  </w:style>
  <w:style w:type="paragraph" w:styleId="BalloonText">
    <w:name w:val="Balloon Text"/>
    <w:basedOn w:val="Normal"/>
    <w:link w:val="BalloonTextChar"/>
    <w:uiPriority w:val="99"/>
    <w:semiHidden/>
    <w:rsid w:val="002661D9"/>
    <w:rPr>
      <w:rFonts w:ascii="Tahoma" w:hAnsi="Tahoma" w:cs="Tahoma"/>
      <w:sz w:val="16"/>
      <w:szCs w:val="16"/>
    </w:rPr>
  </w:style>
  <w:style w:type="character" w:customStyle="1" w:styleId="BalloonTextChar">
    <w:name w:val="Balloon Text Char"/>
    <w:link w:val="BalloonText"/>
    <w:uiPriority w:val="99"/>
    <w:semiHidden/>
    <w:rsid w:val="00403938"/>
    <w:rPr>
      <w:sz w:val="0"/>
      <w:szCs w:val="0"/>
      <w:lang w:val="en-GB"/>
    </w:rPr>
  </w:style>
  <w:style w:type="character" w:styleId="Hyperlink">
    <w:name w:val="Hyperlink"/>
    <w:uiPriority w:val="99"/>
    <w:rsid w:val="00642FEE"/>
    <w:rPr>
      <w:rFonts w:cs="Times New Roman"/>
      <w:color w:val="0000FF"/>
      <w:u w:val="single"/>
    </w:rPr>
  </w:style>
  <w:style w:type="paragraph" w:customStyle="1" w:styleId="Default">
    <w:name w:val="Default"/>
    <w:rsid w:val="00037AF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81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9920CC"/>
    <w:rPr>
      <w:color w:val="800080"/>
      <w:u w:val="single"/>
    </w:rPr>
  </w:style>
  <w:style w:type="paragraph" w:styleId="ListParagraph">
    <w:name w:val="List Paragraph"/>
    <w:aliases w:val="List Paragraph1,Ha,Citation List,Colorful List - Accent 12,List Paragraph (numbered (a)),Numbered List Paragraph,References,ReferencesCxSpLast,List Paragraph nowy,Liste 1,List Bullet Mary,Akapit z listą BS,Bullet1,Project Profile name"/>
    <w:basedOn w:val="Normal"/>
    <w:link w:val="ListParagraphChar"/>
    <w:uiPriority w:val="34"/>
    <w:qFormat/>
    <w:rsid w:val="00A74655"/>
    <w:pPr>
      <w:ind w:left="720"/>
    </w:pPr>
  </w:style>
  <w:style w:type="paragraph" w:customStyle="1" w:styleId="Bold">
    <w:name w:val="Bold"/>
    <w:basedOn w:val="Normal"/>
    <w:uiPriority w:val="99"/>
    <w:rsid w:val="00A0681B"/>
    <w:pPr>
      <w:widowControl/>
      <w:spacing w:before="40" w:after="40"/>
    </w:pPr>
    <w:rPr>
      <w:rFonts w:ascii="Tahoma" w:hAnsi="Tahoma"/>
      <w:b/>
      <w:sz w:val="18"/>
      <w:szCs w:val="24"/>
      <w:lang w:val="en-US"/>
    </w:rPr>
  </w:style>
  <w:style w:type="paragraph" w:styleId="NormalWeb">
    <w:name w:val="Normal (Web)"/>
    <w:basedOn w:val="Normal"/>
    <w:uiPriority w:val="99"/>
    <w:unhideWhenUsed/>
    <w:rsid w:val="00A0681B"/>
    <w:pPr>
      <w:widowControl/>
      <w:spacing w:before="100" w:beforeAutospacing="1" w:after="100" w:afterAutospacing="1"/>
    </w:pPr>
    <w:rPr>
      <w:rFonts w:ascii="Times New Roman" w:hAnsi="Times New Roman"/>
      <w:szCs w:val="24"/>
      <w:lang w:val="en-US"/>
    </w:rPr>
  </w:style>
  <w:style w:type="paragraph" w:styleId="BodyText">
    <w:name w:val="Body Text"/>
    <w:basedOn w:val="Normal"/>
    <w:link w:val="BodyTextChar"/>
    <w:rsid w:val="003F5D2C"/>
    <w:pPr>
      <w:widowControl/>
      <w:suppressAutoHyphens/>
      <w:spacing w:after="120"/>
    </w:pPr>
    <w:rPr>
      <w:rFonts w:eastAsia="Arial Unicode MS" w:cs="font271"/>
      <w:kern w:val="1"/>
      <w:szCs w:val="24"/>
      <w:lang w:val="en-US" w:eastAsia="ar-SA"/>
    </w:rPr>
  </w:style>
  <w:style w:type="character" w:customStyle="1" w:styleId="BodyTextChar">
    <w:name w:val="Body Text Char"/>
    <w:link w:val="BodyText"/>
    <w:rsid w:val="003F5D2C"/>
    <w:rPr>
      <w:rFonts w:ascii="Arial" w:eastAsia="Arial Unicode MS" w:hAnsi="Arial" w:cs="font271"/>
      <w:kern w:val="1"/>
      <w:sz w:val="24"/>
      <w:szCs w:val="24"/>
      <w:lang w:eastAsia="ar-SA"/>
    </w:rPr>
  </w:style>
  <w:style w:type="numbering" w:customStyle="1" w:styleId="StyleBulletedSymbolsymbolLeft063cmHanging063cm">
    <w:name w:val="Style Bulleted Symbol (symbol) Left:  0.63 cm Hanging:  0.63 cm"/>
    <w:basedOn w:val="NoList"/>
    <w:rsid w:val="008D3895"/>
    <w:pPr>
      <w:numPr>
        <w:numId w:val="2"/>
      </w:numPr>
    </w:pPr>
  </w:style>
  <w:style w:type="numbering" w:customStyle="1" w:styleId="Style1">
    <w:name w:val="Style1"/>
    <w:uiPriority w:val="99"/>
    <w:rsid w:val="00A96B18"/>
    <w:pPr>
      <w:numPr>
        <w:numId w:val="3"/>
      </w:numPr>
    </w:pPr>
  </w:style>
  <w:style w:type="numbering" w:customStyle="1" w:styleId="Style2">
    <w:name w:val="Style2"/>
    <w:uiPriority w:val="99"/>
    <w:rsid w:val="00A96B18"/>
    <w:pPr>
      <w:numPr>
        <w:numId w:val="4"/>
      </w:numPr>
    </w:pPr>
  </w:style>
  <w:style w:type="character" w:customStyle="1" w:styleId="apple-style-span">
    <w:name w:val="apple-style-span"/>
    <w:basedOn w:val="DefaultParagraphFont"/>
    <w:rsid w:val="001B3D64"/>
  </w:style>
  <w:style w:type="paragraph" w:customStyle="1" w:styleId="Illustration">
    <w:name w:val="Illustration"/>
    <w:basedOn w:val="Caption"/>
    <w:rsid w:val="00A33A52"/>
    <w:pPr>
      <w:suppressLineNumbers/>
      <w:suppressAutoHyphens/>
      <w:spacing w:before="120" w:after="120"/>
    </w:pPr>
    <w:rPr>
      <w:rFonts w:ascii="Times New Roman" w:eastAsia="SimSun" w:hAnsi="Times New Roman" w:cs="Lucida Sans"/>
      <w:iCs/>
      <w:kern w:val="1"/>
      <w:sz w:val="24"/>
      <w:szCs w:val="24"/>
      <w:lang w:eastAsia="hi-IN" w:bidi="hi-IN"/>
    </w:rPr>
  </w:style>
  <w:style w:type="paragraph" w:styleId="Revision">
    <w:name w:val="Revision"/>
    <w:hidden/>
    <w:uiPriority w:val="99"/>
    <w:semiHidden/>
    <w:rsid w:val="008D6347"/>
    <w:rPr>
      <w:rFonts w:ascii="Arial" w:hAnsi="Arial"/>
      <w:sz w:val="24"/>
      <w:lang w:val="en-GB"/>
    </w:rPr>
  </w:style>
  <w:style w:type="paragraph" w:customStyle="1" w:styleId="TableContents">
    <w:name w:val="Table Contents"/>
    <w:basedOn w:val="Normal"/>
    <w:rsid w:val="009F711E"/>
    <w:pPr>
      <w:widowControl/>
      <w:suppressLineNumbers/>
      <w:suppressAutoHyphens/>
    </w:pPr>
    <w:rPr>
      <w:rFonts w:eastAsia="SimSun" w:cs="Arial"/>
      <w:color w:val="000000"/>
      <w:kern w:val="1"/>
      <w:szCs w:val="24"/>
      <w:lang w:eastAsia="hi-IN" w:bidi="hi-IN"/>
    </w:rPr>
  </w:style>
  <w:style w:type="paragraph" w:styleId="NoSpacing">
    <w:name w:val="No Spacing"/>
    <w:uiPriority w:val="1"/>
    <w:qFormat/>
    <w:rsid w:val="00650690"/>
    <w:rPr>
      <w:sz w:val="24"/>
      <w:szCs w:val="24"/>
    </w:rPr>
  </w:style>
  <w:style w:type="character" w:styleId="Strong">
    <w:name w:val="Strong"/>
    <w:uiPriority w:val="22"/>
    <w:qFormat/>
    <w:rsid w:val="00A43580"/>
    <w:rPr>
      <w:b/>
      <w:bCs/>
    </w:rPr>
  </w:style>
  <w:style w:type="character" w:customStyle="1" w:styleId="st">
    <w:name w:val="st"/>
    <w:basedOn w:val="DefaultParagraphFont"/>
    <w:rsid w:val="00790EB2"/>
  </w:style>
  <w:style w:type="character" w:customStyle="1" w:styleId="st1">
    <w:name w:val="st1"/>
    <w:basedOn w:val="DefaultParagraphFont"/>
    <w:rsid w:val="00790EB2"/>
  </w:style>
  <w:style w:type="character" w:styleId="Emphasis">
    <w:name w:val="Emphasis"/>
    <w:uiPriority w:val="20"/>
    <w:qFormat/>
    <w:rsid w:val="00DE4635"/>
    <w:rPr>
      <w:b/>
      <w:bCs/>
      <w:i/>
      <w:iCs/>
      <w:spacing w:val="10"/>
      <w:bdr w:val="none" w:sz="0" w:space="0" w:color="auto"/>
      <w:shd w:val="clear" w:color="auto" w:fill="auto"/>
    </w:rPr>
  </w:style>
  <w:style w:type="paragraph" w:styleId="PlainText">
    <w:name w:val="Plain Text"/>
    <w:basedOn w:val="Normal"/>
    <w:link w:val="PlainTextChar"/>
    <w:uiPriority w:val="99"/>
    <w:unhideWhenUsed/>
    <w:rsid w:val="00F14CBE"/>
    <w:pPr>
      <w:widowControl/>
      <w:spacing w:after="0"/>
    </w:pPr>
    <w:rPr>
      <w:rFonts w:ascii="Consolas" w:eastAsia="Calibri" w:hAnsi="Consolas"/>
      <w:sz w:val="21"/>
      <w:szCs w:val="21"/>
      <w:lang w:val="en-US"/>
    </w:rPr>
  </w:style>
  <w:style w:type="character" w:customStyle="1" w:styleId="PlainTextChar">
    <w:name w:val="Plain Text Char"/>
    <w:link w:val="PlainText"/>
    <w:uiPriority w:val="99"/>
    <w:rsid w:val="00F14CBE"/>
    <w:rPr>
      <w:rFonts w:ascii="Consolas" w:eastAsia="Calibri" w:hAnsi="Consolas"/>
      <w:sz w:val="21"/>
      <w:szCs w:val="21"/>
    </w:rPr>
  </w:style>
  <w:style w:type="paragraph" w:styleId="HTMLPreformatted">
    <w:name w:val="HTML Preformatted"/>
    <w:basedOn w:val="Normal"/>
    <w:link w:val="HTMLPreformattedChar"/>
    <w:uiPriority w:val="99"/>
    <w:unhideWhenUsed/>
    <w:rsid w:val="00086B1B"/>
    <w:pPr>
      <w:widowControl/>
      <w:spacing w:after="0"/>
    </w:pPr>
    <w:rPr>
      <w:rFonts w:ascii="Courier New" w:hAnsi="Courier New"/>
      <w:sz w:val="20"/>
      <w:lang w:val="en-US"/>
    </w:rPr>
  </w:style>
  <w:style w:type="character" w:customStyle="1" w:styleId="HTMLPreformattedChar">
    <w:name w:val="HTML Preformatted Char"/>
    <w:link w:val="HTMLPreformatted"/>
    <w:uiPriority w:val="99"/>
    <w:rsid w:val="00086B1B"/>
    <w:rPr>
      <w:rFonts w:ascii="Courier New" w:hAnsi="Courier New"/>
    </w:rPr>
  </w:style>
  <w:style w:type="paragraph" w:styleId="ListNumber">
    <w:name w:val="List Number"/>
    <w:basedOn w:val="Normal"/>
    <w:rsid w:val="002E2384"/>
    <w:pPr>
      <w:numPr>
        <w:numId w:val="9"/>
      </w:numPr>
      <w:contextualSpacing/>
    </w:pPr>
  </w:style>
  <w:style w:type="paragraph" w:styleId="ListBullet">
    <w:name w:val="List Bullet"/>
    <w:basedOn w:val="Normal"/>
    <w:rsid w:val="00E16F5D"/>
    <w:pPr>
      <w:numPr>
        <w:numId w:val="10"/>
      </w:numPr>
      <w:contextualSpacing/>
    </w:pPr>
  </w:style>
  <w:style w:type="character" w:customStyle="1" w:styleId="ListParagraphChar">
    <w:name w:val="List Paragraph Char"/>
    <w:aliases w:val="List Paragraph1 Char,Ha Char,Citation List Char,Colorful List - Accent 12 Char,List Paragraph (numbered (a)) Char,Numbered List Paragraph Char,References Char,ReferencesCxSpLast Char,List Paragraph nowy Char,Liste 1 Char,Bullet1 Char"/>
    <w:link w:val="ListParagraph"/>
    <w:uiPriority w:val="1"/>
    <w:locked/>
    <w:rsid w:val="008A01F9"/>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110">
      <w:bodyDiv w:val="1"/>
      <w:marLeft w:val="0"/>
      <w:marRight w:val="0"/>
      <w:marTop w:val="0"/>
      <w:marBottom w:val="0"/>
      <w:divBdr>
        <w:top w:val="none" w:sz="0" w:space="0" w:color="auto"/>
        <w:left w:val="none" w:sz="0" w:space="0" w:color="auto"/>
        <w:bottom w:val="none" w:sz="0" w:space="0" w:color="auto"/>
        <w:right w:val="none" w:sz="0" w:space="0" w:color="auto"/>
      </w:divBdr>
    </w:div>
    <w:div w:id="73019830">
      <w:bodyDiv w:val="1"/>
      <w:marLeft w:val="0"/>
      <w:marRight w:val="0"/>
      <w:marTop w:val="0"/>
      <w:marBottom w:val="0"/>
      <w:divBdr>
        <w:top w:val="none" w:sz="0" w:space="0" w:color="auto"/>
        <w:left w:val="none" w:sz="0" w:space="0" w:color="auto"/>
        <w:bottom w:val="none" w:sz="0" w:space="0" w:color="auto"/>
        <w:right w:val="none" w:sz="0" w:space="0" w:color="auto"/>
      </w:divBdr>
    </w:div>
    <w:div w:id="94257337">
      <w:bodyDiv w:val="1"/>
      <w:marLeft w:val="0"/>
      <w:marRight w:val="0"/>
      <w:marTop w:val="0"/>
      <w:marBottom w:val="0"/>
      <w:divBdr>
        <w:top w:val="none" w:sz="0" w:space="0" w:color="auto"/>
        <w:left w:val="none" w:sz="0" w:space="0" w:color="auto"/>
        <w:bottom w:val="none" w:sz="0" w:space="0" w:color="auto"/>
        <w:right w:val="none" w:sz="0" w:space="0" w:color="auto"/>
      </w:divBdr>
    </w:div>
    <w:div w:id="102113439">
      <w:bodyDiv w:val="1"/>
      <w:marLeft w:val="0"/>
      <w:marRight w:val="0"/>
      <w:marTop w:val="0"/>
      <w:marBottom w:val="0"/>
      <w:divBdr>
        <w:top w:val="none" w:sz="0" w:space="0" w:color="auto"/>
        <w:left w:val="none" w:sz="0" w:space="0" w:color="auto"/>
        <w:bottom w:val="none" w:sz="0" w:space="0" w:color="auto"/>
        <w:right w:val="none" w:sz="0" w:space="0" w:color="auto"/>
      </w:divBdr>
    </w:div>
    <w:div w:id="107428641">
      <w:bodyDiv w:val="1"/>
      <w:marLeft w:val="0"/>
      <w:marRight w:val="0"/>
      <w:marTop w:val="0"/>
      <w:marBottom w:val="0"/>
      <w:divBdr>
        <w:top w:val="none" w:sz="0" w:space="0" w:color="auto"/>
        <w:left w:val="none" w:sz="0" w:space="0" w:color="auto"/>
        <w:bottom w:val="none" w:sz="0" w:space="0" w:color="auto"/>
        <w:right w:val="none" w:sz="0" w:space="0" w:color="auto"/>
      </w:divBdr>
    </w:div>
    <w:div w:id="137186843">
      <w:bodyDiv w:val="1"/>
      <w:marLeft w:val="0"/>
      <w:marRight w:val="0"/>
      <w:marTop w:val="0"/>
      <w:marBottom w:val="0"/>
      <w:divBdr>
        <w:top w:val="none" w:sz="0" w:space="0" w:color="auto"/>
        <w:left w:val="none" w:sz="0" w:space="0" w:color="auto"/>
        <w:bottom w:val="none" w:sz="0" w:space="0" w:color="auto"/>
        <w:right w:val="none" w:sz="0" w:space="0" w:color="auto"/>
      </w:divBdr>
    </w:div>
    <w:div w:id="169030913">
      <w:bodyDiv w:val="1"/>
      <w:marLeft w:val="0"/>
      <w:marRight w:val="0"/>
      <w:marTop w:val="0"/>
      <w:marBottom w:val="0"/>
      <w:divBdr>
        <w:top w:val="none" w:sz="0" w:space="0" w:color="auto"/>
        <w:left w:val="none" w:sz="0" w:space="0" w:color="auto"/>
        <w:bottom w:val="none" w:sz="0" w:space="0" w:color="auto"/>
        <w:right w:val="none" w:sz="0" w:space="0" w:color="auto"/>
      </w:divBdr>
      <w:divsChild>
        <w:div w:id="52706654">
          <w:marLeft w:val="677"/>
          <w:marRight w:val="0"/>
          <w:marTop w:val="0"/>
          <w:marBottom w:val="285"/>
          <w:divBdr>
            <w:top w:val="none" w:sz="0" w:space="0" w:color="auto"/>
            <w:left w:val="none" w:sz="0" w:space="0" w:color="auto"/>
            <w:bottom w:val="none" w:sz="0" w:space="0" w:color="auto"/>
            <w:right w:val="none" w:sz="0" w:space="0" w:color="auto"/>
          </w:divBdr>
        </w:div>
        <w:div w:id="653610693">
          <w:marLeft w:val="677"/>
          <w:marRight w:val="0"/>
          <w:marTop w:val="0"/>
          <w:marBottom w:val="285"/>
          <w:divBdr>
            <w:top w:val="none" w:sz="0" w:space="0" w:color="auto"/>
            <w:left w:val="none" w:sz="0" w:space="0" w:color="auto"/>
            <w:bottom w:val="none" w:sz="0" w:space="0" w:color="auto"/>
            <w:right w:val="none" w:sz="0" w:space="0" w:color="auto"/>
          </w:divBdr>
        </w:div>
        <w:div w:id="1097939735">
          <w:marLeft w:val="1382"/>
          <w:marRight w:val="0"/>
          <w:marTop w:val="0"/>
          <w:marBottom w:val="228"/>
          <w:divBdr>
            <w:top w:val="none" w:sz="0" w:space="0" w:color="auto"/>
            <w:left w:val="none" w:sz="0" w:space="0" w:color="auto"/>
            <w:bottom w:val="none" w:sz="0" w:space="0" w:color="auto"/>
            <w:right w:val="none" w:sz="0" w:space="0" w:color="auto"/>
          </w:divBdr>
        </w:div>
        <w:div w:id="1368680341">
          <w:marLeft w:val="2131"/>
          <w:marRight w:val="0"/>
          <w:marTop w:val="0"/>
          <w:marBottom w:val="170"/>
          <w:divBdr>
            <w:top w:val="none" w:sz="0" w:space="0" w:color="auto"/>
            <w:left w:val="none" w:sz="0" w:space="0" w:color="auto"/>
            <w:bottom w:val="none" w:sz="0" w:space="0" w:color="auto"/>
            <w:right w:val="none" w:sz="0" w:space="0" w:color="auto"/>
          </w:divBdr>
        </w:div>
        <w:div w:id="1389300835">
          <w:marLeft w:val="677"/>
          <w:marRight w:val="0"/>
          <w:marTop w:val="0"/>
          <w:marBottom w:val="285"/>
          <w:divBdr>
            <w:top w:val="none" w:sz="0" w:space="0" w:color="auto"/>
            <w:left w:val="none" w:sz="0" w:space="0" w:color="auto"/>
            <w:bottom w:val="none" w:sz="0" w:space="0" w:color="auto"/>
            <w:right w:val="none" w:sz="0" w:space="0" w:color="auto"/>
          </w:divBdr>
        </w:div>
        <w:div w:id="1395199165">
          <w:marLeft w:val="677"/>
          <w:marRight w:val="0"/>
          <w:marTop w:val="0"/>
          <w:marBottom w:val="285"/>
          <w:divBdr>
            <w:top w:val="none" w:sz="0" w:space="0" w:color="auto"/>
            <w:left w:val="none" w:sz="0" w:space="0" w:color="auto"/>
            <w:bottom w:val="none" w:sz="0" w:space="0" w:color="auto"/>
            <w:right w:val="none" w:sz="0" w:space="0" w:color="auto"/>
          </w:divBdr>
        </w:div>
        <w:div w:id="1470786767">
          <w:marLeft w:val="1382"/>
          <w:marRight w:val="0"/>
          <w:marTop w:val="0"/>
          <w:marBottom w:val="228"/>
          <w:divBdr>
            <w:top w:val="none" w:sz="0" w:space="0" w:color="auto"/>
            <w:left w:val="none" w:sz="0" w:space="0" w:color="auto"/>
            <w:bottom w:val="none" w:sz="0" w:space="0" w:color="auto"/>
            <w:right w:val="none" w:sz="0" w:space="0" w:color="auto"/>
          </w:divBdr>
        </w:div>
        <w:div w:id="1898856819">
          <w:marLeft w:val="2131"/>
          <w:marRight w:val="0"/>
          <w:marTop w:val="0"/>
          <w:marBottom w:val="170"/>
          <w:divBdr>
            <w:top w:val="none" w:sz="0" w:space="0" w:color="auto"/>
            <w:left w:val="none" w:sz="0" w:space="0" w:color="auto"/>
            <w:bottom w:val="none" w:sz="0" w:space="0" w:color="auto"/>
            <w:right w:val="none" w:sz="0" w:space="0" w:color="auto"/>
          </w:divBdr>
        </w:div>
      </w:divsChild>
    </w:div>
    <w:div w:id="269628931">
      <w:bodyDiv w:val="1"/>
      <w:marLeft w:val="0"/>
      <w:marRight w:val="0"/>
      <w:marTop w:val="0"/>
      <w:marBottom w:val="0"/>
      <w:divBdr>
        <w:top w:val="none" w:sz="0" w:space="0" w:color="auto"/>
        <w:left w:val="none" w:sz="0" w:space="0" w:color="auto"/>
        <w:bottom w:val="none" w:sz="0" w:space="0" w:color="auto"/>
        <w:right w:val="none" w:sz="0" w:space="0" w:color="auto"/>
      </w:divBdr>
    </w:div>
    <w:div w:id="304547956">
      <w:bodyDiv w:val="1"/>
      <w:marLeft w:val="0"/>
      <w:marRight w:val="0"/>
      <w:marTop w:val="0"/>
      <w:marBottom w:val="0"/>
      <w:divBdr>
        <w:top w:val="none" w:sz="0" w:space="0" w:color="auto"/>
        <w:left w:val="none" w:sz="0" w:space="0" w:color="auto"/>
        <w:bottom w:val="none" w:sz="0" w:space="0" w:color="auto"/>
        <w:right w:val="none" w:sz="0" w:space="0" w:color="auto"/>
      </w:divBdr>
    </w:div>
    <w:div w:id="351952556">
      <w:bodyDiv w:val="1"/>
      <w:marLeft w:val="0"/>
      <w:marRight w:val="0"/>
      <w:marTop w:val="0"/>
      <w:marBottom w:val="0"/>
      <w:divBdr>
        <w:top w:val="none" w:sz="0" w:space="0" w:color="auto"/>
        <w:left w:val="none" w:sz="0" w:space="0" w:color="auto"/>
        <w:bottom w:val="none" w:sz="0" w:space="0" w:color="auto"/>
        <w:right w:val="none" w:sz="0" w:space="0" w:color="auto"/>
      </w:divBdr>
    </w:div>
    <w:div w:id="370880741">
      <w:bodyDiv w:val="1"/>
      <w:marLeft w:val="0"/>
      <w:marRight w:val="0"/>
      <w:marTop w:val="0"/>
      <w:marBottom w:val="0"/>
      <w:divBdr>
        <w:top w:val="none" w:sz="0" w:space="0" w:color="auto"/>
        <w:left w:val="none" w:sz="0" w:space="0" w:color="auto"/>
        <w:bottom w:val="none" w:sz="0" w:space="0" w:color="auto"/>
        <w:right w:val="none" w:sz="0" w:space="0" w:color="auto"/>
      </w:divBdr>
    </w:div>
    <w:div w:id="613902721">
      <w:bodyDiv w:val="1"/>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360"/>
          <w:marRight w:val="0"/>
          <w:marTop w:val="200"/>
          <w:marBottom w:val="0"/>
          <w:divBdr>
            <w:top w:val="none" w:sz="0" w:space="0" w:color="auto"/>
            <w:left w:val="none" w:sz="0" w:space="0" w:color="auto"/>
            <w:bottom w:val="none" w:sz="0" w:space="0" w:color="auto"/>
            <w:right w:val="none" w:sz="0" w:space="0" w:color="auto"/>
          </w:divBdr>
        </w:div>
        <w:div w:id="1521771119">
          <w:marLeft w:val="360"/>
          <w:marRight w:val="0"/>
          <w:marTop w:val="200"/>
          <w:marBottom w:val="0"/>
          <w:divBdr>
            <w:top w:val="none" w:sz="0" w:space="0" w:color="auto"/>
            <w:left w:val="none" w:sz="0" w:space="0" w:color="auto"/>
            <w:bottom w:val="none" w:sz="0" w:space="0" w:color="auto"/>
            <w:right w:val="none" w:sz="0" w:space="0" w:color="auto"/>
          </w:divBdr>
        </w:div>
        <w:div w:id="161046230">
          <w:marLeft w:val="360"/>
          <w:marRight w:val="0"/>
          <w:marTop w:val="200"/>
          <w:marBottom w:val="0"/>
          <w:divBdr>
            <w:top w:val="none" w:sz="0" w:space="0" w:color="auto"/>
            <w:left w:val="none" w:sz="0" w:space="0" w:color="auto"/>
            <w:bottom w:val="none" w:sz="0" w:space="0" w:color="auto"/>
            <w:right w:val="none" w:sz="0" w:space="0" w:color="auto"/>
          </w:divBdr>
        </w:div>
        <w:div w:id="1354839149">
          <w:marLeft w:val="360"/>
          <w:marRight w:val="0"/>
          <w:marTop w:val="200"/>
          <w:marBottom w:val="0"/>
          <w:divBdr>
            <w:top w:val="none" w:sz="0" w:space="0" w:color="auto"/>
            <w:left w:val="none" w:sz="0" w:space="0" w:color="auto"/>
            <w:bottom w:val="none" w:sz="0" w:space="0" w:color="auto"/>
            <w:right w:val="none" w:sz="0" w:space="0" w:color="auto"/>
          </w:divBdr>
        </w:div>
        <w:div w:id="986544519">
          <w:marLeft w:val="360"/>
          <w:marRight w:val="0"/>
          <w:marTop w:val="200"/>
          <w:marBottom w:val="0"/>
          <w:divBdr>
            <w:top w:val="none" w:sz="0" w:space="0" w:color="auto"/>
            <w:left w:val="none" w:sz="0" w:space="0" w:color="auto"/>
            <w:bottom w:val="none" w:sz="0" w:space="0" w:color="auto"/>
            <w:right w:val="none" w:sz="0" w:space="0" w:color="auto"/>
          </w:divBdr>
        </w:div>
        <w:div w:id="434906322">
          <w:marLeft w:val="360"/>
          <w:marRight w:val="0"/>
          <w:marTop w:val="200"/>
          <w:marBottom w:val="0"/>
          <w:divBdr>
            <w:top w:val="none" w:sz="0" w:space="0" w:color="auto"/>
            <w:left w:val="none" w:sz="0" w:space="0" w:color="auto"/>
            <w:bottom w:val="none" w:sz="0" w:space="0" w:color="auto"/>
            <w:right w:val="none" w:sz="0" w:space="0" w:color="auto"/>
          </w:divBdr>
        </w:div>
        <w:div w:id="784884793">
          <w:marLeft w:val="360"/>
          <w:marRight w:val="0"/>
          <w:marTop w:val="200"/>
          <w:marBottom w:val="0"/>
          <w:divBdr>
            <w:top w:val="none" w:sz="0" w:space="0" w:color="auto"/>
            <w:left w:val="none" w:sz="0" w:space="0" w:color="auto"/>
            <w:bottom w:val="none" w:sz="0" w:space="0" w:color="auto"/>
            <w:right w:val="none" w:sz="0" w:space="0" w:color="auto"/>
          </w:divBdr>
        </w:div>
        <w:div w:id="345987566">
          <w:marLeft w:val="360"/>
          <w:marRight w:val="0"/>
          <w:marTop w:val="200"/>
          <w:marBottom w:val="0"/>
          <w:divBdr>
            <w:top w:val="none" w:sz="0" w:space="0" w:color="auto"/>
            <w:left w:val="none" w:sz="0" w:space="0" w:color="auto"/>
            <w:bottom w:val="none" w:sz="0" w:space="0" w:color="auto"/>
            <w:right w:val="none" w:sz="0" w:space="0" w:color="auto"/>
          </w:divBdr>
        </w:div>
      </w:divsChild>
    </w:div>
    <w:div w:id="720908239">
      <w:bodyDiv w:val="1"/>
      <w:marLeft w:val="0"/>
      <w:marRight w:val="0"/>
      <w:marTop w:val="0"/>
      <w:marBottom w:val="0"/>
      <w:divBdr>
        <w:top w:val="none" w:sz="0" w:space="0" w:color="auto"/>
        <w:left w:val="none" w:sz="0" w:space="0" w:color="auto"/>
        <w:bottom w:val="none" w:sz="0" w:space="0" w:color="auto"/>
        <w:right w:val="none" w:sz="0" w:space="0" w:color="auto"/>
      </w:divBdr>
    </w:div>
    <w:div w:id="750855640">
      <w:bodyDiv w:val="1"/>
      <w:marLeft w:val="0"/>
      <w:marRight w:val="0"/>
      <w:marTop w:val="0"/>
      <w:marBottom w:val="0"/>
      <w:divBdr>
        <w:top w:val="none" w:sz="0" w:space="0" w:color="auto"/>
        <w:left w:val="none" w:sz="0" w:space="0" w:color="auto"/>
        <w:bottom w:val="none" w:sz="0" w:space="0" w:color="auto"/>
        <w:right w:val="none" w:sz="0" w:space="0" w:color="auto"/>
      </w:divBdr>
    </w:div>
    <w:div w:id="811096168">
      <w:bodyDiv w:val="1"/>
      <w:marLeft w:val="0"/>
      <w:marRight w:val="0"/>
      <w:marTop w:val="0"/>
      <w:marBottom w:val="0"/>
      <w:divBdr>
        <w:top w:val="none" w:sz="0" w:space="0" w:color="auto"/>
        <w:left w:val="none" w:sz="0" w:space="0" w:color="auto"/>
        <w:bottom w:val="none" w:sz="0" w:space="0" w:color="auto"/>
        <w:right w:val="none" w:sz="0" w:space="0" w:color="auto"/>
      </w:divBdr>
      <w:divsChild>
        <w:div w:id="40176692">
          <w:marLeft w:val="1886"/>
          <w:marRight w:val="0"/>
          <w:marTop w:val="77"/>
          <w:marBottom w:val="0"/>
          <w:divBdr>
            <w:top w:val="none" w:sz="0" w:space="0" w:color="auto"/>
            <w:left w:val="none" w:sz="0" w:space="0" w:color="auto"/>
            <w:bottom w:val="none" w:sz="0" w:space="0" w:color="auto"/>
            <w:right w:val="none" w:sz="0" w:space="0" w:color="auto"/>
          </w:divBdr>
        </w:div>
        <w:div w:id="287900202">
          <w:marLeft w:val="1886"/>
          <w:marRight w:val="0"/>
          <w:marTop w:val="77"/>
          <w:marBottom w:val="0"/>
          <w:divBdr>
            <w:top w:val="none" w:sz="0" w:space="0" w:color="auto"/>
            <w:left w:val="none" w:sz="0" w:space="0" w:color="auto"/>
            <w:bottom w:val="none" w:sz="0" w:space="0" w:color="auto"/>
            <w:right w:val="none" w:sz="0" w:space="0" w:color="auto"/>
          </w:divBdr>
        </w:div>
        <w:div w:id="1273703220">
          <w:marLeft w:val="1886"/>
          <w:marRight w:val="0"/>
          <w:marTop w:val="77"/>
          <w:marBottom w:val="0"/>
          <w:divBdr>
            <w:top w:val="none" w:sz="0" w:space="0" w:color="auto"/>
            <w:left w:val="none" w:sz="0" w:space="0" w:color="auto"/>
            <w:bottom w:val="none" w:sz="0" w:space="0" w:color="auto"/>
            <w:right w:val="none" w:sz="0" w:space="0" w:color="auto"/>
          </w:divBdr>
        </w:div>
        <w:div w:id="1495604446">
          <w:marLeft w:val="1886"/>
          <w:marRight w:val="0"/>
          <w:marTop w:val="77"/>
          <w:marBottom w:val="0"/>
          <w:divBdr>
            <w:top w:val="none" w:sz="0" w:space="0" w:color="auto"/>
            <w:left w:val="none" w:sz="0" w:space="0" w:color="auto"/>
            <w:bottom w:val="none" w:sz="0" w:space="0" w:color="auto"/>
            <w:right w:val="none" w:sz="0" w:space="0" w:color="auto"/>
          </w:divBdr>
        </w:div>
      </w:divsChild>
    </w:div>
    <w:div w:id="891622846">
      <w:bodyDiv w:val="1"/>
      <w:marLeft w:val="0"/>
      <w:marRight w:val="0"/>
      <w:marTop w:val="0"/>
      <w:marBottom w:val="0"/>
      <w:divBdr>
        <w:top w:val="none" w:sz="0" w:space="0" w:color="auto"/>
        <w:left w:val="none" w:sz="0" w:space="0" w:color="auto"/>
        <w:bottom w:val="none" w:sz="0" w:space="0" w:color="auto"/>
        <w:right w:val="none" w:sz="0" w:space="0" w:color="auto"/>
      </w:divBdr>
    </w:div>
    <w:div w:id="897126011">
      <w:bodyDiv w:val="1"/>
      <w:marLeft w:val="0"/>
      <w:marRight w:val="0"/>
      <w:marTop w:val="0"/>
      <w:marBottom w:val="0"/>
      <w:divBdr>
        <w:top w:val="none" w:sz="0" w:space="0" w:color="auto"/>
        <w:left w:val="none" w:sz="0" w:space="0" w:color="auto"/>
        <w:bottom w:val="none" w:sz="0" w:space="0" w:color="auto"/>
        <w:right w:val="none" w:sz="0" w:space="0" w:color="auto"/>
      </w:divBdr>
    </w:div>
    <w:div w:id="923805687">
      <w:bodyDiv w:val="1"/>
      <w:marLeft w:val="0"/>
      <w:marRight w:val="0"/>
      <w:marTop w:val="0"/>
      <w:marBottom w:val="0"/>
      <w:divBdr>
        <w:top w:val="none" w:sz="0" w:space="0" w:color="auto"/>
        <w:left w:val="none" w:sz="0" w:space="0" w:color="auto"/>
        <w:bottom w:val="none" w:sz="0" w:space="0" w:color="auto"/>
        <w:right w:val="none" w:sz="0" w:space="0" w:color="auto"/>
      </w:divBdr>
    </w:div>
    <w:div w:id="946428298">
      <w:bodyDiv w:val="1"/>
      <w:marLeft w:val="0"/>
      <w:marRight w:val="0"/>
      <w:marTop w:val="0"/>
      <w:marBottom w:val="0"/>
      <w:divBdr>
        <w:top w:val="none" w:sz="0" w:space="0" w:color="auto"/>
        <w:left w:val="none" w:sz="0" w:space="0" w:color="auto"/>
        <w:bottom w:val="none" w:sz="0" w:space="0" w:color="auto"/>
        <w:right w:val="none" w:sz="0" w:space="0" w:color="auto"/>
      </w:divBdr>
    </w:div>
    <w:div w:id="1015688370">
      <w:bodyDiv w:val="1"/>
      <w:marLeft w:val="0"/>
      <w:marRight w:val="0"/>
      <w:marTop w:val="0"/>
      <w:marBottom w:val="0"/>
      <w:divBdr>
        <w:top w:val="none" w:sz="0" w:space="0" w:color="auto"/>
        <w:left w:val="none" w:sz="0" w:space="0" w:color="auto"/>
        <w:bottom w:val="none" w:sz="0" w:space="0" w:color="auto"/>
        <w:right w:val="none" w:sz="0" w:space="0" w:color="auto"/>
      </w:divBdr>
    </w:div>
    <w:div w:id="1104420253">
      <w:bodyDiv w:val="1"/>
      <w:marLeft w:val="0"/>
      <w:marRight w:val="0"/>
      <w:marTop w:val="0"/>
      <w:marBottom w:val="0"/>
      <w:divBdr>
        <w:top w:val="none" w:sz="0" w:space="0" w:color="auto"/>
        <w:left w:val="none" w:sz="0" w:space="0" w:color="auto"/>
        <w:bottom w:val="none" w:sz="0" w:space="0" w:color="auto"/>
        <w:right w:val="none" w:sz="0" w:space="0" w:color="auto"/>
      </w:divBdr>
    </w:div>
    <w:div w:id="1140657016">
      <w:bodyDiv w:val="1"/>
      <w:marLeft w:val="0"/>
      <w:marRight w:val="0"/>
      <w:marTop w:val="0"/>
      <w:marBottom w:val="0"/>
      <w:divBdr>
        <w:top w:val="none" w:sz="0" w:space="0" w:color="auto"/>
        <w:left w:val="none" w:sz="0" w:space="0" w:color="auto"/>
        <w:bottom w:val="none" w:sz="0" w:space="0" w:color="auto"/>
        <w:right w:val="none" w:sz="0" w:space="0" w:color="auto"/>
      </w:divBdr>
      <w:divsChild>
        <w:div w:id="579218353">
          <w:marLeft w:val="302"/>
          <w:marRight w:val="0"/>
          <w:marTop w:val="77"/>
          <w:marBottom w:val="0"/>
          <w:divBdr>
            <w:top w:val="none" w:sz="0" w:space="0" w:color="auto"/>
            <w:left w:val="none" w:sz="0" w:space="0" w:color="auto"/>
            <w:bottom w:val="none" w:sz="0" w:space="0" w:color="auto"/>
            <w:right w:val="none" w:sz="0" w:space="0" w:color="auto"/>
          </w:divBdr>
        </w:div>
        <w:div w:id="687221522">
          <w:marLeft w:val="302"/>
          <w:marRight w:val="0"/>
          <w:marTop w:val="77"/>
          <w:marBottom w:val="0"/>
          <w:divBdr>
            <w:top w:val="none" w:sz="0" w:space="0" w:color="auto"/>
            <w:left w:val="none" w:sz="0" w:space="0" w:color="auto"/>
            <w:bottom w:val="none" w:sz="0" w:space="0" w:color="auto"/>
            <w:right w:val="none" w:sz="0" w:space="0" w:color="auto"/>
          </w:divBdr>
        </w:div>
        <w:div w:id="1691179549">
          <w:marLeft w:val="302"/>
          <w:marRight w:val="0"/>
          <w:marTop w:val="77"/>
          <w:marBottom w:val="0"/>
          <w:divBdr>
            <w:top w:val="none" w:sz="0" w:space="0" w:color="auto"/>
            <w:left w:val="none" w:sz="0" w:space="0" w:color="auto"/>
            <w:bottom w:val="none" w:sz="0" w:space="0" w:color="auto"/>
            <w:right w:val="none" w:sz="0" w:space="0" w:color="auto"/>
          </w:divBdr>
        </w:div>
        <w:div w:id="1711615127">
          <w:marLeft w:val="302"/>
          <w:marRight w:val="0"/>
          <w:marTop w:val="77"/>
          <w:marBottom w:val="0"/>
          <w:divBdr>
            <w:top w:val="none" w:sz="0" w:space="0" w:color="auto"/>
            <w:left w:val="none" w:sz="0" w:space="0" w:color="auto"/>
            <w:bottom w:val="none" w:sz="0" w:space="0" w:color="auto"/>
            <w:right w:val="none" w:sz="0" w:space="0" w:color="auto"/>
          </w:divBdr>
        </w:div>
      </w:divsChild>
    </w:div>
    <w:div w:id="1147166192">
      <w:bodyDiv w:val="1"/>
      <w:marLeft w:val="0"/>
      <w:marRight w:val="0"/>
      <w:marTop w:val="0"/>
      <w:marBottom w:val="0"/>
      <w:divBdr>
        <w:top w:val="none" w:sz="0" w:space="0" w:color="auto"/>
        <w:left w:val="none" w:sz="0" w:space="0" w:color="auto"/>
        <w:bottom w:val="none" w:sz="0" w:space="0" w:color="auto"/>
        <w:right w:val="none" w:sz="0" w:space="0" w:color="auto"/>
      </w:divBdr>
    </w:div>
    <w:div w:id="1161048353">
      <w:bodyDiv w:val="1"/>
      <w:marLeft w:val="0"/>
      <w:marRight w:val="0"/>
      <w:marTop w:val="0"/>
      <w:marBottom w:val="0"/>
      <w:divBdr>
        <w:top w:val="none" w:sz="0" w:space="0" w:color="auto"/>
        <w:left w:val="none" w:sz="0" w:space="0" w:color="auto"/>
        <w:bottom w:val="none" w:sz="0" w:space="0" w:color="auto"/>
        <w:right w:val="none" w:sz="0" w:space="0" w:color="auto"/>
      </w:divBdr>
    </w:div>
    <w:div w:id="1179467789">
      <w:bodyDiv w:val="1"/>
      <w:marLeft w:val="0"/>
      <w:marRight w:val="0"/>
      <w:marTop w:val="0"/>
      <w:marBottom w:val="0"/>
      <w:divBdr>
        <w:top w:val="none" w:sz="0" w:space="0" w:color="auto"/>
        <w:left w:val="none" w:sz="0" w:space="0" w:color="auto"/>
        <w:bottom w:val="none" w:sz="0" w:space="0" w:color="auto"/>
        <w:right w:val="none" w:sz="0" w:space="0" w:color="auto"/>
      </w:divBdr>
    </w:div>
    <w:div w:id="1203833459">
      <w:bodyDiv w:val="1"/>
      <w:marLeft w:val="0"/>
      <w:marRight w:val="0"/>
      <w:marTop w:val="0"/>
      <w:marBottom w:val="0"/>
      <w:divBdr>
        <w:top w:val="none" w:sz="0" w:space="0" w:color="auto"/>
        <w:left w:val="none" w:sz="0" w:space="0" w:color="auto"/>
        <w:bottom w:val="none" w:sz="0" w:space="0" w:color="auto"/>
        <w:right w:val="none" w:sz="0" w:space="0" w:color="auto"/>
      </w:divBdr>
      <w:divsChild>
        <w:div w:id="87312708">
          <w:marLeft w:val="302"/>
          <w:marRight w:val="0"/>
          <w:marTop w:val="77"/>
          <w:marBottom w:val="0"/>
          <w:divBdr>
            <w:top w:val="none" w:sz="0" w:space="0" w:color="auto"/>
            <w:left w:val="none" w:sz="0" w:space="0" w:color="auto"/>
            <w:bottom w:val="none" w:sz="0" w:space="0" w:color="auto"/>
            <w:right w:val="none" w:sz="0" w:space="0" w:color="auto"/>
          </w:divBdr>
        </w:div>
        <w:div w:id="228154084">
          <w:marLeft w:val="302"/>
          <w:marRight w:val="0"/>
          <w:marTop w:val="77"/>
          <w:marBottom w:val="0"/>
          <w:divBdr>
            <w:top w:val="none" w:sz="0" w:space="0" w:color="auto"/>
            <w:left w:val="none" w:sz="0" w:space="0" w:color="auto"/>
            <w:bottom w:val="none" w:sz="0" w:space="0" w:color="auto"/>
            <w:right w:val="none" w:sz="0" w:space="0" w:color="auto"/>
          </w:divBdr>
        </w:div>
        <w:div w:id="861479113">
          <w:marLeft w:val="302"/>
          <w:marRight w:val="0"/>
          <w:marTop w:val="77"/>
          <w:marBottom w:val="0"/>
          <w:divBdr>
            <w:top w:val="none" w:sz="0" w:space="0" w:color="auto"/>
            <w:left w:val="none" w:sz="0" w:space="0" w:color="auto"/>
            <w:bottom w:val="none" w:sz="0" w:space="0" w:color="auto"/>
            <w:right w:val="none" w:sz="0" w:space="0" w:color="auto"/>
          </w:divBdr>
        </w:div>
        <w:div w:id="1221863355">
          <w:marLeft w:val="302"/>
          <w:marRight w:val="0"/>
          <w:marTop w:val="77"/>
          <w:marBottom w:val="0"/>
          <w:divBdr>
            <w:top w:val="none" w:sz="0" w:space="0" w:color="auto"/>
            <w:left w:val="none" w:sz="0" w:space="0" w:color="auto"/>
            <w:bottom w:val="none" w:sz="0" w:space="0" w:color="auto"/>
            <w:right w:val="none" w:sz="0" w:space="0" w:color="auto"/>
          </w:divBdr>
        </w:div>
      </w:divsChild>
    </w:div>
    <w:div w:id="1246649243">
      <w:bodyDiv w:val="1"/>
      <w:marLeft w:val="0"/>
      <w:marRight w:val="0"/>
      <w:marTop w:val="0"/>
      <w:marBottom w:val="0"/>
      <w:divBdr>
        <w:top w:val="none" w:sz="0" w:space="0" w:color="auto"/>
        <w:left w:val="none" w:sz="0" w:space="0" w:color="auto"/>
        <w:bottom w:val="none" w:sz="0" w:space="0" w:color="auto"/>
        <w:right w:val="none" w:sz="0" w:space="0" w:color="auto"/>
      </w:divBdr>
    </w:div>
    <w:div w:id="1260143421">
      <w:bodyDiv w:val="1"/>
      <w:marLeft w:val="0"/>
      <w:marRight w:val="0"/>
      <w:marTop w:val="0"/>
      <w:marBottom w:val="0"/>
      <w:divBdr>
        <w:top w:val="none" w:sz="0" w:space="0" w:color="auto"/>
        <w:left w:val="none" w:sz="0" w:space="0" w:color="auto"/>
        <w:bottom w:val="none" w:sz="0" w:space="0" w:color="auto"/>
        <w:right w:val="none" w:sz="0" w:space="0" w:color="auto"/>
      </w:divBdr>
    </w:div>
    <w:div w:id="1361199835">
      <w:bodyDiv w:val="1"/>
      <w:marLeft w:val="0"/>
      <w:marRight w:val="0"/>
      <w:marTop w:val="0"/>
      <w:marBottom w:val="0"/>
      <w:divBdr>
        <w:top w:val="none" w:sz="0" w:space="0" w:color="auto"/>
        <w:left w:val="none" w:sz="0" w:space="0" w:color="auto"/>
        <w:bottom w:val="none" w:sz="0" w:space="0" w:color="auto"/>
        <w:right w:val="none" w:sz="0" w:space="0" w:color="auto"/>
      </w:divBdr>
    </w:div>
    <w:div w:id="1452361888">
      <w:bodyDiv w:val="1"/>
      <w:marLeft w:val="0"/>
      <w:marRight w:val="0"/>
      <w:marTop w:val="0"/>
      <w:marBottom w:val="0"/>
      <w:divBdr>
        <w:top w:val="none" w:sz="0" w:space="0" w:color="auto"/>
        <w:left w:val="none" w:sz="0" w:space="0" w:color="auto"/>
        <w:bottom w:val="none" w:sz="0" w:space="0" w:color="auto"/>
        <w:right w:val="none" w:sz="0" w:space="0" w:color="auto"/>
      </w:divBdr>
      <w:divsChild>
        <w:div w:id="1775906995">
          <w:marLeft w:val="360"/>
          <w:marRight w:val="0"/>
          <w:marTop w:val="200"/>
          <w:marBottom w:val="0"/>
          <w:divBdr>
            <w:top w:val="none" w:sz="0" w:space="0" w:color="auto"/>
            <w:left w:val="none" w:sz="0" w:space="0" w:color="auto"/>
            <w:bottom w:val="none" w:sz="0" w:space="0" w:color="auto"/>
            <w:right w:val="none" w:sz="0" w:space="0" w:color="auto"/>
          </w:divBdr>
        </w:div>
      </w:divsChild>
    </w:div>
    <w:div w:id="1453472469">
      <w:bodyDiv w:val="1"/>
      <w:marLeft w:val="0"/>
      <w:marRight w:val="0"/>
      <w:marTop w:val="0"/>
      <w:marBottom w:val="0"/>
      <w:divBdr>
        <w:top w:val="none" w:sz="0" w:space="0" w:color="auto"/>
        <w:left w:val="none" w:sz="0" w:space="0" w:color="auto"/>
        <w:bottom w:val="none" w:sz="0" w:space="0" w:color="auto"/>
        <w:right w:val="none" w:sz="0" w:space="0" w:color="auto"/>
      </w:divBdr>
    </w:div>
    <w:div w:id="1464926459">
      <w:bodyDiv w:val="1"/>
      <w:marLeft w:val="0"/>
      <w:marRight w:val="0"/>
      <w:marTop w:val="0"/>
      <w:marBottom w:val="0"/>
      <w:divBdr>
        <w:top w:val="none" w:sz="0" w:space="0" w:color="auto"/>
        <w:left w:val="none" w:sz="0" w:space="0" w:color="auto"/>
        <w:bottom w:val="none" w:sz="0" w:space="0" w:color="auto"/>
        <w:right w:val="none" w:sz="0" w:space="0" w:color="auto"/>
      </w:divBdr>
    </w:div>
    <w:div w:id="1540972742">
      <w:bodyDiv w:val="1"/>
      <w:marLeft w:val="0"/>
      <w:marRight w:val="0"/>
      <w:marTop w:val="0"/>
      <w:marBottom w:val="0"/>
      <w:divBdr>
        <w:top w:val="none" w:sz="0" w:space="0" w:color="auto"/>
        <w:left w:val="none" w:sz="0" w:space="0" w:color="auto"/>
        <w:bottom w:val="none" w:sz="0" w:space="0" w:color="auto"/>
        <w:right w:val="none" w:sz="0" w:space="0" w:color="auto"/>
      </w:divBdr>
    </w:div>
    <w:div w:id="1578055633">
      <w:bodyDiv w:val="1"/>
      <w:marLeft w:val="0"/>
      <w:marRight w:val="0"/>
      <w:marTop w:val="0"/>
      <w:marBottom w:val="0"/>
      <w:divBdr>
        <w:top w:val="none" w:sz="0" w:space="0" w:color="auto"/>
        <w:left w:val="none" w:sz="0" w:space="0" w:color="auto"/>
        <w:bottom w:val="none" w:sz="0" w:space="0" w:color="auto"/>
        <w:right w:val="none" w:sz="0" w:space="0" w:color="auto"/>
      </w:divBdr>
      <w:divsChild>
        <w:div w:id="96676846">
          <w:marLeft w:val="907"/>
          <w:marRight w:val="0"/>
          <w:marTop w:val="115"/>
          <w:marBottom w:val="0"/>
          <w:divBdr>
            <w:top w:val="none" w:sz="0" w:space="0" w:color="auto"/>
            <w:left w:val="none" w:sz="0" w:space="0" w:color="auto"/>
            <w:bottom w:val="none" w:sz="0" w:space="0" w:color="auto"/>
            <w:right w:val="none" w:sz="0" w:space="0" w:color="auto"/>
          </w:divBdr>
        </w:div>
        <w:div w:id="705326818">
          <w:marLeft w:val="302"/>
          <w:marRight w:val="0"/>
          <w:marTop w:val="115"/>
          <w:marBottom w:val="0"/>
          <w:divBdr>
            <w:top w:val="none" w:sz="0" w:space="0" w:color="auto"/>
            <w:left w:val="none" w:sz="0" w:space="0" w:color="auto"/>
            <w:bottom w:val="none" w:sz="0" w:space="0" w:color="auto"/>
            <w:right w:val="none" w:sz="0" w:space="0" w:color="auto"/>
          </w:divBdr>
        </w:div>
        <w:div w:id="1143886737">
          <w:marLeft w:val="302"/>
          <w:marRight w:val="0"/>
          <w:marTop w:val="115"/>
          <w:marBottom w:val="0"/>
          <w:divBdr>
            <w:top w:val="none" w:sz="0" w:space="0" w:color="auto"/>
            <w:left w:val="none" w:sz="0" w:space="0" w:color="auto"/>
            <w:bottom w:val="none" w:sz="0" w:space="0" w:color="auto"/>
            <w:right w:val="none" w:sz="0" w:space="0" w:color="auto"/>
          </w:divBdr>
        </w:div>
        <w:div w:id="1278290331">
          <w:marLeft w:val="907"/>
          <w:marRight w:val="0"/>
          <w:marTop w:val="115"/>
          <w:marBottom w:val="0"/>
          <w:divBdr>
            <w:top w:val="none" w:sz="0" w:space="0" w:color="auto"/>
            <w:left w:val="none" w:sz="0" w:space="0" w:color="auto"/>
            <w:bottom w:val="none" w:sz="0" w:space="0" w:color="auto"/>
            <w:right w:val="none" w:sz="0" w:space="0" w:color="auto"/>
          </w:divBdr>
        </w:div>
        <w:div w:id="1596743832">
          <w:marLeft w:val="907"/>
          <w:marRight w:val="0"/>
          <w:marTop w:val="115"/>
          <w:marBottom w:val="0"/>
          <w:divBdr>
            <w:top w:val="none" w:sz="0" w:space="0" w:color="auto"/>
            <w:left w:val="none" w:sz="0" w:space="0" w:color="auto"/>
            <w:bottom w:val="none" w:sz="0" w:space="0" w:color="auto"/>
            <w:right w:val="none" w:sz="0" w:space="0" w:color="auto"/>
          </w:divBdr>
        </w:div>
        <w:div w:id="1870364530">
          <w:marLeft w:val="302"/>
          <w:marRight w:val="0"/>
          <w:marTop w:val="115"/>
          <w:marBottom w:val="0"/>
          <w:divBdr>
            <w:top w:val="none" w:sz="0" w:space="0" w:color="auto"/>
            <w:left w:val="none" w:sz="0" w:space="0" w:color="auto"/>
            <w:bottom w:val="none" w:sz="0" w:space="0" w:color="auto"/>
            <w:right w:val="none" w:sz="0" w:space="0" w:color="auto"/>
          </w:divBdr>
        </w:div>
      </w:divsChild>
    </w:div>
    <w:div w:id="1639992563">
      <w:bodyDiv w:val="1"/>
      <w:marLeft w:val="0"/>
      <w:marRight w:val="0"/>
      <w:marTop w:val="0"/>
      <w:marBottom w:val="0"/>
      <w:divBdr>
        <w:top w:val="none" w:sz="0" w:space="0" w:color="auto"/>
        <w:left w:val="none" w:sz="0" w:space="0" w:color="auto"/>
        <w:bottom w:val="none" w:sz="0" w:space="0" w:color="auto"/>
        <w:right w:val="none" w:sz="0" w:space="0" w:color="auto"/>
      </w:divBdr>
    </w:div>
    <w:div w:id="1695499810">
      <w:bodyDiv w:val="1"/>
      <w:marLeft w:val="0"/>
      <w:marRight w:val="0"/>
      <w:marTop w:val="0"/>
      <w:marBottom w:val="0"/>
      <w:divBdr>
        <w:top w:val="none" w:sz="0" w:space="0" w:color="auto"/>
        <w:left w:val="none" w:sz="0" w:space="0" w:color="auto"/>
        <w:bottom w:val="none" w:sz="0" w:space="0" w:color="auto"/>
        <w:right w:val="none" w:sz="0" w:space="0" w:color="auto"/>
      </w:divBdr>
    </w:div>
    <w:div w:id="1782333887">
      <w:bodyDiv w:val="1"/>
      <w:marLeft w:val="0"/>
      <w:marRight w:val="0"/>
      <w:marTop w:val="0"/>
      <w:marBottom w:val="0"/>
      <w:divBdr>
        <w:top w:val="none" w:sz="0" w:space="0" w:color="auto"/>
        <w:left w:val="none" w:sz="0" w:space="0" w:color="auto"/>
        <w:bottom w:val="none" w:sz="0" w:space="0" w:color="auto"/>
        <w:right w:val="none" w:sz="0" w:space="0" w:color="auto"/>
      </w:divBdr>
    </w:div>
    <w:div w:id="1832868938">
      <w:bodyDiv w:val="1"/>
      <w:marLeft w:val="0"/>
      <w:marRight w:val="0"/>
      <w:marTop w:val="0"/>
      <w:marBottom w:val="0"/>
      <w:divBdr>
        <w:top w:val="none" w:sz="0" w:space="0" w:color="auto"/>
        <w:left w:val="none" w:sz="0" w:space="0" w:color="auto"/>
        <w:bottom w:val="none" w:sz="0" w:space="0" w:color="auto"/>
        <w:right w:val="none" w:sz="0" w:space="0" w:color="auto"/>
      </w:divBdr>
    </w:div>
    <w:div w:id="1855028958">
      <w:bodyDiv w:val="1"/>
      <w:marLeft w:val="0"/>
      <w:marRight w:val="0"/>
      <w:marTop w:val="0"/>
      <w:marBottom w:val="0"/>
      <w:divBdr>
        <w:top w:val="none" w:sz="0" w:space="0" w:color="auto"/>
        <w:left w:val="none" w:sz="0" w:space="0" w:color="auto"/>
        <w:bottom w:val="none" w:sz="0" w:space="0" w:color="auto"/>
        <w:right w:val="none" w:sz="0" w:space="0" w:color="auto"/>
      </w:divBdr>
    </w:div>
    <w:div w:id="1881549828">
      <w:bodyDiv w:val="1"/>
      <w:marLeft w:val="0"/>
      <w:marRight w:val="0"/>
      <w:marTop w:val="0"/>
      <w:marBottom w:val="0"/>
      <w:divBdr>
        <w:top w:val="none" w:sz="0" w:space="0" w:color="auto"/>
        <w:left w:val="none" w:sz="0" w:space="0" w:color="auto"/>
        <w:bottom w:val="none" w:sz="0" w:space="0" w:color="auto"/>
        <w:right w:val="none" w:sz="0" w:space="0" w:color="auto"/>
      </w:divBdr>
    </w:div>
    <w:div w:id="1917938811">
      <w:bodyDiv w:val="1"/>
      <w:marLeft w:val="0"/>
      <w:marRight w:val="0"/>
      <w:marTop w:val="0"/>
      <w:marBottom w:val="0"/>
      <w:divBdr>
        <w:top w:val="none" w:sz="0" w:space="0" w:color="auto"/>
        <w:left w:val="none" w:sz="0" w:space="0" w:color="auto"/>
        <w:bottom w:val="none" w:sz="0" w:space="0" w:color="auto"/>
        <w:right w:val="none" w:sz="0" w:space="0" w:color="auto"/>
      </w:divBdr>
      <w:divsChild>
        <w:div w:id="1687364800">
          <w:marLeft w:val="547"/>
          <w:marRight w:val="0"/>
          <w:marTop w:val="77"/>
          <w:marBottom w:val="0"/>
          <w:divBdr>
            <w:top w:val="none" w:sz="0" w:space="0" w:color="auto"/>
            <w:left w:val="none" w:sz="0" w:space="0" w:color="auto"/>
            <w:bottom w:val="none" w:sz="0" w:space="0" w:color="auto"/>
            <w:right w:val="none" w:sz="0" w:space="0" w:color="auto"/>
          </w:divBdr>
        </w:div>
        <w:div w:id="1814789098">
          <w:marLeft w:val="547"/>
          <w:marRight w:val="0"/>
          <w:marTop w:val="77"/>
          <w:marBottom w:val="0"/>
          <w:divBdr>
            <w:top w:val="none" w:sz="0" w:space="0" w:color="auto"/>
            <w:left w:val="none" w:sz="0" w:space="0" w:color="auto"/>
            <w:bottom w:val="none" w:sz="0" w:space="0" w:color="auto"/>
            <w:right w:val="none" w:sz="0" w:space="0" w:color="auto"/>
          </w:divBdr>
        </w:div>
        <w:div w:id="1853253273">
          <w:marLeft w:val="547"/>
          <w:marRight w:val="0"/>
          <w:marTop w:val="77"/>
          <w:marBottom w:val="0"/>
          <w:divBdr>
            <w:top w:val="none" w:sz="0" w:space="0" w:color="auto"/>
            <w:left w:val="none" w:sz="0" w:space="0" w:color="auto"/>
            <w:bottom w:val="none" w:sz="0" w:space="0" w:color="auto"/>
            <w:right w:val="none" w:sz="0" w:space="0" w:color="auto"/>
          </w:divBdr>
        </w:div>
      </w:divsChild>
    </w:div>
    <w:div w:id="1978534879">
      <w:bodyDiv w:val="1"/>
      <w:marLeft w:val="0"/>
      <w:marRight w:val="0"/>
      <w:marTop w:val="0"/>
      <w:marBottom w:val="0"/>
      <w:divBdr>
        <w:top w:val="none" w:sz="0" w:space="0" w:color="auto"/>
        <w:left w:val="none" w:sz="0" w:space="0" w:color="auto"/>
        <w:bottom w:val="none" w:sz="0" w:space="0" w:color="auto"/>
        <w:right w:val="none" w:sz="0" w:space="0" w:color="auto"/>
      </w:divBdr>
    </w:div>
    <w:div w:id="2014650952">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9">
          <w:marLeft w:val="360"/>
          <w:marRight w:val="0"/>
          <w:marTop w:val="200"/>
          <w:marBottom w:val="0"/>
          <w:divBdr>
            <w:top w:val="none" w:sz="0" w:space="0" w:color="auto"/>
            <w:left w:val="none" w:sz="0" w:space="0" w:color="auto"/>
            <w:bottom w:val="none" w:sz="0" w:space="0" w:color="auto"/>
            <w:right w:val="none" w:sz="0" w:space="0" w:color="auto"/>
          </w:divBdr>
        </w:div>
      </w:divsChild>
    </w:div>
    <w:div w:id="2016489901">
      <w:bodyDiv w:val="1"/>
      <w:marLeft w:val="0"/>
      <w:marRight w:val="0"/>
      <w:marTop w:val="0"/>
      <w:marBottom w:val="0"/>
      <w:divBdr>
        <w:top w:val="none" w:sz="0" w:space="0" w:color="auto"/>
        <w:left w:val="none" w:sz="0" w:space="0" w:color="auto"/>
        <w:bottom w:val="none" w:sz="0" w:space="0" w:color="auto"/>
        <w:right w:val="none" w:sz="0" w:space="0" w:color="auto"/>
      </w:divBdr>
    </w:div>
    <w:div w:id="2018730938">
      <w:bodyDiv w:val="1"/>
      <w:marLeft w:val="0"/>
      <w:marRight w:val="0"/>
      <w:marTop w:val="0"/>
      <w:marBottom w:val="0"/>
      <w:divBdr>
        <w:top w:val="none" w:sz="0" w:space="0" w:color="auto"/>
        <w:left w:val="none" w:sz="0" w:space="0" w:color="auto"/>
        <w:bottom w:val="none" w:sz="0" w:space="0" w:color="auto"/>
        <w:right w:val="none" w:sz="0" w:space="0" w:color="auto"/>
      </w:divBdr>
    </w:div>
    <w:div w:id="2025355888">
      <w:bodyDiv w:val="1"/>
      <w:marLeft w:val="0"/>
      <w:marRight w:val="0"/>
      <w:marTop w:val="0"/>
      <w:marBottom w:val="0"/>
      <w:divBdr>
        <w:top w:val="none" w:sz="0" w:space="0" w:color="auto"/>
        <w:left w:val="none" w:sz="0" w:space="0" w:color="auto"/>
        <w:bottom w:val="none" w:sz="0" w:space="0" w:color="auto"/>
        <w:right w:val="none" w:sz="0" w:space="0" w:color="auto"/>
      </w:divBdr>
    </w:div>
    <w:div w:id="2065980789">
      <w:bodyDiv w:val="1"/>
      <w:marLeft w:val="0"/>
      <w:marRight w:val="0"/>
      <w:marTop w:val="0"/>
      <w:marBottom w:val="0"/>
      <w:divBdr>
        <w:top w:val="none" w:sz="0" w:space="0" w:color="auto"/>
        <w:left w:val="none" w:sz="0" w:space="0" w:color="auto"/>
        <w:bottom w:val="none" w:sz="0" w:space="0" w:color="auto"/>
        <w:right w:val="none" w:sz="0" w:space="0" w:color="auto"/>
      </w:divBdr>
    </w:div>
    <w:div w:id="2068067954">
      <w:bodyDiv w:val="1"/>
      <w:marLeft w:val="0"/>
      <w:marRight w:val="0"/>
      <w:marTop w:val="0"/>
      <w:marBottom w:val="0"/>
      <w:divBdr>
        <w:top w:val="none" w:sz="0" w:space="0" w:color="auto"/>
        <w:left w:val="none" w:sz="0" w:space="0" w:color="auto"/>
        <w:bottom w:val="none" w:sz="0" w:space="0" w:color="auto"/>
        <w:right w:val="none" w:sz="0" w:space="0" w:color="auto"/>
      </w:divBdr>
    </w:div>
    <w:div w:id="2112234593">
      <w:bodyDiv w:val="1"/>
      <w:marLeft w:val="0"/>
      <w:marRight w:val="0"/>
      <w:marTop w:val="0"/>
      <w:marBottom w:val="0"/>
      <w:divBdr>
        <w:top w:val="none" w:sz="0" w:space="0" w:color="auto"/>
        <w:left w:val="none" w:sz="0" w:space="0" w:color="auto"/>
        <w:bottom w:val="none" w:sz="0" w:space="0" w:color="auto"/>
        <w:right w:val="none" w:sz="0" w:space="0" w:color="auto"/>
      </w:divBdr>
      <w:divsChild>
        <w:div w:id="1033001055">
          <w:marLeft w:val="720"/>
          <w:marRight w:val="0"/>
          <w:marTop w:val="0"/>
          <w:marBottom w:val="0"/>
          <w:divBdr>
            <w:top w:val="none" w:sz="0" w:space="0" w:color="auto"/>
            <w:left w:val="none" w:sz="0" w:space="0" w:color="auto"/>
            <w:bottom w:val="none" w:sz="0" w:space="0" w:color="auto"/>
            <w:right w:val="none" w:sz="0" w:space="0" w:color="auto"/>
          </w:divBdr>
        </w:div>
        <w:div w:id="1468235398">
          <w:marLeft w:val="720"/>
          <w:marRight w:val="0"/>
          <w:marTop w:val="0"/>
          <w:marBottom w:val="0"/>
          <w:divBdr>
            <w:top w:val="none" w:sz="0" w:space="0" w:color="auto"/>
            <w:left w:val="none" w:sz="0" w:space="0" w:color="auto"/>
            <w:bottom w:val="none" w:sz="0" w:space="0" w:color="auto"/>
            <w:right w:val="none" w:sz="0" w:space="0" w:color="auto"/>
          </w:divBdr>
        </w:div>
        <w:div w:id="1485705727">
          <w:marLeft w:val="720"/>
          <w:marRight w:val="0"/>
          <w:marTop w:val="0"/>
          <w:marBottom w:val="0"/>
          <w:divBdr>
            <w:top w:val="none" w:sz="0" w:space="0" w:color="auto"/>
            <w:left w:val="none" w:sz="0" w:space="0" w:color="auto"/>
            <w:bottom w:val="none" w:sz="0" w:space="0" w:color="auto"/>
            <w:right w:val="none" w:sz="0" w:space="0" w:color="auto"/>
          </w:divBdr>
        </w:div>
        <w:div w:id="21103919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wep.co.za/temp/SAWEP_10th_PSC_minutes_Annex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0797-5760-4F57-AF61-4D227A53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PIU meeting #1</vt:lpstr>
    </vt:vector>
  </TitlesOfParts>
  <Company>Risø DTU</Company>
  <LinksUpToDate>false</LinksUpToDate>
  <CharactersWithSpaces>15684</CharactersWithSpaces>
  <SharedDoc>false</SharedDoc>
  <HLinks>
    <vt:vector size="6" baseType="variant">
      <vt:variant>
        <vt:i4>2031725</vt:i4>
      </vt:variant>
      <vt:variant>
        <vt:i4>55</vt:i4>
      </vt:variant>
      <vt:variant>
        <vt:i4>0</vt:i4>
      </vt:variant>
      <vt:variant>
        <vt:i4>5</vt:i4>
      </vt:variant>
      <vt:variant>
        <vt:lpwstr>http://www.wasaproject.info/docs/SAWEP_2_2nd_PSC_minutes_Annexure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PIU meeting #1</dc:title>
  <dc:subject>CMA component of WED</dc:subject>
  <dc:creator>Niels G. Mortensen and Jens Carsten Hansen</dc:creator>
  <cp:keywords/>
  <cp:lastModifiedBy>Andre Otto</cp:lastModifiedBy>
  <cp:revision>2</cp:revision>
  <cp:lastPrinted>2013-07-18T07:22:00Z</cp:lastPrinted>
  <dcterms:created xsi:type="dcterms:W3CDTF">2021-02-11T07:21:00Z</dcterms:created>
  <dcterms:modified xsi:type="dcterms:W3CDTF">2021-02-11T07:21:00Z</dcterms:modified>
</cp:coreProperties>
</file>