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D861B" w14:textId="77777777" w:rsidR="00FD490C" w:rsidRDefault="00FD490C" w:rsidP="00FD490C">
      <w:pPr>
        <w:jc w:val="right"/>
        <w:rPr>
          <w:sz w:val="40"/>
          <w:szCs w:val="40"/>
          <w:lang w:val="en-US"/>
        </w:rPr>
      </w:pPr>
      <w:bookmarkStart w:id="0" w:name="_gjdgxs" w:colFirst="0" w:colLast="0"/>
      <w:bookmarkEnd w:id="0"/>
    </w:p>
    <w:p w14:paraId="2003C51E" w14:textId="77777777" w:rsidR="00FD490C" w:rsidRDefault="00FD490C" w:rsidP="00FD490C">
      <w:pPr>
        <w:jc w:val="right"/>
        <w:rPr>
          <w:sz w:val="40"/>
          <w:szCs w:val="40"/>
          <w:lang w:val="en-US"/>
        </w:rPr>
      </w:pPr>
    </w:p>
    <w:p w14:paraId="696B8627" w14:textId="77777777" w:rsidR="00FD490C" w:rsidRDefault="00FD490C" w:rsidP="00FD490C">
      <w:pPr>
        <w:jc w:val="right"/>
        <w:rPr>
          <w:sz w:val="40"/>
          <w:szCs w:val="40"/>
          <w:lang w:val="en-US"/>
        </w:rPr>
      </w:pPr>
    </w:p>
    <w:p w14:paraId="5BFC5799" w14:textId="77777777" w:rsidR="00FD490C" w:rsidRPr="00546B30" w:rsidRDefault="00FD490C" w:rsidP="00FD490C">
      <w:pPr>
        <w:jc w:val="right"/>
        <w:rPr>
          <w:sz w:val="40"/>
          <w:szCs w:val="40"/>
          <w:lang w:val="en-US"/>
        </w:rPr>
      </w:pPr>
    </w:p>
    <w:p w14:paraId="3962A878" w14:textId="77777777" w:rsidR="00FD490C" w:rsidRPr="00546B30" w:rsidRDefault="00FD490C" w:rsidP="00FD490C">
      <w:pPr>
        <w:jc w:val="right"/>
        <w:rPr>
          <w:sz w:val="40"/>
          <w:szCs w:val="40"/>
          <w:lang w:val="en-US"/>
        </w:rPr>
      </w:pPr>
    </w:p>
    <w:p w14:paraId="45F6B6CA" w14:textId="7B9E2107" w:rsidR="00FD490C" w:rsidRPr="00546B30" w:rsidRDefault="00FD490C" w:rsidP="00FD490C">
      <w:pPr>
        <w:jc w:val="right"/>
        <w:rPr>
          <w:sz w:val="40"/>
          <w:szCs w:val="40"/>
          <w:lang w:val="en-US"/>
        </w:rPr>
      </w:pPr>
    </w:p>
    <w:p w14:paraId="7C660446" w14:textId="70BEDFA6" w:rsidR="00FD490C" w:rsidRPr="00546B30" w:rsidRDefault="00FD490C" w:rsidP="00FD490C">
      <w:pPr>
        <w:jc w:val="right"/>
        <w:rPr>
          <w:sz w:val="40"/>
          <w:szCs w:val="40"/>
          <w:lang w:val="en-US"/>
        </w:rPr>
      </w:pPr>
    </w:p>
    <w:p w14:paraId="6596C4A2" w14:textId="77777777" w:rsidR="00FD490C" w:rsidRPr="00546B30" w:rsidRDefault="00FD490C" w:rsidP="00FD490C">
      <w:pPr>
        <w:jc w:val="right"/>
        <w:rPr>
          <w:sz w:val="40"/>
          <w:szCs w:val="40"/>
          <w:lang w:val="en-US"/>
        </w:rPr>
      </w:pPr>
    </w:p>
    <w:p w14:paraId="3C755080" w14:textId="77777777" w:rsidR="00FD490C" w:rsidRPr="00546B30" w:rsidRDefault="00FD490C" w:rsidP="00FD490C">
      <w:pPr>
        <w:jc w:val="right"/>
        <w:rPr>
          <w:sz w:val="40"/>
          <w:szCs w:val="40"/>
          <w:lang w:val="en-US"/>
        </w:rPr>
      </w:pPr>
    </w:p>
    <w:p w14:paraId="6090EDF3" w14:textId="73736C04" w:rsidR="00FD490C" w:rsidRPr="00546B30" w:rsidRDefault="00CF7776" w:rsidP="002D6AE5">
      <w:pPr>
        <w:jc w:val="center"/>
        <w:rPr>
          <w:sz w:val="40"/>
          <w:szCs w:val="40"/>
          <w:lang w:val="en-US"/>
        </w:rPr>
      </w:pPr>
      <w:r>
        <w:rPr>
          <w:sz w:val="40"/>
          <w:szCs w:val="40"/>
          <w:lang w:val="en-US"/>
        </w:rPr>
        <w:t xml:space="preserve">Sustainability Strategy for the </w:t>
      </w:r>
      <w:r w:rsidR="00FD490C" w:rsidRPr="00546B30">
        <w:rPr>
          <w:sz w:val="40"/>
          <w:szCs w:val="40"/>
          <w:lang w:val="en-US"/>
        </w:rPr>
        <w:t xml:space="preserve">Global Sustainable Supply Chains for Marine Commodities (GMC) Project </w:t>
      </w:r>
    </w:p>
    <w:p w14:paraId="33057B17" w14:textId="77777777" w:rsidR="00FD490C" w:rsidRPr="00546B30" w:rsidRDefault="00FD490C" w:rsidP="00FD490C">
      <w:pPr>
        <w:jc w:val="right"/>
        <w:rPr>
          <w:sz w:val="40"/>
          <w:szCs w:val="40"/>
          <w:lang w:val="en-US"/>
        </w:rPr>
      </w:pPr>
    </w:p>
    <w:p w14:paraId="54FECE5E" w14:textId="77777777" w:rsidR="00FD490C" w:rsidRPr="00546B30" w:rsidRDefault="00FD490C" w:rsidP="00FD490C">
      <w:pPr>
        <w:jc w:val="right"/>
        <w:rPr>
          <w:sz w:val="40"/>
          <w:szCs w:val="40"/>
          <w:lang w:val="en-US"/>
        </w:rPr>
      </w:pPr>
    </w:p>
    <w:p w14:paraId="4E3FC9A9" w14:textId="77777777" w:rsidR="00FD490C" w:rsidRPr="00546B30" w:rsidRDefault="00FD490C" w:rsidP="00FD490C">
      <w:pPr>
        <w:jc w:val="right"/>
        <w:rPr>
          <w:sz w:val="40"/>
          <w:szCs w:val="40"/>
          <w:lang w:val="en-US"/>
        </w:rPr>
      </w:pPr>
    </w:p>
    <w:p w14:paraId="00282640" w14:textId="77777777" w:rsidR="00FD490C" w:rsidRPr="00546B30" w:rsidRDefault="00FD490C" w:rsidP="00FD490C">
      <w:pPr>
        <w:jc w:val="right"/>
        <w:rPr>
          <w:sz w:val="40"/>
          <w:szCs w:val="40"/>
          <w:lang w:val="en-US"/>
        </w:rPr>
      </w:pPr>
    </w:p>
    <w:p w14:paraId="1F500E2A" w14:textId="77777777" w:rsidR="00FD490C" w:rsidRPr="00546B30" w:rsidRDefault="00FD490C" w:rsidP="00FD490C">
      <w:pPr>
        <w:jc w:val="right"/>
        <w:rPr>
          <w:sz w:val="40"/>
          <w:szCs w:val="40"/>
          <w:lang w:val="en-US"/>
        </w:rPr>
      </w:pPr>
    </w:p>
    <w:p w14:paraId="5D3C1B7A" w14:textId="77777777" w:rsidR="00FD490C" w:rsidRPr="00546B30" w:rsidRDefault="00FD490C" w:rsidP="00FD490C">
      <w:pPr>
        <w:jc w:val="right"/>
        <w:rPr>
          <w:sz w:val="40"/>
          <w:szCs w:val="40"/>
          <w:lang w:val="en-US"/>
        </w:rPr>
      </w:pPr>
    </w:p>
    <w:p w14:paraId="65F704B7" w14:textId="77777777" w:rsidR="00FD490C" w:rsidRPr="00546B30" w:rsidRDefault="00FD490C" w:rsidP="00FD490C">
      <w:pPr>
        <w:jc w:val="right"/>
        <w:rPr>
          <w:sz w:val="40"/>
          <w:szCs w:val="40"/>
          <w:lang w:val="en-US"/>
        </w:rPr>
      </w:pPr>
    </w:p>
    <w:p w14:paraId="507CC1D0" w14:textId="77777777" w:rsidR="00FD490C" w:rsidRPr="00546B30" w:rsidRDefault="00FD490C" w:rsidP="00FD490C">
      <w:pPr>
        <w:jc w:val="right"/>
        <w:rPr>
          <w:sz w:val="40"/>
          <w:szCs w:val="40"/>
          <w:lang w:val="en-US"/>
        </w:rPr>
      </w:pPr>
    </w:p>
    <w:p w14:paraId="5D242087" w14:textId="77777777" w:rsidR="00FD490C" w:rsidRPr="00546B30" w:rsidRDefault="00FD490C" w:rsidP="00FD490C">
      <w:pPr>
        <w:jc w:val="right"/>
        <w:rPr>
          <w:sz w:val="40"/>
          <w:szCs w:val="40"/>
          <w:lang w:val="en-US"/>
        </w:rPr>
      </w:pPr>
    </w:p>
    <w:p w14:paraId="4E00BE53" w14:textId="77777777" w:rsidR="00FD490C" w:rsidRPr="00546B30" w:rsidRDefault="00FD490C" w:rsidP="00FD490C">
      <w:pPr>
        <w:jc w:val="right"/>
        <w:rPr>
          <w:sz w:val="40"/>
          <w:szCs w:val="40"/>
          <w:lang w:val="en-US"/>
        </w:rPr>
      </w:pPr>
    </w:p>
    <w:p w14:paraId="0D92437B" w14:textId="4050A9DE" w:rsidR="00FD490C" w:rsidRPr="00546B30" w:rsidRDefault="00842AA1" w:rsidP="00FD490C">
      <w:pPr>
        <w:jc w:val="right"/>
        <w:rPr>
          <w:sz w:val="40"/>
          <w:szCs w:val="40"/>
          <w:lang w:val="en-US"/>
        </w:rPr>
      </w:pPr>
      <w:r>
        <w:rPr>
          <w:sz w:val="40"/>
          <w:szCs w:val="40"/>
          <w:lang w:val="en-US"/>
        </w:rPr>
        <w:t>1</w:t>
      </w:r>
      <w:r w:rsidR="00FD490C" w:rsidRPr="00546B30">
        <w:rPr>
          <w:sz w:val="40"/>
          <w:szCs w:val="40"/>
          <w:lang w:val="en-US"/>
        </w:rPr>
        <w:t>5 March 202</w:t>
      </w:r>
      <w:r>
        <w:rPr>
          <w:sz w:val="40"/>
          <w:szCs w:val="40"/>
          <w:lang w:val="en-US"/>
        </w:rPr>
        <w:t>1</w:t>
      </w:r>
      <w:r w:rsidR="00FD490C" w:rsidRPr="00546B30">
        <w:rPr>
          <w:lang w:val="en-US"/>
        </w:rPr>
        <w:br w:type="page"/>
      </w:r>
    </w:p>
    <w:p w14:paraId="3756CD90" w14:textId="0FB67352" w:rsidR="00FD490C" w:rsidRPr="0001467A" w:rsidRDefault="00FD490C" w:rsidP="00DB52F2">
      <w:pPr>
        <w:pStyle w:val="Heading1"/>
        <w:numPr>
          <w:ilvl w:val="0"/>
          <w:numId w:val="10"/>
        </w:numPr>
        <w:rPr>
          <w:rFonts w:ascii="Times New Roman" w:hAnsi="Times New Roman" w:cs="Times New Roman"/>
          <w:b/>
          <w:color w:val="1F3864" w:themeColor="accent1" w:themeShade="80"/>
          <w:sz w:val="28"/>
          <w:szCs w:val="24"/>
        </w:rPr>
      </w:pPr>
      <w:r w:rsidRPr="0001467A">
        <w:rPr>
          <w:rFonts w:ascii="Times New Roman" w:hAnsi="Times New Roman" w:cs="Times New Roman"/>
          <w:b/>
          <w:color w:val="1F3864" w:themeColor="accent1" w:themeShade="80"/>
          <w:sz w:val="28"/>
          <w:szCs w:val="24"/>
        </w:rPr>
        <w:lastRenderedPageBreak/>
        <w:t>Introduction</w:t>
      </w:r>
      <w:r w:rsidR="00842AA1">
        <w:rPr>
          <w:rFonts w:ascii="Times New Roman" w:hAnsi="Times New Roman" w:cs="Times New Roman"/>
          <w:b/>
          <w:color w:val="1F3864" w:themeColor="accent1" w:themeShade="80"/>
          <w:sz w:val="28"/>
          <w:szCs w:val="24"/>
        </w:rPr>
        <w:br/>
      </w:r>
    </w:p>
    <w:p w14:paraId="1818E9B4" w14:textId="77777777" w:rsidR="00FD490C" w:rsidRPr="00546B30" w:rsidRDefault="00FD490C" w:rsidP="000C4257">
      <w:pPr>
        <w:jc w:val="both"/>
        <w:rPr>
          <w:rFonts w:ascii="Times New Roman" w:hAnsi="Times New Roman" w:cs="Times New Roman"/>
          <w:lang w:val="en-US"/>
        </w:rPr>
      </w:pPr>
      <w:r w:rsidRPr="00546B30">
        <w:rPr>
          <w:rFonts w:ascii="Times New Roman" w:hAnsi="Times New Roman" w:cs="Times New Roman"/>
          <w:lang w:val="en-US"/>
        </w:rPr>
        <w:t>The exit or sustainability strategy is a project management tool that identifies the means to replicate and sustain the work of a given project or initiative.  The sustainability strategy describes the concrete actions that the project will take during the implementation period to ensure that once project implementation concludes, relevant stakeholders are equipped with the knowledge, skills and mechanisms to secure funding if necessary, and to continue managing the established structures or on-going activities that the project initiated.</w:t>
      </w:r>
    </w:p>
    <w:p w14:paraId="0ECA5072" w14:textId="2C87BB4F" w:rsidR="00FD490C" w:rsidRPr="00546B30" w:rsidRDefault="00FD490C" w:rsidP="000C4257">
      <w:pPr>
        <w:jc w:val="both"/>
        <w:rPr>
          <w:rFonts w:ascii="Times New Roman" w:hAnsi="Times New Roman" w:cs="Times New Roman"/>
          <w:lang w:val="en-US"/>
        </w:rPr>
      </w:pPr>
      <w:r w:rsidRPr="00546B30">
        <w:rPr>
          <w:rFonts w:ascii="Times New Roman" w:hAnsi="Times New Roman" w:cs="Times New Roman"/>
          <w:lang w:val="en-US"/>
        </w:rPr>
        <w:t xml:space="preserve">The </w:t>
      </w:r>
      <w:r w:rsidR="00A271BD">
        <w:rPr>
          <w:rFonts w:ascii="Times New Roman" w:hAnsi="Times New Roman" w:cs="Times New Roman"/>
          <w:lang w:val="en-US"/>
        </w:rPr>
        <w:t xml:space="preserve">Sustainability Strategy for the </w:t>
      </w:r>
      <w:r w:rsidRPr="00546B30">
        <w:rPr>
          <w:rFonts w:ascii="Times New Roman" w:hAnsi="Times New Roman" w:cs="Times New Roman"/>
          <w:lang w:val="en-US"/>
        </w:rPr>
        <w:t xml:space="preserve">Global Marine Commodities (GMC) Project describes the unique actions that each United Nations Development Programme (UNDP) Country Team, fisheries authorities (national, regional, local) as well as the International Project Coordination Unit (IPCU) and Sustainable Fisheries Partnership (SFP) will take to ensure that the Sustainable Marine Commodity Platforms and project-supported Fishery Improvement Projects (FIPs) established by the project will function effectively in the mid- to long-term. </w:t>
      </w:r>
      <w:r w:rsidR="000C4257">
        <w:rPr>
          <w:rFonts w:ascii="Times New Roman" w:hAnsi="Times New Roman" w:cs="Times New Roman"/>
          <w:lang w:val="en-US"/>
        </w:rPr>
        <w:br/>
      </w:r>
    </w:p>
    <w:p w14:paraId="027CE5C8" w14:textId="77777777" w:rsidR="00FD490C" w:rsidRPr="00546B30" w:rsidRDefault="00FD490C" w:rsidP="00FD490C">
      <w:pPr>
        <w:rPr>
          <w:rFonts w:ascii="Times New Roman" w:hAnsi="Times New Roman" w:cs="Times New Roman"/>
          <w:lang w:val="en-US"/>
        </w:rPr>
      </w:pPr>
      <w:r w:rsidRPr="00546B30">
        <w:rPr>
          <w:rFonts w:ascii="Times New Roman" w:hAnsi="Times New Roman" w:cs="Times New Roman"/>
          <w:lang w:val="en-US"/>
        </w:rPr>
        <w:t>Specifically, this document presents exit strategy/sustainability options framed around the following needs:</w:t>
      </w:r>
    </w:p>
    <w:p w14:paraId="0C87DE42" w14:textId="77777777" w:rsidR="00FD490C" w:rsidRPr="00546B30" w:rsidRDefault="00FD490C" w:rsidP="00FD490C">
      <w:pPr>
        <w:numPr>
          <w:ilvl w:val="0"/>
          <w:numId w:val="4"/>
        </w:numPr>
        <w:pBdr>
          <w:top w:val="nil"/>
          <w:left w:val="nil"/>
          <w:bottom w:val="nil"/>
          <w:right w:val="nil"/>
          <w:between w:val="nil"/>
        </w:pBdr>
        <w:rPr>
          <w:rFonts w:ascii="Times New Roman" w:hAnsi="Times New Roman" w:cs="Times New Roman"/>
          <w:color w:val="000000"/>
          <w:lang w:val="en-US"/>
        </w:rPr>
      </w:pPr>
      <w:r w:rsidRPr="00546B30">
        <w:rPr>
          <w:rFonts w:ascii="Times New Roman" w:hAnsi="Times New Roman" w:cs="Times New Roman"/>
          <w:color w:val="000000"/>
          <w:lang w:val="en-US"/>
        </w:rPr>
        <w:t>The need to sustain the functioning of the Sustainable Marine Commodity Platforms (SMCPs) and/or Technical Working Groups (TWGs);</w:t>
      </w:r>
    </w:p>
    <w:p w14:paraId="53665116" w14:textId="77777777" w:rsidR="00FD490C" w:rsidRPr="00546B30" w:rsidRDefault="00FD490C" w:rsidP="00FD490C">
      <w:pPr>
        <w:numPr>
          <w:ilvl w:val="0"/>
          <w:numId w:val="4"/>
        </w:numPr>
        <w:pBdr>
          <w:top w:val="nil"/>
          <w:left w:val="nil"/>
          <w:bottom w:val="nil"/>
          <w:right w:val="nil"/>
          <w:between w:val="nil"/>
        </w:pBdr>
        <w:rPr>
          <w:rFonts w:ascii="Times New Roman" w:hAnsi="Times New Roman" w:cs="Times New Roman"/>
          <w:color w:val="000000"/>
          <w:lang w:val="en-US"/>
        </w:rPr>
      </w:pPr>
      <w:r w:rsidRPr="00546B30">
        <w:rPr>
          <w:rFonts w:ascii="Times New Roman" w:hAnsi="Times New Roman" w:cs="Times New Roman"/>
          <w:color w:val="000000"/>
          <w:lang w:val="en-US"/>
        </w:rPr>
        <w:t xml:space="preserve">The need to agree on how to transfer the specific GMC </w:t>
      </w:r>
      <w:r w:rsidRPr="00546B30">
        <w:rPr>
          <w:rFonts w:ascii="Times New Roman" w:hAnsi="Times New Roman" w:cs="Times New Roman"/>
          <w:lang w:val="en-US"/>
        </w:rPr>
        <w:t>P</w:t>
      </w:r>
      <w:r w:rsidRPr="00546B30">
        <w:rPr>
          <w:rFonts w:ascii="Times New Roman" w:hAnsi="Times New Roman" w:cs="Times New Roman"/>
          <w:color w:val="000000"/>
          <w:lang w:val="en-US"/>
        </w:rPr>
        <w:t>roject responsibilities to the SMCPs/TWGs;</w:t>
      </w:r>
    </w:p>
    <w:p w14:paraId="174191ED" w14:textId="77777777" w:rsidR="00FD490C" w:rsidRPr="00546B30" w:rsidRDefault="00FD490C" w:rsidP="00FD490C">
      <w:pPr>
        <w:numPr>
          <w:ilvl w:val="0"/>
          <w:numId w:val="4"/>
        </w:numPr>
        <w:pBdr>
          <w:top w:val="nil"/>
          <w:left w:val="nil"/>
          <w:bottom w:val="nil"/>
          <w:right w:val="nil"/>
          <w:between w:val="nil"/>
        </w:pBdr>
        <w:rPr>
          <w:rFonts w:ascii="Times New Roman" w:hAnsi="Times New Roman" w:cs="Times New Roman"/>
          <w:color w:val="000000"/>
          <w:lang w:val="en-US"/>
        </w:rPr>
      </w:pPr>
      <w:r w:rsidRPr="00546B30">
        <w:rPr>
          <w:rFonts w:ascii="Times New Roman" w:hAnsi="Times New Roman" w:cs="Times New Roman"/>
          <w:color w:val="000000"/>
          <w:lang w:val="en-US"/>
        </w:rPr>
        <w:t>The need to ensure adequate funding for the implementation, monitoring and periodic update of the national fishery action and management plans;</w:t>
      </w:r>
    </w:p>
    <w:p w14:paraId="4987EC97" w14:textId="77777777" w:rsidR="00FD490C" w:rsidRPr="00546B30" w:rsidRDefault="00FD490C" w:rsidP="00FD490C">
      <w:pPr>
        <w:numPr>
          <w:ilvl w:val="0"/>
          <w:numId w:val="4"/>
        </w:numPr>
        <w:pBdr>
          <w:top w:val="nil"/>
          <w:left w:val="nil"/>
          <w:bottom w:val="nil"/>
          <w:right w:val="nil"/>
          <w:between w:val="nil"/>
        </w:pBdr>
        <w:rPr>
          <w:rFonts w:ascii="Times New Roman" w:hAnsi="Times New Roman" w:cs="Times New Roman"/>
          <w:color w:val="000000"/>
          <w:lang w:val="en-US"/>
        </w:rPr>
      </w:pPr>
      <w:r w:rsidRPr="00546B30">
        <w:rPr>
          <w:rFonts w:ascii="Times New Roman" w:hAnsi="Times New Roman" w:cs="Times New Roman"/>
          <w:color w:val="000000"/>
          <w:lang w:val="en-US"/>
        </w:rPr>
        <w:t>The need to devise strategies for Fishery Improvement Projects to bridge financial and technical gaps after the GMC Project concludes.</w:t>
      </w:r>
    </w:p>
    <w:p w14:paraId="7E8C3F3C" w14:textId="74F8B2C2" w:rsidR="00FD490C" w:rsidRDefault="00FD490C" w:rsidP="00FD490C">
      <w:pPr>
        <w:numPr>
          <w:ilvl w:val="0"/>
          <w:numId w:val="4"/>
        </w:numPr>
        <w:pBdr>
          <w:top w:val="nil"/>
          <w:left w:val="nil"/>
          <w:bottom w:val="nil"/>
          <w:right w:val="nil"/>
          <w:between w:val="nil"/>
        </w:pBdr>
        <w:rPr>
          <w:rFonts w:ascii="Times New Roman" w:hAnsi="Times New Roman" w:cs="Times New Roman"/>
          <w:lang w:val="en-US"/>
        </w:rPr>
      </w:pPr>
      <w:r w:rsidRPr="00546B30">
        <w:rPr>
          <w:rFonts w:ascii="Times New Roman" w:hAnsi="Times New Roman" w:cs="Times New Roman"/>
          <w:lang w:val="en-US"/>
        </w:rPr>
        <w:t xml:space="preserve">In the final section, actions </w:t>
      </w:r>
      <w:r w:rsidR="003C3915">
        <w:rPr>
          <w:rFonts w:ascii="Times New Roman" w:hAnsi="Times New Roman" w:cs="Times New Roman"/>
          <w:lang w:val="en-US"/>
        </w:rPr>
        <w:t xml:space="preserve">are presented </w:t>
      </w:r>
      <w:r w:rsidRPr="00546B30">
        <w:rPr>
          <w:rFonts w:ascii="Times New Roman" w:hAnsi="Times New Roman" w:cs="Times New Roman"/>
          <w:lang w:val="en-US"/>
        </w:rPr>
        <w:t xml:space="preserve">for the overall sustainability of all project components.   </w:t>
      </w:r>
    </w:p>
    <w:p w14:paraId="0BCB422D" w14:textId="77777777" w:rsidR="00842AA1" w:rsidRPr="00546B30" w:rsidRDefault="00842AA1" w:rsidP="00842AA1">
      <w:pPr>
        <w:pBdr>
          <w:top w:val="nil"/>
          <w:left w:val="nil"/>
          <w:bottom w:val="nil"/>
          <w:right w:val="nil"/>
          <w:between w:val="nil"/>
        </w:pBdr>
        <w:ind w:left="720"/>
        <w:rPr>
          <w:rFonts w:ascii="Times New Roman" w:hAnsi="Times New Roman" w:cs="Times New Roman"/>
          <w:lang w:val="en-US"/>
        </w:rPr>
      </w:pPr>
    </w:p>
    <w:p w14:paraId="6562CD97" w14:textId="3B8A099D" w:rsidR="00FD490C" w:rsidRDefault="00FD490C" w:rsidP="00070FED">
      <w:pPr>
        <w:pStyle w:val="Heading1"/>
        <w:numPr>
          <w:ilvl w:val="0"/>
          <w:numId w:val="10"/>
        </w:numPr>
        <w:rPr>
          <w:rFonts w:ascii="Times New Roman" w:hAnsi="Times New Roman" w:cs="Times New Roman"/>
          <w:b/>
          <w:color w:val="1F3864" w:themeColor="accent1" w:themeShade="80"/>
          <w:sz w:val="28"/>
        </w:rPr>
      </w:pPr>
      <w:r w:rsidRPr="0001467A">
        <w:rPr>
          <w:rFonts w:ascii="Times New Roman" w:hAnsi="Times New Roman" w:cs="Times New Roman"/>
          <w:b/>
          <w:color w:val="1F3864" w:themeColor="accent1" w:themeShade="80"/>
          <w:sz w:val="28"/>
        </w:rPr>
        <w:t>Project Background</w:t>
      </w:r>
    </w:p>
    <w:p w14:paraId="399FA9B2" w14:textId="77777777" w:rsidR="00842AA1" w:rsidRPr="00842AA1" w:rsidRDefault="00842AA1" w:rsidP="00842AA1">
      <w:pPr>
        <w:rPr>
          <w:lang w:val="en-US" w:eastAsia="en-GB"/>
        </w:rPr>
      </w:pPr>
    </w:p>
    <w:p w14:paraId="1A76102B"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The Global Sustainable Supply Chains for Marine Commodities Project (GMC) is an interregional initiative implemented by Ministries and Bureaus of Fisheries and Planning of Costa Rica, Ecuador, Indonesia and Philippines, with technical support from the United Nations Development Programme (UNDP), facilitated by Sustainable Fisheries Partnership (SFP) and funded by the Global Environment Facility (GEF).</w:t>
      </w:r>
    </w:p>
    <w:p w14:paraId="3E571431" w14:textId="77777777" w:rsidR="00FD490C" w:rsidRPr="00546B30" w:rsidRDefault="00FD490C" w:rsidP="00FD490C">
      <w:pPr>
        <w:jc w:val="both"/>
        <w:rPr>
          <w:rFonts w:ascii="Times New Roman" w:hAnsi="Times New Roman" w:cs="Times New Roman"/>
          <w:lang w:val="en-US"/>
        </w:rPr>
      </w:pPr>
    </w:p>
    <w:p w14:paraId="2DAE7C16"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The GMC Project objective is to contribute to the transformation of the seafood market by mainstreaming sustainability in the value chain of important seafood commodities from developing countries, improving emerging tools such as corporate sustainable purchasing policies and Fishery Improvement Projects (FIPs), driving changes in national fisheries policy for improved fisheries administration, and generating learnings to be shared worldwide.</w:t>
      </w:r>
    </w:p>
    <w:p w14:paraId="19DB1B21" w14:textId="77777777" w:rsidR="00FD490C" w:rsidRPr="00546B30" w:rsidRDefault="00FD490C" w:rsidP="00FD490C">
      <w:pPr>
        <w:jc w:val="both"/>
        <w:rPr>
          <w:rFonts w:ascii="Times New Roman" w:hAnsi="Times New Roman" w:cs="Times New Roman"/>
          <w:lang w:val="en-US"/>
        </w:rPr>
      </w:pPr>
    </w:p>
    <w:p w14:paraId="05AC913E"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The Project allocates Global Environment Facility (GEF) resources strategically to:</w:t>
      </w:r>
    </w:p>
    <w:p w14:paraId="484C993E" w14:textId="77777777" w:rsidR="00FD490C" w:rsidRPr="00546B30" w:rsidRDefault="00FD490C" w:rsidP="00FD490C">
      <w:pPr>
        <w:jc w:val="both"/>
        <w:rPr>
          <w:rFonts w:ascii="Times New Roman" w:hAnsi="Times New Roman" w:cs="Times New Roman"/>
          <w:lang w:val="en-US"/>
        </w:rPr>
      </w:pPr>
    </w:p>
    <w:p w14:paraId="3D9FAF53" w14:textId="77777777" w:rsidR="00FD490C" w:rsidRPr="00546B30" w:rsidRDefault="00FD490C" w:rsidP="000C4257">
      <w:pPr>
        <w:numPr>
          <w:ilvl w:val="0"/>
          <w:numId w:val="6"/>
        </w:numPr>
        <w:pBdr>
          <w:top w:val="nil"/>
          <w:left w:val="nil"/>
          <w:bottom w:val="nil"/>
          <w:right w:val="nil"/>
          <w:between w:val="nil"/>
        </w:pBdr>
        <w:spacing w:before="120" w:after="120"/>
        <w:ind w:left="648"/>
        <w:jc w:val="both"/>
        <w:rPr>
          <w:rFonts w:ascii="Times New Roman" w:hAnsi="Times New Roman" w:cs="Times New Roman"/>
          <w:color w:val="000000"/>
          <w:lang w:val="en-US"/>
        </w:rPr>
      </w:pPr>
      <w:r w:rsidRPr="00546B30">
        <w:rPr>
          <w:rFonts w:ascii="Times New Roman" w:hAnsi="Times New Roman" w:cs="Times New Roman"/>
          <w:color w:val="000000"/>
          <w:lang w:val="en-US"/>
        </w:rPr>
        <w:lastRenderedPageBreak/>
        <w:t>Engage major seafood buyers in the main world markets (EU, Japan, US) in responsible sourcing, providing tools to prepare and implement sustainable seafood sourcing policies.</w:t>
      </w:r>
    </w:p>
    <w:p w14:paraId="3215C7CA" w14:textId="77777777" w:rsidR="00FD490C" w:rsidRPr="00546B30" w:rsidRDefault="00FD490C" w:rsidP="000C4257">
      <w:pPr>
        <w:numPr>
          <w:ilvl w:val="0"/>
          <w:numId w:val="6"/>
        </w:numPr>
        <w:pBdr>
          <w:top w:val="nil"/>
          <w:left w:val="nil"/>
          <w:bottom w:val="nil"/>
          <w:right w:val="nil"/>
          <w:between w:val="nil"/>
        </w:pBdr>
        <w:spacing w:before="120" w:after="120"/>
        <w:ind w:left="648"/>
        <w:jc w:val="both"/>
        <w:rPr>
          <w:rFonts w:ascii="Times New Roman" w:hAnsi="Times New Roman" w:cs="Times New Roman"/>
          <w:color w:val="000000"/>
          <w:lang w:val="en-US"/>
        </w:rPr>
      </w:pPr>
      <w:r w:rsidRPr="00546B30">
        <w:rPr>
          <w:rFonts w:ascii="Times New Roman" w:hAnsi="Times New Roman" w:cs="Times New Roman"/>
          <w:color w:val="000000"/>
          <w:lang w:val="en-US"/>
        </w:rPr>
        <w:t xml:space="preserve">Adapt the concept of Sustainable Commodities Platforms (currently facilitated by UNDP in the agricultural sector) to the seafood value chain and establish sustainable marine commodities platforms in </w:t>
      </w:r>
      <w:r w:rsidRPr="003C3915">
        <w:rPr>
          <w:rFonts w:ascii="Times New Roman" w:hAnsi="Times New Roman" w:cs="Times New Roman"/>
          <w:color w:val="000000"/>
          <w:lang w:val="en-US"/>
        </w:rPr>
        <w:t>Costa Rica, Ecuador, Indonesia and the Philippines</w:t>
      </w:r>
      <w:r w:rsidRPr="00546B30">
        <w:rPr>
          <w:rFonts w:ascii="Times New Roman" w:hAnsi="Times New Roman" w:cs="Times New Roman"/>
          <w:color w:val="000000"/>
          <w:lang w:val="en-US"/>
        </w:rPr>
        <w:t>.</w:t>
      </w:r>
    </w:p>
    <w:p w14:paraId="089E528C" w14:textId="77777777" w:rsidR="00FD490C" w:rsidRPr="00546B30" w:rsidRDefault="00FD490C" w:rsidP="000C4257">
      <w:pPr>
        <w:numPr>
          <w:ilvl w:val="0"/>
          <w:numId w:val="6"/>
        </w:numPr>
        <w:pBdr>
          <w:top w:val="nil"/>
          <w:left w:val="nil"/>
          <w:bottom w:val="nil"/>
          <w:right w:val="nil"/>
          <w:between w:val="nil"/>
        </w:pBdr>
        <w:spacing w:before="120" w:after="120"/>
        <w:ind w:left="648"/>
        <w:jc w:val="both"/>
        <w:rPr>
          <w:rFonts w:ascii="Times New Roman" w:hAnsi="Times New Roman" w:cs="Times New Roman"/>
          <w:color w:val="000000"/>
          <w:lang w:val="en-US"/>
        </w:rPr>
      </w:pPr>
      <w:r w:rsidRPr="00546B30">
        <w:rPr>
          <w:rFonts w:ascii="Times New Roman" w:hAnsi="Times New Roman" w:cs="Times New Roman"/>
          <w:color w:val="000000"/>
          <w:lang w:val="en-US"/>
        </w:rPr>
        <w:t>Support the development and implementation of Fishery Improvement Projects (FIPs) to help improve the sustainability of target fisheries,</w:t>
      </w:r>
    </w:p>
    <w:p w14:paraId="3CD1873F" w14:textId="77777777" w:rsidR="00FD490C" w:rsidRPr="00546B30" w:rsidRDefault="00FD490C" w:rsidP="000C4257">
      <w:pPr>
        <w:numPr>
          <w:ilvl w:val="0"/>
          <w:numId w:val="6"/>
        </w:numPr>
        <w:pBdr>
          <w:top w:val="nil"/>
          <w:left w:val="nil"/>
          <w:bottom w:val="nil"/>
          <w:right w:val="nil"/>
          <w:between w:val="nil"/>
        </w:pBdr>
        <w:spacing w:before="120" w:after="120"/>
        <w:ind w:left="648"/>
        <w:jc w:val="both"/>
        <w:rPr>
          <w:rFonts w:ascii="Times New Roman" w:hAnsi="Times New Roman" w:cs="Times New Roman"/>
          <w:color w:val="000000"/>
          <w:lang w:val="en-US"/>
        </w:rPr>
      </w:pPr>
      <w:r w:rsidRPr="00546B30">
        <w:rPr>
          <w:rFonts w:ascii="Times New Roman" w:hAnsi="Times New Roman" w:cs="Times New Roman"/>
          <w:color w:val="000000"/>
          <w:lang w:val="en-US"/>
        </w:rPr>
        <w:t>Update and improve existing information platforms to help value chain stakeholders access reliable information on the sustainability status of global fisheries to support sound seafood sourcing decision making; and capture, document and disseminate the lessons learned via project implementation.</w:t>
      </w:r>
    </w:p>
    <w:p w14:paraId="4D3E532D" w14:textId="77777777" w:rsidR="00FD490C" w:rsidRPr="00546B30" w:rsidRDefault="00FD490C" w:rsidP="00FD490C">
      <w:pPr>
        <w:rPr>
          <w:rFonts w:ascii="Times New Roman" w:hAnsi="Times New Roman" w:cs="Times New Roman"/>
          <w:lang w:val="en-US"/>
        </w:rPr>
      </w:pPr>
    </w:p>
    <w:p w14:paraId="6B09D6A3" w14:textId="77777777" w:rsidR="00FD490C" w:rsidRPr="00546B30" w:rsidRDefault="00FD490C" w:rsidP="00FD490C">
      <w:pPr>
        <w:widowControl w:val="0"/>
        <w:ind w:right="176"/>
        <w:jc w:val="both"/>
        <w:rPr>
          <w:rFonts w:ascii="Times New Roman" w:hAnsi="Times New Roman" w:cs="Times New Roman"/>
          <w:lang w:val="en-US"/>
        </w:rPr>
      </w:pPr>
      <w:r w:rsidRPr="00546B30">
        <w:rPr>
          <w:rFonts w:ascii="Times New Roman" w:hAnsi="Times New Roman" w:cs="Times New Roman"/>
          <w:lang w:val="en-US"/>
        </w:rPr>
        <w:t>The Project operates in the previously mentioned four countries and has an International Project Coordination Unit (IPCU) composed of staff from the UNDP and facilitating partner, Sustainable Fisheries Partnership (SFP). Table 1 describes key information associated with Project activities in each of the four countries and for the International Project Coordination Unit.</w:t>
      </w:r>
    </w:p>
    <w:p w14:paraId="737C1DA1" w14:textId="77777777" w:rsidR="00FD490C" w:rsidRPr="00546B30" w:rsidRDefault="00FD490C" w:rsidP="00FD490C">
      <w:pPr>
        <w:rPr>
          <w:rFonts w:ascii="Times New Roman" w:hAnsi="Times New Roman" w:cs="Times New Roman"/>
          <w:lang w:val="en-US"/>
        </w:rPr>
      </w:pPr>
    </w:p>
    <w:p w14:paraId="7B899169" w14:textId="77777777" w:rsidR="00FD490C" w:rsidRPr="00546B30" w:rsidRDefault="00FD490C" w:rsidP="00FD490C">
      <w:pPr>
        <w:rPr>
          <w:rFonts w:ascii="Times New Roman" w:hAnsi="Times New Roman" w:cs="Times New Roman"/>
          <w:b/>
          <w:sz w:val="18"/>
          <w:szCs w:val="18"/>
          <w:lang w:val="en-US"/>
        </w:rPr>
      </w:pPr>
      <w:r w:rsidRPr="00546B30">
        <w:rPr>
          <w:rFonts w:ascii="Times New Roman" w:hAnsi="Times New Roman" w:cs="Times New Roman"/>
          <w:b/>
          <w:sz w:val="18"/>
          <w:szCs w:val="18"/>
          <w:lang w:val="en-US"/>
        </w:rPr>
        <w:t>Table 1: Core information by country/facilitating agency</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1720"/>
        <w:gridCol w:w="2051"/>
        <w:gridCol w:w="1341"/>
        <w:gridCol w:w="1611"/>
      </w:tblGrid>
      <w:tr w:rsidR="00FD490C" w:rsidRPr="00546B30" w14:paraId="306A268B" w14:textId="77777777" w:rsidTr="00FD490C">
        <w:trPr>
          <w:trHeight w:val="649"/>
        </w:trPr>
        <w:tc>
          <w:tcPr>
            <w:tcW w:w="1771" w:type="dxa"/>
            <w:tcBorders>
              <w:top w:val="single" w:sz="4" w:space="0" w:color="000000"/>
              <w:left w:val="single" w:sz="4" w:space="0" w:color="000000"/>
              <w:bottom w:val="single" w:sz="4" w:space="0" w:color="000000"/>
              <w:right w:val="single" w:sz="4" w:space="0" w:color="000000"/>
            </w:tcBorders>
            <w:shd w:val="clear" w:color="auto" w:fill="E2EFD9"/>
          </w:tcPr>
          <w:p w14:paraId="679C66F2" w14:textId="77777777" w:rsidR="00FD490C" w:rsidRPr="00546B30" w:rsidRDefault="00FD490C" w:rsidP="00FD490C">
            <w:pPr>
              <w:rPr>
                <w:rFonts w:ascii="Times New Roman" w:hAnsi="Times New Roman" w:cs="Times New Roman"/>
                <w:b/>
                <w:sz w:val="18"/>
                <w:szCs w:val="18"/>
                <w:lang w:val="en-US"/>
              </w:rPr>
            </w:pPr>
            <w:r w:rsidRPr="00546B30">
              <w:rPr>
                <w:rFonts w:ascii="Times New Roman" w:hAnsi="Times New Roman" w:cs="Times New Roman"/>
                <w:b/>
                <w:sz w:val="18"/>
                <w:szCs w:val="18"/>
                <w:lang w:val="en-US"/>
              </w:rPr>
              <w:t>Country/Facilitating Agency</w:t>
            </w:r>
          </w:p>
        </w:tc>
        <w:tc>
          <w:tcPr>
            <w:tcW w:w="1720" w:type="dxa"/>
            <w:tcBorders>
              <w:top w:val="single" w:sz="4" w:space="0" w:color="000000"/>
              <w:left w:val="single" w:sz="4" w:space="0" w:color="000000"/>
              <w:bottom w:val="single" w:sz="4" w:space="0" w:color="000000"/>
              <w:right w:val="single" w:sz="4" w:space="0" w:color="000000"/>
            </w:tcBorders>
            <w:shd w:val="clear" w:color="auto" w:fill="E2EFD9"/>
          </w:tcPr>
          <w:p w14:paraId="76265137" w14:textId="77777777" w:rsidR="00FD490C" w:rsidRPr="00546B30" w:rsidRDefault="00FD490C" w:rsidP="00FD490C">
            <w:pPr>
              <w:rPr>
                <w:rFonts w:ascii="Times New Roman" w:hAnsi="Times New Roman" w:cs="Times New Roman"/>
                <w:b/>
                <w:sz w:val="18"/>
                <w:szCs w:val="18"/>
                <w:lang w:val="en-US"/>
              </w:rPr>
            </w:pPr>
            <w:r w:rsidRPr="00546B30">
              <w:rPr>
                <w:rFonts w:ascii="Times New Roman" w:hAnsi="Times New Roman" w:cs="Times New Roman"/>
                <w:b/>
                <w:sz w:val="18"/>
                <w:szCs w:val="18"/>
                <w:lang w:val="en-US"/>
              </w:rPr>
              <w:t>Contract Modality</w:t>
            </w:r>
          </w:p>
        </w:tc>
        <w:tc>
          <w:tcPr>
            <w:tcW w:w="2051" w:type="dxa"/>
            <w:tcBorders>
              <w:top w:val="single" w:sz="4" w:space="0" w:color="000000"/>
              <w:left w:val="single" w:sz="4" w:space="0" w:color="000000"/>
              <w:bottom w:val="single" w:sz="4" w:space="0" w:color="000000"/>
              <w:right w:val="single" w:sz="4" w:space="0" w:color="000000"/>
            </w:tcBorders>
            <w:shd w:val="clear" w:color="auto" w:fill="E2EFD9"/>
          </w:tcPr>
          <w:p w14:paraId="37069C20" w14:textId="77777777" w:rsidR="00FD490C" w:rsidRPr="00546B30" w:rsidRDefault="00FD490C" w:rsidP="00FD490C">
            <w:pPr>
              <w:rPr>
                <w:rFonts w:ascii="Times New Roman" w:hAnsi="Times New Roman" w:cs="Times New Roman"/>
                <w:b/>
                <w:sz w:val="18"/>
                <w:szCs w:val="18"/>
                <w:lang w:val="en-US"/>
              </w:rPr>
            </w:pPr>
            <w:r w:rsidRPr="00546B30">
              <w:rPr>
                <w:rFonts w:ascii="Times New Roman" w:hAnsi="Times New Roman" w:cs="Times New Roman"/>
                <w:b/>
                <w:sz w:val="18"/>
                <w:szCs w:val="18"/>
                <w:lang w:val="en-US"/>
              </w:rPr>
              <w:t>National Authority/ Implementing Partner</w:t>
            </w:r>
          </w:p>
        </w:tc>
        <w:tc>
          <w:tcPr>
            <w:tcW w:w="1341" w:type="dxa"/>
            <w:tcBorders>
              <w:top w:val="single" w:sz="4" w:space="0" w:color="000000"/>
              <w:left w:val="single" w:sz="4" w:space="0" w:color="000000"/>
              <w:bottom w:val="single" w:sz="4" w:space="0" w:color="000000"/>
              <w:right w:val="single" w:sz="4" w:space="0" w:color="000000"/>
            </w:tcBorders>
            <w:shd w:val="clear" w:color="auto" w:fill="E2EFD9"/>
          </w:tcPr>
          <w:p w14:paraId="13A035E5" w14:textId="77777777" w:rsidR="00FD490C" w:rsidRPr="00546B30" w:rsidRDefault="00FD490C" w:rsidP="00FD490C">
            <w:pPr>
              <w:rPr>
                <w:rFonts w:ascii="Times New Roman" w:hAnsi="Times New Roman" w:cs="Times New Roman"/>
                <w:b/>
                <w:sz w:val="18"/>
                <w:szCs w:val="18"/>
                <w:lang w:val="en-US"/>
              </w:rPr>
            </w:pPr>
            <w:r w:rsidRPr="00546B30">
              <w:rPr>
                <w:rFonts w:ascii="Times New Roman" w:hAnsi="Times New Roman" w:cs="Times New Roman"/>
                <w:b/>
                <w:sz w:val="18"/>
                <w:szCs w:val="18"/>
                <w:lang w:val="en-US"/>
              </w:rPr>
              <w:t>Date of ProDoc Signature</w:t>
            </w:r>
          </w:p>
        </w:tc>
        <w:tc>
          <w:tcPr>
            <w:tcW w:w="1611" w:type="dxa"/>
            <w:tcBorders>
              <w:top w:val="single" w:sz="4" w:space="0" w:color="000000"/>
              <w:left w:val="single" w:sz="4" w:space="0" w:color="000000"/>
              <w:bottom w:val="single" w:sz="4" w:space="0" w:color="000000"/>
              <w:right w:val="single" w:sz="4" w:space="0" w:color="000000"/>
            </w:tcBorders>
            <w:shd w:val="clear" w:color="auto" w:fill="E2EFD9"/>
          </w:tcPr>
          <w:p w14:paraId="04404380" w14:textId="77777777" w:rsidR="00FD490C" w:rsidRPr="00546B30" w:rsidRDefault="00FD490C" w:rsidP="00FD490C">
            <w:pPr>
              <w:rPr>
                <w:rFonts w:ascii="Times New Roman" w:hAnsi="Times New Roman" w:cs="Times New Roman"/>
                <w:b/>
                <w:sz w:val="18"/>
                <w:szCs w:val="18"/>
                <w:lang w:val="en-US"/>
              </w:rPr>
            </w:pPr>
            <w:r w:rsidRPr="00546B30">
              <w:rPr>
                <w:rFonts w:ascii="Times New Roman" w:hAnsi="Times New Roman" w:cs="Times New Roman"/>
                <w:b/>
                <w:sz w:val="18"/>
                <w:szCs w:val="18"/>
                <w:lang w:val="en-US"/>
              </w:rPr>
              <w:t>End of Project Date</w:t>
            </w:r>
          </w:p>
        </w:tc>
      </w:tr>
      <w:tr w:rsidR="00FD490C" w:rsidRPr="00546B30" w14:paraId="43BB62DE" w14:textId="77777777" w:rsidTr="00FD490C">
        <w:trPr>
          <w:trHeight w:val="649"/>
        </w:trPr>
        <w:tc>
          <w:tcPr>
            <w:tcW w:w="1771" w:type="dxa"/>
            <w:tcBorders>
              <w:top w:val="single" w:sz="4" w:space="0" w:color="000000"/>
              <w:left w:val="single" w:sz="4" w:space="0" w:color="000000"/>
              <w:bottom w:val="single" w:sz="4" w:space="0" w:color="000000"/>
              <w:right w:val="single" w:sz="4" w:space="0" w:color="000000"/>
            </w:tcBorders>
          </w:tcPr>
          <w:p w14:paraId="7355804E"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Costa Rica</w:t>
            </w:r>
          </w:p>
        </w:tc>
        <w:tc>
          <w:tcPr>
            <w:tcW w:w="1720" w:type="dxa"/>
            <w:tcBorders>
              <w:top w:val="single" w:sz="4" w:space="0" w:color="000000"/>
              <w:left w:val="single" w:sz="4" w:space="0" w:color="000000"/>
              <w:bottom w:val="single" w:sz="4" w:space="0" w:color="000000"/>
              <w:right w:val="single" w:sz="4" w:space="0" w:color="000000"/>
            </w:tcBorders>
          </w:tcPr>
          <w:p w14:paraId="32281A10"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National Implementation Modality (NIM) with UNDP Support</w:t>
            </w:r>
          </w:p>
        </w:tc>
        <w:tc>
          <w:tcPr>
            <w:tcW w:w="2051" w:type="dxa"/>
            <w:tcBorders>
              <w:top w:val="single" w:sz="4" w:space="0" w:color="000000"/>
              <w:left w:val="single" w:sz="4" w:space="0" w:color="000000"/>
              <w:bottom w:val="single" w:sz="4" w:space="0" w:color="000000"/>
              <w:right w:val="single" w:sz="4" w:space="0" w:color="000000"/>
            </w:tcBorders>
          </w:tcPr>
          <w:p w14:paraId="477C96AD"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Ministry of Agriculture and Livestock of Costa Rica (MAG)</w:t>
            </w:r>
          </w:p>
        </w:tc>
        <w:tc>
          <w:tcPr>
            <w:tcW w:w="1341" w:type="dxa"/>
            <w:tcBorders>
              <w:top w:val="single" w:sz="4" w:space="0" w:color="000000"/>
              <w:left w:val="single" w:sz="4" w:space="0" w:color="000000"/>
              <w:bottom w:val="single" w:sz="4" w:space="0" w:color="000000"/>
              <w:right w:val="single" w:sz="4" w:space="0" w:color="000000"/>
            </w:tcBorders>
          </w:tcPr>
          <w:p w14:paraId="11AD53E6"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May 2016</w:t>
            </w:r>
          </w:p>
        </w:tc>
        <w:tc>
          <w:tcPr>
            <w:tcW w:w="1611" w:type="dxa"/>
            <w:tcBorders>
              <w:top w:val="single" w:sz="4" w:space="0" w:color="000000"/>
              <w:left w:val="single" w:sz="4" w:space="0" w:color="000000"/>
              <w:bottom w:val="single" w:sz="4" w:space="0" w:color="000000"/>
              <w:right w:val="single" w:sz="4" w:space="0" w:color="000000"/>
            </w:tcBorders>
          </w:tcPr>
          <w:p w14:paraId="41786B5B"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December 2018</w:t>
            </w:r>
          </w:p>
        </w:tc>
      </w:tr>
      <w:tr w:rsidR="00FD490C" w:rsidRPr="00546B30" w14:paraId="2F1819F7" w14:textId="77777777" w:rsidTr="00FD490C">
        <w:trPr>
          <w:trHeight w:val="216"/>
        </w:trPr>
        <w:tc>
          <w:tcPr>
            <w:tcW w:w="1771" w:type="dxa"/>
            <w:tcBorders>
              <w:top w:val="single" w:sz="4" w:space="0" w:color="000000"/>
              <w:left w:val="single" w:sz="4" w:space="0" w:color="000000"/>
              <w:bottom w:val="single" w:sz="4" w:space="0" w:color="000000"/>
              <w:right w:val="single" w:sz="4" w:space="0" w:color="000000"/>
            </w:tcBorders>
          </w:tcPr>
          <w:p w14:paraId="06CCAC34"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Ecuador</w:t>
            </w:r>
          </w:p>
        </w:tc>
        <w:tc>
          <w:tcPr>
            <w:tcW w:w="1720" w:type="dxa"/>
            <w:tcBorders>
              <w:top w:val="single" w:sz="4" w:space="0" w:color="000000"/>
              <w:left w:val="single" w:sz="4" w:space="0" w:color="000000"/>
              <w:bottom w:val="single" w:sz="4" w:space="0" w:color="000000"/>
              <w:right w:val="single" w:sz="4" w:space="0" w:color="000000"/>
            </w:tcBorders>
          </w:tcPr>
          <w:p w14:paraId="74F6FA4A"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NIM with UNDP Support</w:t>
            </w:r>
          </w:p>
        </w:tc>
        <w:tc>
          <w:tcPr>
            <w:tcW w:w="2051" w:type="dxa"/>
            <w:tcBorders>
              <w:top w:val="single" w:sz="4" w:space="0" w:color="000000"/>
              <w:left w:val="single" w:sz="4" w:space="0" w:color="000000"/>
              <w:bottom w:val="single" w:sz="4" w:space="0" w:color="000000"/>
              <w:right w:val="single" w:sz="4" w:space="0" w:color="000000"/>
            </w:tcBorders>
          </w:tcPr>
          <w:p w14:paraId="41ECD9F3"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Ministry of Production, Export Industry, Investment and Fisheries (MPCEIP)</w:t>
            </w:r>
          </w:p>
        </w:tc>
        <w:tc>
          <w:tcPr>
            <w:tcW w:w="1341" w:type="dxa"/>
            <w:tcBorders>
              <w:top w:val="single" w:sz="4" w:space="0" w:color="000000"/>
              <w:left w:val="single" w:sz="4" w:space="0" w:color="000000"/>
              <w:bottom w:val="single" w:sz="4" w:space="0" w:color="000000"/>
              <w:right w:val="single" w:sz="4" w:space="0" w:color="000000"/>
            </w:tcBorders>
          </w:tcPr>
          <w:p w14:paraId="36721CDD"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September 2017</w:t>
            </w:r>
          </w:p>
        </w:tc>
        <w:tc>
          <w:tcPr>
            <w:tcW w:w="1611" w:type="dxa"/>
            <w:tcBorders>
              <w:top w:val="single" w:sz="4" w:space="0" w:color="000000"/>
              <w:left w:val="single" w:sz="4" w:space="0" w:color="000000"/>
              <w:bottom w:val="single" w:sz="4" w:space="0" w:color="000000"/>
              <w:right w:val="single" w:sz="4" w:space="0" w:color="000000"/>
            </w:tcBorders>
          </w:tcPr>
          <w:p w14:paraId="52CA1F1A"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September 2020</w:t>
            </w:r>
          </w:p>
        </w:tc>
      </w:tr>
      <w:tr w:rsidR="00FD490C" w:rsidRPr="00546B30" w14:paraId="1090C230" w14:textId="77777777" w:rsidTr="00FD490C">
        <w:trPr>
          <w:trHeight w:val="216"/>
        </w:trPr>
        <w:tc>
          <w:tcPr>
            <w:tcW w:w="1771" w:type="dxa"/>
            <w:tcBorders>
              <w:top w:val="single" w:sz="4" w:space="0" w:color="000000"/>
              <w:left w:val="single" w:sz="4" w:space="0" w:color="000000"/>
              <w:bottom w:val="single" w:sz="4" w:space="0" w:color="000000"/>
              <w:right w:val="single" w:sz="4" w:space="0" w:color="000000"/>
            </w:tcBorders>
          </w:tcPr>
          <w:p w14:paraId="4AA8D353"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Philippines</w:t>
            </w:r>
          </w:p>
        </w:tc>
        <w:tc>
          <w:tcPr>
            <w:tcW w:w="1720" w:type="dxa"/>
            <w:tcBorders>
              <w:top w:val="single" w:sz="4" w:space="0" w:color="000000"/>
              <w:left w:val="single" w:sz="4" w:space="0" w:color="000000"/>
              <w:bottom w:val="single" w:sz="4" w:space="0" w:color="000000"/>
              <w:right w:val="single" w:sz="4" w:space="0" w:color="000000"/>
            </w:tcBorders>
          </w:tcPr>
          <w:p w14:paraId="49BFF2A4"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NIM with UNDP Support</w:t>
            </w:r>
          </w:p>
        </w:tc>
        <w:tc>
          <w:tcPr>
            <w:tcW w:w="2051" w:type="dxa"/>
            <w:tcBorders>
              <w:top w:val="single" w:sz="4" w:space="0" w:color="000000"/>
              <w:left w:val="single" w:sz="4" w:space="0" w:color="000000"/>
              <w:bottom w:val="single" w:sz="4" w:space="0" w:color="000000"/>
              <w:right w:val="single" w:sz="4" w:space="0" w:color="000000"/>
            </w:tcBorders>
          </w:tcPr>
          <w:p w14:paraId="63CC4F19"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Bureau of Fisheries and Aquatic Resources of Philippines (BFAR)</w:t>
            </w:r>
          </w:p>
        </w:tc>
        <w:tc>
          <w:tcPr>
            <w:tcW w:w="1341" w:type="dxa"/>
            <w:tcBorders>
              <w:top w:val="single" w:sz="4" w:space="0" w:color="000000"/>
              <w:left w:val="single" w:sz="4" w:space="0" w:color="000000"/>
              <w:bottom w:val="single" w:sz="4" w:space="0" w:color="000000"/>
              <w:right w:val="single" w:sz="4" w:space="0" w:color="000000"/>
            </w:tcBorders>
          </w:tcPr>
          <w:p w14:paraId="300363E6"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March 2017</w:t>
            </w:r>
          </w:p>
        </w:tc>
        <w:tc>
          <w:tcPr>
            <w:tcW w:w="1611" w:type="dxa"/>
            <w:tcBorders>
              <w:top w:val="single" w:sz="4" w:space="0" w:color="000000"/>
              <w:left w:val="single" w:sz="4" w:space="0" w:color="000000"/>
              <w:bottom w:val="single" w:sz="4" w:space="0" w:color="000000"/>
              <w:right w:val="single" w:sz="4" w:space="0" w:color="000000"/>
            </w:tcBorders>
          </w:tcPr>
          <w:p w14:paraId="0D1C4506"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March 2021</w:t>
            </w:r>
          </w:p>
        </w:tc>
      </w:tr>
      <w:tr w:rsidR="00FD490C" w:rsidRPr="00546B30" w14:paraId="58CA5B72" w14:textId="77777777" w:rsidTr="00FD490C">
        <w:trPr>
          <w:trHeight w:val="649"/>
        </w:trPr>
        <w:tc>
          <w:tcPr>
            <w:tcW w:w="1771" w:type="dxa"/>
            <w:tcBorders>
              <w:top w:val="single" w:sz="4" w:space="0" w:color="000000"/>
              <w:left w:val="single" w:sz="4" w:space="0" w:color="000000"/>
              <w:bottom w:val="single" w:sz="4" w:space="0" w:color="000000"/>
              <w:right w:val="single" w:sz="4" w:space="0" w:color="000000"/>
            </w:tcBorders>
          </w:tcPr>
          <w:p w14:paraId="1C765819"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Indonesia</w:t>
            </w:r>
          </w:p>
        </w:tc>
        <w:tc>
          <w:tcPr>
            <w:tcW w:w="1720" w:type="dxa"/>
            <w:tcBorders>
              <w:top w:val="single" w:sz="4" w:space="0" w:color="000000"/>
              <w:left w:val="single" w:sz="4" w:space="0" w:color="000000"/>
              <w:bottom w:val="single" w:sz="4" w:space="0" w:color="000000"/>
              <w:right w:val="single" w:sz="4" w:space="0" w:color="000000"/>
            </w:tcBorders>
          </w:tcPr>
          <w:p w14:paraId="031E7474"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Full NIM (funding managed by the national government)</w:t>
            </w:r>
          </w:p>
        </w:tc>
        <w:tc>
          <w:tcPr>
            <w:tcW w:w="2051" w:type="dxa"/>
            <w:tcBorders>
              <w:top w:val="single" w:sz="4" w:space="0" w:color="000000"/>
              <w:left w:val="single" w:sz="4" w:space="0" w:color="000000"/>
              <w:bottom w:val="single" w:sz="4" w:space="0" w:color="000000"/>
              <w:right w:val="single" w:sz="4" w:space="0" w:color="000000"/>
            </w:tcBorders>
          </w:tcPr>
          <w:p w14:paraId="4266308D"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Ministry of National Development Planning of Indonesia (BAPPENAS)</w:t>
            </w:r>
          </w:p>
        </w:tc>
        <w:tc>
          <w:tcPr>
            <w:tcW w:w="1341" w:type="dxa"/>
            <w:tcBorders>
              <w:top w:val="single" w:sz="4" w:space="0" w:color="000000"/>
              <w:left w:val="single" w:sz="4" w:space="0" w:color="000000"/>
              <w:bottom w:val="single" w:sz="4" w:space="0" w:color="000000"/>
              <w:right w:val="single" w:sz="4" w:space="0" w:color="000000"/>
            </w:tcBorders>
          </w:tcPr>
          <w:p w14:paraId="656163B8"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March 2018</w:t>
            </w:r>
          </w:p>
        </w:tc>
        <w:tc>
          <w:tcPr>
            <w:tcW w:w="1611" w:type="dxa"/>
            <w:tcBorders>
              <w:top w:val="single" w:sz="4" w:space="0" w:color="000000"/>
              <w:left w:val="single" w:sz="4" w:space="0" w:color="000000"/>
              <w:bottom w:val="single" w:sz="4" w:space="0" w:color="000000"/>
              <w:right w:val="single" w:sz="4" w:space="0" w:color="000000"/>
            </w:tcBorders>
          </w:tcPr>
          <w:p w14:paraId="643B7A29"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December 2021</w:t>
            </w:r>
          </w:p>
        </w:tc>
      </w:tr>
      <w:tr w:rsidR="00FD490C" w:rsidRPr="00546B30" w14:paraId="29B76A96" w14:textId="77777777" w:rsidTr="00FD490C">
        <w:trPr>
          <w:trHeight w:val="216"/>
        </w:trPr>
        <w:tc>
          <w:tcPr>
            <w:tcW w:w="1771" w:type="dxa"/>
            <w:tcBorders>
              <w:top w:val="single" w:sz="4" w:space="0" w:color="000000"/>
              <w:left w:val="single" w:sz="4" w:space="0" w:color="000000"/>
              <w:bottom w:val="single" w:sz="4" w:space="0" w:color="000000"/>
              <w:right w:val="single" w:sz="4" w:space="0" w:color="000000"/>
            </w:tcBorders>
          </w:tcPr>
          <w:p w14:paraId="66231B79"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IPCU</w:t>
            </w:r>
          </w:p>
        </w:tc>
        <w:tc>
          <w:tcPr>
            <w:tcW w:w="1720" w:type="dxa"/>
            <w:tcBorders>
              <w:top w:val="single" w:sz="4" w:space="0" w:color="000000"/>
              <w:left w:val="single" w:sz="4" w:space="0" w:color="000000"/>
              <w:bottom w:val="single" w:sz="4" w:space="0" w:color="000000"/>
              <w:right w:val="single" w:sz="4" w:space="0" w:color="000000"/>
            </w:tcBorders>
          </w:tcPr>
          <w:p w14:paraId="6BE1E2D8"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DIM</w:t>
            </w:r>
          </w:p>
        </w:tc>
        <w:tc>
          <w:tcPr>
            <w:tcW w:w="2051" w:type="dxa"/>
            <w:tcBorders>
              <w:top w:val="single" w:sz="4" w:space="0" w:color="000000"/>
              <w:left w:val="single" w:sz="4" w:space="0" w:color="000000"/>
              <w:bottom w:val="single" w:sz="4" w:space="0" w:color="000000"/>
              <w:right w:val="single" w:sz="4" w:space="0" w:color="000000"/>
            </w:tcBorders>
          </w:tcPr>
          <w:p w14:paraId="53C87C44"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UNDP and Sustainable Fisheries Partnership</w:t>
            </w:r>
          </w:p>
        </w:tc>
        <w:tc>
          <w:tcPr>
            <w:tcW w:w="1341" w:type="dxa"/>
            <w:tcBorders>
              <w:top w:val="single" w:sz="4" w:space="0" w:color="000000"/>
              <w:left w:val="single" w:sz="4" w:space="0" w:color="000000"/>
              <w:bottom w:val="single" w:sz="4" w:space="0" w:color="000000"/>
              <w:right w:val="single" w:sz="4" w:space="0" w:color="000000"/>
            </w:tcBorders>
          </w:tcPr>
          <w:p w14:paraId="4D542A06"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September 2017</w:t>
            </w:r>
          </w:p>
        </w:tc>
        <w:tc>
          <w:tcPr>
            <w:tcW w:w="1611" w:type="dxa"/>
            <w:tcBorders>
              <w:top w:val="single" w:sz="4" w:space="0" w:color="000000"/>
              <w:left w:val="single" w:sz="4" w:space="0" w:color="000000"/>
              <w:bottom w:val="single" w:sz="4" w:space="0" w:color="000000"/>
              <w:right w:val="single" w:sz="4" w:space="0" w:color="000000"/>
            </w:tcBorders>
          </w:tcPr>
          <w:p w14:paraId="30DD028B"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January 2021</w:t>
            </w:r>
          </w:p>
        </w:tc>
      </w:tr>
    </w:tbl>
    <w:p w14:paraId="7C80B908" w14:textId="77777777" w:rsidR="00FD490C" w:rsidRPr="00546B30" w:rsidRDefault="00FD490C" w:rsidP="00FD490C">
      <w:pPr>
        <w:widowControl w:val="0"/>
        <w:ind w:right="176"/>
        <w:jc w:val="both"/>
        <w:rPr>
          <w:rFonts w:ascii="Times New Roman" w:hAnsi="Times New Roman" w:cs="Times New Roman"/>
          <w:lang w:val="en-US"/>
        </w:rPr>
      </w:pPr>
    </w:p>
    <w:p w14:paraId="71475F1D" w14:textId="77777777" w:rsidR="00FD490C" w:rsidRPr="00546B30" w:rsidRDefault="00FD490C" w:rsidP="00FD490C">
      <w:pPr>
        <w:widowControl w:val="0"/>
        <w:ind w:right="176"/>
        <w:jc w:val="both"/>
        <w:rPr>
          <w:rFonts w:ascii="Times New Roman" w:hAnsi="Times New Roman" w:cs="Times New Roman"/>
          <w:lang w:val="en-US"/>
        </w:rPr>
      </w:pPr>
      <w:r w:rsidRPr="00546B30">
        <w:rPr>
          <w:rFonts w:ascii="Times New Roman" w:hAnsi="Times New Roman" w:cs="Times New Roman"/>
          <w:lang w:val="en-US"/>
        </w:rPr>
        <w:t>The Project has four components and six distinct outcomes (See Table 2).</w:t>
      </w:r>
    </w:p>
    <w:p w14:paraId="5A18DB70" w14:textId="77777777" w:rsidR="00FD490C" w:rsidRPr="00546B30" w:rsidRDefault="00FD490C" w:rsidP="00FD490C">
      <w:pPr>
        <w:widowControl w:val="0"/>
        <w:ind w:right="176"/>
        <w:jc w:val="both"/>
        <w:rPr>
          <w:rFonts w:ascii="Times New Roman" w:hAnsi="Times New Roman" w:cs="Times New Roman"/>
          <w:lang w:val="en-US"/>
        </w:rPr>
      </w:pPr>
    </w:p>
    <w:p w14:paraId="06A733EE" w14:textId="77777777" w:rsidR="00FD490C" w:rsidRPr="00546B30" w:rsidRDefault="00FD490C" w:rsidP="00FD490C">
      <w:pPr>
        <w:widowControl w:val="0"/>
        <w:ind w:right="176"/>
        <w:jc w:val="both"/>
        <w:rPr>
          <w:rFonts w:ascii="Times New Roman" w:hAnsi="Times New Roman" w:cs="Times New Roman"/>
          <w:b/>
          <w:sz w:val="18"/>
          <w:szCs w:val="18"/>
          <w:lang w:val="en-US"/>
        </w:rPr>
      </w:pPr>
      <w:r w:rsidRPr="00546B30">
        <w:rPr>
          <w:rFonts w:ascii="Times New Roman" w:hAnsi="Times New Roman" w:cs="Times New Roman"/>
          <w:b/>
          <w:sz w:val="18"/>
          <w:szCs w:val="18"/>
          <w:lang w:val="en-US"/>
        </w:rPr>
        <w:t>Table 2: Project Components, Outcomes and Facilitating Partners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4782"/>
        <w:gridCol w:w="1176"/>
      </w:tblGrid>
      <w:tr w:rsidR="00FD490C" w:rsidRPr="00546B30" w14:paraId="443BFAB8" w14:textId="77777777" w:rsidTr="00FD490C">
        <w:trPr>
          <w:trHeight w:val="432"/>
        </w:trPr>
        <w:tc>
          <w:tcPr>
            <w:tcW w:w="2536" w:type="dxa"/>
            <w:shd w:val="clear" w:color="auto" w:fill="E2EFD9"/>
          </w:tcPr>
          <w:p w14:paraId="577FD593"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Component</w:t>
            </w:r>
          </w:p>
        </w:tc>
        <w:tc>
          <w:tcPr>
            <w:tcW w:w="4782" w:type="dxa"/>
            <w:shd w:val="clear" w:color="auto" w:fill="E2EFD9"/>
          </w:tcPr>
          <w:p w14:paraId="5E31575F"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Outcome</w:t>
            </w:r>
          </w:p>
        </w:tc>
        <w:tc>
          <w:tcPr>
            <w:tcW w:w="1176" w:type="dxa"/>
            <w:shd w:val="clear" w:color="auto" w:fill="E2EFD9"/>
          </w:tcPr>
          <w:p w14:paraId="25F1B1BA"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Facilitating Partner</w:t>
            </w:r>
          </w:p>
        </w:tc>
      </w:tr>
      <w:tr w:rsidR="00FD490C" w:rsidRPr="00546B30" w14:paraId="03B03AD0" w14:textId="77777777" w:rsidTr="00FD490C">
        <w:trPr>
          <w:trHeight w:val="648"/>
        </w:trPr>
        <w:tc>
          <w:tcPr>
            <w:tcW w:w="2536" w:type="dxa"/>
            <w:vMerge w:val="restart"/>
          </w:tcPr>
          <w:p w14:paraId="4C0E4FFE" w14:textId="77777777" w:rsidR="00FD490C" w:rsidRPr="00546B30" w:rsidRDefault="00FD490C" w:rsidP="00FD490C">
            <w:pPr>
              <w:widowControl w:val="0"/>
              <w:tabs>
                <w:tab w:val="left" w:pos="426"/>
              </w:tabs>
              <w:ind w:right="108"/>
              <w:rPr>
                <w:rFonts w:ascii="Times New Roman" w:hAnsi="Times New Roman" w:cs="Times New Roman"/>
                <w:sz w:val="18"/>
                <w:szCs w:val="18"/>
                <w:lang w:val="en-US"/>
              </w:rPr>
            </w:pPr>
            <w:r w:rsidRPr="00546B30">
              <w:rPr>
                <w:rFonts w:ascii="Times New Roman" w:hAnsi="Times New Roman" w:cs="Times New Roman"/>
                <w:b/>
                <w:sz w:val="18"/>
                <w:szCs w:val="18"/>
                <w:lang w:val="en-US"/>
              </w:rPr>
              <w:t>Component 1.</w:t>
            </w:r>
            <w:r w:rsidRPr="00546B30">
              <w:rPr>
                <w:rFonts w:ascii="Times New Roman" w:hAnsi="Times New Roman" w:cs="Times New Roman"/>
                <w:sz w:val="18"/>
                <w:szCs w:val="18"/>
                <w:lang w:val="en-US"/>
              </w:rPr>
              <w:t xml:space="preserve"> Promotion of global demand for sustainable marine commodities</w:t>
            </w:r>
          </w:p>
          <w:p w14:paraId="5C1F935F" w14:textId="77777777" w:rsidR="00FD490C" w:rsidRPr="00546B30" w:rsidRDefault="00FD490C" w:rsidP="00FD490C">
            <w:pPr>
              <w:widowControl w:val="0"/>
              <w:ind w:right="176"/>
              <w:rPr>
                <w:rFonts w:ascii="Times New Roman" w:hAnsi="Times New Roman" w:cs="Times New Roman"/>
                <w:sz w:val="18"/>
                <w:szCs w:val="18"/>
                <w:lang w:val="en-US"/>
              </w:rPr>
            </w:pPr>
          </w:p>
        </w:tc>
        <w:tc>
          <w:tcPr>
            <w:tcW w:w="4782" w:type="dxa"/>
          </w:tcPr>
          <w:p w14:paraId="42658405" w14:textId="77777777" w:rsidR="00FD490C" w:rsidRPr="00546B30" w:rsidRDefault="00FD490C" w:rsidP="00FD490C">
            <w:pPr>
              <w:widowControl w:val="0"/>
              <w:tabs>
                <w:tab w:val="left" w:pos="426"/>
              </w:tabs>
              <w:ind w:right="108"/>
              <w:rPr>
                <w:rFonts w:ascii="Times New Roman" w:hAnsi="Times New Roman" w:cs="Times New Roman"/>
                <w:sz w:val="18"/>
                <w:szCs w:val="18"/>
                <w:lang w:val="en-US"/>
              </w:rPr>
            </w:pPr>
            <w:r w:rsidRPr="00546B30">
              <w:rPr>
                <w:rFonts w:ascii="Times New Roman" w:hAnsi="Times New Roman" w:cs="Times New Roman"/>
                <w:sz w:val="18"/>
                <w:szCs w:val="18"/>
                <w:lang w:val="en-US"/>
              </w:rPr>
              <w:t>Outcome 1. Increased global market demand for sustainable certified marine commodities and associated reduction of IUU fisheries.</w:t>
            </w:r>
          </w:p>
        </w:tc>
        <w:tc>
          <w:tcPr>
            <w:tcW w:w="1176" w:type="dxa"/>
          </w:tcPr>
          <w:p w14:paraId="4B868BDB"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SFP</w:t>
            </w:r>
          </w:p>
        </w:tc>
      </w:tr>
      <w:tr w:rsidR="00FD490C" w:rsidRPr="00546B30" w14:paraId="3F8E33C8" w14:textId="77777777" w:rsidTr="00FD490C">
        <w:trPr>
          <w:trHeight w:val="1090"/>
        </w:trPr>
        <w:tc>
          <w:tcPr>
            <w:tcW w:w="2536" w:type="dxa"/>
            <w:vMerge/>
          </w:tcPr>
          <w:p w14:paraId="1ACCE068" w14:textId="77777777" w:rsidR="00FD490C" w:rsidRPr="00546B30" w:rsidRDefault="00FD490C" w:rsidP="00FD490C">
            <w:pPr>
              <w:widowControl w:val="0"/>
              <w:pBdr>
                <w:top w:val="nil"/>
                <w:left w:val="nil"/>
                <w:bottom w:val="nil"/>
                <w:right w:val="nil"/>
                <w:between w:val="nil"/>
              </w:pBdr>
              <w:spacing w:line="276" w:lineRule="auto"/>
              <w:rPr>
                <w:rFonts w:ascii="Times New Roman" w:hAnsi="Times New Roman" w:cs="Times New Roman"/>
                <w:sz w:val="18"/>
                <w:szCs w:val="18"/>
                <w:lang w:val="en-US"/>
              </w:rPr>
            </w:pPr>
          </w:p>
        </w:tc>
        <w:tc>
          <w:tcPr>
            <w:tcW w:w="4782" w:type="dxa"/>
          </w:tcPr>
          <w:p w14:paraId="40C9BB04" w14:textId="77777777" w:rsidR="00FD490C" w:rsidRPr="00546B30" w:rsidRDefault="00FD490C" w:rsidP="00FD490C">
            <w:pPr>
              <w:widowControl w:val="0"/>
              <w:tabs>
                <w:tab w:val="left" w:pos="426"/>
              </w:tabs>
              <w:ind w:right="108"/>
              <w:rPr>
                <w:rFonts w:ascii="Times New Roman" w:hAnsi="Times New Roman" w:cs="Times New Roman"/>
                <w:sz w:val="18"/>
                <w:szCs w:val="18"/>
                <w:lang w:val="en-US"/>
              </w:rPr>
            </w:pPr>
            <w:r w:rsidRPr="00546B30">
              <w:rPr>
                <w:rFonts w:ascii="Times New Roman" w:hAnsi="Times New Roman" w:cs="Times New Roman"/>
                <w:sz w:val="18"/>
                <w:szCs w:val="18"/>
                <w:lang w:val="en-US"/>
              </w:rPr>
              <w:t>Outcome 2. Increased pressure on RFMOs and their Contracting Parties to adopt more sustainable and science-based practices for shark and tuna conservation and management measures through engagement of international value chains.</w:t>
            </w:r>
          </w:p>
        </w:tc>
        <w:tc>
          <w:tcPr>
            <w:tcW w:w="1176" w:type="dxa"/>
          </w:tcPr>
          <w:p w14:paraId="16185C00"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SFP</w:t>
            </w:r>
          </w:p>
        </w:tc>
      </w:tr>
      <w:tr w:rsidR="00FD490C" w:rsidRPr="00546B30" w14:paraId="16398499" w14:textId="77777777" w:rsidTr="00FD490C">
        <w:trPr>
          <w:trHeight w:val="864"/>
        </w:trPr>
        <w:tc>
          <w:tcPr>
            <w:tcW w:w="2536" w:type="dxa"/>
          </w:tcPr>
          <w:p w14:paraId="4D6559F2"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b/>
                <w:sz w:val="18"/>
                <w:szCs w:val="18"/>
                <w:lang w:val="en-US"/>
              </w:rPr>
              <w:lastRenderedPageBreak/>
              <w:t>Component 2</w:t>
            </w:r>
            <w:r w:rsidRPr="00546B30">
              <w:rPr>
                <w:rFonts w:ascii="Times New Roman" w:hAnsi="Times New Roman" w:cs="Times New Roman"/>
                <w:sz w:val="18"/>
                <w:szCs w:val="18"/>
                <w:lang w:val="en-US"/>
              </w:rPr>
              <w:t>. Enabling environments for sustainable marine commodities supply chains</w:t>
            </w:r>
          </w:p>
          <w:p w14:paraId="44386E08" w14:textId="77777777" w:rsidR="00FD490C" w:rsidRPr="00546B30" w:rsidRDefault="00FD490C" w:rsidP="00FD490C">
            <w:pPr>
              <w:widowControl w:val="0"/>
              <w:ind w:right="176"/>
              <w:rPr>
                <w:rFonts w:ascii="Times New Roman" w:hAnsi="Times New Roman" w:cs="Times New Roman"/>
                <w:sz w:val="18"/>
                <w:szCs w:val="18"/>
                <w:lang w:val="en-US"/>
              </w:rPr>
            </w:pPr>
          </w:p>
        </w:tc>
        <w:tc>
          <w:tcPr>
            <w:tcW w:w="4782" w:type="dxa"/>
          </w:tcPr>
          <w:p w14:paraId="43E20FEF"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Outcome 3. Increased synergy and involvement of national and international players (i.e., retailers, traders, processors, fishermen and fisheries authorities) in sustainable seafood value chains.</w:t>
            </w:r>
          </w:p>
        </w:tc>
        <w:tc>
          <w:tcPr>
            <w:tcW w:w="1176" w:type="dxa"/>
          </w:tcPr>
          <w:p w14:paraId="528A144C"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UNDP</w:t>
            </w:r>
          </w:p>
        </w:tc>
      </w:tr>
      <w:tr w:rsidR="00FD490C" w:rsidRPr="00546B30" w14:paraId="3B9A3A8A" w14:textId="77777777" w:rsidTr="00FD490C">
        <w:trPr>
          <w:trHeight w:val="648"/>
        </w:trPr>
        <w:tc>
          <w:tcPr>
            <w:tcW w:w="2536" w:type="dxa"/>
          </w:tcPr>
          <w:p w14:paraId="37A0A505" w14:textId="77777777" w:rsidR="00FD490C" w:rsidRPr="00546B30" w:rsidRDefault="00FD490C" w:rsidP="00FD490C">
            <w:pPr>
              <w:widowControl w:val="0"/>
              <w:ind w:right="176"/>
              <w:rPr>
                <w:rFonts w:ascii="Times New Roman" w:hAnsi="Times New Roman" w:cs="Times New Roman"/>
                <w:sz w:val="18"/>
                <w:szCs w:val="18"/>
                <w:lang w:val="en-US"/>
              </w:rPr>
            </w:pPr>
            <w:r w:rsidRPr="00546B30">
              <w:rPr>
                <w:rFonts w:ascii="Times New Roman" w:hAnsi="Times New Roman" w:cs="Times New Roman"/>
                <w:b/>
                <w:sz w:val="18"/>
                <w:szCs w:val="18"/>
                <w:lang w:val="en-US"/>
              </w:rPr>
              <w:t>Component 3.</w:t>
            </w:r>
            <w:r w:rsidRPr="00546B30">
              <w:rPr>
                <w:rFonts w:ascii="Times New Roman" w:hAnsi="Times New Roman" w:cs="Times New Roman"/>
                <w:sz w:val="18"/>
                <w:szCs w:val="18"/>
                <w:lang w:val="en-US"/>
              </w:rPr>
              <w:t xml:space="preserve"> Demonstration fisheries improvement projects (FIP)</w:t>
            </w:r>
          </w:p>
        </w:tc>
        <w:tc>
          <w:tcPr>
            <w:tcW w:w="4782" w:type="dxa"/>
          </w:tcPr>
          <w:p w14:paraId="28E77694" w14:textId="77777777" w:rsidR="00FD490C" w:rsidRPr="00546B30" w:rsidRDefault="00FD490C" w:rsidP="00FD490C">
            <w:pPr>
              <w:rPr>
                <w:rFonts w:ascii="Times New Roman" w:hAnsi="Times New Roman" w:cs="Times New Roman"/>
                <w:sz w:val="18"/>
                <w:szCs w:val="18"/>
                <w:lang w:val="en-US"/>
              </w:rPr>
            </w:pPr>
            <w:r w:rsidRPr="00546B30">
              <w:rPr>
                <w:rFonts w:ascii="Times New Roman" w:hAnsi="Times New Roman" w:cs="Times New Roman"/>
                <w:sz w:val="18"/>
                <w:szCs w:val="18"/>
                <w:lang w:val="en-US"/>
              </w:rPr>
              <w:t>Outcome 4. Increased sustainability scores of marine commodities purchased from project fisheries.</w:t>
            </w:r>
          </w:p>
          <w:p w14:paraId="52BCC35D" w14:textId="77777777" w:rsidR="00FD490C" w:rsidRPr="00546B30" w:rsidRDefault="00FD490C" w:rsidP="00FD490C">
            <w:pPr>
              <w:widowControl w:val="0"/>
              <w:ind w:right="176"/>
              <w:jc w:val="both"/>
              <w:rPr>
                <w:rFonts w:ascii="Times New Roman" w:hAnsi="Times New Roman" w:cs="Times New Roman"/>
                <w:sz w:val="18"/>
                <w:szCs w:val="18"/>
                <w:lang w:val="en-US"/>
              </w:rPr>
            </w:pPr>
          </w:p>
        </w:tc>
        <w:tc>
          <w:tcPr>
            <w:tcW w:w="1176" w:type="dxa"/>
          </w:tcPr>
          <w:p w14:paraId="2E9F9815"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SFP</w:t>
            </w:r>
          </w:p>
        </w:tc>
      </w:tr>
      <w:tr w:rsidR="00FD490C" w:rsidRPr="00546B30" w14:paraId="504F5DCB" w14:textId="77777777" w:rsidTr="00FD490C">
        <w:trPr>
          <w:trHeight w:val="854"/>
        </w:trPr>
        <w:tc>
          <w:tcPr>
            <w:tcW w:w="2536" w:type="dxa"/>
            <w:vMerge w:val="restart"/>
          </w:tcPr>
          <w:p w14:paraId="26C4A2F7" w14:textId="77777777" w:rsidR="00FD490C" w:rsidRPr="00546B30" w:rsidRDefault="00FD490C" w:rsidP="00FD490C">
            <w:pPr>
              <w:widowControl w:val="0"/>
              <w:tabs>
                <w:tab w:val="left" w:pos="426"/>
              </w:tabs>
              <w:ind w:right="108"/>
              <w:rPr>
                <w:rFonts w:ascii="Times New Roman" w:hAnsi="Times New Roman" w:cs="Times New Roman"/>
                <w:sz w:val="18"/>
                <w:szCs w:val="18"/>
                <w:lang w:val="en-US"/>
              </w:rPr>
            </w:pPr>
            <w:r w:rsidRPr="00546B30">
              <w:rPr>
                <w:rFonts w:ascii="Times New Roman" w:hAnsi="Times New Roman" w:cs="Times New Roman"/>
                <w:b/>
                <w:sz w:val="18"/>
                <w:szCs w:val="18"/>
                <w:lang w:val="en-US"/>
              </w:rPr>
              <w:t>Component 4.</w:t>
            </w:r>
            <w:r w:rsidRPr="00546B30">
              <w:rPr>
                <w:rFonts w:ascii="Times New Roman" w:hAnsi="Times New Roman" w:cs="Times New Roman"/>
                <w:sz w:val="18"/>
                <w:szCs w:val="18"/>
                <w:lang w:val="en-US"/>
              </w:rPr>
              <w:t xml:space="preserve"> Sustainable marine commodities information and knowledge management systems</w:t>
            </w:r>
            <w:r w:rsidRPr="00546B30">
              <w:rPr>
                <w:rFonts w:ascii="Times New Roman" w:hAnsi="Times New Roman" w:cs="Times New Roman"/>
                <w:sz w:val="18"/>
                <w:szCs w:val="18"/>
                <w:lang w:val="en-US"/>
              </w:rPr>
              <w:tab/>
            </w:r>
          </w:p>
        </w:tc>
        <w:tc>
          <w:tcPr>
            <w:tcW w:w="4782" w:type="dxa"/>
          </w:tcPr>
          <w:p w14:paraId="60ACA79C" w14:textId="77777777" w:rsidR="00FD490C" w:rsidRPr="00546B30" w:rsidRDefault="00FD490C" w:rsidP="00FD490C">
            <w:pPr>
              <w:widowControl w:val="0"/>
              <w:tabs>
                <w:tab w:val="left" w:pos="426"/>
              </w:tabs>
              <w:ind w:right="108"/>
              <w:rPr>
                <w:rFonts w:ascii="Times New Roman" w:hAnsi="Times New Roman" w:cs="Times New Roman"/>
                <w:sz w:val="18"/>
                <w:szCs w:val="18"/>
                <w:lang w:val="en-US"/>
              </w:rPr>
            </w:pPr>
            <w:r w:rsidRPr="00546B30">
              <w:rPr>
                <w:rFonts w:ascii="Times New Roman" w:hAnsi="Times New Roman" w:cs="Times New Roman"/>
                <w:sz w:val="18"/>
                <w:szCs w:val="18"/>
                <w:lang w:val="en-US"/>
              </w:rPr>
              <w:t>Outcome 5. Reliable and verifiable information of target marine commodities is publicly available and is used by value chain stakeholders for decision making and engagement in fishery improvement projects.</w:t>
            </w:r>
          </w:p>
        </w:tc>
        <w:tc>
          <w:tcPr>
            <w:tcW w:w="1176" w:type="dxa"/>
          </w:tcPr>
          <w:p w14:paraId="5AA6E942"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SFP</w:t>
            </w:r>
          </w:p>
        </w:tc>
      </w:tr>
      <w:tr w:rsidR="00FD490C" w:rsidRPr="00546B30" w14:paraId="406DB4AE" w14:textId="77777777" w:rsidTr="00FD490C">
        <w:trPr>
          <w:trHeight w:val="442"/>
        </w:trPr>
        <w:tc>
          <w:tcPr>
            <w:tcW w:w="2536" w:type="dxa"/>
            <w:vMerge/>
          </w:tcPr>
          <w:p w14:paraId="0FCE2644" w14:textId="77777777" w:rsidR="00FD490C" w:rsidRPr="00546B30" w:rsidRDefault="00FD490C" w:rsidP="00FD490C">
            <w:pPr>
              <w:widowControl w:val="0"/>
              <w:pBdr>
                <w:top w:val="nil"/>
                <w:left w:val="nil"/>
                <w:bottom w:val="nil"/>
                <w:right w:val="nil"/>
                <w:between w:val="nil"/>
              </w:pBdr>
              <w:spacing w:line="276" w:lineRule="auto"/>
              <w:rPr>
                <w:rFonts w:ascii="Times New Roman" w:hAnsi="Times New Roman" w:cs="Times New Roman"/>
                <w:sz w:val="18"/>
                <w:szCs w:val="18"/>
                <w:lang w:val="en-US"/>
              </w:rPr>
            </w:pPr>
          </w:p>
        </w:tc>
        <w:tc>
          <w:tcPr>
            <w:tcW w:w="4782" w:type="dxa"/>
          </w:tcPr>
          <w:p w14:paraId="729EB94B" w14:textId="77777777" w:rsidR="00FD490C" w:rsidRPr="00546B30" w:rsidRDefault="00FD490C" w:rsidP="00FD490C">
            <w:pPr>
              <w:widowControl w:val="0"/>
              <w:tabs>
                <w:tab w:val="left" w:pos="426"/>
              </w:tabs>
              <w:ind w:right="108"/>
              <w:rPr>
                <w:rFonts w:ascii="Times New Roman" w:hAnsi="Times New Roman" w:cs="Times New Roman"/>
                <w:sz w:val="18"/>
                <w:szCs w:val="18"/>
                <w:lang w:val="en-US"/>
              </w:rPr>
            </w:pPr>
            <w:r w:rsidRPr="00546B30">
              <w:rPr>
                <w:rFonts w:ascii="Times New Roman" w:hAnsi="Times New Roman" w:cs="Times New Roman"/>
                <w:sz w:val="18"/>
                <w:szCs w:val="18"/>
                <w:lang w:val="en-US"/>
              </w:rPr>
              <w:t>Outcome 6. Better knowledge management on mainstreaming sustainability into seafood value chains</w:t>
            </w:r>
          </w:p>
        </w:tc>
        <w:tc>
          <w:tcPr>
            <w:tcW w:w="1176" w:type="dxa"/>
          </w:tcPr>
          <w:p w14:paraId="4E377419" w14:textId="77777777" w:rsidR="00FD490C" w:rsidRPr="00546B30" w:rsidRDefault="00FD490C" w:rsidP="00FD490C">
            <w:pPr>
              <w:widowControl w:val="0"/>
              <w:ind w:right="176"/>
              <w:jc w:val="both"/>
              <w:rPr>
                <w:rFonts w:ascii="Times New Roman" w:hAnsi="Times New Roman" w:cs="Times New Roman"/>
                <w:sz w:val="18"/>
                <w:szCs w:val="18"/>
                <w:lang w:val="en-US"/>
              </w:rPr>
            </w:pPr>
            <w:r w:rsidRPr="00546B30">
              <w:rPr>
                <w:rFonts w:ascii="Times New Roman" w:hAnsi="Times New Roman" w:cs="Times New Roman"/>
                <w:sz w:val="18"/>
                <w:szCs w:val="18"/>
                <w:lang w:val="en-US"/>
              </w:rPr>
              <w:t>UNDP</w:t>
            </w:r>
          </w:p>
        </w:tc>
      </w:tr>
    </w:tbl>
    <w:p w14:paraId="4BB949A2" w14:textId="77777777" w:rsidR="00FD490C" w:rsidRPr="00546B30" w:rsidRDefault="00FD490C" w:rsidP="00FD490C">
      <w:pPr>
        <w:widowControl w:val="0"/>
        <w:ind w:right="176"/>
        <w:jc w:val="both"/>
        <w:rPr>
          <w:rFonts w:ascii="Times New Roman" w:hAnsi="Times New Roman" w:cs="Times New Roman"/>
          <w:lang w:val="en-US"/>
        </w:rPr>
      </w:pPr>
    </w:p>
    <w:p w14:paraId="1E4A9E33" w14:textId="77777777" w:rsidR="00FD490C" w:rsidRPr="00546B30" w:rsidRDefault="00FD490C" w:rsidP="00FD490C">
      <w:pPr>
        <w:widowControl w:val="0"/>
        <w:tabs>
          <w:tab w:val="left" w:pos="426"/>
        </w:tabs>
        <w:ind w:right="108"/>
        <w:jc w:val="both"/>
        <w:rPr>
          <w:rFonts w:ascii="Times New Roman" w:hAnsi="Times New Roman" w:cs="Times New Roman"/>
          <w:lang w:val="en-US"/>
        </w:rPr>
      </w:pPr>
      <w:r w:rsidRPr="00546B30">
        <w:rPr>
          <w:rFonts w:ascii="Times New Roman" w:hAnsi="Times New Roman" w:cs="Times New Roman"/>
          <w:lang w:val="en-US"/>
        </w:rPr>
        <w:t xml:space="preserve">SFP facilitates component 1 (outcome 1 and 2), component 3 (outcome 4) and component 4 (outcome 5). UNDP is responsible for component 2 (outcome 3) and component 4 (outcome 6).  Component 2 is implemented at the national level by each government authority implementing partner with facilitation and technical support from the UNDP. The IPCU is responsible for overseeing and improving coordination between the four national components, as well as the international component and SFP-led activities.  </w:t>
      </w:r>
    </w:p>
    <w:p w14:paraId="2FA3D5E8" w14:textId="77777777" w:rsidR="00FD490C" w:rsidRPr="00546B30" w:rsidRDefault="00FD490C" w:rsidP="00FD490C">
      <w:pPr>
        <w:widowControl w:val="0"/>
        <w:tabs>
          <w:tab w:val="left" w:pos="426"/>
        </w:tabs>
        <w:ind w:right="108"/>
        <w:jc w:val="both"/>
        <w:rPr>
          <w:rFonts w:ascii="Times New Roman" w:hAnsi="Times New Roman" w:cs="Times New Roman"/>
          <w:lang w:val="en-US"/>
        </w:rPr>
      </w:pPr>
    </w:p>
    <w:p w14:paraId="3B51F4C8" w14:textId="4C9CD28A" w:rsidR="00FD490C"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The Project also has strategic alliances with three US-based organizations that actively contribute to advancing sustainable seafood production and </w:t>
      </w:r>
      <w:r w:rsidRPr="00B95FD9">
        <w:rPr>
          <w:rFonts w:ascii="Times New Roman" w:hAnsi="Times New Roman" w:cs="Times New Roman"/>
          <w:lang w:val="en-US"/>
        </w:rPr>
        <w:t xml:space="preserve">demand: the Monterey Bay Aquarium, the National Fisheries Institute Crab </w:t>
      </w:r>
      <w:r w:rsidR="000C4257" w:rsidRPr="00B95FD9">
        <w:rPr>
          <w:rFonts w:ascii="Times New Roman" w:hAnsi="Times New Roman" w:cs="Times New Roman"/>
          <w:lang w:val="en-US"/>
        </w:rPr>
        <w:t>Council,</w:t>
      </w:r>
      <w:r w:rsidRPr="00B95FD9">
        <w:rPr>
          <w:rFonts w:ascii="Times New Roman" w:hAnsi="Times New Roman" w:cs="Times New Roman"/>
          <w:lang w:val="en-US"/>
        </w:rPr>
        <w:t xml:space="preserve"> and the Marine Stewardship Council</w:t>
      </w:r>
      <w:r w:rsidR="00B95FD9">
        <w:rPr>
          <w:rFonts w:ascii="Times New Roman" w:hAnsi="Times New Roman" w:cs="Times New Roman"/>
          <w:lang w:val="en-US"/>
        </w:rPr>
        <w:t xml:space="preserve"> (MSC)</w:t>
      </w:r>
      <w:r w:rsidRPr="00B95FD9">
        <w:rPr>
          <w:rFonts w:ascii="Times New Roman" w:hAnsi="Times New Roman" w:cs="Times New Roman"/>
          <w:lang w:val="en-US"/>
        </w:rPr>
        <w:t>.  As strategic partners of the GMC Project, these groups are represented on the Project’s Technical Advisory Committee.  The National Fisheries Institute Crab Council provides funding to support the Blue Swimming Crab FIPs in Indonesia and the Philippines, the Monterey Bay Aquarium collaborates through its ongoing work in building the demand for sustainable seafood, and the Marine Stewardship Council provides training</w:t>
      </w:r>
      <w:r w:rsidRPr="00546B30">
        <w:rPr>
          <w:rFonts w:ascii="Times New Roman" w:hAnsi="Times New Roman" w:cs="Times New Roman"/>
          <w:lang w:val="en-US"/>
        </w:rPr>
        <w:t xml:space="preserve"> on sustainable seafood certification and MSC standards for sustainable fishing and chain of custody to national industry representative in the Project’s four countries.</w:t>
      </w:r>
    </w:p>
    <w:p w14:paraId="429303E0" w14:textId="77777777" w:rsidR="00B95FD9" w:rsidRPr="00546B30" w:rsidRDefault="00B95FD9" w:rsidP="00FD490C">
      <w:pPr>
        <w:jc w:val="both"/>
        <w:rPr>
          <w:rFonts w:ascii="Times New Roman" w:hAnsi="Times New Roman" w:cs="Times New Roman"/>
          <w:lang w:val="en-US"/>
        </w:rPr>
      </w:pPr>
    </w:p>
    <w:p w14:paraId="52286BC8" w14:textId="33B96FA4" w:rsidR="00FD490C" w:rsidRPr="00546B30" w:rsidRDefault="00FD490C" w:rsidP="00FD490C">
      <w:pPr>
        <w:rPr>
          <w:rFonts w:ascii="Times New Roman" w:hAnsi="Times New Roman" w:cs="Times New Roman"/>
          <w:lang w:val="en-US"/>
        </w:rPr>
      </w:pPr>
      <w:r w:rsidRPr="00546B30">
        <w:rPr>
          <w:rFonts w:ascii="Times New Roman" w:hAnsi="Times New Roman" w:cs="Times New Roman"/>
          <w:lang w:val="en-US"/>
        </w:rPr>
        <w:t xml:space="preserve">The Project aims to make improvements in the management and sustainability of nine distinct fisheries through direct and indirect support to FIPs and their associated five </w:t>
      </w:r>
      <w:r w:rsidR="00B95FD9">
        <w:rPr>
          <w:rFonts w:ascii="Times New Roman" w:hAnsi="Times New Roman" w:cs="Times New Roman"/>
          <w:lang w:val="en-US"/>
        </w:rPr>
        <w:t xml:space="preserve">Sustainable </w:t>
      </w:r>
      <w:r w:rsidRPr="00546B30">
        <w:rPr>
          <w:rFonts w:ascii="Times New Roman" w:hAnsi="Times New Roman" w:cs="Times New Roman"/>
          <w:lang w:val="en-US"/>
        </w:rPr>
        <w:t>Marine Commodity Platforms</w:t>
      </w:r>
      <w:r w:rsidR="00B95FD9">
        <w:rPr>
          <w:rFonts w:ascii="Times New Roman" w:hAnsi="Times New Roman" w:cs="Times New Roman"/>
          <w:lang w:val="en-US"/>
        </w:rPr>
        <w:t xml:space="preserve"> (SMCP)</w:t>
      </w:r>
      <w:r w:rsidRPr="00546B30">
        <w:rPr>
          <w:rFonts w:ascii="Times New Roman" w:hAnsi="Times New Roman" w:cs="Times New Roman"/>
          <w:lang w:val="en-US"/>
        </w:rPr>
        <w:t>/Technical Working Groups</w:t>
      </w:r>
      <w:r w:rsidR="00E756B0">
        <w:rPr>
          <w:rFonts w:ascii="Times New Roman" w:hAnsi="Times New Roman" w:cs="Times New Roman"/>
          <w:lang w:val="en-US"/>
        </w:rPr>
        <w:t xml:space="preserve"> (TWG)</w:t>
      </w:r>
      <w:r w:rsidRPr="00546B30">
        <w:rPr>
          <w:rFonts w:ascii="Times New Roman" w:hAnsi="Times New Roman" w:cs="Times New Roman"/>
          <w:lang w:val="en-US"/>
        </w:rPr>
        <w:t xml:space="preserve"> (See Table 3).</w:t>
      </w:r>
    </w:p>
    <w:p w14:paraId="08F3BABC" w14:textId="77777777" w:rsidR="00BC7F68" w:rsidRPr="00546B30" w:rsidRDefault="00BC7F68" w:rsidP="00FD490C">
      <w:pPr>
        <w:rPr>
          <w:rFonts w:ascii="Times New Roman" w:hAnsi="Times New Roman" w:cs="Times New Roman"/>
          <w:lang w:val="en-US"/>
        </w:rPr>
      </w:pPr>
    </w:p>
    <w:p w14:paraId="3E97975C" w14:textId="094F8495" w:rsidR="00FD490C" w:rsidRPr="00546B30" w:rsidRDefault="00FD490C" w:rsidP="00BC7F68">
      <w:pPr>
        <w:keepNext/>
        <w:pBdr>
          <w:top w:val="nil"/>
          <w:left w:val="nil"/>
          <w:bottom w:val="nil"/>
          <w:right w:val="nil"/>
          <w:between w:val="nil"/>
        </w:pBdr>
        <w:rPr>
          <w:rFonts w:ascii="Times New Roman" w:hAnsi="Times New Roman" w:cs="Times New Roman"/>
          <w:color w:val="000000"/>
          <w:sz w:val="22"/>
          <w:szCs w:val="18"/>
          <w:lang w:val="en-US"/>
        </w:rPr>
      </w:pPr>
      <w:r w:rsidRPr="00546B30">
        <w:rPr>
          <w:rFonts w:ascii="Times New Roman" w:hAnsi="Times New Roman" w:cs="Times New Roman"/>
          <w:color w:val="000000"/>
          <w:sz w:val="22"/>
          <w:szCs w:val="18"/>
          <w:lang w:val="en-US"/>
        </w:rPr>
        <w:t>Table 3: Project supported Fisheries, FIPs and associated Sustainable Marine Commodity Platform/Technical Working Group</w:t>
      </w:r>
    </w:p>
    <w:tbl>
      <w:tblPr>
        <w:tblW w:w="8712" w:type="dxa"/>
        <w:tblInd w:w="411" w:type="dxa"/>
        <w:tblCellMar>
          <w:top w:w="15" w:type="dxa"/>
          <w:left w:w="15" w:type="dxa"/>
          <w:bottom w:w="15" w:type="dxa"/>
          <w:right w:w="15" w:type="dxa"/>
        </w:tblCellMar>
        <w:tblLook w:val="04A0" w:firstRow="1" w:lastRow="0" w:firstColumn="1" w:lastColumn="0" w:noHBand="0" w:noVBand="1"/>
      </w:tblPr>
      <w:tblGrid>
        <w:gridCol w:w="979"/>
        <w:gridCol w:w="536"/>
        <w:gridCol w:w="491"/>
        <w:gridCol w:w="514"/>
        <w:gridCol w:w="737"/>
        <w:gridCol w:w="913"/>
        <w:gridCol w:w="617"/>
        <w:gridCol w:w="625"/>
        <w:gridCol w:w="1650"/>
        <w:gridCol w:w="1650"/>
      </w:tblGrid>
      <w:tr w:rsidR="00FD490C" w:rsidRPr="00546B30" w14:paraId="2055C92D" w14:textId="77777777" w:rsidTr="00FD490C">
        <w:trPr>
          <w:cantSplit/>
          <w:trHeight w:val="117"/>
        </w:trPr>
        <w:tc>
          <w:tcPr>
            <w:tcW w:w="978" w:type="dxa"/>
            <w:vMerge w:val="restart"/>
            <w:tcBorders>
              <w:top w:val="single" w:sz="4" w:space="0" w:color="000000"/>
              <w:left w:val="single" w:sz="4" w:space="0" w:color="000000"/>
              <w:right w:val="single" w:sz="4" w:space="0" w:color="000000"/>
            </w:tcBorders>
            <w:shd w:val="clear" w:color="auto" w:fill="D9E2F3"/>
            <w:tcMar>
              <w:top w:w="0" w:type="dxa"/>
              <w:left w:w="108" w:type="dxa"/>
              <w:bottom w:w="0" w:type="dxa"/>
              <w:right w:w="108" w:type="dxa"/>
            </w:tcMar>
            <w:textDirection w:val="btLr"/>
          </w:tcPr>
          <w:p w14:paraId="58966C34"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FIP Name</w:t>
            </w:r>
          </w:p>
        </w:tc>
        <w:tc>
          <w:tcPr>
            <w:tcW w:w="514" w:type="dxa"/>
            <w:vMerge w:val="restart"/>
            <w:tcBorders>
              <w:top w:val="single" w:sz="4" w:space="0" w:color="000000"/>
              <w:left w:val="single" w:sz="4" w:space="0" w:color="000000"/>
              <w:right w:val="single" w:sz="4" w:space="0" w:color="000000"/>
            </w:tcBorders>
            <w:shd w:val="clear" w:color="auto" w:fill="D9E2F3"/>
            <w:tcMar>
              <w:top w:w="0" w:type="dxa"/>
              <w:left w:w="108" w:type="dxa"/>
              <w:bottom w:w="0" w:type="dxa"/>
              <w:right w:w="108" w:type="dxa"/>
            </w:tcMar>
            <w:textDirection w:val="btLr"/>
          </w:tcPr>
          <w:p w14:paraId="1DC1E12E"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Country</w:t>
            </w:r>
          </w:p>
        </w:tc>
        <w:tc>
          <w:tcPr>
            <w:tcW w:w="1007" w:type="dxa"/>
            <w:gridSpan w:val="2"/>
            <w:tcBorders>
              <w:top w:val="single" w:sz="4" w:space="0" w:color="000000"/>
              <w:left w:val="single" w:sz="4" w:space="0" w:color="000000"/>
              <w:right w:val="single" w:sz="4" w:space="0" w:color="000000"/>
            </w:tcBorders>
            <w:shd w:val="clear" w:color="auto" w:fill="D9E2F3"/>
          </w:tcPr>
          <w:p w14:paraId="31E876D5" w14:textId="77777777" w:rsidR="00FD490C" w:rsidRPr="00546B30" w:rsidRDefault="00FD490C" w:rsidP="00FD490C">
            <w:pPr>
              <w:jc w:val="center"/>
              <w:rPr>
                <w:rFonts w:ascii="Times New Roman" w:eastAsia="Times New Roman" w:hAnsi="Times New Roman" w:cs="Times New Roman"/>
                <w:b/>
                <w:bCs/>
                <w:color w:val="000000"/>
                <w:sz w:val="16"/>
                <w:szCs w:val="16"/>
                <w:lang w:val="en-US"/>
              </w:rPr>
            </w:pPr>
            <w:r w:rsidRPr="00546B30">
              <w:rPr>
                <w:rFonts w:ascii="Times New Roman" w:eastAsia="Times New Roman" w:hAnsi="Times New Roman" w:cs="Times New Roman"/>
                <w:b/>
                <w:bCs/>
                <w:color w:val="000000"/>
                <w:sz w:val="16"/>
                <w:szCs w:val="16"/>
                <w:lang w:val="en-US"/>
              </w:rPr>
              <w:t>FIP STAGE</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3E238A0B" w14:textId="77777777" w:rsidR="00FD490C" w:rsidRPr="00546B30" w:rsidRDefault="00FD490C" w:rsidP="00FD490C">
            <w:pPr>
              <w:jc w:val="center"/>
              <w:rPr>
                <w:rFonts w:ascii="Times New Roman" w:eastAsia="Times New Roman" w:hAnsi="Times New Roman" w:cs="Times New Roman"/>
                <w:b/>
                <w:bCs/>
                <w:color w:val="000000"/>
                <w:sz w:val="16"/>
                <w:szCs w:val="16"/>
                <w:lang w:val="en-US"/>
              </w:rPr>
            </w:pPr>
            <w:r w:rsidRPr="00546B30">
              <w:rPr>
                <w:rFonts w:ascii="Times New Roman" w:eastAsia="Times New Roman" w:hAnsi="Times New Roman" w:cs="Times New Roman"/>
                <w:b/>
                <w:bCs/>
                <w:color w:val="000000"/>
                <w:sz w:val="16"/>
                <w:szCs w:val="16"/>
                <w:lang w:val="en-US"/>
              </w:rPr>
              <w:t>FIP RATING</w:t>
            </w:r>
          </w:p>
        </w:tc>
        <w:tc>
          <w:tcPr>
            <w:tcW w:w="618" w:type="dxa"/>
            <w:vMerge w:val="restart"/>
            <w:tcBorders>
              <w:top w:val="single" w:sz="4" w:space="0" w:color="000000"/>
              <w:left w:val="single" w:sz="4" w:space="0" w:color="000000"/>
              <w:right w:val="single" w:sz="4" w:space="0" w:color="000000"/>
            </w:tcBorders>
            <w:shd w:val="clear" w:color="auto" w:fill="D9E2F3"/>
            <w:textDirection w:val="btLr"/>
          </w:tcPr>
          <w:p w14:paraId="74739877"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Landings (Mt)2018</w:t>
            </w:r>
          </w:p>
        </w:tc>
        <w:tc>
          <w:tcPr>
            <w:tcW w:w="626" w:type="dxa"/>
            <w:vMerge w:val="restart"/>
            <w:tcBorders>
              <w:top w:val="single" w:sz="4" w:space="0" w:color="000000"/>
              <w:left w:val="single" w:sz="4" w:space="0" w:color="000000"/>
              <w:right w:val="single" w:sz="4" w:space="0" w:color="000000"/>
            </w:tcBorders>
            <w:shd w:val="clear" w:color="auto" w:fill="D9E2F3"/>
            <w:tcMar>
              <w:top w:w="0" w:type="dxa"/>
              <w:left w:w="108" w:type="dxa"/>
              <w:bottom w:w="0" w:type="dxa"/>
              <w:right w:w="108" w:type="dxa"/>
            </w:tcMar>
            <w:textDirection w:val="btLr"/>
          </w:tcPr>
          <w:p w14:paraId="11AD1095"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FIP launch date</w:t>
            </w:r>
          </w:p>
        </w:tc>
        <w:tc>
          <w:tcPr>
            <w:tcW w:w="1658" w:type="dxa"/>
            <w:vMerge w:val="restart"/>
            <w:tcBorders>
              <w:top w:val="single" w:sz="4" w:space="0" w:color="000000"/>
              <w:left w:val="single" w:sz="4" w:space="0" w:color="000000"/>
              <w:right w:val="single" w:sz="4" w:space="0" w:color="000000"/>
            </w:tcBorders>
            <w:shd w:val="clear" w:color="auto" w:fill="D9E2F3"/>
            <w:textDirection w:val="btLr"/>
          </w:tcPr>
          <w:p w14:paraId="3761E7A4"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Certifying entity</w:t>
            </w:r>
          </w:p>
        </w:tc>
        <w:tc>
          <w:tcPr>
            <w:tcW w:w="1658" w:type="dxa"/>
            <w:tcBorders>
              <w:top w:val="single" w:sz="4" w:space="0" w:color="000000"/>
              <w:left w:val="single" w:sz="4" w:space="0" w:color="000000"/>
              <w:right w:val="single" w:sz="4" w:space="0" w:color="000000"/>
            </w:tcBorders>
            <w:shd w:val="clear" w:color="auto" w:fill="D9E2F3"/>
            <w:textDirection w:val="btLr"/>
          </w:tcPr>
          <w:p w14:paraId="42004B4E"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p>
        </w:tc>
      </w:tr>
      <w:tr w:rsidR="00FD490C" w:rsidRPr="00546B30" w14:paraId="11FE0C2A" w14:textId="77777777" w:rsidTr="00FD490C">
        <w:trPr>
          <w:cantSplit/>
          <w:trHeight w:val="1186"/>
        </w:trPr>
        <w:tc>
          <w:tcPr>
            <w:tcW w:w="978" w:type="dxa"/>
            <w:vMerge/>
            <w:tcBorders>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extDirection w:val="btLr"/>
            <w:hideMark/>
          </w:tcPr>
          <w:p w14:paraId="16139506" w14:textId="77777777" w:rsidR="00FD490C" w:rsidRPr="00546B30" w:rsidRDefault="00FD490C" w:rsidP="00FD490C">
            <w:pPr>
              <w:ind w:left="113" w:right="113"/>
              <w:rPr>
                <w:rFonts w:ascii="Times New Roman" w:eastAsia="Times New Roman" w:hAnsi="Times New Roman" w:cs="Times New Roman"/>
                <w:sz w:val="16"/>
                <w:szCs w:val="16"/>
                <w:lang w:val="en-US"/>
              </w:rPr>
            </w:pPr>
          </w:p>
        </w:tc>
        <w:tc>
          <w:tcPr>
            <w:tcW w:w="514" w:type="dxa"/>
            <w:vMerge/>
            <w:tcBorders>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extDirection w:val="btLr"/>
            <w:hideMark/>
          </w:tcPr>
          <w:p w14:paraId="0848BA36" w14:textId="77777777" w:rsidR="00FD490C" w:rsidRPr="00546B30" w:rsidRDefault="00FD490C" w:rsidP="00FD490C">
            <w:pPr>
              <w:ind w:left="113" w:right="113"/>
              <w:rPr>
                <w:rFonts w:ascii="Times New Roman" w:eastAsia="Times New Roman" w:hAnsi="Times New Roman" w:cs="Times New Roman"/>
                <w:sz w:val="16"/>
                <w:szCs w:val="16"/>
                <w:lang w:val="en-US"/>
              </w:rPr>
            </w:pPr>
          </w:p>
        </w:tc>
        <w:tc>
          <w:tcPr>
            <w:tcW w:w="492" w:type="dxa"/>
            <w:tcBorders>
              <w:left w:val="single" w:sz="4" w:space="0" w:color="000000"/>
              <w:bottom w:val="single" w:sz="4" w:space="0" w:color="000000"/>
              <w:right w:val="single" w:sz="4" w:space="0" w:color="000000"/>
            </w:tcBorders>
            <w:shd w:val="clear" w:color="auto" w:fill="D9E2F3"/>
            <w:textDirection w:val="btLr"/>
          </w:tcPr>
          <w:p w14:paraId="691C517A"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 xml:space="preserve">FIP Stage </w:t>
            </w:r>
          </w:p>
          <w:p w14:paraId="7E6EA76F" w14:textId="77777777" w:rsidR="00FD490C" w:rsidRPr="00546B30" w:rsidRDefault="00FD490C" w:rsidP="00FD490C">
            <w:pPr>
              <w:ind w:left="113" w:right="113"/>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color w:val="000000"/>
                <w:sz w:val="16"/>
                <w:szCs w:val="16"/>
                <w:lang w:val="en-US"/>
              </w:rPr>
              <w:t>(Nov. 2017)</w:t>
            </w:r>
          </w:p>
        </w:tc>
        <w:tc>
          <w:tcPr>
            <w:tcW w:w="515" w:type="dxa"/>
            <w:tcBorders>
              <w:left w:val="single" w:sz="4" w:space="0" w:color="000000"/>
              <w:bottom w:val="single" w:sz="4" w:space="0" w:color="000000"/>
              <w:right w:val="single" w:sz="4" w:space="0" w:color="000000"/>
            </w:tcBorders>
            <w:shd w:val="clear" w:color="auto" w:fill="D9E2F3"/>
            <w:textDirection w:val="btLr"/>
          </w:tcPr>
          <w:p w14:paraId="761A3FA9"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 xml:space="preserve">FIP Stage </w:t>
            </w:r>
          </w:p>
          <w:p w14:paraId="68093DCA" w14:textId="77777777" w:rsidR="00FD490C" w:rsidRPr="00546B30" w:rsidRDefault="00FD490C" w:rsidP="00FD490C">
            <w:pPr>
              <w:ind w:left="113" w:right="113"/>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color w:val="000000"/>
                <w:sz w:val="16"/>
                <w:szCs w:val="16"/>
                <w:lang w:val="en-US"/>
              </w:rPr>
              <w:t>(Dec. 2020)</w:t>
            </w:r>
          </w:p>
        </w:tc>
        <w:tc>
          <w:tcPr>
            <w:tcW w:w="74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extDirection w:val="btLr"/>
            <w:hideMark/>
          </w:tcPr>
          <w:p w14:paraId="459450EA" w14:textId="77777777" w:rsidR="00FD490C" w:rsidRPr="00546B30" w:rsidRDefault="00FD490C" w:rsidP="00FD490C">
            <w:pPr>
              <w:ind w:left="113" w:right="113"/>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color w:val="000000"/>
                <w:sz w:val="18"/>
                <w:szCs w:val="18"/>
                <w:lang w:val="en-US"/>
              </w:rPr>
              <w:t>FIP Rating Project start</w:t>
            </w:r>
            <w:r w:rsidRPr="00546B30">
              <w:rPr>
                <w:rFonts w:ascii="Times New Roman" w:eastAsia="Times New Roman" w:hAnsi="Times New Roman" w:cs="Times New Roman"/>
                <w:color w:val="000000"/>
                <w:sz w:val="16"/>
                <w:szCs w:val="16"/>
                <w:lang w:val="en-US"/>
              </w:rPr>
              <w:t xml:space="preserve"> (Nov. 2017)</w:t>
            </w:r>
          </w:p>
        </w:tc>
        <w:tc>
          <w:tcPr>
            <w:tcW w:w="913" w:type="dxa"/>
            <w:tcBorders>
              <w:top w:val="single" w:sz="4" w:space="0" w:color="000000"/>
              <w:left w:val="single" w:sz="4" w:space="0" w:color="000000"/>
              <w:bottom w:val="single" w:sz="4" w:space="0" w:color="000000"/>
              <w:right w:val="single" w:sz="4" w:space="0" w:color="000000"/>
            </w:tcBorders>
            <w:shd w:val="clear" w:color="auto" w:fill="D9E2F3"/>
            <w:textDirection w:val="btLr"/>
          </w:tcPr>
          <w:p w14:paraId="65F0F560" w14:textId="77777777" w:rsidR="00FD490C" w:rsidRPr="00546B30" w:rsidRDefault="00FD490C" w:rsidP="00FD490C">
            <w:pPr>
              <w:ind w:left="113" w:right="113"/>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FIP Rating</w:t>
            </w:r>
          </w:p>
          <w:p w14:paraId="680251F1"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8"/>
                <w:szCs w:val="18"/>
                <w:lang w:val="en-US"/>
              </w:rPr>
              <w:t>(Dec. 2020)</w:t>
            </w:r>
          </w:p>
        </w:tc>
        <w:tc>
          <w:tcPr>
            <w:tcW w:w="618" w:type="dxa"/>
            <w:vMerge/>
            <w:tcBorders>
              <w:left w:val="single" w:sz="4" w:space="0" w:color="000000"/>
              <w:bottom w:val="single" w:sz="4" w:space="0" w:color="000000"/>
              <w:right w:val="single" w:sz="4" w:space="0" w:color="000000"/>
            </w:tcBorders>
            <w:shd w:val="clear" w:color="auto" w:fill="D9E2F3"/>
            <w:textDirection w:val="btLr"/>
          </w:tcPr>
          <w:p w14:paraId="3C0E843C"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p>
        </w:tc>
        <w:tc>
          <w:tcPr>
            <w:tcW w:w="626" w:type="dxa"/>
            <w:vMerge/>
            <w:tcBorders>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extDirection w:val="btLr"/>
            <w:hideMark/>
          </w:tcPr>
          <w:p w14:paraId="13F3CB0A" w14:textId="77777777" w:rsidR="00FD490C" w:rsidRPr="00546B30" w:rsidRDefault="00FD490C" w:rsidP="00FD490C">
            <w:pPr>
              <w:ind w:left="113" w:right="113"/>
              <w:rPr>
                <w:rFonts w:ascii="Times New Roman" w:eastAsia="Times New Roman" w:hAnsi="Times New Roman" w:cs="Times New Roman"/>
                <w:sz w:val="16"/>
                <w:szCs w:val="16"/>
                <w:lang w:val="en-US"/>
              </w:rPr>
            </w:pPr>
          </w:p>
        </w:tc>
        <w:tc>
          <w:tcPr>
            <w:tcW w:w="1658" w:type="dxa"/>
            <w:vMerge/>
            <w:tcBorders>
              <w:left w:val="single" w:sz="4" w:space="0" w:color="000000"/>
              <w:bottom w:val="single" w:sz="4" w:space="0" w:color="000000"/>
              <w:right w:val="single" w:sz="4" w:space="0" w:color="000000"/>
            </w:tcBorders>
            <w:shd w:val="clear" w:color="auto" w:fill="D9E2F3"/>
            <w:textDirection w:val="btLr"/>
          </w:tcPr>
          <w:p w14:paraId="0AC0FEED"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p>
        </w:tc>
        <w:tc>
          <w:tcPr>
            <w:tcW w:w="1658" w:type="dxa"/>
            <w:tcBorders>
              <w:left w:val="single" w:sz="4" w:space="0" w:color="000000"/>
              <w:bottom w:val="single" w:sz="4" w:space="0" w:color="000000"/>
              <w:right w:val="single" w:sz="4" w:space="0" w:color="000000"/>
            </w:tcBorders>
            <w:shd w:val="clear" w:color="auto" w:fill="D9E2F3"/>
            <w:textDirection w:val="btLr"/>
          </w:tcPr>
          <w:p w14:paraId="290077BB" w14:textId="77777777" w:rsidR="00FD490C" w:rsidRPr="00546B30" w:rsidRDefault="00FD490C" w:rsidP="00FD490C">
            <w:pPr>
              <w:ind w:left="113" w:right="113"/>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Associated SMCP</w:t>
            </w:r>
          </w:p>
        </w:tc>
      </w:tr>
      <w:tr w:rsidR="00FD490C" w:rsidRPr="00546B30" w14:paraId="76B7C1F5" w14:textId="77777777" w:rsidTr="00FD490C">
        <w:trPr>
          <w:trHeight w:val="118"/>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568D2" w14:textId="77777777" w:rsidR="00FD490C" w:rsidRPr="00546B30" w:rsidRDefault="00FD490C" w:rsidP="00FD490C">
            <w:pPr>
              <w:rPr>
                <w:rFonts w:ascii="Times New Roman" w:eastAsia="Times New Roman" w:hAnsi="Times New Roman" w:cs="Times New Roman"/>
                <w:color w:val="000000"/>
                <w:sz w:val="16"/>
                <w:szCs w:val="16"/>
                <w:lang w:val="en-US"/>
              </w:rPr>
            </w:pPr>
            <w:bookmarkStart w:id="1" w:name="_Hlk531094676"/>
            <w:r w:rsidRPr="00546B30">
              <w:rPr>
                <w:rFonts w:ascii="Times New Roman" w:eastAsia="Times New Roman" w:hAnsi="Times New Roman" w:cs="Times New Roman"/>
                <w:color w:val="000000"/>
                <w:sz w:val="16"/>
                <w:szCs w:val="16"/>
                <w:lang w:val="en-US"/>
              </w:rPr>
              <w:t>Mahi-Mahi</w:t>
            </w:r>
          </w:p>
          <w:p w14:paraId="683317A7"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Longline</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F59EE"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ECU</w:t>
            </w:r>
          </w:p>
        </w:tc>
        <w:tc>
          <w:tcPr>
            <w:tcW w:w="492" w:type="dxa"/>
            <w:tcBorders>
              <w:top w:val="single" w:sz="4" w:space="0" w:color="000000"/>
              <w:left w:val="single" w:sz="4" w:space="0" w:color="000000"/>
              <w:bottom w:val="single" w:sz="4" w:space="0" w:color="000000"/>
              <w:right w:val="single" w:sz="4" w:space="0" w:color="000000"/>
            </w:tcBorders>
          </w:tcPr>
          <w:p w14:paraId="4CC9C764"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5</w:t>
            </w:r>
          </w:p>
        </w:tc>
        <w:tc>
          <w:tcPr>
            <w:tcW w:w="515" w:type="dxa"/>
            <w:tcBorders>
              <w:top w:val="single" w:sz="4" w:space="0" w:color="000000"/>
              <w:left w:val="single" w:sz="4" w:space="0" w:color="000000"/>
              <w:bottom w:val="single" w:sz="4" w:space="0" w:color="000000"/>
              <w:right w:val="single" w:sz="4" w:space="0" w:color="000000"/>
            </w:tcBorders>
          </w:tcPr>
          <w:p w14:paraId="73F32F8D"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42776"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color w:val="000000"/>
                <w:sz w:val="18"/>
                <w:szCs w:val="18"/>
                <w:lang w:val="en-US"/>
              </w:rPr>
              <w:t>B</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2A1AC1CB"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Completed</w:t>
            </w:r>
          </w:p>
          <w:p w14:paraId="5F89601C" w14:textId="77777777" w:rsidR="00FD490C" w:rsidRPr="00546B30" w:rsidRDefault="00FD490C" w:rsidP="00FD490C">
            <w:pPr>
              <w:rPr>
                <w:rFonts w:ascii="Times New Roman" w:eastAsia="Times New Roman" w:hAnsi="Times New Roman" w:cs="Times New Roman"/>
                <w:b/>
                <w:bCs/>
                <w:color w:val="000000"/>
                <w:sz w:val="18"/>
                <w:szCs w:val="18"/>
                <w:lang w:val="en-US"/>
              </w:rPr>
            </w:pP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34390A6F"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9,672</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20C42"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Jan 2010</w:t>
            </w:r>
          </w:p>
        </w:tc>
        <w:tc>
          <w:tcPr>
            <w:tcW w:w="1658" w:type="dxa"/>
            <w:tcBorders>
              <w:top w:val="single" w:sz="4" w:space="0" w:color="000000"/>
              <w:left w:val="single" w:sz="4" w:space="0" w:color="000000"/>
              <w:bottom w:val="single" w:sz="4" w:space="0" w:color="000000"/>
              <w:right w:val="single" w:sz="4" w:space="0" w:color="000000"/>
            </w:tcBorders>
          </w:tcPr>
          <w:p w14:paraId="65AD01D6"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MSC</w:t>
            </w:r>
          </w:p>
        </w:tc>
        <w:tc>
          <w:tcPr>
            <w:tcW w:w="1658" w:type="dxa"/>
            <w:tcBorders>
              <w:top w:val="single" w:sz="4" w:space="0" w:color="000000"/>
              <w:left w:val="single" w:sz="4" w:space="0" w:color="000000"/>
              <w:bottom w:val="single" w:sz="4" w:space="0" w:color="000000"/>
              <w:right w:val="single" w:sz="4" w:space="0" w:color="000000"/>
            </w:tcBorders>
          </w:tcPr>
          <w:p w14:paraId="392C61FC"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Large Pelagic Platform</w:t>
            </w:r>
          </w:p>
        </w:tc>
      </w:tr>
      <w:tr w:rsidR="00FD490C" w:rsidRPr="00546B30" w14:paraId="1360507D" w14:textId="77777777" w:rsidTr="00FD490C">
        <w:trPr>
          <w:trHeight w:val="144"/>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8C3CD"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 xml:space="preserve">Yellowfin &amp; Skipjack Tuna </w:t>
            </w:r>
          </w:p>
          <w:p w14:paraId="399C4340"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Pole and Line</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CB56F"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ECU</w:t>
            </w:r>
          </w:p>
        </w:tc>
        <w:tc>
          <w:tcPr>
            <w:tcW w:w="492" w:type="dxa"/>
            <w:tcBorders>
              <w:top w:val="single" w:sz="4" w:space="0" w:color="000000"/>
              <w:left w:val="single" w:sz="4" w:space="0" w:color="000000"/>
              <w:bottom w:val="single" w:sz="4" w:space="0" w:color="000000"/>
              <w:right w:val="single" w:sz="4" w:space="0" w:color="000000"/>
            </w:tcBorders>
          </w:tcPr>
          <w:p w14:paraId="5A59433B"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n/a</w:t>
            </w:r>
          </w:p>
        </w:tc>
        <w:tc>
          <w:tcPr>
            <w:tcW w:w="515" w:type="dxa"/>
            <w:tcBorders>
              <w:top w:val="single" w:sz="4" w:space="0" w:color="000000"/>
              <w:left w:val="single" w:sz="4" w:space="0" w:color="000000"/>
              <w:bottom w:val="single" w:sz="4" w:space="0" w:color="000000"/>
              <w:right w:val="single" w:sz="4" w:space="0" w:color="000000"/>
            </w:tcBorders>
          </w:tcPr>
          <w:p w14:paraId="2D751B75"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B1600"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sz w:val="18"/>
                <w:szCs w:val="18"/>
                <w:lang w:val="en-US"/>
              </w:rPr>
              <w:t>n/a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3E779DD8" w14:textId="77777777" w:rsidR="00FD490C" w:rsidRPr="00546B30" w:rsidRDefault="00FD490C" w:rsidP="00FD490C">
            <w:pPr>
              <w:rPr>
                <w:rFonts w:ascii="Times New Roman" w:eastAsia="Times New Roman" w:hAnsi="Times New Roman" w:cs="Times New Roman"/>
                <w:b/>
                <w:bCs/>
                <w:sz w:val="18"/>
                <w:szCs w:val="18"/>
                <w:lang w:val="en-US"/>
              </w:rPr>
            </w:pPr>
            <w:r w:rsidRPr="00546B30">
              <w:rPr>
                <w:rFonts w:ascii="Times New Roman" w:eastAsia="Times New Roman" w:hAnsi="Times New Roman" w:cs="Times New Roman"/>
                <w:b/>
                <w:bCs/>
                <w:sz w:val="18"/>
                <w:szCs w:val="18"/>
                <w:lang w:val="en-US"/>
              </w:rPr>
              <w:t>n/a</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0DEF48E1"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(360)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BA3C6"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Not yet listed</w:t>
            </w:r>
          </w:p>
        </w:tc>
        <w:tc>
          <w:tcPr>
            <w:tcW w:w="1658" w:type="dxa"/>
            <w:tcBorders>
              <w:top w:val="single" w:sz="4" w:space="0" w:color="000000"/>
              <w:left w:val="single" w:sz="4" w:space="0" w:color="000000"/>
              <w:bottom w:val="single" w:sz="4" w:space="0" w:color="000000"/>
              <w:right w:val="single" w:sz="4" w:space="0" w:color="000000"/>
            </w:tcBorders>
          </w:tcPr>
          <w:p w14:paraId="3256BA13"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Fair Trade</w:t>
            </w:r>
          </w:p>
        </w:tc>
        <w:tc>
          <w:tcPr>
            <w:tcW w:w="1658" w:type="dxa"/>
            <w:tcBorders>
              <w:top w:val="single" w:sz="4" w:space="0" w:color="000000"/>
              <w:left w:val="single" w:sz="4" w:space="0" w:color="000000"/>
              <w:bottom w:val="single" w:sz="4" w:space="0" w:color="000000"/>
              <w:right w:val="single" w:sz="4" w:space="0" w:color="000000"/>
            </w:tcBorders>
          </w:tcPr>
          <w:p w14:paraId="442D27E5"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Large Pelagic Platform</w:t>
            </w:r>
          </w:p>
        </w:tc>
      </w:tr>
      <w:tr w:rsidR="00FD490C" w:rsidRPr="00546B30" w14:paraId="4B18EC0D" w14:textId="77777777" w:rsidTr="00FD490C">
        <w:trPr>
          <w:trHeight w:val="144"/>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C8C25"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Small Pelagic Fish</w:t>
            </w:r>
          </w:p>
          <w:p w14:paraId="23996540"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lastRenderedPageBreak/>
              <w:t>Purse Seine</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DFAD3"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lastRenderedPageBreak/>
              <w:t>ECU</w:t>
            </w:r>
          </w:p>
        </w:tc>
        <w:tc>
          <w:tcPr>
            <w:tcW w:w="492" w:type="dxa"/>
            <w:tcBorders>
              <w:top w:val="single" w:sz="4" w:space="0" w:color="000000"/>
              <w:left w:val="single" w:sz="4" w:space="0" w:color="000000"/>
              <w:bottom w:val="single" w:sz="4" w:space="0" w:color="000000"/>
              <w:right w:val="single" w:sz="4" w:space="0" w:color="000000"/>
            </w:tcBorders>
          </w:tcPr>
          <w:p w14:paraId="4F1C61CB"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n/a</w:t>
            </w:r>
          </w:p>
        </w:tc>
        <w:tc>
          <w:tcPr>
            <w:tcW w:w="515" w:type="dxa"/>
            <w:tcBorders>
              <w:top w:val="single" w:sz="4" w:space="0" w:color="000000"/>
              <w:left w:val="single" w:sz="4" w:space="0" w:color="000000"/>
              <w:bottom w:val="single" w:sz="4" w:space="0" w:color="000000"/>
              <w:right w:val="single" w:sz="4" w:space="0" w:color="000000"/>
            </w:tcBorders>
          </w:tcPr>
          <w:p w14:paraId="0EE08D3A"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n/a</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96B3CC"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sz w:val="18"/>
                <w:szCs w:val="18"/>
                <w:lang w:val="en-US"/>
              </w:rPr>
              <w:t>n/a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4B7C8F1F" w14:textId="77777777" w:rsidR="00FD490C" w:rsidRPr="00546B30" w:rsidRDefault="00FD490C" w:rsidP="00FD490C">
            <w:pPr>
              <w:rPr>
                <w:rFonts w:ascii="Times New Roman" w:eastAsia="Times New Roman" w:hAnsi="Times New Roman" w:cs="Times New Roman"/>
                <w:b/>
                <w:bCs/>
                <w:sz w:val="18"/>
                <w:szCs w:val="18"/>
                <w:lang w:val="en-US"/>
              </w:rPr>
            </w:pPr>
            <w:r w:rsidRPr="00546B30">
              <w:rPr>
                <w:rFonts w:ascii="Times New Roman" w:eastAsia="Times New Roman" w:hAnsi="Times New Roman" w:cs="Times New Roman"/>
                <w:b/>
                <w:bCs/>
                <w:sz w:val="18"/>
                <w:szCs w:val="18"/>
                <w:lang w:val="en-US"/>
              </w:rPr>
              <w:t>B</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048B7554"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160,000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0BB8E"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Not yet listed</w:t>
            </w:r>
          </w:p>
        </w:tc>
        <w:bookmarkEnd w:id="1"/>
        <w:tc>
          <w:tcPr>
            <w:tcW w:w="1658" w:type="dxa"/>
            <w:tcBorders>
              <w:top w:val="single" w:sz="4" w:space="0" w:color="000000"/>
              <w:left w:val="single" w:sz="4" w:space="0" w:color="000000"/>
              <w:bottom w:val="single" w:sz="4" w:space="0" w:color="000000"/>
              <w:right w:val="single" w:sz="4" w:space="0" w:color="000000"/>
            </w:tcBorders>
          </w:tcPr>
          <w:p w14:paraId="03C81E97" w14:textId="77777777" w:rsidR="00FD490C" w:rsidRPr="00546B30" w:rsidRDefault="00FD490C" w:rsidP="00FD490C">
            <w:pPr>
              <w:rPr>
                <w:rFonts w:ascii="Times New Roman" w:eastAsia="Times New Roman" w:hAnsi="Times New Roman" w:cs="Times New Roman"/>
                <w:color w:val="000000"/>
                <w:sz w:val="16"/>
                <w:szCs w:val="16"/>
                <w:lang w:val="en-US"/>
              </w:rPr>
            </w:pPr>
          </w:p>
          <w:p w14:paraId="2F4A3ED4"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IFFO RS</w:t>
            </w:r>
          </w:p>
        </w:tc>
        <w:tc>
          <w:tcPr>
            <w:tcW w:w="1658" w:type="dxa"/>
            <w:tcBorders>
              <w:top w:val="single" w:sz="4" w:space="0" w:color="000000"/>
              <w:left w:val="single" w:sz="4" w:space="0" w:color="000000"/>
              <w:bottom w:val="single" w:sz="4" w:space="0" w:color="000000"/>
              <w:right w:val="single" w:sz="4" w:space="0" w:color="000000"/>
            </w:tcBorders>
          </w:tcPr>
          <w:p w14:paraId="4E5918CA" w14:textId="77777777" w:rsidR="00FD490C" w:rsidRPr="00546B30" w:rsidRDefault="00AD600E" w:rsidP="00FD490C">
            <w:pPr>
              <w:rPr>
                <w:rFonts w:ascii="Times New Roman" w:eastAsia="Times New Roman" w:hAnsi="Times New Roman" w:cs="Times New Roman"/>
                <w:color w:val="000000"/>
                <w:sz w:val="16"/>
                <w:szCs w:val="16"/>
                <w:lang w:val="en-US"/>
              </w:rPr>
            </w:pPr>
            <w:hyperlink r:id="rId7" w:history="1">
              <w:r w:rsidR="00FD490C" w:rsidRPr="00546B30">
                <w:rPr>
                  <w:rFonts w:ascii="Times New Roman" w:eastAsia="Times New Roman" w:hAnsi="Times New Roman" w:cs="Times New Roman"/>
                  <w:color w:val="0563C1"/>
                  <w:sz w:val="16"/>
                  <w:szCs w:val="16"/>
                  <w:u w:val="single"/>
                  <w:lang w:val="en-US"/>
                </w:rPr>
                <w:t>Small Pelagic Platform</w:t>
              </w:r>
            </w:hyperlink>
          </w:p>
        </w:tc>
      </w:tr>
      <w:tr w:rsidR="00FD490C" w:rsidRPr="000C4257" w14:paraId="00DDD574" w14:textId="77777777" w:rsidTr="00FD490C">
        <w:trPr>
          <w:trHeight w:val="242"/>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4936E"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Blue Swimming Crab</w:t>
            </w:r>
          </w:p>
          <w:p w14:paraId="14389B3C"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Bottom-set gillnet and box trap</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81015"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PHI</w:t>
            </w:r>
          </w:p>
        </w:tc>
        <w:tc>
          <w:tcPr>
            <w:tcW w:w="492" w:type="dxa"/>
            <w:tcBorders>
              <w:top w:val="single" w:sz="4" w:space="0" w:color="000000"/>
              <w:left w:val="single" w:sz="4" w:space="0" w:color="000000"/>
              <w:bottom w:val="single" w:sz="4" w:space="0" w:color="000000"/>
              <w:right w:val="single" w:sz="4" w:space="0" w:color="000000"/>
            </w:tcBorders>
          </w:tcPr>
          <w:p w14:paraId="7C7DD3CF"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4</w:t>
            </w:r>
          </w:p>
        </w:tc>
        <w:tc>
          <w:tcPr>
            <w:tcW w:w="515" w:type="dxa"/>
            <w:tcBorders>
              <w:top w:val="single" w:sz="4" w:space="0" w:color="000000"/>
              <w:left w:val="single" w:sz="4" w:space="0" w:color="000000"/>
              <w:bottom w:val="single" w:sz="4" w:space="0" w:color="000000"/>
              <w:right w:val="single" w:sz="4" w:space="0" w:color="000000"/>
            </w:tcBorders>
          </w:tcPr>
          <w:p w14:paraId="0233B8C5"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407C1"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color w:val="000000"/>
                <w:sz w:val="18"/>
                <w:szCs w:val="18"/>
                <w:lang w:val="en-US"/>
              </w:rPr>
              <w:t>B</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6DEA34B4"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A</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4CF4DA12"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13,000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EC7F7"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May 2015</w:t>
            </w:r>
          </w:p>
        </w:tc>
        <w:tc>
          <w:tcPr>
            <w:tcW w:w="1658" w:type="dxa"/>
            <w:tcBorders>
              <w:top w:val="single" w:sz="4" w:space="0" w:color="000000"/>
              <w:left w:val="single" w:sz="4" w:space="0" w:color="000000"/>
              <w:bottom w:val="single" w:sz="4" w:space="0" w:color="000000"/>
              <w:right w:val="single" w:sz="4" w:space="0" w:color="000000"/>
            </w:tcBorders>
          </w:tcPr>
          <w:p w14:paraId="172A505C"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MSC</w:t>
            </w:r>
          </w:p>
        </w:tc>
        <w:tc>
          <w:tcPr>
            <w:tcW w:w="1658" w:type="dxa"/>
            <w:tcBorders>
              <w:top w:val="single" w:sz="4" w:space="0" w:color="000000"/>
              <w:left w:val="single" w:sz="4" w:space="0" w:color="000000"/>
              <w:bottom w:val="single" w:sz="4" w:space="0" w:color="000000"/>
              <w:right w:val="single" w:sz="4" w:space="0" w:color="000000"/>
            </w:tcBorders>
          </w:tcPr>
          <w:p w14:paraId="4D59960A" w14:textId="77777777" w:rsidR="00FD490C" w:rsidRPr="00546B30" w:rsidRDefault="00AD600E" w:rsidP="00FD490C">
            <w:pPr>
              <w:rPr>
                <w:rFonts w:ascii="Times New Roman" w:eastAsia="Times New Roman" w:hAnsi="Times New Roman" w:cs="Times New Roman"/>
                <w:color w:val="000000"/>
                <w:sz w:val="16"/>
                <w:szCs w:val="16"/>
                <w:lang w:val="en-US"/>
              </w:rPr>
            </w:pPr>
            <w:hyperlink r:id="rId8" w:history="1">
              <w:r w:rsidR="00FD490C" w:rsidRPr="00546B30">
                <w:rPr>
                  <w:rFonts w:ascii="Times New Roman" w:eastAsia="Times New Roman" w:hAnsi="Times New Roman" w:cs="Times New Roman"/>
                  <w:color w:val="0563C1"/>
                  <w:sz w:val="16"/>
                  <w:szCs w:val="16"/>
                  <w:u w:val="single"/>
                  <w:lang w:val="en-US"/>
                </w:rPr>
                <w:t>Blue Swimming Crab Technical Working Group</w:t>
              </w:r>
            </w:hyperlink>
          </w:p>
        </w:tc>
      </w:tr>
      <w:tr w:rsidR="00FD490C" w:rsidRPr="00546B30" w14:paraId="7814F809" w14:textId="77777777" w:rsidTr="00FD490C">
        <w:trPr>
          <w:trHeight w:val="242"/>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2721F" w14:textId="77777777" w:rsidR="00FD490C" w:rsidRPr="00546B30" w:rsidRDefault="00FD490C" w:rsidP="00FD490C">
            <w:pPr>
              <w:jc w:val="both"/>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Octopus</w:t>
            </w:r>
          </w:p>
          <w:p w14:paraId="4AF0E4D5" w14:textId="77777777" w:rsidR="00FD490C" w:rsidRPr="00546B30" w:rsidRDefault="00FD490C" w:rsidP="00FD490C">
            <w:pPr>
              <w:jc w:val="both"/>
              <w:rPr>
                <w:rFonts w:ascii="Times New Roman" w:eastAsia="Times New Roman" w:hAnsi="Times New Roman" w:cs="Times New Roman"/>
                <w:sz w:val="16"/>
                <w:szCs w:val="16"/>
                <w:lang w:val="en-US"/>
              </w:rPr>
            </w:pP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78EF5"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PHI</w:t>
            </w:r>
          </w:p>
        </w:tc>
        <w:tc>
          <w:tcPr>
            <w:tcW w:w="492" w:type="dxa"/>
            <w:tcBorders>
              <w:top w:val="single" w:sz="4" w:space="0" w:color="000000"/>
              <w:left w:val="single" w:sz="4" w:space="0" w:color="000000"/>
              <w:bottom w:val="single" w:sz="4" w:space="0" w:color="000000"/>
              <w:right w:val="single" w:sz="4" w:space="0" w:color="000000"/>
            </w:tcBorders>
          </w:tcPr>
          <w:p w14:paraId="6983FCBB"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n/a</w:t>
            </w:r>
          </w:p>
        </w:tc>
        <w:tc>
          <w:tcPr>
            <w:tcW w:w="515" w:type="dxa"/>
            <w:tcBorders>
              <w:top w:val="single" w:sz="4" w:space="0" w:color="000000"/>
              <w:left w:val="single" w:sz="4" w:space="0" w:color="000000"/>
              <w:bottom w:val="single" w:sz="4" w:space="0" w:color="000000"/>
              <w:right w:val="single" w:sz="4" w:space="0" w:color="000000"/>
            </w:tcBorders>
          </w:tcPr>
          <w:p w14:paraId="078386D3" w14:textId="77777777" w:rsidR="00FD490C" w:rsidRPr="00546B30" w:rsidRDefault="00FD490C" w:rsidP="00FD490C">
            <w:pPr>
              <w:rPr>
                <w:rFonts w:ascii="Times New Roman" w:eastAsia="Times New Roman" w:hAnsi="Times New Roman" w:cs="Times New Roman"/>
                <w:sz w:val="16"/>
                <w:szCs w:val="16"/>
                <w:lang w:val="en-US"/>
              </w:rPr>
            </w:pP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D80DEA"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sz w:val="18"/>
                <w:szCs w:val="18"/>
                <w:lang w:val="en-US"/>
              </w:rPr>
              <w:t>n/a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0A9AABDE" w14:textId="77777777" w:rsidR="00FD490C" w:rsidRPr="00546B30" w:rsidRDefault="00FD490C" w:rsidP="00FD490C">
            <w:pPr>
              <w:rPr>
                <w:rFonts w:ascii="Times New Roman" w:eastAsia="Times New Roman" w:hAnsi="Times New Roman" w:cs="Times New Roman"/>
                <w:b/>
                <w:bCs/>
                <w:sz w:val="18"/>
                <w:szCs w:val="18"/>
                <w:lang w:val="en-US"/>
              </w:rPr>
            </w:pPr>
            <w:r w:rsidRPr="00546B30">
              <w:rPr>
                <w:rFonts w:ascii="Times New Roman" w:eastAsia="Times New Roman" w:hAnsi="Times New Roman" w:cs="Times New Roman"/>
                <w:b/>
                <w:bCs/>
                <w:sz w:val="18"/>
                <w:szCs w:val="18"/>
                <w:lang w:val="en-US"/>
              </w:rPr>
              <w:t>n/a</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6AC01FAA"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sz w:val="16"/>
                <w:szCs w:val="16"/>
                <w:lang w:val="en-US"/>
              </w:rPr>
              <w:t>(4000)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BA98D"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Not yet listed</w:t>
            </w:r>
          </w:p>
        </w:tc>
        <w:tc>
          <w:tcPr>
            <w:tcW w:w="1658" w:type="dxa"/>
            <w:tcBorders>
              <w:top w:val="single" w:sz="4" w:space="0" w:color="000000"/>
              <w:left w:val="single" w:sz="4" w:space="0" w:color="000000"/>
              <w:bottom w:val="single" w:sz="4" w:space="0" w:color="000000"/>
              <w:right w:val="single" w:sz="4" w:space="0" w:color="000000"/>
            </w:tcBorders>
          </w:tcPr>
          <w:p w14:paraId="73F47C88"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To be determined</w:t>
            </w:r>
          </w:p>
        </w:tc>
        <w:tc>
          <w:tcPr>
            <w:tcW w:w="1658" w:type="dxa"/>
            <w:tcBorders>
              <w:top w:val="single" w:sz="4" w:space="0" w:color="000000"/>
              <w:left w:val="single" w:sz="4" w:space="0" w:color="000000"/>
              <w:bottom w:val="single" w:sz="4" w:space="0" w:color="000000"/>
              <w:right w:val="single" w:sz="4" w:space="0" w:color="000000"/>
            </w:tcBorders>
          </w:tcPr>
          <w:p w14:paraId="055A6658" w14:textId="77777777" w:rsidR="00FD490C" w:rsidRPr="00546B30" w:rsidRDefault="00AD600E" w:rsidP="00FD490C">
            <w:pPr>
              <w:rPr>
                <w:rFonts w:ascii="Times New Roman" w:eastAsia="Times New Roman" w:hAnsi="Times New Roman" w:cs="Times New Roman"/>
                <w:color w:val="000000"/>
                <w:sz w:val="16"/>
                <w:szCs w:val="16"/>
                <w:lang w:val="en-US"/>
              </w:rPr>
            </w:pPr>
            <w:hyperlink r:id="rId9" w:history="1">
              <w:r w:rsidR="00FD490C" w:rsidRPr="00546B30">
                <w:rPr>
                  <w:rFonts w:ascii="Times New Roman" w:eastAsia="Times New Roman" w:hAnsi="Times New Roman" w:cs="Times New Roman"/>
                  <w:color w:val="0563C1"/>
                  <w:sz w:val="16"/>
                  <w:szCs w:val="16"/>
                  <w:u w:val="single"/>
                  <w:lang w:val="en-US"/>
                </w:rPr>
                <w:t>Octopus Technical Working Group</w:t>
              </w:r>
            </w:hyperlink>
          </w:p>
        </w:tc>
      </w:tr>
      <w:tr w:rsidR="00FD490C" w:rsidRPr="000C4257" w14:paraId="0D0FC498" w14:textId="77777777" w:rsidTr="00FD490C">
        <w:trPr>
          <w:trHeight w:val="242"/>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C68B4"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Yellowfin Tuna</w:t>
            </w:r>
          </w:p>
          <w:p w14:paraId="5AC9AFE9"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Pole and Line</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E546A"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IND</w:t>
            </w:r>
          </w:p>
        </w:tc>
        <w:tc>
          <w:tcPr>
            <w:tcW w:w="492" w:type="dxa"/>
            <w:tcBorders>
              <w:top w:val="single" w:sz="4" w:space="0" w:color="000000"/>
              <w:left w:val="single" w:sz="4" w:space="0" w:color="000000"/>
              <w:bottom w:val="single" w:sz="4" w:space="0" w:color="000000"/>
              <w:right w:val="single" w:sz="4" w:space="0" w:color="000000"/>
            </w:tcBorders>
          </w:tcPr>
          <w:p w14:paraId="51A92705"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4</w:t>
            </w:r>
          </w:p>
        </w:tc>
        <w:tc>
          <w:tcPr>
            <w:tcW w:w="515" w:type="dxa"/>
            <w:tcBorders>
              <w:top w:val="single" w:sz="4" w:space="0" w:color="000000"/>
              <w:left w:val="single" w:sz="4" w:space="0" w:color="000000"/>
              <w:bottom w:val="single" w:sz="4" w:space="0" w:color="000000"/>
              <w:right w:val="single" w:sz="4" w:space="0" w:color="000000"/>
            </w:tcBorders>
          </w:tcPr>
          <w:p w14:paraId="614AD3B7"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A8F8B6"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color w:val="000000"/>
                <w:sz w:val="18"/>
                <w:szCs w:val="18"/>
                <w:lang w:val="en-US"/>
              </w:rPr>
              <w:t>n/a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035A20CF"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A</w:t>
            </w:r>
          </w:p>
          <w:p w14:paraId="33A94BA3"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Full MSC assessment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00C78D07"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28,000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9ECBC"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Nov. 2017</w:t>
            </w:r>
          </w:p>
        </w:tc>
        <w:tc>
          <w:tcPr>
            <w:tcW w:w="1658" w:type="dxa"/>
            <w:tcBorders>
              <w:top w:val="single" w:sz="4" w:space="0" w:color="000000"/>
              <w:left w:val="single" w:sz="4" w:space="0" w:color="000000"/>
              <w:bottom w:val="single" w:sz="4" w:space="0" w:color="000000"/>
              <w:right w:val="single" w:sz="4" w:space="0" w:color="000000"/>
            </w:tcBorders>
          </w:tcPr>
          <w:p w14:paraId="1A7B9BB4"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sz w:val="16"/>
                <w:szCs w:val="16"/>
                <w:lang w:val="en-US"/>
              </w:rPr>
              <w:t>MSC</w:t>
            </w:r>
          </w:p>
        </w:tc>
        <w:tc>
          <w:tcPr>
            <w:tcW w:w="1658" w:type="dxa"/>
            <w:tcBorders>
              <w:top w:val="single" w:sz="4" w:space="0" w:color="000000"/>
              <w:left w:val="single" w:sz="4" w:space="0" w:color="000000"/>
              <w:bottom w:val="single" w:sz="4" w:space="0" w:color="000000"/>
              <w:right w:val="single" w:sz="4" w:space="0" w:color="000000"/>
            </w:tcBorders>
          </w:tcPr>
          <w:p w14:paraId="1310F83C" w14:textId="77777777" w:rsidR="00FD490C" w:rsidRPr="00546B30" w:rsidRDefault="00AD600E" w:rsidP="00FD490C">
            <w:pPr>
              <w:rPr>
                <w:rFonts w:ascii="Times New Roman" w:eastAsia="Times New Roman" w:hAnsi="Times New Roman" w:cs="Times New Roman"/>
                <w:color w:val="000000"/>
                <w:sz w:val="16"/>
                <w:szCs w:val="16"/>
                <w:lang w:val="en-US"/>
              </w:rPr>
            </w:pPr>
            <w:hyperlink r:id="rId10" w:history="1">
              <w:r w:rsidR="00FD490C" w:rsidRPr="00546B30">
                <w:rPr>
                  <w:rFonts w:ascii="Times New Roman" w:eastAsia="Times New Roman" w:hAnsi="Times New Roman" w:cs="Times New Roman"/>
                  <w:color w:val="0563C1"/>
                  <w:sz w:val="16"/>
                  <w:szCs w:val="16"/>
                  <w:u w:val="single"/>
                  <w:lang w:val="en-US"/>
                </w:rPr>
                <w:t>Multi-stakeholder Platform for Sustainable Fisheries</w:t>
              </w:r>
            </w:hyperlink>
          </w:p>
        </w:tc>
      </w:tr>
      <w:tr w:rsidR="00FD490C" w:rsidRPr="000C4257" w14:paraId="6A22BDC8" w14:textId="77777777" w:rsidTr="00FD490C">
        <w:trPr>
          <w:trHeight w:val="242"/>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5AC30"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Skipjack Tuna</w:t>
            </w:r>
          </w:p>
          <w:p w14:paraId="5BDB68AB"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Pole &amp; Line</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B454C"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IND</w:t>
            </w:r>
          </w:p>
        </w:tc>
        <w:tc>
          <w:tcPr>
            <w:tcW w:w="492" w:type="dxa"/>
            <w:tcBorders>
              <w:top w:val="single" w:sz="4" w:space="0" w:color="000000"/>
              <w:left w:val="single" w:sz="4" w:space="0" w:color="000000"/>
              <w:bottom w:val="single" w:sz="4" w:space="0" w:color="000000"/>
              <w:right w:val="single" w:sz="4" w:space="0" w:color="000000"/>
            </w:tcBorders>
          </w:tcPr>
          <w:p w14:paraId="61AE363F"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4</w:t>
            </w:r>
          </w:p>
        </w:tc>
        <w:tc>
          <w:tcPr>
            <w:tcW w:w="515" w:type="dxa"/>
            <w:tcBorders>
              <w:top w:val="single" w:sz="4" w:space="0" w:color="000000"/>
              <w:left w:val="single" w:sz="4" w:space="0" w:color="000000"/>
              <w:bottom w:val="single" w:sz="4" w:space="0" w:color="000000"/>
              <w:right w:val="single" w:sz="4" w:space="0" w:color="000000"/>
            </w:tcBorders>
          </w:tcPr>
          <w:p w14:paraId="7363ED38"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4</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0717B"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color w:val="000000"/>
                <w:sz w:val="18"/>
                <w:szCs w:val="18"/>
                <w:lang w:val="en-US"/>
              </w:rPr>
              <w:t>n/a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4F5E6A80"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A</w:t>
            </w:r>
          </w:p>
          <w:p w14:paraId="7428A323"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Full MSC assessment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56077278"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28,000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5010"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Nov. 2017</w:t>
            </w:r>
          </w:p>
        </w:tc>
        <w:tc>
          <w:tcPr>
            <w:tcW w:w="1658" w:type="dxa"/>
            <w:tcBorders>
              <w:top w:val="single" w:sz="4" w:space="0" w:color="000000"/>
              <w:left w:val="single" w:sz="4" w:space="0" w:color="000000"/>
              <w:bottom w:val="single" w:sz="4" w:space="0" w:color="000000"/>
              <w:right w:val="single" w:sz="4" w:space="0" w:color="000000"/>
            </w:tcBorders>
          </w:tcPr>
          <w:p w14:paraId="246F7A4A"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MSC</w:t>
            </w:r>
          </w:p>
        </w:tc>
        <w:tc>
          <w:tcPr>
            <w:tcW w:w="1658" w:type="dxa"/>
            <w:tcBorders>
              <w:top w:val="single" w:sz="4" w:space="0" w:color="000000"/>
              <w:left w:val="single" w:sz="4" w:space="0" w:color="000000"/>
              <w:bottom w:val="single" w:sz="4" w:space="0" w:color="000000"/>
              <w:right w:val="single" w:sz="4" w:space="0" w:color="000000"/>
            </w:tcBorders>
          </w:tcPr>
          <w:p w14:paraId="63B321C0" w14:textId="77777777" w:rsidR="00FD490C" w:rsidRPr="00546B30" w:rsidRDefault="00AD600E" w:rsidP="00FD490C">
            <w:pPr>
              <w:rPr>
                <w:rFonts w:ascii="Times New Roman" w:eastAsia="Times New Roman" w:hAnsi="Times New Roman" w:cs="Times New Roman"/>
                <w:color w:val="000000"/>
                <w:sz w:val="16"/>
                <w:szCs w:val="16"/>
                <w:lang w:val="en-US"/>
              </w:rPr>
            </w:pPr>
            <w:hyperlink r:id="rId11" w:history="1">
              <w:r w:rsidR="00FD490C" w:rsidRPr="00546B30">
                <w:rPr>
                  <w:rFonts w:ascii="Times New Roman" w:eastAsia="Times New Roman" w:hAnsi="Times New Roman" w:cs="Times New Roman"/>
                  <w:color w:val="0563C1"/>
                  <w:sz w:val="16"/>
                  <w:szCs w:val="16"/>
                  <w:u w:val="single"/>
                  <w:lang w:val="en-US"/>
                </w:rPr>
                <w:t>Multi-stakeholder Platform for Sustainable Fisheries</w:t>
              </w:r>
            </w:hyperlink>
          </w:p>
        </w:tc>
      </w:tr>
      <w:tr w:rsidR="00FD490C" w:rsidRPr="000C4257" w14:paraId="7AE3F506" w14:textId="77777777" w:rsidTr="00FD490C">
        <w:trPr>
          <w:trHeight w:val="230"/>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7853C"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Blue Swimming Crab</w:t>
            </w:r>
          </w:p>
          <w:p w14:paraId="541F37FF"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Gillnet/trap</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40C60"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IND</w:t>
            </w:r>
          </w:p>
        </w:tc>
        <w:tc>
          <w:tcPr>
            <w:tcW w:w="492" w:type="dxa"/>
            <w:tcBorders>
              <w:top w:val="single" w:sz="4" w:space="0" w:color="000000"/>
              <w:left w:val="single" w:sz="4" w:space="0" w:color="000000"/>
              <w:bottom w:val="single" w:sz="4" w:space="0" w:color="000000"/>
              <w:right w:val="single" w:sz="4" w:space="0" w:color="000000"/>
            </w:tcBorders>
          </w:tcPr>
          <w:p w14:paraId="324B9771"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4</w:t>
            </w:r>
          </w:p>
        </w:tc>
        <w:tc>
          <w:tcPr>
            <w:tcW w:w="515" w:type="dxa"/>
            <w:tcBorders>
              <w:top w:val="single" w:sz="4" w:space="0" w:color="000000"/>
              <w:left w:val="single" w:sz="4" w:space="0" w:color="000000"/>
              <w:bottom w:val="single" w:sz="4" w:space="0" w:color="000000"/>
              <w:right w:val="single" w:sz="4" w:space="0" w:color="000000"/>
            </w:tcBorders>
          </w:tcPr>
          <w:p w14:paraId="18FD985B"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CA876A"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color w:val="000000"/>
                <w:sz w:val="18"/>
                <w:szCs w:val="18"/>
                <w:lang w:val="en-US"/>
              </w:rPr>
              <w:t>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1BB9DBBB"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A</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442F4FD4"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78,200</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64903"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Oct. 2016</w:t>
            </w:r>
          </w:p>
        </w:tc>
        <w:tc>
          <w:tcPr>
            <w:tcW w:w="1658" w:type="dxa"/>
            <w:tcBorders>
              <w:top w:val="single" w:sz="4" w:space="0" w:color="000000"/>
              <w:left w:val="single" w:sz="4" w:space="0" w:color="000000"/>
              <w:bottom w:val="single" w:sz="4" w:space="0" w:color="000000"/>
              <w:right w:val="single" w:sz="4" w:space="0" w:color="000000"/>
            </w:tcBorders>
          </w:tcPr>
          <w:p w14:paraId="7FFBDF7D"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MSC</w:t>
            </w:r>
          </w:p>
        </w:tc>
        <w:tc>
          <w:tcPr>
            <w:tcW w:w="1658" w:type="dxa"/>
            <w:tcBorders>
              <w:top w:val="single" w:sz="4" w:space="0" w:color="000000"/>
              <w:left w:val="single" w:sz="4" w:space="0" w:color="000000"/>
              <w:bottom w:val="single" w:sz="4" w:space="0" w:color="000000"/>
              <w:right w:val="single" w:sz="4" w:space="0" w:color="000000"/>
            </w:tcBorders>
          </w:tcPr>
          <w:p w14:paraId="7CB9B1B9" w14:textId="77777777" w:rsidR="00FD490C" w:rsidRPr="00546B30" w:rsidRDefault="00AD600E" w:rsidP="00FD490C">
            <w:pPr>
              <w:rPr>
                <w:rFonts w:ascii="Times New Roman" w:eastAsia="Times New Roman" w:hAnsi="Times New Roman" w:cs="Times New Roman"/>
                <w:color w:val="000000"/>
                <w:sz w:val="16"/>
                <w:szCs w:val="16"/>
                <w:lang w:val="en-US"/>
              </w:rPr>
            </w:pPr>
            <w:hyperlink r:id="rId12" w:history="1">
              <w:r w:rsidR="00FD490C" w:rsidRPr="00546B30">
                <w:rPr>
                  <w:rFonts w:ascii="Times New Roman" w:eastAsia="Times New Roman" w:hAnsi="Times New Roman" w:cs="Times New Roman"/>
                  <w:color w:val="0563C1"/>
                  <w:sz w:val="16"/>
                  <w:szCs w:val="16"/>
                  <w:u w:val="single"/>
                  <w:lang w:val="en-US"/>
                </w:rPr>
                <w:t>Multi-stakeholder Platform for Sustainable Fisheries</w:t>
              </w:r>
            </w:hyperlink>
          </w:p>
        </w:tc>
      </w:tr>
      <w:tr w:rsidR="00FD490C" w:rsidRPr="00546B30" w14:paraId="6FEB95A0" w14:textId="77777777" w:rsidTr="00FD490C">
        <w:trPr>
          <w:trHeight w:val="230"/>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BD9E6"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Large Pelagic Fish</w:t>
            </w:r>
          </w:p>
          <w:p w14:paraId="112303A1"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 xml:space="preserve">Longline </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EFE60"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CR</w:t>
            </w:r>
          </w:p>
        </w:tc>
        <w:tc>
          <w:tcPr>
            <w:tcW w:w="492" w:type="dxa"/>
            <w:tcBorders>
              <w:top w:val="single" w:sz="4" w:space="0" w:color="000000"/>
              <w:left w:val="single" w:sz="4" w:space="0" w:color="000000"/>
              <w:bottom w:val="single" w:sz="4" w:space="0" w:color="000000"/>
              <w:right w:val="single" w:sz="4" w:space="0" w:color="000000"/>
            </w:tcBorders>
          </w:tcPr>
          <w:p w14:paraId="7C8155E7"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n/a</w:t>
            </w:r>
          </w:p>
        </w:tc>
        <w:tc>
          <w:tcPr>
            <w:tcW w:w="515" w:type="dxa"/>
            <w:tcBorders>
              <w:top w:val="single" w:sz="4" w:space="0" w:color="000000"/>
              <w:left w:val="single" w:sz="4" w:space="0" w:color="000000"/>
              <w:bottom w:val="single" w:sz="4" w:space="0" w:color="000000"/>
              <w:right w:val="single" w:sz="4" w:space="0" w:color="000000"/>
            </w:tcBorders>
          </w:tcPr>
          <w:p w14:paraId="08C9857E"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12EEF1"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color w:val="000000"/>
                <w:sz w:val="18"/>
                <w:szCs w:val="18"/>
                <w:lang w:val="en-US"/>
              </w:rPr>
              <w:t>n/a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0F6567EC"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C</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40509071"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3,935</w:t>
            </w:r>
          </w:p>
          <w:p w14:paraId="6DC2125E" w14:textId="77777777" w:rsidR="00FD490C" w:rsidRPr="00546B30" w:rsidRDefault="00FD490C" w:rsidP="00FD490C">
            <w:pPr>
              <w:rPr>
                <w:rFonts w:ascii="Times New Roman" w:eastAsia="Times New Roman" w:hAnsi="Times New Roman" w:cs="Times New Roman"/>
                <w:color w:val="000000"/>
                <w:sz w:val="16"/>
                <w:szCs w:val="16"/>
                <w:lang w:val="en-US"/>
              </w:rPr>
            </w:pP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79FC0"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color w:val="000000"/>
                <w:sz w:val="16"/>
                <w:szCs w:val="16"/>
                <w:lang w:val="en-US"/>
              </w:rPr>
              <w:t>April 2019</w:t>
            </w:r>
          </w:p>
        </w:tc>
        <w:tc>
          <w:tcPr>
            <w:tcW w:w="1658" w:type="dxa"/>
            <w:tcBorders>
              <w:top w:val="single" w:sz="4" w:space="0" w:color="000000"/>
              <w:left w:val="single" w:sz="4" w:space="0" w:color="000000"/>
              <w:bottom w:val="single" w:sz="4" w:space="0" w:color="000000"/>
              <w:right w:val="single" w:sz="4" w:space="0" w:color="000000"/>
            </w:tcBorders>
          </w:tcPr>
          <w:p w14:paraId="5BC86F7A"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MSC</w:t>
            </w:r>
          </w:p>
        </w:tc>
        <w:tc>
          <w:tcPr>
            <w:tcW w:w="1658" w:type="dxa"/>
            <w:tcBorders>
              <w:top w:val="single" w:sz="4" w:space="0" w:color="000000"/>
              <w:left w:val="single" w:sz="4" w:space="0" w:color="000000"/>
              <w:bottom w:val="single" w:sz="4" w:space="0" w:color="000000"/>
              <w:right w:val="single" w:sz="4" w:space="0" w:color="000000"/>
            </w:tcBorders>
          </w:tcPr>
          <w:p w14:paraId="33697649" w14:textId="77777777" w:rsidR="00FD490C" w:rsidRPr="00546B30" w:rsidRDefault="00AD600E" w:rsidP="00FD490C">
            <w:pPr>
              <w:rPr>
                <w:rFonts w:ascii="Times New Roman" w:eastAsia="Times New Roman" w:hAnsi="Times New Roman" w:cs="Times New Roman"/>
                <w:color w:val="000000"/>
                <w:sz w:val="16"/>
                <w:szCs w:val="16"/>
                <w:lang w:val="en-US"/>
              </w:rPr>
            </w:pPr>
            <w:hyperlink r:id="rId13" w:history="1">
              <w:r w:rsidR="00FD490C" w:rsidRPr="00546B30">
                <w:rPr>
                  <w:rFonts w:ascii="Times New Roman" w:eastAsia="Times New Roman" w:hAnsi="Times New Roman" w:cs="Times New Roman"/>
                  <w:color w:val="0563C1"/>
                  <w:sz w:val="16"/>
                  <w:szCs w:val="16"/>
                  <w:u w:val="single"/>
                  <w:lang w:val="en-US"/>
                </w:rPr>
                <w:t>Large Pelagic Platform</w:t>
              </w:r>
            </w:hyperlink>
          </w:p>
        </w:tc>
      </w:tr>
      <w:tr w:rsidR="00FD490C" w:rsidRPr="00546B30" w14:paraId="737FCE1A" w14:textId="77777777" w:rsidTr="00FD490C">
        <w:trPr>
          <w:trHeight w:val="55"/>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8036D"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Longline tuna Atli</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84071"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IN</w:t>
            </w:r>
          </w:p>
        </w:tc>
        <w:tc>
          <w:tcPr>
            <w:tcW w:w="492" w:type="dxa"/>
            <w:tcBorders>
              <w:top w:val="single" w:sz="4" w:space="0" w:color="000000"/>
              <w:left w:val="single" w:sz="4" w:space="0" w:color="000000"/>
              <w:bottom w:val="single" w:sz="4" w:space="0" w:color="000000"/>
              <w:right w:val="single" w:sz="4" w:space="0" w:color="000000"/>
            </w:tcBorders>
          </w:tcPr>
          <w:p w14:paraId="7C9D12B4"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n/a</w:t>
            </w:r>
          </w:p>
        </w:tc>
        <w:tc>
          <w:tcPr>
            <w:tcW w:w="515" w:type="dxa"/>
            <w:tcBorders>
              <w:top w:val="single" w:sz="4" w:space="0" w:color="000000"/>
              <w:left w:val="single" w:sz="4" w:space="0" w:color="000000"/>
              <w:bottom w:val="single" w:sz="4" w:space="0" w:color="000000"/>
              <w:right w:val="single" w:sz="4" w:space="0" w:color="000000"/>
            </w:tcBorders>
          </w:tcPr>
          <w:p w14:paraId="30E3738F"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3</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D50BA5"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b/>
                <w:bCs/>
                <w:color w:val="000000"/>
                <w:sz w:val="18"/>
                <w:szCs w:val="18"/>
                <w:lang w:val="en-US"/>
              </w:rPr>
              <w:t>n/a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282C727D"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C</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4C30EC11"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7,851</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D2D08"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Dec. 2019</w:t>
            </w:r>
          </w:p>
        </w:tc>
        <w:tc>
          <w:tcPr>
            <w:tcW w:w="1658" w:type="dxa"/>
            <w:tcBorders>
              <w:top w:val="single" w:sz="4" w:space="0" w:color="000000"/>
              <w:left w:val="single" w:sz="4" w:space="0" w:color="000000"/>
              <w:bottom w:val="single" w:sz="4" w:space="0" w:color="000000"/>
              <w:right w:val="single" w:sz="4" w:space="0" w:color="000000"/>
            </w:tcBorders>
          </w:tcPr>
          <w:p w14:paraId="3F15521D" w14:textId="77777777" w:rsidR="00FD490C" w:rsidRPr="00546B30" w:rsidRDefault="00FD490C" w:rsidP="00FD490C">
            <w:pPr>
              <w:rPr>
                <w:rFonts w:ascii="Times New Roman" w:hAnsi="Times New Roman" w:cs="Times New Roman"/>
                <w:noProof/>
                <w:lang w:val="en-US"/>
              </w:rPr>
            </w:pPr>
            <w:r w:rsidRPr="00546B30">
              <w:rPr>
                <w:rFonts w:ascii="Times New Roman" w:eastAsia="Times New Roman" w:hAnsi="Times New Roman" w:cs="Times New Roman"/>
                <w:color w:val="000000"/>
                <w:sz w:val="16"/>
                <w:szCs w:val="16"/>
                <w:lang w:val="en-US"/>
              </w:rPr>
              <w:t>MSC</w:t>
            </w:r>
          </w:p>
          <w:p w14:paraId="2FFC03F1" w14:textId="77777777" w:rsidR="00FD490C" w:rsidRPr="00546B30" w:rsidRDefault="00FD490C" w:rsidP="00FD490C">
            <w:pPr>
              <w:rPr>
                <w:rFonts w:ascii="Times New Roman" w:hAnsi="Times New Roman" w:cs="Times New Roman"/>
                <w:noProof/>
                <w:lang w:val="en-US"/>
              </w:rPr>
            </w:pPr>
          </w:p>
          <w:p w14:paraId="7230137B" w14:textId="77777777" w:rsidR="00FD490C" w:rsidRPr="00546B30" w:rsidRDefault="00FD490C" w:rsidP="00FD490C">
            <w:pPr>
              <w:rPr>
                <w:rFonts w:ascii="Times New Roman" w:hAnsi="Times New Roman" w:cs="Times New Roman"/>
                <w:noProof/>
                <w:lang w:val="en-US"/>
              </w:rPr>
            </w:pPr>
          </w:p>
        </w:tc>
        <w:tc>
          <w:tcPr>
            <w:tcW w:w="1658" w:type="dxa"/>
            <w:tcBorders>
              <w:top w:val="single" w:sz="4" w:space="0" w:color="000000"/>
              <w:left w:val="single" w:sz="4" w:space="0" w:color="000000"/>
              <w:bottom w:val="single" w:sz="4" w:space="0" w:color="000000"/>
              <w:right w:val="single" w:sz="4" w:space="0" w:color="000000"/>
            </w:tcBorders>
          </w:tcPr>
          <w:p w14:paraId="39685B35" w14:textId="77777777" w:rsidR="00FD490C" w:rsidRPr="00546B30" w:rsidRDefault="00FD490C" w:rsidP="00FD490C">
            <w:pPr>
              <w:rPr>
                <w:rFonts w:ascii="Times New Roman" w:hAnsi="Times New Roman" w:cs="Times New Roman"/>
                <w:noProof/>
                <w:lang w:val="en-US"/>
              </w:rPr>
            </w:pPr>
          </w:p>
        </w:tc>
      </w:tr>
      <w:tr w:rsidR="00FD490C" w:rsidRPr="00546B30" w14:paraId="4D2F6C91" w14:textId="77777777" w:rsidTr="00FD490C">
        <w:trPr>
          <w:trHeight w:val="55"/>
        </w:trPr>
        <w:tc>
          <w:tcPr>
            <w:tcW w:w="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2B116" w14:textId="77777777" w:rsidR="00FD490C" w:rsidRPr="008472B9" w:rsidRDefault="00FD490C" w:rsidP="00FD490C">
            <w:pPr>
              <w:rPr>
                <w:rFonts w:ascii="Times New Roman" w:hAnsi="Times New Roman" w:cs="Times New Roman"/>
                <w:sz w:val="16"/>
                <w:szCs w:val="16"/>
                <w:lang w:val="es-419"/>
              </w:rPr>
            </w:pPr>
            <w:r w:rsidRPr="008472B9">
              <w:rPr>
                <w:rFonts w:ascii="Times New Roman" w:hAnsi="Times New Roman" w:cs="Times New Roman"/>
                <w:sz w:val="16"/>
                <w:szCs w:val="16"/>
                <w:lang w:val="es-419"/>
              </w:rPr>
              <w:t>Indonesia Banda Sea yellowfin tuna – handline</w:t>
            </w:r>
          </w:p>
        </w:tc>
        <w:tc>
          <w:tcPr>
            <w:tcW w:w="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0535D"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IN</w:t>
            </w:r>
          </w:p>
        </w:tc>
        <w:tc>
          <w:tcPr>
            <w:tcW w:w="492" w:type="dxa"/>
            <w:tcBorders>
              <w:top w:val="single" w:sz="4" w:space="0" w:color="000000"/>
              <w:left w:val="single" w:sz="4" w:space="0" w:color="000000"/>
              <w:bottom w:val="single" w:sz="4" w:space="0" w:color="000000"/>
              <w:right w:val="single" w:sz="4" w:space="0" w:color="000000"/>
            </w:tcBorders>
          </w:tcPr>
          <w:p w14:paraId="4C2ADD5E"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n/a</w:t>
            </w:r>
          </w:p>
        </w:tc>
        <w:tc>
          <w:tcPr>
            <w:tcW w:w="515" w:type="dxa"/>
            <w:tcBorders>
              <w:top w:val="single" w:sz="4" w:space="0" w:color="000000"/>
              <w:left w:val="single" w:sz="4" w:space="0" w:color="000000"/>
              <w:bottom w:val="single" w:sz="4" w:space="0" w:color="000000"/>
              <w:right w:val="single" w:sz="4" w:space="0" w:color="000000"/>
            </w:tcBorders>
          </w:tcPr>
          <w:p w14:paraId="237B3D09" w14:textId="77777777" w:rsidR="00FD490C" w:rsidRPr="00546B30" w:rsidRDefault="00FD490C" w:rsidP="00FD490C">
            <w:pPr>
              <w:rPr>
                <w:rFonts w:ascii="Times New Roman" w:eastAsia="Times New Roman" w:hAnsi="Times New Roman" w:cs="Times New Roman"/>
                <w:sz w:val="16"/>
                <w:szCs w:val="16"/>
                <w:lang w:val="en-US"/>
              </w:rPr>
            </w:pPr>
            <w:r w:rsidRPr="00546B30">
              <w:rPr>
                <w:rFonts w:ascii="Times New Roman" w:eastAsia="Times New Roman" w:hAnsi="Times New Roman" w:cs="Times New Roman"/>
                <w:sz w:val="16"/>
                <w:szCs w:val="16"/>
                <w:lang w:val="en-US"/>
              </w:rPr>
              <w:t>5</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14C99"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n/a</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Pr>
          <w:p w14:paraId="63446A9D"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Completed</w:t>
            </w:r>
          </w:p>
          <w:p w14:paraId="52BAEB7D" w14:textId="77777777" w:rsidR="00FD490C" w:rsidRPr="00546B30" w:rsidRDefault="00FD490C" w:rsidP="00FD490C">
            <w:pPr>
              <w:rPr>
                <w:rFonts w:ascii="Times New Roman" w:eastAsia="Times New Roman" w:hAnsi="Times New Roman" w:cs="Times New Roman"/>
                <w:b/>
                <w:bCs/>
                <w:color w:val="000000"/>
                <w:sz w:val="18"/>
                <w:szCs w:val="18"/>
                <w:lang w:val="en-US"/>
              </w:rPr>
            </w:pPr>
            <w:r w:rsidRPr="00546B30">
              <w:rPr>
                <w:rFonts w:ascii="Times New Roman" w:eastAsia="Times New Roman" w:hAnsi="Times New Roman" w:cs="Times New Roman"/>
                <w:b/>
                <w:bCs/>
                <w:color w:val="000000"/>
                <w:sz w:val="18"/>
                <w:szCs w:val="18"/>
                <w:lang w:val="en-US"/>
              </w:rPr>
              <w:t>Full MSC Assessment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Pr>
          <w:p w14:paraId="67E90E2C"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334</w:t>
            </w:r>
          </w:p>
        </w:tc>
        <w:tc>
          <w:tcPr>
            <w:tcW w:w="6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1A02C" w14:textId="77777777" w:rsidR="00FD490C" w:rsidRPr="00546B30" w:rsidRDefault="00FD490C" w:rsidP="00FD490C">
            <w:pPr>
              <w:rPr>
                <w:rFonts w:ascii="Times New Roman" w:eastAsia="Times New Roman" w:hAnsi="Times New Roman" w:cs="Times New Roman"/>
                <w:color w:val="000000"/>
                <w:sz w:val="16"/>
                <w:szCs w:val="16"/>
                <w:lang w:val="en-US"/>
              </w:rPr>
            </w:pPr>
            <w:r w:rsidRPr="00546B30">
              <w:rPr>
                <w:rFonts w:ascii="Times New Roman" w:eastAsia="Times New Roman" w:hAnsi="Times New Roman" w:cs="Times New Roman"/>
                <w:color w:val="000000"/>
                <w:sz w:val="16"/>
                <w:szCs w:val="16"/>
                <w:lang w:val="en-US"/>
              </w:rPr>
              <w:t>Dec 2015</w:t>
            </w:r>
          </w:p>
        </w:tc>
        <w:tc>
          <w:tcPr>
            <w:tcW w:w="1658" w:type="dxa"/>
            <w:tcBorders>
              <w:top w:val="single" w:sz="4" w:space="0" w:color="000000"/>
              <w:left w:val="single" w:sz="4" w:space="0" w:color="000000"/>
              <w:bottom w:val="single" w:sz="4" w:space="0" w:color="000000"/>
              <w:right w:val="single" w:sz="4" w:space="0" w:color="000000"/>
            </w:tcBorders>
          </w:tcPr>
          <w:p w14:paraId="6EFAB14A" w14:textId="77777777" w:rsidR="00FD490C" w:rsidRPr="00546B30" w:rsidRDefault="00FD490C" w:rsidP="00FD490C">
            <w:pPr>
              <w:rPr>
                <w:rFonts w:ascii="Times New Roman" w:hAnsi="Times New Roman" w:cs="Times New Roman"/>
                <w:noProof/>
                <w:lang w:val="en-US"/>
              </w:rPr>
            </w:pPr>
            <w:r w:rsidRPr="00546B30">
              <w:rPr>
                <w:rFonts w:ascii="Times New Roman" w:eastAsia="Times New Roman" w:hAnsi="Times New Roman" w:cs="Times New Roman"/>
                <w:color w:val="000000"/>
                <w:sz w:val="16"/>
                <w:szCs w:val="16"/>
                <w:lang w:val="en-US"/>
              </w:rPr>
              <w:t>MSC</w:t>
            </w:r>
          </w:p>
        </w:tc>
        <w:tc>
          <w:tcPr>
            <w:tcW w:w="1658" w:type="dxa"/>
            <w:tcBorders>
              <w:top w:val="single" w:sz="4" w:space="0" w:color="000000"/>
              <w:left w:val="single" w:sz="4" w:space="0" w:color="000000"/>
              <w:bottom w:val="single" w:sz="4" w:space="0" w:color="000000"/>
              <w:right w:val="single" w:sz="4" w:space="0" w:color="000000"/>
            </w:tcBorders>
          </w:tcPr>
          <w:p w14:paraId="22706716" w14:textId="77777777" w:rsidR="00FD490C" w:rsidRPr="00546B30" w:rsidRDefault="00FD490C" w:rsidP="00FD490C">
            <w:pPr>
              <w:rPr>
                <w:rFonts w:ascii="Times New Roman" w:hAnsi="Times New Roman" w:cs="Times New Roman"/>
                <w:noProof/>
                <w:lang w:val="en-US"/>
              </w:rPr>
            </w:pPr>
          </w:p>
        </w:tc>
      </w:tr>
    </w:tbl>
    <w:p w14:paraId="2F64CBA5" w14:textId="77777777" w:rsidR="00FD490C" w:rsidRPr="00546B30" w:rsidRDefault="00FD490C" w:rsidP="00FD490C">
      <w:pPr>
        <w:rPr>
          <w:rFonts w:ascii="Times New Roman" w:hAnsi="Times New Roman" w:cs="Times New Roman"/>
          <w:lang w:val="en-US"/>
        </w:rPr>
      </w:pPr>
    </w:p>
    <w:p w14:paraId="48E55208" w14:textId="630E8171" w:rsidR="00FD490C"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Each Project-supported FIP and SMCP operates under distinct country-specific conditions, which is why unique sustainability strategies are needed to best align with national legal frameworks and institutional landscapes as well as with priorities of local and national government authorities and private sector stakeholders. For this reason, the GMC Project Platform Coordinators and SFP consultants and coordinator were consulted in the development of appropriate sustainability strategies that align with country and fishery-specific contexts. </w:t>
      </w:r>
    </w:p>
    <w:p w14:paraId="3E88BF24" w14:textId="77777777" w:rsidR="00E756B0" w:rsidRPr="00546B30" w:rsidRDefault="00E756B0" w:rsidP="00FD490C">
      <w:pPr>
        <w:jc w:val="both"/>
        <w:rPr>
          <w:rFonts w:ascii="Times New Roman" w:hAnsi="Times New Roman" w:cs="Times New Roman"/>
          <w:lang w:val="en-US"/>
        </w:rPr>
      </w:pPr>
    </w:p>
    <w:p w14:paraId="2088D5A0" w14:textId="5C7FB880" w:rsidR="00FD490C" w:rsidRDefault="00FD490C" w:rsidP="00FD490C">
      <w:pPr>
        <w:jc w:val="both"/>
        <w:rPr>
          <w:rFonts w:ascii="Times New Roman" w:hAnsi="Times New Roman" w:cs="Times New Roman"/>
          <w:lang w:val="en-US"/>
        </w:rPr>
      </w:pPr>
      <w:r w:rsidRPr="00546B30">
        <w:rPr>
          <w:rFonts w:ascii="Times New Roman" w:hAnsi="Times New Roman" w:cs="Times New Roman"/>
          <w:lang w:val="en-US"/>
        </w:rPr>
        <w:t>In addition, and in response to the GMC Project’s Midterm Review Recommendation #7, the IPCU has prepared a simple template for an MOU that can be adapted and utilized by the GMC Project to formalize commitment from National Authorities to assume responsibility for the continued functioning of the platforms/TWGs established or facilitated by the GMC Project (</w:t>
      </w:r>
      <w:r w:rsidRPr="00546B30">
        <w:rPr>
          <w:rFonts w:ascii="Times New Roman" w:hAnsi="Times New Roman" w:cs="Times New Roman"/>
          <w:u w:val="single"/>
          <w:lang w:val="en-US"/>
        </w:rPr>
        <w:t>See Annex 1</w:t>
      </w:r>
      <w:r w:rsidRPr="00546B30">
        <w:rPr>
          <w:rFonts w:ascii="Times New Roman" w:hAnsi="Times New Roman" w:cs="Times New Roman"/>
          <w:lang w:val="en-US"/>
        </w:rPr>
        <w:t xml:space="preserve">).  This template can be adjusted to better fit each national context and should be signed by both the national authority and the UNDP Country Office Representative and submitted to the IPCU prior to Project closure in each country.  However, depending on the national context, should the MOU mechanism not be the most appropriate tool to achieve the desired outcome of ensuring the sustainability and longevity of the </w:t>
      </w:r>
      <w:r w:rsidR="00652AFD">
        <w:rPr>
          <w:rFonts w:ascii="Times New Roman" w:hAnsi="Times New Roman" w:cs="Times New Roman"/>
          <w:lang w:val="en-US"/>
        </w:rPr>
        <w:t xml:space="preserve">dialogue </w:t>
      </w:r>
      <w:r w:rsidRPr="00546B30">
        <w:rPr>
          <w:rFonts w:ascii="Times New Roman" w:hAnsi="Times New Roman" w:cs="Times New Roman"/>
          <w:lang w:val="en-US"/>
        </w:rPr>
        <w:t>platform/TWG, a different formal mechanism can be used to provide evidence that national authorities will assume responsibility of the consultative structure after GMC Project completion (i.e.</w:t>
      </w:r>
      <w:r w:rsidR="00652AFD">
        <w:rPr>
          <w:rFonts w:ascii="Times New Roman" w:hAnsi="Times New Roman" w:cs="Times New Roman"/>
          <w:lang w:val="en-US"/>
        </w:rPr>
        <w:t>,</w:t>
      </w:r>
      <w:r w:rsidRPr="00546B30">
        <w:rPr>
          <w:rFonts w:ascii="Times New Roman" w:hAnsi="Times New Roman" w:cs="Times New Roman"/>
          <w:lang w:val="en-US"/>
        </w:rPr>
        <w:t xml:space="preserve"> signed meeting minutes, </w:t>
      </w:r>
      <w:r w:rsidR="00652AFD">
        <w:rPr>
          <w:rFonts w:ascii="Times New Roman" w:hAnsi="Times New Roman" w:cs="Times New Roman"/>
          <w:lang w:val="en-US"/>
        </w:rPr>
        <w:t xml:space="preserve">a </w:t>
      </w:r>
      <w:r w:rsidRPr="00546B30">
        <w:rPr>
          <w:rFonts w:ascii="Times New Roman" w:hAnsi="Times New Roman" w:cs="Times New Roman"/>
          <w:lang w:val="en-US"/>
        </w:rPr>
        <w:t xml:space="preserve">ministerial decree, or other approved and </w:t>
      </w:r>
      <w:r w:rsidR="00842AA1" w:rsidRPr="00546B30">
        <w:rPr>
          <w:rFonts w:ascii="Times New Roman" w:hAnsi="Times New Roman" w:cs="Times New Roman"/>
          <w:lang w:val="en-US"/>
        </w:rPr>
        <w:t>officialized</w:t>
      </w:r>
      <w:r w:rsidRPr="00546B30">
        <w:rPr>
          <w:rFonts w:ascii="Times New Roman" w:hAnsi="Times New Roman" w:cs="Times New Roman"/>
          <w:lang w:val="en-US"/>
        </w:rPr>
        <w:t xml:space="preserve"> legal instruments).</w:t>
      </w:r>
    </w:p>
    <w:p w14:paraId="2AD5FA91" w14:textId="77777777" w:rsidR="00C056E2" w:rsidRPr="00546B30" w:rsidRDefault="00C056E2" w:rsidP="00FD490C">
      <w:pPr>
        <w:jc w:val="both"/>
        <w:rPr>
          <w:rFonts w:ascii="Times New Roman" w:hAnsi="Times New Roman" w:cs="Times New Roman"/>
          <w:lang w:val="en-US"/>
        </w:rPr>
      </w:pPr>
    </w:p>
    <w:p w14:paraId="27A50F77" w14:textId="368FB1EA" w:rsidR="00842AA1" w:rsidRDefault="00FD490C" w:rsidP="00FD490C">
      <w:pPr>
        <w:jc w:val="both"/>
        <w:rPr>
          <w:rFonts w:ascii="Times New Roman" w:hAnsi="Times New Roman" w:cs="Times New Roman"/>
          <w:lang w:val="en-US"/>
        </w:rPr>
      </w:pPr>
      <w:r w:rsidRPr="00546B30">
        <w:rPr>
          <w:rFonts w:ascii="Times New Roman" w:hAnsi="Times New Roman" w:cs="Times New Roman"/>
          <w:lang w:val="en-US"/>
        </w:rPr>
        <w:t>The following sections of this document are divided by GMC country and SFP components.</w:t>
      </w:r>
    </w:p>
    <w:p w14:paraId="300347E9" w14:textId="77777777" w:rsidR="00842AA1" w:rsidRPr="00546B30" w:rsidRDefault="00842AA1" w:rsidP="00FD490C">
      <w:pPr>
        <w:jc w:val="both"/>
        <w:rPr>
          <w:rFonts w:ascii="Times New Roman" w:hAnsi="Times New Roman" w:cs="Times New Roman"/>
          <w:lang w:val="en-US"/>
        </w:rPr>
      </w:pPr>
    </w:p>
    <w:p w14:paraId="6530F77A" w14:textId="22A2C3A9" w:rsidR="00FD490C" w:rsidRPr="0001467A" w:rsidRDefault="00FD490C" w:rsidP="00EE62D5">
      <w:pPr>
        <w:pStyle w:val="Heading1"/>
        <w:numPr>
          <w:ilvl w:val="0"/>
          <w:numId w:val="2"/>
        </w:numPr>
        <w:contextualSpacing/>
        <w:rPr>
          <w:rFonts w:ascii="Times New Roman" w:hAnsi="Times New Roman" w:cs="Times New Roman"/>
          <w:b/>
          <w:color w:val="1F3864" w:themeColor="accent1" w:themeShade="80"/>
          <w:sz w:val="24"/>
          <w:szCs w:val="24"/>
        </w:rPr>
      </w:pPr>
      <w:r w:rsidRPr="00886656">
        <w:rPr>
          <w:rFonts w:ascii="Times New Roman" w:hAnsi="Times New Roman" w:cs="Times New Roman"/>
          <w:b/>
          <w:color w:val="1F3864" w:themeColor="accent1" w:themeShade="80"/>
          <w:sz w:val="28"/>
          <w:szCs w:val="24"/>
        </w:rPr>
        <w:lastRenderedPageBreak/>
        <w:t>GMC-Costa Rica Sustainability Strategy</w:t>
      </w:r>
      <w:r w:rsidR="007E1A02">
        <w:rPr>
          <w:rFonts w:ascii="Times New Roman" w:hAnsi="Times New Roman" w:cs="Times New Roman"/>
          <w:b/>
          <w:color w:val="1F3864" w:themeColor="accent1" w:themeShade="80"/>
          <w:sz w:val="24"/>
          <w:szCs w:val="24"/>
        </w:rPr>
        <w:br/>
      </w:r>
    </w:p>
    <w:p w14:paraId="2292F24B" w14:textId="77777777" w:rsidR="00FD490C" w:rsidRPr="00842AA1" w:rsidRDefault="00FD490C" w:rsidP="007E1A02">
      <w:pPr>
        <w:pStyle w:val="ListParagraph"/>
        <w:numPr>
          <w:ilvl w:val="1"/>
          <w:numId w:val="2"/>
        </w:numPr>
        <w:rPr>
          <w:rFonts w:ascii="Times New Roman" w:hAnsi="Times New Roman" w:cs="Times New Roman"/>
          <w:b/>
          <w:color w:val="1F3864" w:themeColor="accent1" w:themeShade="80"/>
        </w:rPr>
      </w:pPr>
      <w:bookmarkStart w:id="2" w:name="_roo4y0aun7h3" w:colFirst="0" w:colLast="0"/>
      <w:bookmarkEnd w:id="2"/>
      <w:r w:rsidRPr="00842AA1">
        <w:rPr>
          <w:rFonts w:ascii="Times New Roman" w:hAnsi="Times New Roman" w:cs="Times New Roman"/>
          <w:b/>
          <w:color w:val="1F3864" w:themeColor="accent1" w:themeShade="80"/>
        </w:rPr>
        <w:t>Country Situation</w:t>
      </w:r>
    </w:p>
    <w:p w14:paraId="7A65DB18" w14:textId="291523E0"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 xml:space="preserve">Costa Rica is home to 6.5% of the planet's biodiversity, considered one out of 20 countries with the greatest diversity of species worldwide. It has a land area of approximately 51,100 </w:t>
      </w:r>
      <w:r w:rsidR="007E4279" w:rsidRPr="00886656">
        <w:rPr>
          <w:rFonts w:ascii="Times New Roman" w:hAnsi="Times New Roman" w:cs="Times New Roman"/>
          <w:lang w:val="en-US"/>
        </w:rPr>
        <w:t>km</w:t>
      </w:r>
      <w:r w:rsidR="007E4279" w:rsidRPr="00886656">
        <w:rPr>
          <w:rFonts w:ascii="Times New Roman" w:hAnsi="Times New Roman" w:cs="Times New Roman"/>
          <w:vertAlign w:val="superscript"/>
          <w:lang w:val="en-US"/>
        </w:rPr>
        <w:t>2</w:t>
      </w:r>
      <w:r w:rsidRPr="00886656">
        <w:rPr>
          <w:rFonts w:ascii="Times New Roman" w:hAnsi="Times New Roman" w:cs="Times New Roman"/>
          <w:lang w:val="en-US"/>
        </w:rPr>
        <w:t xml:space="preserve"> and an Exclusive Economic Zone (EEZ) 10 times larger, which extends 589,682.99 km</w:t>
      </w:r>
      <w:r w:rsidRPr="00886656">
        <w:rPr>
          <w:rFonts w:ascii="Times New Roman" w:hAnsi="Times New Roman" w:cs="Times New Roman"/>
          <w:vertAlign w:val="superscript"/>
          <w:lang w:val="en-US"/>
        </w:rPr>
        <w:t>2</w:t>
      </w:r>
      <w:r w:rsidRPr="00886656">
        <w:rPr>
          <w:rFonts w:ascii="Times New Roman" w:hAnsi="Times New Roman" w:cs="Times New Roman"/>
          <w:lang w:val="en-US"/>
        </w:rPr>
        <w:t>. It is a country without an army since 1948 and is considered the second fullest democracy in Latin America, ranking globally in 19</w:t>
      </w:r>
      <w:r w:rsidRPr="00886656">
        <w:rPr>
          <w:rFonts w:ascii="Times New Roman" w:hAnsi="Times New Roman" w:cs="Times New Roman"/>
          <w:vertAlign w:val="superscript"/>
          <w:lang w:val="en-US"/>
        </w:rPr>
        <w:t>th</w:t>
      </w:r>
      <w:r w:rsidRPr="00886656">
        <w:rPr>
          <w:rFonts w:ascii="Times New Roman" w:hAnsi="Times New Roman" w:cs="Times New Roman"/>
          <w:lang w:val="en-US"/>
        </w:rPr>
        <w:t xml:space="preserve"> position. Additionally, public spending is equivalent to approximately 20% of the PIB, with 26% allocated to education and health, respectively, and 0% to the military. There is a consolidated public institutional framework that, unlike other Latin American countries, has a low turnover of public servants.</w:t>
      </w:r>
      <w:r w:rsidR="007E4279">
        <w:rPr>
          <w:rFonts w:ascii="Times New Roman" w:hAnsi="Times New Roman" w:cs="Times New Roman"/>
          <w:lang w:val="en-US"/>
        </w:rPr>
        <w:t xml:space="preserve"> </w:t>
      </w:r>
    </w:p>
    <w:p w14:paraId="30931C3C" w14:textId="2BF7E1E5"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 xml:space="preserve">The country's interest in its marine and fisheries resources has increased over the past 15 years. Costa Rica plays an important role in international conservation and fisheries forums and has been key in promoting international measures in marine species conservation and fisheries management. It was a founding member of the Inter-American Tropical Tuna Commission (IATTC) in 1949 and belongs to the Organization of the Fisheries and Aquaculture Sector of the Central American Isthmus (OSPESCA). The Costa Rican delegation at IATTC has been advocating for research on pelagic species such as dolphinfish and sharks, having been key to establishing the dolphinfish working group. Likewise, at OSPESCA, it coordinates the Shark and Highly Migratory Species Working </w:t>
      </w:r>
      <w:r w:rsidR="00BC7F68" w:rsidRPr="00886656">
        <w:rPr>
          <w:rFonts w:ascii="Times New Roman" w:hAnsi="Times New Roman" w:cs="Times New Roman"/>
          <w:lang w:val="en-US"/>
        </w:rPr>
        <w:t>Group and</w:t>
      </w:r>
      <w:r w:rsidRPr="00886656">
        <w:rPr>
          <w:rFonts w:ascii="Times New Roman" w:hAnsi="Times New Roman" w:cs="Times New Roman"/>
          <w:lang w:val="en-US"/>
        </w:rPr>
        <w:t xml:space="preserve"> has promoted the development of standardized forms for data collection in longline and pelagic fisheries in the region. The country is the only one in Central America that has 100% of its pelagic landings inspected.</w:t>
      </w:r>
    </w:p>
    <w:p w14:paraId="16AEEEA9" w14:textId="77777777"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Similarly, environmental organizations and the Environment Ministry have played an active role in the inclusion of shark species in the Convention on International Trade in Endangered Species of Wild Fauna and Flora (CITES) and in promoting marine management initiatives in the Tropical Pacific Ocean such as the Corridor of the Eastern Tropical Pacific (CMAR).</w:t>
      </w:r>
    </w:p>
    <w:p w14:paraId="50067A19" w14:textId="77777777"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This context presents numerous opportunities while at the same time a conflict over different visions of conservation and sustainable development. There is a lack of a common position between ministries both nationally and internationally and no consultation or participation of the fisheries sector.</w:t>
      </w:r>
    </w:p>
    <w:p w14:paraId="2386ED78" w14:textId="71ADA4BB"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 xml:space="preserve">The volume of fresh large pelagic fish (from domestic longline fisheries) is not high compared to other countries in the region, but its quality and safety is highly recognized by </w:t>
      </w:r>
      <w:r w:rsidR="007E4279">
        <w:rPr>
          <w:rFonts w:ascii="Times New Roman" w:hAnsi="Times New Roman" w:cs="Times New Roman"/>
          <w:lang w:val="en-US"/>
        </w:rPr>
        <w:t>United States (</w:t>
      </w:r>
      <w:r w:rsidRPr="00886656">
        <w:rPr>
          <w:rFonts w:ascii="Times New Roman" w:hAnsi="Times New Roman" w:cs="Times New Roman"/>
          <w:lang w:val="en-US"/>
        </w:rPr>
        <w:t>US</w:t>
      </w:r>
      <w:r w:rsidR="007E4279">
        <w:rPr>
          <w:rFonts w:ascii="Times New Roman" w:hAnsi="Times New Roman" w:cs="Times New Roman"/>
          <w:lang w:val="en-US"/>
        </w:rPr>
        <w:t>)</w:t>
      </w:r>
      <w:r w:rsidRPr="00886656">
        <w:rPr>
          <w:rFonts w:ascii="Times New Roman" w:hAnsi="Times New Roman" w:cs="Times New Roman"/>
          <w:lang w:val="en-US"/>
        </w:rPr>
        <w:t xml:space="preserve"> markets. Likewise, the country presents unique opportunities to strengthen a greater demand for Costa Rican seafood products and potentially seek out niches in sustainable markets. Among these opportunities is being recognized for the effort carried out to manage this fishery, the increased positioning of government entities such as the Ministry of Foreign Trade (COMEX) and the Foreign Trade Promoter (PROCOMER) in promoting the export of seafood with a great and unique value that distinguishes it and Costa Rica's international image as a country committed to the environment.</w:t>
      </w:r>
    </w:p>
    <w:p w14:paraId="0A50ED03" w14:textId="0854B189"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 xml:space="preserve">The social, economic and trade dynamics of this fishery </w:t>
      </w:r>
      <w:r w:rsidR="008452F9">
        <w:rPr>
          <w:rFonts w:ascii="Times New Roman" w:hAnsi="Times New Roman" w:cs="Times New Roman"/>
          <w:lang w:val="en-US"/>
        </w:rPr>
        <w:t>are</w:t>
      </w:r>
      <w:r w:rsidRPr="00886656">
        <w:rPr>
          <w:rFonts w:ascii="Times New Roman" w:hAnsi="Times New Roman" w:cs="Times New Roman"/>
          <w:lang w:val="en-US"/>
        </w:rPr>
        <w:t xml:space="preserve"> complex and are key in the dynamization of the economies of coastal communities. Additionally, there is a lack of updated statistics in this regard, and the data is not broken down by sex and gender. The role of women </w:t>
      </w:r>
      <w:r w:rsidRPr="00886656">
        <w:rPr>
          <w:rFonts w:ascii="Times New Roman" w:hAnsi="Times New Roman" w:cs="Times New Roman"/>
          <w:lang w:val="en-US"/>
        </w:rPr>
        <w:lastRenderedPageBreak/>
        <w:t>in this sector is invisible despite the fact that they play fundamental roles as business women and leaders in the fishing sector.</w:t>
      </w:r>
    </w:p>
    <w:p w14:paraId="5DA14C74" w14:textId="330DBE61"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Responding to this context, Costa Rica was the first country in the world to establish a fisheries Platform in the UNDP Green Commodities Programme (GCP) and the GMC</w:t>
      </w:r>
      <w:r w:rsidR="00E77973">
        <w:rPr>
          <w:rFonts w:ascii="Times New Roman" w:hAnsi="Times New Roman" w:cs="Times New Roman"/>
          <w:lang w:val="en-US"/>
        </w:rPr>
        <w:t xml:space="preserve"> Project</w:t>
      </w:r>
      <w:r w:rsidRPr="00886656">
        <w:rPr>
          <w:rFonts w:ascii="Times New Roman" w:hAnsi="Times New Roman" w:cs="Times New Roman"/>
          <w:lang w:val="en-US"/>
        </w:rPr>
        <w:t xml:space="preserve"> in 2017, with the participation of more than 100 key stakeholders from the supply chain, academia and civil society.</w:t>
      </w:r>
    </w:p>
    <w:p w14:paraId="0FFED91B" w14:textId="59580B30"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 xml:space="preserve">The </w:t>
      </w:r>
      <w:r w:rsidR="00E77973">
        <w:rPr>
          <w:rFonts w:ascii="Times New Roman" w:hAnsi="Times New Roman" w:cs="Times New Roman"/>
          <w:lang w:val="en-US"/>
        </w:rPr>
        <w:t>P</w:t>
      </w:r>
      <w:r w:rsidRPr="00886656">
        <w:rPr>
          <w:rFonts w:ascii="Times New Roman" w:hAnsi="Times New Roman" w:cs="Times New Roman"/>
          <w:lang w:val="en-US"/>
        </w:rPr>
        <w:t xml:space="preserve">roject focused on large pelagic </w:t>
      </w:r>
      <w:r w:rsidR="00E77973">
        <w:rPr>
          <w:rFonts w:ascii="Times New Roman" w:hAnsi="Times New Roman" w:cs="Times New Roman"/>
          <w:lang w:val="en-US"/>
        </w:rPr>
        <w:t xml:space="preserve">fish </w:t>
      </w:r>
      <w:r w:rsidRPr="00886656">
        <w:rPr>
          <w:rFonts w:ascii="Times New Roman" w:hAnsi="Times New Roman" w:cs="Times New Roman"/>
          <w:lang w:val="en-US"/>
        </w:rPr>
        <w:t xml:space="preserve">such as tuna, </w:t>
      </w:r>
      <w:r w:rsidR="000C4257" w:rsidRPr="00886656">
        <w:rPr>
          <w:rFonts w:ascii="Times New Roman" w:hAnsi="Times New Roman" w:cs="Times New Roman"/>
          <w:lang w:val="en-US"/>
        </w:rPr>
        <w:t>dolphinfish,</w:t>
      </w:r>
      <w:r w:rsidRPr="00886656">
        <w:rPr>
          <w:rFonts w:ascii="Times New Roman" w:hAnsi="Times New Roman" w:cs="Times New Roman"/>
          <w:lang w:val="en-US"/>
        </w:rPr>
        <w:t xml:space="preserve"> and swordfish. It was led by the government by the Ministry of Agriculture and Livestock (MAG), the Ministry of Environment and Energy (MINAE) and the Costa Rican Institute of Fisheries and Aquaculture (INCOPESCA), with the active support of the Ministry of Foreign Trade (COMEX) and the technical support of the United Nations Development Programme (UNDP). A high-level institutional Project Steering Committee and a multisectoral Platform Steering Committee were established. It was the first national forum for multi-stakeholder dialogue in the pelagic fishery. Four working groups were established to develop the action plan: sustainable production and precision fisheries; effective public-private sector management; market development, and fisheries improvement projects. Technical groups on specific topics were set up such as </w:t>
      </w:r>
      <w:r w:rsidR="00E77973">
        <w:rPr>
          <w:rFonts w:ascii="Times New Roman" w:hAnsi="Times New Roman" w:cs="Times New Roman"/>
          <w:lang w:val="en-US"/>
        </w:rPr>
        <w:t xml:space="preserve">the </w:t>
      </w:r>
      <w:r w:rsidRPr="00886656">
        <w:rPr>
          <w:rFonts w:ascii="Times New Roman" w:hAnsi="Times New Roman" w:cs="Times New Roman"/>
          <w:lang w:val="en-US"/>
        </w:rPr>
        <w:t>design of an observer program, the elaboration of a manual and joint action protocol for illegal fishing, traceability and use of the Oceanographic Information System for Fishing</w:t>
      </w:r>
      <w:r w:rsidR="00E77973">
        <w:rPr>
          <w:rFonts w:ascii="Times New Roman" w:hAnsi="Times New Roman" w:cs="Times New Roman"/>
          <w:lang w:val="en-US"/>
        </w:rPr>
        <w:t>,</w:t>
      </w:r>
      <w:r w:rsidRPr="00886656">
        <w:rPr>
          <w:rFonts w:ascii="Times New Roman" w:hAnsi="Times New Roman" w:cs="Times New Roman"/>
          <w:lang w:val="en-US"/>
        </w:rPr>
        <w:t xml:space="preserve"> integrating the traditional and ecological local knowledge of the fishers.</w:t>
      </w:r>
    </w:p>
    <w:p w14:paraId="3EDBA7EA" w14:textId="77777777"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As a result of the two-year process, a National Action Plan for Large Pelagic Fisheries 2019-2029 (NAP) was developed and presented in November 2018, and the government publicly committed to its officialization.</w:t>
      </w:r>
    </w:p>
    <w:p w14:paraId="0BC5A450" w14:textId="77777777"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At the same time, based on the work done since 2004 in the country on issues of bycatch mitigation in this fishery and the greater relevance of pelagic fishing for INCOPESCA, the first Fishery Improvement Project (FIP) was established in the country and the first multi-gear and multi-species FIP in Central America. This FIP was integrated into components 2 and 3 of the GMC Project and has been coordinated from the country under the Platform scheme and with a public-private partnership approach facilitated by the UNDP. SFP provided funding and consultants for the pre-assessment and development of the work plan.</w:t>
      </w:r>
    </w:p>
    <w:p w14:paraId="383D3E8B" w14:textId="77777777"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The integration with component 1, to increase the interest of the global market in products from FIPs, was weak and not fully consolidated. Greater integration would have been key to taking advantage of the country's interest in promoting fish exports and fisheries in the process of improving sustainability.</w:t>
      </w:r>
    </w:p>
    <w:p w14:paraId="0265F171" w14:textId="23D4D1A9" w:rsidR="0001467A"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It is worth mentioning that the project managed to insert in its last stages a gender approach to give more relevance and visibility to the role of fisherwomen, heads of household, entrepreneurs, sea workers, and professionals from government institutions and researchers, whose participation was fundamental within the Platform.</w:t>
      </w:r>
      <w:r w:rsidR="001709DB">
        <w:rPr>
          <w:rFonts w:ascii="Times New Roman" w:hAnsi="Times New Roman" w:cs="Times New Roman"/>
          <w:lang w:val="en-US"/>
        </w:rPr>
        <w:t xml:space="preserve"> As said by </w:t>
      </w:r>
      <w:r w:rsidR="001709DB" w:rsidRPr="00886656">
        <w:rPr>
          <w:rFonts w:ascii="Times New Roman" w:hAnsi="Times New Roman" w:cs="Times New Roman"/>
          <w:lang w:val="en-US"/>
        </w:rPr>
        <w:t>Jose Vicente Troya</w:t>
      </w:r>
      <w:r w:rsidR="001709DB">
        <w:rPr>
          <w:rFonts w:ascii="Times New Roman" w:hAnsi="Times New Roman" w:cs="Times New Roman"/>
          <w:lang w:val="en-US"/>
        </w:rPr>
        <w:t>,</w:t>
      </w:r>
      <w:r w:rsidR="001709DB" w:rsidRPr="00886656">
        <w:rPr>
          <w:rFonts w:ascii="Times New Roman" w:hAnsi="Times New Roman" w:cs="Times New Roman"/>
          <w:lang w:val="en-US"/>
        </w:rPr>
        <w:t xml:space="preserve"> UNDP Resident Representative in Costa Rica</w:t>
      </w:r>
      <w:r w:rsidR="001709DB">
        <w:rPr>
          <w:rFonts w:ascii="Times New Roman" w:hAnsi="Times New Roman" w:cs="Times New Roman"/>
          <w:lang w:val="en-US"/>
        </w:rPr>
        <w:t>,</w:t>
      </w:r>
      <w:r w:rsidR="001709DB" w:rsidRPr="00886656">
        <w:rPr>
          <w:rFonts w:ascii="Times New Roman" w:hAnsi="Times New Roman" w:cs="Times New Roman"/>
          <w:lang w:val="en-US"/>
        </w:rPr>
        <w:t xml:space="preserve"> </w:t>
      </w:r>
      <w:r w:rsidRPr="00886656">
        <w:rPr>
          <w:rFonts w:ascii="Times New Roman" w:hAnsi="Times New Roman" w:cs="Times New Roman"/>
          <w:lang w:val="en-US"/>
        </w:rPr>
        <w:t>"The only way to use the oceans sustainably is to bring to the table all the actors who have interests, positions and of course decisions to make within the processes of building sustainable fisheries, so analyzing the success factors, limitations and opportunities to scale up activities like these in other fisheries in the world is very important"</w:t>
      </w:r>
      <w:r w:rsidR="001709DB">
        <w:rPr>
          <w:rFonts w:ascii="Times New Roman" w:hAnsi="Times New Roman" w:cs="Times New Roman"/>
          <w:lang w:val="en-US"/>
        </w:rPr>
        <w:t>.</w:t>
      </w:r>
    </w:p>
    <w:p w14:paraId="6F6F8FFA" w14:textId="77777777" w:rsidR="0001467A" w:rsidRPr="00886656" w:rsidRDefault="0001467A" w:rsidP="007E1A02">
      <w:pPr>
        <w:ind w:left="360"/>
        <w:rPr>
          <w:rFonts w:ascii="Times New Roman" w:hAnsi="Times New Roman" w:cs="Times New Roman"/>
          <w:lang w:val="en-US"/>
        </w:rPr>
      </w:pPr>
    </w:p>
    <w:p w14:paraId="3AD05213" w14:textId="77777777" w:rsidR="00FD490C" w:rsidRPr="00842AA1" w:rsidRDefault="00FD490C" w:rsidP="000D0516">
      <w:pPr>
        <w:pStyle w:val="ListParagraph"/>
        <w:numPr>
          <w:ilvl w:val="1"/>
          <w:numId w:val="2"/>
        </w:numPr>
        <w:rPr>
          <w:rFonts w:ascii="Times New Roman" w:hAnsi="Times New Roman" w:cs="Times New Roman"/>
          <w:b/>
          <w:color w:val="1F3864" w:themeColor="accent1" w:themeShade="80"/>
          <w:lang w:val="en-US"/>
        </w:rPr>
      </w:pPr>
      <w:bookmarkStart w:id="3" w:name="_504wsark759f" w:colFirst="0" w:colLast="0"/>
      <w:bookmarkEnd w:id="3"/>
      <w:r w:rsidRPr="00842AA1">
        <w:rPr>
          <w:rFonts w:ascii="Times New Roman" w:hAnsi="Times New Roman" w:cs="Times New Roman"/>
          <w:b/>
          <w:color w:val="1F3864" w:themeColor="accent1" w:themeShade="80"/>
          <w:lang w:val="en-US"/>
        </w:rPr>
        <w:lastRenderedPageBreak/>
        <w:t>Institutional Arrangements and Legal Framework</w:t>
      </w:r>
    </w:p>
    <w:p w14:paraId="64E97BD7" w14:textId="77777777"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The governance structure of the Platform was established as set out in the project document (ProDoc) and the GCP guidelines.</w:t>
      </w:r>
    </w:p>
    <w:p w14:paraId="6C40D83F" w14:textId="77777777"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The project was led by MAG as the responsible for the fishing sector in the country and with MINAE as the GEF focal point, which are the entities with ministerial rank. In addition, INCOPESCA was part of both committees because it is the entity in charge of managing, regulating and promoting the development of the fishing and aquaculture sector.</w:t>
      </w:r>
    </w:p>
    <w:p w14:paraId="0EB4CD5E" w14:textId="77777777" w:rsidR="00FD490C"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MAG assigned an advisor to the minister to be the project director and later another advisor who became an advisor to INCOPESCA. In the process of transition and change of administration, INCOPESCA took a greater role in monitoring the project and particularly the FIP.</w:t>
      </w:r>
    </w:p>
    <w:p w14:paraId="38DAFE11" w14:textId="070C2453" w:rsidR="00546B30" w:rsidRPr="00886656" w:rsidRDefault="00FD490C" w:rsidP="00FD490C">
      <w:pPr>
        <w:spacing w:before="240"/>
        <w:jc w:val="both"/>
        <w:rPr>
          <w:rFonts w:ascii="Times New Roman" w:hAnsi="Times New Roman" w:cs="Times New Roman"/>
          <w:lang w:val="en-US"/>
        </w:rPr>
      </w:pPr>
      <w:r w:rsidRPr="00886656">
        <w:rPr>
          <w:rFonts w:ascii="Times New Roman" w:hAnsi="Times New Roman" w:cs="Times New Roman"/>
          <w:lang w:val="en-US"/>
        </w:rPr>
        <w:t xml:space="preserve">In Costa Rica, there are laws, decrees and agreements of INCOPESCA's Board of Directors as a legal framework for the regulation and management of fishing. Additionally, public policies develop their respective action plans. Because the country does not have a National Fishing Policy, both the establishment of the Platform and the development of the </w:t>
      </w:r>
      <w:r w:rsidR="001709DB">
        <w:rPr>
          <w:rFonts w:ascii="Times New Roman" w:hAnsi="Times New Roman" w:cs="Times New Roman"/>
          <w:lang w:val="en-US"/>
        </w:rPr>
        <w:t>A</w:t>
      </w:r>
      <w:r w:rsidRPr="00886656">
        <w:rPr>
          <w:rFonts w:ascii="Times New Roman" w:hAnsi="Times New Roman" w:cs="Times New Roman"/>
          <w:lang w:val="en-US"/>
        </w:rPr>
        <w:t xml:space="preserve">ction </w:t>
      </w:r>
      <w:r w:rsidR="001709DB">
        <w:rPr>
          <w:rFonts w:ascii="Times New Roman" w:hAnsi="Times New Roman" w:cs="Times New Roman"/>
          <w:lang w:val="en-US"/>
        </w:rPr>
        <w:t>P</w:t>
      </w:r>
      <w:r w:rsidRPr="00886656">
        <w:rPr>
          <w:rFonts w:ascii="Times New Roman" w:hAnsi="Times New Roman" w:cs="Times New Roman"/>
          <w:lang w:val="en-US"/>
        </w:rPr>
        <w:t>lan created a new space for dialogue but was not inserted into existing structures. Likewise, because there was no previous figure to establish the governance structure of the Platform and its groups in Costa Rica, all the coordination figures were established within the framework of the project but it was ensured that they had representation from the departments and governing entities in each topic and from the private, academic, and civil society sectors, through the accreditation of assigned persons.</w:t>
      </w:r>
      <w:r w:rsidR="00546B30" w:rsidRPr="00886656">
        <w:rPr>
          <w:rFonts w:ascii="Times New Roman" w:hAnsi="Times New Roman" w:cs="Times New Roman"/>
          <w:lang w:val="en-US"/>
        </w:rPr>
        <w:t xml:space="preserve"> </w:t>
      </w:r>
    </w:p>
    <w:p w14:paraId="5694016B" w14:textId="77777777" w:rsidR="00842AA1" w:rsidRDefault="00FD490C" w:rsidP="00416809">
      <w:pPr>
        <w:spacing w:before="240"/>
        <w:jc w:val="both"/>
        <w:rPr>
          <w:rFonts w:ascii="Times New Roman" w:hAnsi="Times New Roman" w:cs="Times New Roman"/>
          <w:lang w:val="en-US"/>
        </w:rPr>
      </w:pPr>
      <w:r w:rsidRPr="00886656">
        <w:rPr>
          <w:rFonts w:ascii="Times New Roman" w:hAnsi="Times New Roman" w:cs="Times New Roman"/>
          <w:lang w:val="en-US"/>
        </w:rPr>
        <w:t xml:space="preserve">A draft decree was prepared to establish a multi-institutional monitoring committee, including the institutions and sectors of the Project and Platform Steering Committees and adding other relevant institutions such as the Ministry of Economy and Industry (MEIC), National Learning Institute (INA), and COMEX, in addition to the private sector. </w:t>
      </w:r>
      <w:bookmarkStart w:id="4" w:name="_hojicrbpa4fu" w:colFirst="0" w:colLast="0"/>
      <w:bookmarkEnd w:id="4"/>
    </w:p>
    <w:p w14:paraId="6737BD03" w14:textId="0701D1EE" w:rsidR="00842AA1" w:rsidRDefault="00842AA1" w:rsidP="00416809">
      <w:pPr>
        <w:spacing w:before="240"/>
        <w:jc w:val="both"/>
        <w:rPr>
          <w:rFonts w:ascii="Times New Roman" w:hAnsi="Times New Roman" w:cs="Times New Roman"/>
          <w:lang w:val="en-US"/>
        </w:rPr>
      </w:pPr>
    </w:p>
    <w:p w14:paraId="270D4B7E" w14:textId="77777777" w:rsidR="00FD6E99" w:rsidRPr="00842AA1" w:rsidRDefault="00FD490C" w:rsidP="00FD490C">
      <w:pPr>
        <w:pStyle w:val="ListParagraph"/>
        <w:numPr>
          <w:ilvl w:val="1"/>
          <w:numId w:val="2"/>
        </w:numPr>
        <w:spacing w:before="120" w:after="120"/>
        <w:jc w:val="both"/>
        <w:rPr>
          <w:rFonts w:ascii="Times New Roman" w:hAnsi="Times New Roman" w:cs="Times New Roman"/>
          <w:b/>
          <w:color w:val="000000"/>
          <w:lang w:val="en-US"/>
        </w:rPr>
      </w:pPr>
      <w:r w:rsidRPr="00842AA1">
        <w:rPr>
          <w:rFonts w:ascii="Times New Roman" w:hAnsi="Times New Roman" w:cs="Times New Roman"/>
          <w:b/>
          <w:color w:val="1F3864" w:themeColor="accent1" w:themeShade="80"/>
          <w:lang w:val="en-US"/>
        </w:rPr>
        <w:t>Project turn-over and sustainability</w:t>
      </w:r>
      <w:bookmarkStart w:id="5" w:name="_1lin2omhtiet" w:colFirst="0" w:colLast="0"/>
      <w:bookmarkEnd w:id="5"/>
      <w:r w:rsidR="000D0516" w:rsidRPr="00842AA1">
        <w:rPr>
          <w:rFonts w:ascii="Times New Roman" w:hAnsi="Times New Roman" w:cs="Times New Roman"/>
          <w:b/>
          <w:color w:val="1F3864" w:themeColor="accent1" w:themeShade="80"/>
          <w:lang w:val="en-US"/>
        </w:rPr>
        <w:t xml:space="preserve"> </w:t>
      </w:r>
    </w:p>
    <w:p w14:paraId="13CACB21" w14:textId="4415DFDD" w:rsidR="000D0516" w:rsidRPr="00FD6E99" w:rsidRDefault="000D0516" w:rsidP="00FD6E99">
      <w:pPr>
        <w:pStyle w:val="ListParagraph"/>
        <w:spacing w:before="120" w:after="120"/>
        <w:ind w:left="792"/>
        <w:jc w:val="both"/>
        <w:rPr>
          <w:rFonts w:ascii="Times New Roman" w:hAnsi="Times New Roman" w:cs="Times New Roman"/>
          <w:color w:val="000000"/>
          <w:lang w:val="en-US"/>
        </w:rPr>
      </w:pPr>
    </w:p>
    <w:p w14:paraId="733983CD" w14:textId="77777777" w:rsidR="000D0516" w:rsidRPr="00886656" w:rsidRDefault="00FD490C" w:rsidP="00FD490C">
      <w:pPr>
        <w:pStyle w:val="ListParagraph"/>
        <w:numPr>
          <w:ilvl w:val="0"/>
          <w:numId w:val="14"/>
        </w:numPr>
        <w:spacing w:before="120" w:after="120"/>
        <w:ind w:left="504"/>
        <w:jc w:val="both"/>
        <w:rPr>
          <w:rFonts w:ascii="Times New Roman" w:hAnsi="Times New Roman" w:cs="Times New Roman"/>
          <w:color w:val="000000"/>
          <w:lang w:val="en-US"/>
        </w:rPr>
      </w:pPr>
      <w:r w:rsidRPr="00886656">
        <w:rPr>
          <w:rFonts w:ascii="Times New Roman" w:hAnsi="Times New Roman" w:cs="Times New Roman"/>
          <w:color w:val="000000"/>
          <w:lang w:val="en-US"/>
        </w:rPr>
        <w:t>In 2019, a workshop was held with key actors to reflect on the lessons learned from the project. The identification of lessons learned involved analyzing aspects such as the participation of different value chain actors, the incorporation of traditional knowledge of sea people in the formulation of the Action Plan, and opportunities in national and international markets for Costa Rica's innovative supply of responsible seafood products. The Platform created a space for dialogue among actors that did not exist previously and in which the underrepresented producer sectors had a voice to communicate their vision from the perspective of those who make their living from fishing.</w:t>
      </w:r>
      <w:r w:rsidR="000D0516" w:rsidRPr="00886656">
        <w:rPr>
          <w:rFonts w:ascii="Times New Roman" w:hAnsi="Times New Roman" w:cs="Times New Roman"/>
          <w:color w:val="000000"/>
          <w:lang w:val="en-US"/>
        </w:rPr>
        <w:t xml:space="preserve"> </w:t>
      </w:r>
    </w:p>
    <w:p w14:paraId="1C0A6A4E" w14:textId="77777777" w:rsidR="00886656" w:rsidRPr="00886656" w:rsidRDefault="00FD490C" w:rsidP="00FD490C">
      <w:pPr>
        <w:pStyle w:val="ListParagraph"/>
        <w:numPr>
          <w:ilvl w:val="0"/>
          <w:numId w:val="14"/>
        </w:numPr>
        <w:spacing w:before="120" w:after="120"/>
        <w:ind w:left="504"/>
        <w:jc w:val="both"/>
        <w:rPr>
          <w:rFonts w:ascii="Times New Roman" w:hAnsi="Times New Roman" w:cs="Times New Roman"/>
          <w:color w:val="000000"/>
          <w:lang w:val="en-US"/>
        </w:rPr>
      </w:pPr>
      <w:r w:rsidRPr="00886656">
        <w:rPr>
          <w:rFonts w:ascii="Times New Roman" w:hAnsi="Times New Roman" w:cs="Times New Roman"/>
          <w:color w:val="000000"/>
          <w:lang w:val="en-US"/>
        </w:rPr>
        <w:t>During the project, a draft decree was prepared for the establishment of an inter-institutional and inter-sectoral monitoring committee that was initially seen as a positive initiative. In 2019, there was a change of administration and no follow-up to the decree took place.</w:t>
      </w:r>
    </w:p>
    <w:p w14:paraId="77BEB190" w14:textId="04009062" w:rsidR="00886656" w:rsidRPr="00886656" w:rsidRDefault="00FD490C" w:rsidP="00FD490C">
      <w:pPr>
        <w:pStyle w:val="ListParagraph"/>
        <w:numPr>
          <w:ilvl w:val="0"/>
          <w:numId w:val="14"/>
        </w:numPr>
        <w:spacing w:before="120" w:after="120"/>
        <w:ind w:left="504"/>
        <w:jc w:val="both"/>
        <w:rPr>
          <w:rFonts w:ascii="Times New Roman" w:hAnsi="Times New Roman" w:cs="Times New Roman"/>
          <w:color w:val="000000"/>
          <w:lang w:val="en-US"/>
        </w:rPr>
      </w:pPr>
      <w:r w:rsidRPr="00886656">
        <w:rPr>
          <w:rFonts w:ascii="Times New Roman" w:hAnsi="Times New Roman" w:cs="Times New Roman"/>
          <w:color w:val="000000"/>
          <w:lang w:val="en-US"/>
        </w:rPr>
        <w:t>The</w:t>
      </w:r>
      <w:r w:rsidR="00BF7989">
        <w:rPr>
          <w:rFonts w:ascii="Times New Roman" w:hAnsi="Times New Roman" w:cs="Times New Roman"/>
          <w:color w:val="000000"/>
          <w:lang w:val="en-US"/>
        </w:rPr>
        <w:t xml:space="preserve"> National Action Plan (</w:t>
      </w:r>
      <w:r w:rsidRPr="00886656">
        <w:rPr>
          <w:rFonts w:ascii="Times New Roman" w:hAnsi="Times New Roman" w:cs="Times New Roman"/>
          <w:color w:val="000000"/>
          <w:lang w:val="en-US"/>
        </w:rPr>
        <w:t>NAP</w:t>
      </w:r>
      <w:r w:rsidR="00BF7989">
        <w:rPr>
          <w:rFonts w:ascii="Times New Roman" w:hAnsi="Times New Roman" w:cs="Times New Roman"/>
          <w:color w:val="000000"/>
          <w:lang w:val="en-US"/>
        </w:rPr>
        <w:t>)</w:t>
      </w:r>
      <w:r w:rsidRPr="00886656">
        <w:rPr>
          <w:rFonts w:ascii="Times New Roman" w:hAnsi="Times New Roman" w:cs="Times New Roman"/>
          <w:color w:val="000000"/>
          <w:lang w:val="en-US"/>
        </w:rPr>
        <w:t xml:space="preserve"> and the FIP were presented to INCOPESCA's Board of Directors, which issued two agreements (AJDIP/223-2018 and 062A-2019) instructing the institution's Directorates to incorporate their actions into the institutional operational </w:t>
      </w:r>
      <w:r w:rsidRPr="00886656">
        <w:rPr>
          <w:rFonts w:ascii="Times New Roman" w:hAnsi="Times New Roman" w:cs="Times New Roman"/>
          <w:color w:val="000000"/>
          <w:lang w:val="en-US"/>
        </w:rPr>
        <w:lastRenderedPageBreak/>
        <w:t>plans (POI) and the national development plan (PND), and to provide technical support depending on the availability of resources and in accordance with the operational plans and to seek the budgetary content. The activities integrated in the POI and PND have a budget allocation from the institution.</w:t>
      </w:r>
      <w:bookmarkStart w:id="6" w:name="_b14nn5kmpube" w:colFirst="0" w:colLast="0"/>
      <w:bookmarkEnd w:id="6"/>
    </w:p>
    <w:p w14:paraId="2AB716F0" w14:textId="77777777" w:rsidR="00886656" w:rsidRPr="00886656" w:rsidRDefault="00FD490C" w:rsidP="00FD490C">
      <w:pPr>
        <w:pStyle w:val="ListParagraph"/>
        <w:numPr>
          <w:ilvl w:val="0"/>
          <w:numId w:val="14"/>
        </w:numPr>
        <w:spacing w:before="120" w:after="120"/>
        <w:ind w:left="504"/>
        <w:jc w:val="both"/>
        <w:rPr>
          <w:rFonts w:ascii="Times New Roman" w:hAnsi="Times New Roman" w:cs="Times New Roman"/>
          <w:color w:val="000000"/>
          <w:lang w:val="en-US"/>
        </w:rPr>
      </w:pPr>
      <w:r w:rsidRPr="00886656">
        <w:rPr>
          <w:rFonts w:ascii="Times New Roman" w:hAnsi="Times New Roman" w:cs="Times New Roman"/>
          <w:color w:val="000000"/>
          <w:lang w:val="en-US"/>
        </w:rPr>
        <w:t>The FIP Committee was a working group in the Platform project, so at the end of the project it has been necessary to develop a new governance with a new collaboration and work agreement between the parties. The FIP established a committee with the participation of INCOPESCA, the producer and exporter sector and coordinated by a consulting company specialized in fisheries. Some activities have been financed by buyers, SFP and by the sector itself and the consulting company. Agreements are being created to involve various buyers and the private sector in contributing to the FIP.</w:t>
      </w:r>
      <w:bookmarkStart w:id="7" w:name="_l0k7re9jnr3o" w:colFirst="0" w:colLast="0"/>
      <w:bookmarkEnd w:id="7"/>
    </w:p>
    <w:p w14:paraId="3672D79A" w14:textId="11CE5679" w:rsidR="00FD490C" w:rsidRPr="00886656" w:rsidRDefault="00FD490C" w:rsidP="00FD490C">
      <w:pPr>
        <w:pStyle w:val="ListParagraph"/>
        <w:numPr>
          <w:ilvl w:val="0"/>
          <w:numId w:val="14"/>
        </w:numPr>
        <w:spacing w:before="120" w:after="120"/>
        <w:ind w:left="504"/>
        <w:jc w:val="both"/>
        <w:rPr>
          <w:rFonts w:ascii="Times New Roman" w:hAnsi="Times New Roman" w:cs="Times New Roman"/>
          <w:color w:val="000000"/>
          <w:lang w:val="en-US"/>
        </w:rPr>
      </w:pPr>
      <w:r w:rsidRPr="00886656">
        <w:rPr>
          <w:rFonts w:ascii="Times New Roman" w:hAnsi="Times New Roman" w:cs="Times New Roman"/>
          <w:color w:val="000000"/>
          <w:lang w:val="en-US"/>
        </w:rPr>
        <w:t>The increase in conflict between the government and the longline sector has not allowed for the consolidation of agreed actions of the NAP. After the end of the project</w:t>
      </w:r>
      <w:r w:rsidR="00031203">
        <w:rPr>
          <w:rFonts w:ascii="Times New Roman" w:hAnsi="Times New Roman" w:cs="Times New Roman"/>
          <w:color w:val="000000"/>
          <w:lang w:val="en-US"/>
        </w:rPr>
        <w:t xml:space="preserve"> in Costa Rica</w:t>
      </w:r>
      <w:r w:rsidRPr="00886656">
        <w:rPr>
          <w:rFonts w:ascii="Times New Roman" w:hAnsi="Times New Roman" w:cs="Times New Roman"/>
          <w:color w:val="000000"/>
          <w:lang w:val="en-US"/>
        </w:rPr>
        <w:t>, three national dialogues and roundtables have been held, facilitated by the Presidential House, the United Nations and the Ombudsman's Office, at different times, in which the sector has requested the officialization of the NAP, among other issues. All the dialogues were broken and at the moment, it has not been made official but many actions are promoted within the FIP and through other projects managed by the institutions. For example, PROCOMER (</w:t>
      </w:r>
      <w:r w:rsidRPr="00031203">
        <w:rPr>
          <w:rFonts w:ascii="Times New Roman" w:hAnsi="Times New Roman" w:cs="Times New Roman"/>
          <w:i/>
          <w:iCs/>
          <w:color w:val="000000"/>
          <w:highlight w:val="white"/>
          <w:lang w:val="en-US"/>
        </w:rPr>
        <w:t>Promotora de Comercio Exterior de</w:t>
      </w:r>
      <w:r w:rsidRPr="00031203">
        <w:rPr>
          <w:rFonts w:ascii="Times New Roman" w:hAnsi="Times New Roman" w:cs="Times New Roman"/>
          <w:b/>
          <w:i/>
          <w:iCs/>
          <w:color w:val="000000"/>
          <w:highlight w:val="white"/>
          <w:lang w:val="en-US"/>
        </w:rPr>
        <w:t xml:space="preserve"> </w:t>
      </w:r>
      <w:r w:rsidRPr="00031203">
        <w:rPr>
          <w:rFonts w:ascii="Times New Roman" w:hAnsi="Times New Roman" w:cs="Times New Roman"/>
          <w:i/>
          <w:iCs/>
          <w:color w:val="000000"/>
          <w:highlight w:val="white"/>
          <w:lang w:val="en-US"/>
        </w:rPr>
        <w:t>Costa Rica</w:t>
      </w:r>
      <w:r w:rsidRPr="00886656">
        <w:rPr>
          <w:rFonts w:ascii="Times New Roman" w:hAnsi="Times New Roman" w:cs="Times New Roman"/>
          <w:color w:val="000000"/>
          <w:highlight w:val="white"/>
          <w:lang w:val="en-US"/>
        </w:rPr>
        <w:t>)</w:t>
      </w:r>
      <w:r w:rsidRPr="00886656">
        <w:rPr>
          <w:rFonts w:ascii="Times New Roman" w:hAnsi="Times New Roman" w:cs="Times New Roman"/>
          <w:b/>
          <w:color w:val="000000"/>
          <w:highlight w:val="white"/>
          <w:lang w:val="en-US"/>
        </w:rPr>
        <w:t xml:space="preserve"> </w:t>
      </w:r>
      <w:r w:rsidRPr="00886656">
        <w:rPr>
          <w:rFonts w:ascii="Times New Roman" w:hAnsi="Times New Roman" w:cs="Times New Roman"/>
          <w:color w:val="000000"/>
          <w:lang w:val="en-US"/>
        </w:rPr>
        <w:t>is currently developing a strategy for a business model to promote the commercialization of pelagic products nationally and internationally.</w:t>
      </w:r>
    </w:p>
    <w:p w14:paraId="6EC5F2D4" w14:textId="77777777" w:rsidR="00FD490C" w:rsidRPr="00546B30" w:rsidRDefault="00FD490C" w:rsidP="00FD490C">
      <w:pPr>
        <w:rPr>
          <w:rFonts w:ascii="Times New Roman" w:hAnsi="Times New Roman" w:cs="Times New Roman"/>
          <w:lang w:val="en-US"/>
        </w:rPr>
      </w:pPr>
    </w:p>
    <w:p w14:paraId="3B019E96" w14:textId="1F0B0A7E" w:rsidR="00FD490C" w:rsidRPr="000C4257" w:rsidRDefault="00FD490C" w:rsidP="00886656">
      <w:pPr>
        <w:pStyle w:val="Heading1"/>
        <w:numPr>
          <w:ilvl w:val="0"/>
          <w:numId w:val="2"/>
        </w:numPr>
        <w:rPr>
          <w:b/>
          <w:color w:val="1F3864" w:themeColor="accent1" w:themeShade="80"/>
          <w:sz w:val="24"/>
          <w:szCs w:val="24"/>
        </w:rPr>
      </w:pPr>
      <w:r w:rsidRPr="000C4257">
        <w:rPr>
          <w:b/>
          <w:color w:val="1F3864" w:themeColor="accent1" w:themeShade="80"/>
        </w:rPr>
        <w:t>GMC-Ecuador Sustainability Strategy</w:t>
      </w:r>
      <w:r w:rsidR="007B3F7A" w:rsidRPr="000C4257">
        <w:rPr>
          <w:b/>
          <w:color w:val="1F3864" w:themeColor="accent1" w:themeShade="80"/>
        </w:rPr>
        <w:br/>
      </w:r>
    </w:p>
    <w:p w14:paraId="482DA5CD" w14:textId="77777777" w:rsidR="00FD490C" w:rsidRPr="000C4257" w:rsidRDefault="00FD490C" w:rsidP="00886656">
      <w:pPr>
        <w:pStyle w:val="ListParagraph"/>
        <w:numPr>
          <w:ilvl w:val="1"/>
          <w:numId w:val="2"/>
        </w:numPr>
        <w:rPr>
          <w:rFonts w:ascii="Times New Roman" w:hAnsi="Times New Roman" w:cs="Times New Roman"/>
          <w:b/>
          <w:color w:val="1F3864" w:themeColor="accent1" w:themeShade="80"/>
        </w:rPr>
      </w:pPr>
      <w:bookmarkStart w:id="8" w:name="_cqtdsxo6pofp" w:colFirst="0" w:colLast="0"/>
      <w:bookmarkEnd w:id="8"/>
      <w:r w:rsidRPr="000C4257">
        <w:rPr>
          <w:rFonts w:ascii="Times New Roman" w:hAnsi="Times New Roman" w:cs="Times New Roman"/>
          <w:b/>
          <w:color w:val="1F3864" w:themeColor="accent1" w:themeShade="80"/>
        </w:rPr>
        <w:t>Country Situation</w:t>
      </w:r>
    </w:p>
    <w:p w14:paraId="1A3E83FD" w14:textId="77777777" w:rsidR="00FD490C" w:rsidRPr="00546B30" w:rsidRDefault="00FD490C" w:rsidP="00FD490C">
      <w:pPr>
        <w:spacing w:before="240" w:after="240"/>
        <w:jc w:val="both"/>
        <w:rPr>
          <w:rFonts w:ascii="Times New Roman" w:hAnsi="Times New Roman" w:cs="Times New Roman"/>
          <w:lang w:val="en-US"/>
        </w:rPr>
      </w:pPr>
      <w:r w:rsidRPr="00546B30">
        <w:rPr>
          <w:rFonts w:ascii="Times New Roman" w:hAnsi="Times New Roman" w:cs="Times New Roman"/>
          <w:lang w:val="en-US"/>
        </w:rPr>
        <w:t>In Ecuador, the small pelagic fishery in economic terms is the second most important after the tuna fishery (Alcívar, 2017). The fishery data begins in the 1960s (French &amp; Menz, 1983), and was developed in the 1970s (Aguilar F, 1993). This fishery was prioritized by the National Fishery Authority (Subsecretaría de Recursos Pesqueros – SRP) in Ecuador for the implementation of the GMC Project in the country due to the productive chain generated at the national level and its biological importance.</w:t>
      </w:r>
    </w:p>
    <w:p w14:paraId="6B5A4491" w14:textId="77777777" w:rsidR="00FD490C" w:rsidRPr="00546B30" w:rsidRDefault="00FD490C" w:rsidP="00FD490C">
      <w:pPr>
        <w:spacing w:before="240" w:after="240"/>
        <w:jc w:val="both"/>
        <w:rPr>
          <w:rFonts w:ascii="Times New Roman" w:hAnsi="Times New Roman" w:cs="Times New Roman"/>
          <w:lang w:val="en-US"/>
        </w:rPr>
      </w:pPr>
      <w:r w:rsidRPr="00546B30">
        <w:rPr>
          <w:rFonts w:ascii="Times New Roman" w:hAnsi="Times New Roman" w:cs="Times New Roman"/>
          <w:lang w:val="en-US"/>
        </w:rPr>
        <w:t>The principal issues that were identified for this fishery in the Root Cause Analysis are the low State prioritization of the fishery sector and the lack of dialogue among actors in the fishery (Programa de las Naciones Unidas para el Desarrollo, 2018). Some of the factors that influence the complexity of the small pelagic fishery include: an increase in the capture fleet over the past few years; fishing in restricted areas; capture of juvenile fish; disrespect for current standards; the socioeconomic vulnerability of fishing communities; and illegal processing (Programa de las Naciones Unidas para el Desarrollo, 2018).</w:t>
      </w:r>
    </w:p>
    <w:p w14:paraId="01056FB5" w14:textId="34B838D0" w:rsidR="00FD490C" w:rsidRPr="00546B30" w:rsidRDefault="00FD490C" w:rsidP="00FD490C">
      <w:pPr>
        <w:spacing w:before="240" w:after="240"/>
        <w:jc w:val="both"/>
        <w:rPr>
          <w:rFonts w:ascii="Times New Roman" w:hAnsi="Times New Roman" w:cs="Times New Roman"/>
          <w:lang w:val="en-US"/>
        </w:rPr>
      </w:pPr>
      <w:r w:rsidRPr="00546B30">
        <w:rPr>
          <w:rFonts w:ascii="Times New Roman" w:hAnsi="Times New Roman" w:cs="Times New Roman"/>
          <w:lang w:val="en-US"/>
        </w:rPr>
        <w:t xml:space="preserve">The small pelagic fishery in Ecuador is made up of a diversity of actors, from small artisanal fishers (purse seine network), to the industrial fleet and industrial processing, which implies the necessity to implement dialogue processes at all levels of the supply chain. The National Fishery Authority leads a process to implement a platform dialogue for small pelagic fish with the technical assistance and accompaniment of the national component of the GMC Project. The platform consists of three instances to function (plenary, management committee and </w:t>
      </w:r>
      <w:r w:rsidRPr="00546B30">
        <w:rPr>
          <w:rFonts w:ascii="Times New Roman" w:hAnsi="Times New Roman" w:cs="Times New Roman"/>
          <w:lang w:val="en-US"/>
        </w:rPr>
        <w:lastRenderedPageBreak/>
        <w:t>dialogue roundtables) with the goal of being a coordination space between the private and public sectors to address fisheries problem</w:t>
      </w:r>
      <w:r w:rsidR="006E4533">
        <w:rPr>
          <w:rFonts w:ascii="Times New Roman" w:hAnsi="Times New Roman" w:cs="Times New Roman"/>
          <w:lang w:val="en-US"/>
        </w:rPr>
        <w:t>s</w:t>
      </w:r>
      <w:r w:rsidRPr="00546B30">
        <w:rPr>
          <w:rFonts w:ascii="Times New Roman" w:hAnsi="Times New Roman" w:cs="Times New Roman"/>
          <w:lang w:val="en-US"/>
        </w:rPr>
        <w:t xml:space="preserve"> and solutions as well as propose management tools (national action and management plan) for the fishery based on available scientific information.</w:t>
      </w:r>
    </w:p>
    <w:p w14:paraId="489B1E23" w14:textId="77F4C8A4" w:rsidR="00FD490C" w:rsidRPr="00546B30" w:rsidRDefault="00FD490C" w:rsidP="00FD490C">
      <w:pPr>
        <w:spacing w:before="240" w:after="240"/>
        <w:jc w:val="both"/>
        <w:rPr>
          <w:rFonts w:ascii="Times New Roman" w:hAnsi="Times New Roman" w:cs="Times New Roman"/>
          <w:lang w:val="en-US"/>
        </w:rPr>
      </w:pPr>
      <w:r w:rsidRPr="00546B30">
        <w:rPr>
          <w:rFonts w:ascii="Times New Roman" w:hAnsi="Times New Roman" w:cs="Times New Roman"/>
          <w:lang w:val="en-US"/>
        </w:rPr>
        <w:t>Parallel to the design of the dialogue, a public private alliance between the Small Pelagic Fish Fishery Improvement Project (SPF FIP), GMC and the Undersecretary of Fish</w:t>
      </w:r>
      <w:r w:rsidR="006E4533">
        <w:rPr>
          <w:rFonts w:ascii="Times New Roman" w:hAnsi="Times New Roman" w:cs="Times New Roman"/>
          <w:lang w:val="en-US"/>
        </w:rPr>
        <w:t>eries</w:t>
      </w:r>
      <w:r w:rsidRPr="00546B30">
        <w:rPr>
          <w:rFonts w:ascii="Times New Roman" w:hAnsi="Times New Roman" w:cs="Times New Roman"/>
          <w:lang w:val="en-US"/>
        </w:rPr>
        <w:t xml:space="preserve"> Resources was formed to undertake a stock evaluation of these resources. The results of this evaluation serve as a scientific input for the design and discussion of management strategies and capture control rules, in the context of the dialogue roundtables.  </w:t>
      </w:r>
    </w:p>
    <w:p w14:paraId="01E00514" w14:textId="77777777" w:rsidR="00FD490C" w:rsidRPr="00546B30" w:rsidRDefault="00FD490C" w:rsidP="00FD490C">
      <w:pPr>
        <w:rPr>
          <w:rFonts w:ascii="Times New Roman" w:hAnsi="Times New Roman" w:cs="Times New Roman"/>
          <w:i/>
          <w:highlight w:val="cyan"/>
          <w:lang w:val="en-US"/>
        </w:rPr>
      </w:pPr>
    </w:p>
    <w:p w14:paraId="0A2F7F79" w14:textId="77777777" w:rsidR="00FD490C" w:rsidRPr="007B3F7A" w:rsidRDefault="00FD490C" w:rsidP="00FD6E99">
      <w:pPr>
        <w:pStyle w:val="ListParagraph"/>
        <w:numPr>
          <w:ilvl w:val="1"/>
          <w:numId w:val="2"/>
        </w:numPr>
        <w:rPr>
          <w:rFonts w:ascii="Times New Roman" w:hAnsi="Times New Roman" w:cs="Times New Roman"/>
          <w:b/>
          <w:color w:val="1F3864" w:themeColor="accent1" w:themeShade="80"/>
        </w:rPr>
      </w:pPr>
      <w:bookmarkStart w:id="9" w:name="_j14i98jeraxz" w:colFirst="0" w:colLast="0"/>
      <w:bookmarkEnd w:id="9"/>
      <w:r w:rsidRPr="007B3F7A">
        <w:rPr>
          <w:rFonts w:ascii="Times New Roman" w:hAnsi="Times New Roman" w:cs="Times New Roman"/>
          <w:b/>
          <w:color w:val="1F3864" w:themeColor="accent1" w:themeShade="80"/>
        </w:rPr>
        <w:t>Institutional Arrangements and Legal Framework</w:t>
      </w:r>
    </w:p>
    <w:p w14:paraId="5B3A0911" w14:textId="5DBB2648" w:rsidR="00FD490C" w:rsidRPr="00546B30" w:rsidRDefault="00FD490C" w:rsidP="00FD490C">
      <w:pPr>
        <w:spacing w:before="240" w:after="240"/>
        <w:jc w:val="both"/>
        <w:rPr>
          <w:rFonts w:ascii="Times New Roman" w:hAnsi="Times New Roman" w:cs="Times New Roman"/>
          <w:lang w:val="en-US"/>
        </w:rPr>
      </w:pPr>
      <w:r w:rsidRPr="00546B30">
        <w:rPr>
          <w:rFonts w:ascii="Times New Roman" w:hAnsi="Times New Roman" w:cs="Times New Roman"/>
          <w:lang w:val="en-US"/>
        </w:rPr>
        <w:t>The GMC Project is implemented in Ecuador through the Undersecretary of Fish</w:t>
      </w:r>
      <w:r w:rsidR="006E4533">
        <w:rPr>
          <w:rFonts w:ascii="Times New Roman" w:hAnsi="Times New Roman" w:cs="Times New Roman"/>
          <w:lang w:val="en-US"/>
        </w:rPr>
        <w:t>eries</w:t>
      </w:r>
      <w:r w:rsidRPr="00546B30">
        <w:rPr>
          <w:rFonts w:ascii="Times New Roman" w:hAnsi="Times New Roman" w:cs="Times New Roman"/>
          <w:lang w:val="en-US"/>
        </w:rPr>
        <w:t xml:space="preserve"> Resources of the Ministry of Production, </w:t>
      </w:r>
      <w:r w:rsidR="001B3BF4">
        <w:rPr>
          <w:rFonts w:ascii="Times New Roman" w:hAnsi="Times New Roman" w:cs="Times New Roman"/>
          <w:lang w:val="en-US"/>
        </w:rPr>
        <w:t>Foreign Trade</w:t>
      </w:r>
      <w:r w:rsidRPr="00546B30">
        <w:rPr>
          <w:rFonts w:ascii="Times New Roman" w:hAnsi="Times New Roman" w:cs="Times New Roman"/>
          <w:lang w:val="en-US"/>
        </w:rPr>
        <w:t>, Investment</w:t>
      </w:r>
      <w:r w:rsidR="001B3BF4">
        <w:rPr>
          <w:rFonts w:ascii="Times New Roman" w:hAnsi="Times New Roman" w:cs="Times New Roman"/>
          <w:lang w:val="en-US"/>
        </w:rPr>
        <w:t>s</w:t>
      </w:r>
      <w:r w:rsidRPr="00546B30">
        <w:rPr>
          <w:rFonts w:ascii="Times New Roman" w:hAnsi="Times New Roman" w:cs="Times New Roman"/>
          <w:lang w:val="en-US"/>
        </w:rPr>
        <w:t xml:space="preserve"> and Fish</w:t>
      </w:r>
      <w:r w:rsidR="001B3BF4">
        <w:rPr>
          <w:rFonts w:ascii="Times New Roman" w:hAnsi="Times New Roman" w:cs="Times New Roman"/>
          <w:lang w:val="en-US"/>
        </w:rPr>
        <w:t>eries</w:t>
      </w:r>
      <w:r w:rsidRPr="00546B30">
        <w:rPr>
          <w:rFonts w:ascii="Times New Roman" w:hAnsi="Times New Roman" w:cs="Times New Roman"/>
          <w:lang w:val="en-US"/>
        </w:rPr>
        <w:t>, as established in the Project Document (ProDoc). The implementation of the dialogue platform is led by the Undersecretary of Fish</w:t>
      </w:r>
      <w:r w:rsidR="004C06DE">
        <w:rPr>
          <w:rFonts w:ascii="Times New Roman" w:hAnsi="Times New Roman" w:cs="Times New Roman"/>
          <w:lang w:val="en-US"/>
        </w:rPr>
        <w:t>eries</w:t>
      </w:r>
      <w:r w:rsidRPr="00546B30">
        <w:rPr>
          <w:rFonts w:ascii="Times New Roman" w:hAnsi="Times New Roman" w:cs="Times New Roman"/>
          <w:lang w:val="en-US"/>
        </w:rPr>
        <w:t xml:space="preserve"> Resources with scientific advice from the National Public Institute for Fisheries and Aquaculture Research (IPIAP using its Spanish acronym).</w:t>
      </w:r>
    </w:p>
    <w:p w14:paraId="5C7AC647" w14:textId="7C5A8FCD" w:rsidR="00FD490C" w:rsidRPr="00546B30" w:rsidRDefault="00FD490C" w:rsidP="00FD490C">
      <w:pPr>
        <w:spacing w:before="240" w:after="240"/>
        <w:jc w:val="both"/>
        <w:rPr>
          <w:rFonts w:ascii="Times New Roman" w:hAnsi="Times New Roman" w:cs="Times New Roman"/>
          <w:lang w:val="en-US"/>
        </w:rPr>
      </w:pPr>
      <w:r w:rsidRPr="00546B30">
        <w:rPr>
          <w:rFonts w:ascii="Times New Roman" w:hAnsi="Times New Roman" w:cs="Times New Roman"/>
          <w:lang w:val="en-US"/>
        </w:rPr>
        <w:t xml:space="preserve">The Constitution of the Republic of Ecuador, in </w:t>
      </w:r>
      <w:r w:rsidR="004D3704">
        <w:rPr>
          <w:rFonts w:ascii="Times New Roman" w:hAnsi="Times New Roman" w:cs="Times New Roman"/>
          <w:lang w:val="en-US"/>
        </w:rPr>
        <w:t>A</w:t>
      </w:r>
      <w:r w:rsidRPr="00546B30">
        <w:rPr>
          <w:rFonts w:ascii="Times New Roman" w:hAnsi="Times New Roman" w:cs="Times New Roman"/>
          <w:lang w:val="en-US"/>
        </w:rPr>
        <w:t xml:space="preserve">rticle 406, establishes “The State will regulate the conservation, management and sustainable use, restoration and limitations of dominium of fragile and threatened ecosystems; among others, paramos, wetlands, cloud forests, dry and humid tropical forests and mangroves, marine and coastal marine </w:t>
      </w:r>
      <w:r w:rsidR="007B3F7A" w:rsidRPr="00546B30">
        <w:rPr>
          <w:rFonts w:ascii="Times New Roman" w:hAnsi="Times New Roman" w:cs="Times New Roman"/>
          <w:lang w:val="en-US"/>
        </w:rPr>
        <w:t>ecosystems.</w:t>
      </w:r>
      <w:r w:rsidR="004D3704">
        <w:rPr>
          <w:rFonts w:ascii="Times New Roman" w:hAnsi="Times New Roman" w:cs="Times New Roman"/>
          <w:lang w:val="en-US"/>
        </w:rPr>
        <w:t>”</w:t>
      </w:r>
    </w:p>
    <w:p w14:paraId="6D157F09" w14:textId="1A5FA65C" w:rsidR="00FD490C" w:rsidRPr="00546B30" w:rsidRDefault="00FD490C" w:rsidP="00FD490C">
      <w:pPr>
        <w:spacing w:before="240" w:after="240"/>
        <w:jc w:val="both"/>
        <w:rPr>
          <w:rFonts w:ascii="Times New Roman" w:hAnsi="Times New Roman" w:cs="Times New Roman"/>
          <w:lang w:val="en-US"/>
        </w:rPr>
      </w:pPr>
      <w:r w:rsidRPr="00546B30">
        <w:rPr>
          <w:rFonts w:ascii="Times New Roman" w:hAnsi="Times New Roman" w:cs="Times New Roman"/>
          <w:lang w:val="en-US"/>
        </w:rPr>
        <w:t>Currently, Ecuador has a new Organic Law for the Development of Aquaculture and Fish</w:t>
      </w:r>
      <w:r w:rsidR="004D3704">
        <w:rPr>
          <w:rFonts w:ascii="Times New Roman" w:hAnsi="Times New Roman" w:cs="Times New Roman"/>
          <w:lang w:val="en-US"/>
        </w:rPr>
        <w:t>eries</w:t>
      </w:r>
      <w:r w:rsidRPr="00546B30">
        <w:rPr>
          <w:rFonts w:ascii="Times New Roman" w:hAnsi="Times New Roman" w:cs="Times New Roman"/>
          <w:lang w:val="en-US"/>
        </w:rPr>
        <w:t xml:space="preserve"> enacted on April 21</w:t>
      </w:r>
      <w:r w:rsidRPr="00546B30">
        <w:rPr>
          <w:rFonts w:ascii="Times New Roman" w:hAnsi="Times New Roman" w:cs="Times New Roman"/>
          <w:vertAlign w:val="superscript"/>
          <w:lang w:val="en-US"/>
        </w:rPr>
        <w:t>st</w:t>
      </w:r>
      <w:r w:rsidRPr="00546B30">
        <w:rPr>
          <w:rFonts w:ascii="Times New Roman" w:hAnsi="Times New Roman" w:cs="Times New Roman"/>
          <w:lang w:val="en-US"/>
        </w:rPr>
        <w:t>, 2020, which contemplates in the application of legislation the principle of governance: “Create legislative and regulatory frameworks, draft policies in the short and long term through conventional forms of administration or through modern methods with participatory processes for the adoption of decisions, connecting the government with civil society, harmonizing individual, sectoral and social perspectives…” Additionally, the Law recognizes that management plans are means of fishery planning under the principle of sustainable governance.</w:t>
      </w:r>
    </w:p>
    <w:p w14:paraId="6CB77607" w14:textId="2D07F537" w:rsidR="00FD490C" w:rsidRPr="00FD6E99" w:rsidRDefault="00FD490C" w:rsidP="00FD490C">
      <w:pPr>
        <w:spacing w:before="240" w:after="240"/>
        <w:jc w:val="both"/>
        <w:rPr>
          <w:rFonts w:ascii="Times New Roman" w:hAnsi="Times New Roman" w:cs="Times New Roman"/>
          <w:lang w:val="en-US"/>
        </w:rPr>
      </w:pPr>
      <w:r w:rsidRPr="00FD6E99">
        <w:rPr>
          <w:rFonts w:ascii="Times New Roman" w:hAnsi="Times New Roman" w:cs="Times New Roman"/>
          <w:lang w:val="en-US"/>
        </w:rPr>
        <w:t>This new Law is an important milestone for Ecuador, strengthening the management of the national fish</w:t>
      </w:r>
      <w:r w:rsidR="00F664F3">
        <w:rPr>
          <w:rFonts w:ascii="Times New Roman" w:hAnsi="Times New Roman" w:cs="Times New Roman"/>
          <w:lang w:val="en-US"/>
        </w:rPr>
        <w:t>eries</w:t>
      </w:r>
      <w:r w:rsidRPr="00FD6E99">
        <w:rPr>
          <w:rFonts w:ascii="Times New Roman" w:hAnsi="Times New Roman" w:cs="Times New Roman"/>
          <w:lang w:val="en-US"/>
        </w:rPr>
        <w:t xml:space="preserve"> authority in processes that are promoted through the Project.</w:t>
      </w:r>
    </w:p>
    <w:p w14:paraId="2C451779" w14:textId="22B5B9BE" w:rsidR="00FD6E99" w:rsidRPr="00FD6E99" w:rsidRDefault="00FD490C" w:rsidP="00FD6E99">
      <w:pPr>
        <w:spacing w:before="240" w:after="240"/>
        <w:jc w:val="both"/>
        <w:rPr>
          <w:rFonts w:ascii="Times New Roman" w:hAnsi="Times New Roman" w:cs="Times New Roman"/>
          <w:lang w:val="en-US"/>
        </w:rPr>
      </w:pPr>
      <w:r w:rsidRPr="00FD6E99">
        <w:rPr>
          <w:rFonts w:ascii="Times New Roman" w:hAnsi="Times New Roman" w:cs="Times New Roman"/>
          <w:lang w:val="en-US"/>
        </w:rPr>
        <w:t>The Undersecretary of Fish</w:t>
      </w:r>
      <w:r w:rsidR="00F664F3">
        <w:rPr>
          <w:rFonts w:ascii="Times New Roman" w:hAnsi="Times New Roman" w:cs="Times New Roman"/>
          <w:lang w:val="en-US"/>
        </w:rPr>
        <w:t>eries</w:t>
      </w:r>
      <w:r w:rsidRPr="00FD6E99">
        <w:rPr>
          <w:rFonts w:ascii="Times New Roman" w:hAnsi="Times New Roman" w:cs="Times New Roman"/>
          <w:lang w:val="en-US"/>
        </w:rPr>
        <w:t xml:space="preserve"> Resources, through the Ministerial Accord No. MPCEIP-SRP-2020-0054-A, issued on May 4th, 2020, officially recognizes the Small Pelagic Fish</w:t>
      </w:r>
      <w:r w:rsidR="00F664F3">
        <w:rPr>
          <w:rFonts w:ascii="Times New Roman" w:hAnsi="Times New Roman" w:cs="Times New Roman"/>
          <w:lang w:val="en-US"/>
        </w:rPr>
        <w:t xml:space="preserve"> (SPF)</w:t>
      </w:r>
      <w:r w:rsidRPr="00FD6E99">
        <w:rPr>
          <w:rFonts w:ascii="Times New Roman" w:hAnsi="Times New Roman" w:cs="Times New Roman"/>
          <w:lang w:val="en-US"/>
        </w:rPr>
        <w:t xml:space="preserve"> Dialogue Roundtable as a coordination instrument between the public and private sector, in topics related to conservation, management, planning and sustainable use of the fishery, which will have its headquarters in the city of Manta, without limiting valid sessions in other cities. Through this Ministerial Accord, the national authority establishes the functioning and guidelines for implementation of the dialogue roundtable. </w:t>
      </w:r>
      <w:bookmarkStart w:id="10" w:name="_33gybjta2vsq" w:colFirst="0" w:colLast="0"/>
      <w:bookmarkEnd w:id="10"/>
    </w:p>
    <w:p w14:paraId="0505C690" w14:textId="77777777" w:rsidR="00FD6E99" w:rsidRPr="007B3F7A" w:rsidRDefault="00FD490C" w:rsidP="00FD490C">
      <w:pPr>
        <w:pStyle w:val="ListParagraph"/>
        <w:numPr>
          <w:ilvl w:val="1"/>
          <w:numId w:val="2"/>
        </w:numPr>
        <w:spacing w:before="240" w:after="240"/>
        <w:jc w:val="both"/>
        <w:rPr>
          <w:rFonts w:ascii="Times New Roman" w:hAnsi="Times New Roman" w:cs="Times New Roman"/>
          <w:b/>
          <w:color w:val="000000"/>
          <w:lang w:val="en-US"/>
        </w:rPr>
      </w:pPr>
      <w:r w:rsidRPr="007B3F7A">
        <w:rPr>
          <w:rFonts w:ascii="Times New Roman" w:hAnsi="Times New Roman" w:cs="Times New Roman"/>
          <w:b/>
          <w:color w:val="1F3864" w:themeColor="accent1" w:themeShade="80"/>
          <w:lang w:val="en-US"/>
        </w:rPr>
        <w:t>Project turn-over and sustainability</w:t>
      </w:r>
    </w:p>
    <w:p w14:paraId="4CF33620" w14:textId="77777777" w:rsidR="00FD6E99" w:rsidRDefault="00FD490C" w:rsidP="00FD6E99">
      <w:pPr>
        <w:spacing w:before="240" w:after="240"/>
        <w:jc w:val="both"/>
        <w:rPr>
          <w:rFonts w:ascii="Times New Roman" w:hAnsi="Times New Roman" w:cs="Times New Roman"/>
          <w:color w:val="000000"/>
          <w:lang w:val="en-US"/>
        </w:rPr>
      </w:pPr>
      <w:bookmarkStart w:id="11" w:name="_ol13mnu9cwwg" w:colFirst="0" w:colLast="0"/>
      <w:bookmarkEnd w:id="11"/>
      <w:r w:rsidRPr="00FD6E99">
        <w:rPr>
          <w:rFonts w:ascii="Times New Roman" w:hAnsi="Times New Roman" w:cs="Times New Roman"/>
          <w:color w:val="000000"/>
          <w:lang w:val="en-US"/>
        </w:rPr>
        <w:t>For the sustainability of the SPF Dialogue Platform, the GMC Project has contemplated the following activities:</w:t>
      </w:r>
    </w:p>
    <w:p w14:paraId="3382D5B7" w14:textId="5476452A" w:rsidR="00FD6E99" w:rsidRPr="008B3BA7" w:rsidRDefault="00FD490C" w:rsidP="00FD490C">
      <w:pPr>
        <w:pStyle w:val="ListParagraph"/>
        <w:numPr>
          <w:ilvl w:val="0"/>
          <w:numId w:val="16"/>
        </w:numPr>
        <w:spacing w:before="240" w:after="240"/>
        <w:ind w:left="504"/>
        <w:jc w:val="both"/>
        <w:rPr>
          <w:rFonts w:ascii="Times New Roman" w:hAnsi="Times New Roman" w:cs="Times New Roman"/>
          <w:color w:val="000000"/>
          <w:lang w:val="en-US"/>
        </w:rPr>
      </w:pPr>
      <w:r w:rsidRPr="008B3BA7">
        <w:rPr>
          <w:rFonts w:ascii="Times New Roman" w:hAnsi="Times New Roman" w:cs="Times New Roman"/>
          <w:color w:val="000000"/>
          <w:lang w:val="en-US"/>
        </w:rPr>
        <w:lastRenderedPageBreak/>
        <w:t>Officialization of the dialogue roundtable through the Ministerial A</w:t>
      </w:r>
      <w:r w:rsidR="00EC794A">
        <w:rPr>
          <w:rFonts w:ascii="Times New Roman" w:hAnsi="Times New Roman" w:cs="Times New Roman"/>
          <w:color w:val="000000"/>
          <w:lang w:val="en-US"/>
        </w:rPr>
        <w:t>greement</w:t>
      </w:r>
      <w:r w:rsidRPr="008B3BA7">
        <w:rPr>
          <w:rFonts w:ascii="Times New Roman" w:hAnsi="Times New Roman" w:cs="Times New Roman"/>
          <w:color w:val="000000"/>
          <w:lang w:val="en-US"/>
        </w:rPr>
        <w:t xml:space="preserve"> No. MPECIP-SRP-2020-0054-A, a legal tool that sustains the dialogue space.</w:t>
      </w:r>
    </w:p>
    <w:p w14:paraId="23D7C99E" w14:textId="77777777" w:rsidR="00FD6E99" w:rsidRPr="008B3BA7" w:rsidRDefault="00FD490C" w:rsidP="00FD490C">
      <w:pPr>
        <w:pStyle w:val="ListParagraph"/>
        <w:numPr>
          <w:ilvl w:val="0"/>
          <w:numId w:val="16"/>
        </w:numPr>
        <w:spacing w:before="240" w:after="240"/>
        <w:ind w:left="504"/>
        <w:jc w:val="both"/>
        <w:rPr>
          <w:rFonts w:ascii="Times New Roman" w:hAnsi="Times New Roman" w:cs="Times New Roman"/>
          <w:color w:val="000000"/>
          <w:lang w:val="en-US"/>
        </w:rPr>
      </w:pPr>
      <w:r w:rsidRPr="008B3BA7">
        <w:rPr>
          <w:rFonts w:ascii="Times New Roman" w:hAnsi="Times New Roman" w:cs="Times New Roman"/>
          <w:color w:val="000000"/>
          <w:lang w:val="en-US"/>
        </w:rPr>
        <w:t>Requirements for participation delegations per seat from the private sector through the Ministerial Accord No. MPECIP-SRP-2020-0054-A.</w:t>
      </w:r>
    </w:p>
    <w:p w14:paraId="7FA4F18D" w14:textId="50A9179A" w:rsidR="00FD6E99" w:rsidRPr="008B3BA7" w:rsidRDefault="00FD490C" w:rsidP="00FD490C">
      <w:pPr>
        <w:pStyle w:val="ListParagraph"/>
        <w:numPr>
          <w:ilvl w:val="0"/>
          <w:numId w:val="16"/>
        </w:numPr>
        <w:spacing w:before="240" w:after="240"/>
        <w:ind w:left="504"/>
        <w:jc w:val="both"/>
        <w:rPr>
          <w:rFonts w:ascii="Times New Roman" w:hAnsi="Times New Roman" w:cs="Times New Roman"/>
          <w:color w:val="000000"/>
          <w:lang w:val="en-US"/>
        </w:rPr>
      </w:pPr>
      <w:r w:rsidRPr="008B3BA7">
        <w:rPr>
          <w:rFonts w:ascii="Times New Roman" w:hAnsi="Times New Roman" w:cs="Times New Roman"/>
          <w:color w:val="000000"/>
          <w:lang w:val="en-US"/>
        </w:rPr>
        <w:t xml:space="preserve">Official designation of a national authority focal point as </w:t>
      </w:r>
      <w:r w:rsidR="004C06DE">
        <w:rPr>
          <w:rFonts w:ascii="Times New Roman" w:hAnsi="Times New Roman" w:cs="Times New Roman"/>
          <w:color w:val="000000"/>
          <w:lang w:val="en-US"/>
        </w:rPr>
        <w:t xml:space="preserve">a </w:t>
      </w:r>
      <w:r w:rsidRPr="008B3BA7">
        <w:rPr>
          <w:rFonts w:ascii="Times New Roman" w:hAnsi="Times New Roman" w:cs="Times New Roman"/>
          <w:color w:val="000000"/>
          <w:lang w:val="en-US"/>
        </w:rPr>
        <w:t>permanent member of the dialogue roundtable.</w:t>
      </w:r>
    </w:p>
    <w:p w14:paraId="588C359B" w14:textId="77777777" w:rsidR="00FD6E99" w:rsidRPr="008B3BA7" w:rsidRDefault="00FD490C" w:rsidP="00FD490C">
      <w:pPr>
        <w:pStyle w:val="ListParagraph"/>
        <w:numPr>
          <w:ilvl w:val="0"/>
          <w:numId w:val="16"/>
        </w:numPr>
        <w:spacing w:before="240" w:after="240"/>
        <w:ind w:left="504"/>
        <w:jc w:val="both"/>
        <w:rPr>
          <w:rFonts w:ascii="Times New Roman" w:hAnsi="Times New Roman" w:cs="Times New Roman"/>
          <w:color w:val="000000"/>
          <w:lang w:val="en-US"/>
        </w:rPr>
      </w:pPr>
      <w:r w:rsidRPr="008B3BA7">
        <w:rPr>
          <w:rFonts w:ascii="Times New Roman" w:hAnsi="Times New Roman" w:cs="Times New Roman"/>
          <w:color w:val="000000"/>
          <w:lang w:val="en-US"/>
        </w:rPr>
        <w:t>Official designation of a national coordinator for the dialogue roundtable (in progress).</w:t>
      </w:r>
      <w:bookmarkStart w:id="12" w:name="_lnqnxy6vhf40" w:colFirst="0" w:colLast="0"/>
      <w:bookmarkEnd w:id="12"/>
    </w:p>
    <w:p w14:paraId="1F806DB0" w14:textId="6FD41706" w:rsidR="00FD6E99" w:rsidRPr="008B3BA7" w:rsidRDefault="00FD490C" w:rsidP="00FD490C">
      <w:pPr>
        <w:pStyle w:val="ListParagraph"/>
        <w:numPr>
          <w:ilvl w:val="0"/>
          <w:numId w:val="16"/>
        </w:numPr>
        <w:spacing w:before="240" w:after="240"/>
        <w:ind w:left="504"/>
        <w:jc w:val="both"/>
        <w:rPr>
          <w:rFonts w:ascii="Times New Roman" w:hAnsi="Times New Roman" w:cs="Times New Roman"/>
          <w:color w:val="000000"/>
          <w:lang w:val="en-US"/>
        </w:rPr>
      </w:pPr>
      <w:r w:rsidRPr="008B3BA7">
        <w:rPr>
          <w:rFonts w:ascii="Times New Roman" w:hAnsi="Times New Roman" w:cs="Times New Roman"/>
          <w:color w:val="000000"/>
          <w:lang w:val="en-US"/>
        </w:rPr>
        <w:t>Activities included in the National Action and Management Plan for the fishery were designed in accordance with the competencies and activities currently undertaken by the authorities (</w:t>
      </w:r>
      <w:r w:rsidR="004C06DE" w:rsidRPr="00546B30">
        <w:rPr>
          <w:rFonts w:ascii="Times New Roman" w:hAnsi="Times New Roman" w:cs="Times New Roman"/>
          <w:lang w:val="en-US"/>
        </w:rPr>
        <w:t>Undersecretary of Fish</w:t>
      </w:r>
      <w:r w:rsidR="004C06DE">
        <w:rPr>
          <w:rFonts w:ascii="Times New Roman" w:hAnsi="Times New Roman" w:cs="Times New Roman"/>
          <w:lang w:val="en-US"/>
        </w:rPr>
        <w:t>eries</w:t>
      </w:r>
      <w:r w:rsidR="004C06DE" w:rsidRPr="00546B30">
        <w:rPr>
          <w:rFonts w:ascii="Times New Roman" w:hAnsi="Times New Roman" w:cs="Times New Roman"/>
          <w:lang w:val="en-US"/>
        </w:rPr>
        <w:t xml:space="preserve"> Resources</w:t>
      </w:r>
      <w:r w:rsidRPr="008B3BA7">
        <w:rPr>
          <w:rFonts w:ascii="Times New Roman" w:hAnsi="Times New Roman" w:cs="Times New Roman"/>
          <w:color w:val="000000"/>
          <w:lang w:val="en-US"/>
        </w:rPr>
        <w:t xml:space="preserve"> and IPIAP), in this way maintaining a permanent line of action with the budget assigned by the State.</w:t>
      </w:r>
      <w:bookmarkStart w:id="13" w:name="_7dz19op4jlrz" w:colFirst="0" w:colLast="0"/>
      <w:bookmarkEnd w:id="13"/>
      <w:r w:rsidR="004C06DE">
        <w:rPr>
          <w:rFonts w:ascii="Times New Roman" w:hAnsi="Times New Roman" w:cs="Times New Roman"/>
          <w:color w:val="000000"/>
          <w:lang w:val="en-US"/>
        </w:rPr>
        <w:t xml:space="preserve"> </w:t>
      </w:r>
    </w:p>
    <w:p w14:paraId="56138458" w14:textId="77777777" w:rsidR="00FD6E99" w:rsidRPr="008B3BA7" w:rsidRDefault="00FD490C" w:rsidP="00FD490C">
      <w:pPr>
        <w:pStyle w:val="ListParagraph"/>
        <w:numPr>
          <w:ilvl w:val="0"/>
          <w:numId w:val="16"/>
        </w:numPr>
        <w:spacing w:before="240" w:after="240"/>
        <w:ind w:left="504"/>
        <w:jc w:val="both"/>
        <w:rPr>
          <w:rFonts w:ascii="Times New Roman" w:hAnsi="Times New Roman" w:cs="Times New Roman"/>
          <w:color w:val="000000"/>
          <w:lang w:val="en-US"/>
        </w:rPr>
      </w:pPr>
      <w:r w:rsidRPr="008B3BA7">
        <w:rPr>
          <w:rFonts w:ascii="Times New Roman" w:hAnsi="Times New Roman" w:cs="Times New Roman"/>
          <w:color w:val="000000"/>
          <w:lang w:val="en-US"/>
        </w:rPr>
        <w:t xml:space="preserve">Strengthening capacities of investigators of the IPIAP Small Pelagic Fish Programme through the support of the project, with the goal of improving and maintaining scientific data analysis and information of these resources. </w:t>
      </w:r>
      <w:bookmarkStart w:id="14" w:name="_44j6cmd48nsr" w:colFirst="0" w:colLast="0"/>
      <w:bookmarkEnd w:id="14"/>
    </w:p>
    <w:p w14:paraId="699D85CE" w14:textId="0C3B773A" w:rsidR="00FD490C" w:rsidRPr="00174FB7" w:rsidRDefault="00FD490C" w:rsidP="00FD490C">
      <w:pPr>
        <w:pStyle w:val="ListParagraph"/>
        <w:numPr>
          <w:ilvl w:val="0"/>
          <w:numId w:val="16"/>
        </w:numPr>
        <w:spacing w:before="240" w:after="240"/>
        <w:ind w:left="504"/>
        <w:jc w:val="both"/>
        <w:rPr>
          <w:rFonts w:ascii="Times New Roman" w:hAnsi="Times New Roman" w:cs="Times New Roman"/>
          <w:color w:val="000000"/>
          <w:lang w:val="en-US"/>
        </w:rPr>
      </w:pPr>
      <w:r w:rsidRPr="00174FB7">
        <w:rPr>
          <w:rFonts w:ascii="Times New Roman" w:hAnsi="Times New Roman" w:cs="Times New Roman"/>
          <w:color w:val="000000"/>
          <w:lang w:val="en-US"/>
        </w:rPr>
        <w:t>Officialization of the National Fishery Action and Management Plan by the authority (</w:t>
      </w:r>
      <w:r w:rsidR="00EC794A">
        <w:rPr>
          <w:rFonts w:ascii="Times New Roman" w:hAnsi="Times New Roman" w:cs="Times New Roman"/>
          <w:color w:val="000000"/>
          <w:lang w:val="en-US"/>
        </w:rPr>
        <w:t xml:space="preserve">Ministerial Agreement No. </w:t>
      </w:r>
      <w:r w:rsidR="00174FB7" w:rsidRPr="00174FB7">
        <w:rPr>
          <w:rFonts w:ascii="Times New Roman" w:hAnsi="Times New Roman" w:cs="Times New Roman"/>
          <w:color w:val="000000"/>
          <w:lang w:val="en-US"/>
        </w:rPr>
        <w:t>MPCEIP-SRP-2021-0073-A</w:t>
      </w:r>
      <w:r w:rsidRPr="00174FB7">
        <w:rPr>
          <w:rFonts w:ascii="Times New Roman" w:hAnsi="Times New Roman" w:cs="Times New Roman"/>
          <w:color w:val="000000"/>
          <w:lang w:val="en-US"/>
        </w:rPr>
        <w:t>).</w:t>
      </w:r>
    </w:p>
    <w:p w14:paraId="5B231630" w14:textId="2C87C716" w:rsidR="00FD490C" w:rsidRDefault="00FD490C" w:rsidP="00FD490C">
      <w:pPr>
        <w:rPr>
          <w:rFonts w:ascii="Times New Roman" w:hAnsi="Times New Roman" w:cs="Times New Roman"/>
          <w:lang w:val="en-US"/>
        </w:rPr>
      </w:pPr>
      <w:bookmarkStart w:id="15" w:name="_Hlk66889686"/>
      <w:r w:rsidRPr="00546B30">
        <w:rPr>
          <w:rFonts w:ascii="Times New Roman" w:hAnsi="Times New Roman" w:cs="Times New Roman"/>
          <w:lang w:val="en-US"/>
        </w:rPr>
        <w:t xml:space="preserve">It should be noted that the National Fishery Action and Management Plan establishes a roadmap for the implementation of activities during a </w:t>
      </w:r>
      <w:r w:rsidR="00FD6E99" w:rsidRPr="00546B30">
        <w:rPr>
          <w:rFonts w:ascii="Times New Roman" w:hAnsi="Times New Roman" w:cs="Times New Roman"/>
          <w:lang w:val="en-US"/>
        </w:rPr>
        <w:t>five-year</w:t>
      </w:r>
      <w:r w:rsidRPr="00546B30">
        <w:rPr>
          <w:rFonts w:ascii="Times New Roman" w:hAnsi="Times New Roman" w:cs="Times New Roman"/>
          <w:lang w:val="en-US"/>
        </w:rPr>
        <w:t xml:space="preserve"> timeframe, including for the dialogue roundtable. It includes actions that will continue after the GMC Project closure. The national fish</w:t>
      </w:r>
      <w:r w:rsidR="00532690">
        <w:rPr>
          <w:rFonts w:ascii="Times New Roman" w:hAnsi="Times New Roman" w:cs="Times New Roman"/>
          <w:lang w:val="en-US"/>
        </w:rPr>
        <w:t>eries</w:t>
      </w:r>
      <w:r w:rsidRPr="00546B30">
        <w:rPr>
          <w:rFonts w:ascii="Times New Roman" w:hAnsi="Times New Roman" w:cs="Times New Roman"/>
          <w:lang w:val="en-US"/>
        </w:rPr>
        <w:t xml:space="preserve"> authority in Ecuador is responsible for the implementation of these activities. In addition, the dialogue roundtable actors contribute to the follow-up and formulation of fishery management mechanisms. </w:t>
      </w:r>
    </w:p>
    <w:bookmarkEnd w:id="15"/>
    <w:p w14:paraId="6DFD34D8" w14:textId="77777777" w:rsidR="00FD6E99" w:rsidRPr="00546B30" w:rsidRDefault="00FD6E99" w:rsidP="00FD490C">
      <w:pPr>
        <w:rPr>
          <w:rFonts w:ascii="Times New Roman" w:hAnsi="Times New Roman" w:cs="Times New Roman"/>
          <w:lang w:val="en-US"/>
        </w:rPr>
      </w:pPr>
    </w:p>
    <w:p w14:paraId="268629C2" w14:textId="181A2412" w:rsidR="00FD490C" w:rsidRPr="007B3F7A" w:rsidRDefault="00FD490C" w:rsidP="00C93CBD">
      <w:pPr>
        <w:pStyle w:val="Heading1"/>
        <w:numPr>
          <w:ilvl w:val="0"/>
          <w:numId w:val="2"/>
        </w:numPr>
        <w:rPr>
          <w:rFonts w:ascii="Times New Roman" w:hAnsi="Times New Roman" w:cs="Times New Roman"/>
          <w:b/>
        </w:rPr>
      </w:pPr>
      <w:bookmarkStart w:id="16" w:name="_k5ux46yvukf7" w:colFirst="0" w:colLast="0"/>
      <w:bookmarkEnd w:id="16"/>
      <w:r w:rsidRPr="007B3F7A">
        <w:rPr>
          <w:rFonts w:ascii="Times New Roman" w:hAnsi="Times New Roman" w:cs="Times New Roman"/>
          <w:b/>
          <w:color w:val="1F3864" w:themeColor="accent1" w:themeShade="80"/>
          <w:sz w:val="28"/>
        </w:rPr>
        <w:t>GMC-Indonesia Sustainability Strategy</w:t>
      </w:r>
      <w:r w:rsidR="00C93CBD" w:rsidRPr="007B3F7A">
        <w:rPr>
          <w:rFonts w:ascii="Times New Roman" w:hAnsi="Times New Roman" w:cs="Times New Roman"/>
          <w:b/>
          <w:color w:val="1F3864" w:themeColor="accent1" w:themeShade="80"/>
          <w:sz w:val="28"/>
        </w:rPr>
        <w:br/>
      </w:r>
    </w:p>
    <w:p w14:paraId="03FCBA77" w14:textId="77777777" w:rsidR="00FD490C" w:rsidRPr="007B3F7A" w:rsidRDefault="00FD490C" w:rsidP="00C93CBD">
      <w:pPr>
        <w:pStyle w:val="ListParagraph"/>
        <w:numPr>
          <w:ilvl w:val="1"/>
          <w:numId w:val="2"/>
        </w:numPr>
        <w:rPr>
          <w:rFonts w:ascii="Times New Roman" w:hAnsi="Times New Roman" w:cs="Times New Roman"/>
          <w:b/>
          <w:color w:val="1F3864" w:themeColor="accent1" w:themeShade="80"/>
        </w:rPr>
      </w:pPr>
      <w:bookmarkStart w:id="17" w:name="_27fdlyn19cra" w:colFirst="0" w:colLast="0"/>
      <w:bookmarkEnd w:id="17"/>
      <w:r w:rsidRPr="007B3F7A">
        <w:rPr>
          <w:rFonts w:ascii="Times New Roman" w:hAnsi="Times New Roman" w:cs="Times New Roman"/>
          <w:b/>
          <w:color w:val="1F3864" w:themeColor="accent1" w:themeShade="80"/>
        </w:rPr>
        <w:t>Country Situation</w:t>
      </w:r>
    </w:p>
    <w:p w14:paraId="118A298C" w14:textId="77777777" w:rsidR="00FD490C" w:rsidRPr="00546B30" w:rsidRDefault="00FD490C" w:rsidP="00FD490C">
      <w:pPr>
        <w:rPr>
          <w:rFonts w:ascii="Times New Roman" w:hAnsi="Times New Roman" w:cs="Times New Roman"/>
          <w:highlight w:val="yellow"/>
          <w:lang w:val="en-US"/>
        </w:rPr>
      </w:pPr>
    </w:p>
    <w:p w14:paraId="7C6889D1" w14:textId="3EE8ECAB" w:rsidR="00FD490C"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Indonesia is widely acknowledged as one of the big players in global fisheries with production as of 6,109,783 tons in marine capture fisheries, the second largest after China (FAO, 2018). Indonesia is also playing important roles in </w:t>
      </w:r>
      <w:r w:rsidR="0088168F" w:rsidRPr="00546B30">
        <w:rPr>
          <w:rFonts w:ascii="Times New Roman" w:hAnsi="Times New Roman" w:cs="Times New Roman"/>
          <w:lang w:val="en-US"/>
        </w:rPr>
        <w:t>several</w:t>
      </w:r>
      <w:r w:rsidRPr="00546B30">
        <w:rPr>
          <w:rFonts w:ascii="Times New Roman" w:hAnsi="Times New Roman" w:cs="Times New Roman"/>
          <w:lang w:val="en-US"/>
        </w:rPr>
        <w:t xml:space="preserve"> </w:t>
      </w:r>
      <w:r w:rsidR="0088168F">
        <w:rPr>
          <w:rFonts w:ascii="Times New Roman" w:hAnsi="Times New Roman" w:cs="Times New Roman"/>
          <w:lang w:val="en-US"/>
        </w:rPr>
        <w:t>Regional Fisheries Management Organizations (</w:t>
      </w:r>
      <w:r w:rsidRPr="00546B30">
        <w:rPr>
          <w:rFonts w:ascii="Times New Roman" w:hAnsi="Times New Roman" w:cs="Times New Roman"/>
          <w:lang w:val="en-US"/>
        </w:rPr>
        <w:t>RFMOs</w:t>
      </w:r>
      <w:r w:rsidR="0088168F">
        <w:rPr>
          <w:rFonts w:ascii="Times New Roman" w:hAnsi="Times New Roman" w:cs="Times New Roman"/>
          <w:lang w:val="en-US"/>
        </w:rPr>
        <w:t>)</w:t>
      </w:r>
      <w:r w:rsidRPr="00546B30">
        <w:rPr>
          <w:rFonts w:ascii="Times New Roman" w:hAnsi="Times New Roman" w:cs="Times New Roman"/>
          <w:lang w:val="en-US"/>
        </w:rPr>
        <w:t xml:space="preserve">, mainly in the Indian Ocean Tuna Commission (IOTC), the Commission for the Conservation of Southern Bluefin Tuna (CCSBT), the Western and Central Pacific Fisheries Commission (WCPFC). </w:t>
      </w:r>
    </w:p>
    <w:p w14:paraId="59C2D81F" w14:textId="77777777" w:rsidR="0088168F" w:rsidRPr="00546B30" w:rsidRDefault="0088168F" w:rsidP="00FD490C">
      <w:pPr>
        <w:jc w:val="both"/>
        <w:rPr>
          <w:rFonts w:ascii="Times New Roman" w:hAnsi="Times New Roman" w:cs="Times New Roman"/>
          <w:lang w:val="en-US"/>
        </w:rPr>
      </w:pPr>
    </w:p>
    <w:p w14:paraId="517C0C56" w14:textId="4F20505C" w:rsidR="00FD490C" w:rsidRDefault="00FD490C" w:rsidP="00FD490C">
      <w:pPr>
        <w:jc w:val="both"/>
        <w:rPr>
          <w:rFonts w:ascii="Times New Roman" w:hAnsi="Times New Roman" w:cs="Times New Roman"/>
          <w:lang w:val="en-US"/>
        </w:rPr>
      </w:pPr>
      <w:r w:rsidRPr="00546B30">
        <w:rPr>
          <w:rFonts w:ascii="Times New Roman" w:hAnsi="Times New Roman" w:cs="Times New Roman"/>
          <w:lang w:val="en-US"/>
        </w:rPr>
        <w:t>Fisheries management in Indonesia, which is also a vast archipelagic nation, is not just complex in terms of ecological and biological characteristics, it also has social, economic, and governance complexity. For instance, fisheries themselves play significant</w:t>
      </w:r>
      <w:r w:rsidR="00BC0568">
        <w:rPr>
          <w:rFonts w:ascii="Times New Roman" w:hAnsi="Times New Roman" w:cs="Times New Roman"/>
          <w:lang w:val="en-US"/>
        </w:rPr>
        <w:t xml:space="preserve"> and </w:t>
      </w:r>
      <w:r w:rsidRPr="00546B30">
        <w:rPr>
          <w:rFonts w:ascii="Times New Roman" w:hAnsi="Times New Roman" w:cs="Times New Roman"/>
          <w:lang w:val="en-US"/>
        </w:rPr>
        <w:t>multiple roles including as an indicator for ecosystem health, in strengthening national sovereignty, as a mover of the national economy, in revenue generation, as a source of protein, and in maintaining national culture.</w:t>
      </w:r>
    </w:p>
    <w:p w14:paraId="3EAA76D7" w14:textId="77777777" w:rsidR="0088168F" w:rsidRPr="00546B30" w:rsidRDefault="0088168F" w:rsidP="00FD490C">
      <w:pPr>
        <w:jc w:val="both"/>
        <w:rPr>
          <w:rFonts w:ascii="Times New Roman" w:hAnsi="Times New Roman" w:cs="Times New Roman"/>
          <w:lang w:val="en-US"/>
        </w:rPr>
      </w:pPr>
    </w:p>
    <w:p w14:paraId="1EF2315C" w14:textId="4B3BF400" w:rsidR="00FD490C" w:rsidRDefault="00FD490C" w:rsidP="00FD490C">
      <w:pPr>
        <w:jc w:val="both"/>
        <w:rPr>
          <w:rFonts w:ascii="Times New Roman" w:hAnsi="Times New Roman" w:cs="Times New Roman"/>
          <w:lang w:val="en-US"/>
        </w:rPr>
      </w:pPr>
      <w:r w:rsidRPr="00546B30">
        <w:rPr>
          <w:rFonts w:ascii="Times New Roman" w:hAnsi="Times New Roman" w:cs="Times New Roman"/>
          <w:lang w:val="en-US"/>
        </w:rPr>
        <w:t>Fisheries governance in Indonesia has been through a series of evolutions from a directorate general within the Department of Agriculture in 1980s t</w:t>
      </w:r>
      <w:r w:rsidR="00B3391B">
        <w:rPr>
          <w:rFonts w:ascii="Times New Roman" w:hAnsi="Times New Roman" w:cs="Times New Roman"/>
          <w:lang w:val="en-US"/>
        </w:rPr>
        <w:t>o</w:t>
      </w:r>
      <w:r w:rsidRPr="00546B30">
        <w:rPr>
          <w:rFonts w:ascii="Times New Roman" w:hAnsi="Times New Roman" w:cs="Times New Roman"/>
          <w:lang w:val="en-US"/>
        </w:rPr>
        <w:t xml:space="preserve"> a significant shift to the ministerial level as the Department of Fisheries and Ocean Exploration in 1998 and then changed into the Ministry of Marine Affairs and Fisheries in 2000.  From a regulation perspective, the fisheries reform has also been shifted from a production approach (Law No 9/1985) to a management </w:t>
      </w:r>
      <w:r w:rsidRPr="00546B30">
        <w:rPr>
          <w:rFonts w:ascii="Times New Roman" w:hAnsi="Times New Roman" w:cs="Times New Roman"/>
          <w:lang w:val="en-US"/>
        </w:rPr>
        <w:lastRenderedPageBreak/>
        <w:t>approach</w:t>
      </w:r>
      <w:r w:rsidR="00B3391B">
        <w:rPr>
          <w:rFonts w:ascii="Times New Roman" w:hAnsi="Times New Roman" w:cs="Times New Roman"/>
          <w:lang w:val="en-US"/>
        </w:rPr>
        <w:t xml:space="preserve"> </w:t>
      </w:r>
      <w:r w:rsidRPr="00546B30">
        <w:rPr>
          <w:rFonts w:ascii="Times New Roman" w:hAnsi="Times New Roman" w:cs="Times New Roman"/>
          <w:lang w:val="en-US"/>
        </w:rPr>
        <w:t xml:space="preserve">(Law No 31/2004 j.o Law No 49/2009). Nevertheless, more inclusive fisheries management in Indonesia is still needed. Following the success of Indonesia in combating illegal fishing, stakeholders </w:t>
      </w:r>
      <w:r w:rsidR="00C93CBD" w:rsidRPr="00546B30">
        <w:rPr>
          <w:rFonts w:ascii="Times New Roman" w:hAnsi="Times New Roman" w:cs="Times New Roman"/>
          <w:lang w:val="en-US"/>
        </w:rPr>
        <w:t>recognize</w:t>
      </w:r>
      <w:r w:rsidRPr="00546B30">
        <w:rPr>
          <w:rFonts w:ascii="Times New Roman" w:hAnsi="Times New Roman" w:cs="Times New Roman"/>
          <w:lang w:val="en-US"/>
        </w:rPr>
        <w:t xml:space="preserve"> the need to strengthen the sustainable economy of fisheries, through an inclusive multi-stakeholder approach.</w:t>
      </w:r>
    </w:p>
    <w:p w14:paraId="5FA90BD9" w14:textId="77777777" w:rsidR="00B3391B" w:rsidRPr="00546B30" w:rsidRDefault="00B3391B" w:rsidP="00FD490C">
      <w:pPr>
        <w:jc w:val="both"/>
        <w:rPr>
          <w:rFonts w:ascii="Times New Roman" w:hAnsi="Times New Roman" w:cs="Times New Roman"/>
          <w:lang w:val="en-US"/>
        </w:rPr>
      </w:pPr>
    </w:p>
    <w:p w14:paraId="4C5C6266" w14:textId="7650F22A" w:rsidR="00FD490C" w:rsidRDefault="00FD490C" w:rsidP="00FD490C">
      <w:pPr>
        <w:jc w:val="both"/>
        <w:rPr>
          <w:rFonts w:ascii="Times New Roman" w:hAnsi="Times New Roman" w:cs="Times New Roman"/>
          <w:lang w:val="en-US"/>
        </w:rPr>
      </w:pPr>
      <w:r w:rsidRPr="00546B30">
        <w:rPr>
          <w:rFonts w:ascii="Times New Roman" w:hAnsi="Times New Roman" w:cs="Times New Roman"/>
          <w:lang w:val="en-US"/>
        </w:rPr>
        <w:t>The implementation of the GMC Project in Indonesia is led by the Ministry of National Development Planning</w:t>
      </w:r>
      <w:r w:rsidR="00B3391B">
        <w:rPr>
          <w:rFonts w:ascii="Times New Roman" w:hAnsi="Times New Roman" w:cs="Times New Roman"/>
          <w:lang w:val="en-US"/>
        </w:rPr>
        <w:t xml:space="preserve"> (</w:t>
      </w:r>
      <w:r w:rsidRPr="00546B30">
        <w:rPr>
          <w:rFonts w:ascii="Times New Roman" w:hAnsi="Times New Roman" w:cs="Times New Roman"/>
          <w:lang w:val="en-US"/>
        </w:rPr>
        <w:t>BAPPENAS</w:t>
      </w:r>
      <w:r w:rsidR="00B3391B">
        <w:rPr>
          <w:rFonts w:ascii="Times New Roman" w:hAnsi="Times New Roman" w:cs="Times New Roman"/>
          <w:lang w:val="en-US"/>
        </w:rPr>
        <w:t>)</w:t>
      </w:r>
      <w:r w:rsidRPr="00546B30">
        <w:rPr>
          <w:rFonts w:ascii="Times New Roman" w:hAnsi="Times New Roman" w:cs="Times New Roman"/>
          <w:lang w:val="en-US"/>
        </w:rPr>
        <w:t xml:space="preserve">, under the Directorate of Marine Affairs and Fisheries, which is in charge of the coordination, formulation and implementation of policy, and monitoring and evaluation of national development planning in </w:t>
      </w:r>
      <w:r w:rsidR="00461796">
        <w:rPr>
          <w:rFonts w:ascii="Times New Roman" w:hAnsi="Times New Roman" w:cs="Times New Roman"/>
          <w:lang w:val="en-US"/>
        </w:rPr>
        <w:t xml:space="preserve">the </w:t>
      </w:r>
      <w:r w:rsidRPr="00546B30">
        <w:rPr>
          <w:rFonts w:ascii="Times New Roman" w:hAnsi="Times New Roman" w:cs="Times New Roman"/>
          <w:lang w:val="en-US"/>
        </w:rPr>
        <w:t>marine and fisheries</w:t>
      </w:r>
      <w:r w:rsidR="00461796">
        <w:rPr>
          <w:rFonts w:ascii="Times New Roman" w:hAnsi="Times New Roman" w:cs="Times New Roman"/>
          <w:lang w:val="en-US"/>
        </w:rPr>
        <w:t xml:space="preserve"> sector</w:t>
      </w:r>
      <w:r w:rsidRPr="00546B30">
        <w:rPr>
          <w:rFonts w:ascii="Times New Roman" w:hAnsi="Times New Roman" w:cs="Times New Roman"/>
          <w:lang w:val="en-US"/>
        </w:rPr>
        <w:t xml:space="preserve">. </w:t>
      </w:r>
    </w:p>
    <w:p w14:paraId="7DD1E9EF" w14:textId="77777777" w:rsidR="00B3391B" w:rsidRPr="00546B30" w:rsidRDefault="00B3391B" w:rsidP="00FD490C">
      <w:pPr>
        <w:jc w:val="both"/>
        <w:rPr>
          <w:rFonts w:ascii="Times New Roman" w:hAnsi="Times New Roman" w:cs="Times New Roman"/>
          <w:lang w:val="en-US"/>
        </w:rPr>
      </w:pPr>
    </w:p>
    <w:p w14:paraId="09BA4C61" w14:textId="32F8887F" w:rsidR="00C93CBD"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With support from the GMC Project, BAPPENAS initiated the establishment of a national </w:t>
      </w:r>
      <w:r w:rsidR="00C93CBD" w:rsidRPr="00546B30">
        <w:rPr>
          <w:rFonts w:ascii="Times New Roman" w:hAnsi="Times New Roman" w:cs="Times New Roman"/>
          <w:lang w:val="en-US"/>
        </w:rPr>
        <w:t>level multi</w:t>
      </w:r>
      <w:r w:rsidRPr="00546B30">
        <w:rPr>
          <w:rFonts w:ascii="Times New Roman" w:hAnsi="Times New Roman" w:cs="Times New Roman"/>
          <w:lang w:val="en-US"/>
        </w:rPr>
        <w:t xml:space="preserve">-stakeholder platform for fisheries to assist </w:t>
      </w:r>
      <w:r w:rsidR="00B3391B">
        <w:rPr>
          <w:rFonts w:ascii="Times New Roman" w:hAnsi="Times New Roman" w:cs="Times New Roman"/>
          <w:lang w:val="en-US"/>
        </w:rPr>
        <w:t xml:space="preserve">the </w:t>
      </w:r>
      <w:r w:rsidRPr="00546B30">
        <w:rPr>
          <w:rFonts w:ascii="Times New Roman" w:hAnsi="Times New Roman" w:cs="Times New Roman"/>
          <w:lang w:val="en-US"/>
        </w:rPr>
        <w:t xml:space="preserve">coordination of </w:t>
      </w:r>
      <w:r w:rsidR="00B3391B">
        <w:rPr>
          <w:rFonts w:ascii="Times New Roman" w:hAnsi="Times New Roman" w:cs="Times New Roman"/>
          <w:lang w:val="en-US"/>
        </w:rPr>
        <w:t xml:space="preserve">the </w:t>
      </w:r>
      <w:r w:rsidRPr="00546B30">
        <w:rPr>
          <w:rFonts w:ascii="Times New Roman" w:hAnsi="Times New Roman" w:cs="Times New Roman"/>
          <w:lang w:val="en-US"/>
        </w:rPr>
        <w:t>national effort to achieve the five-year National Development Planning target.  In addition, the GMC Project supports acceleration of Fisher</w:t>
      </w:r>
      <w:r w:rsidR="00B3391B">
        <w:rPr>
          <w:rFonts w:ascii="Times New Roman" w:hAnsi="Times New Roman" w:cs="Times New Roman"/>
          <w:lang w:val="en-US"/>
        </w:rPr>
        <w:t>y</w:t>
      </w:r>
      <w:r w:rsidRPr="00546B30">
        <w:rPr>
          <w:rFonts w:ascii="Times New Roman" w:hAnsi="Times New Roman" w:cs="Times New Roman"/>
          <w:lang w:val="en-US"/>
        </w:rPr>
        <w:t xml:space="preserve"> Improvement Projects (FIPs) with model fisheries in </w:t>
      </w:r>
      <w:r w:rsidR="00B3391B">
        <w:rPr>
          <w:rFonts w:ascii="Times New Roman" w:hAnsi="Times New Roman" w:cs="Times New Roman"/>
          <w:lang w:val="en-US"/>
        </w:rPr>
        <w:t>t</w:t>
      </w:r>
      <w:r w:rsidRPr="00546B30">
        <w:rPr>
          <w:rFonts w:ascii="Times New Roman" w:hAnsi="Times New Roman" w:cs="Times New Roman"/>
          <w:lang w:val="en-US"/>
        </w:rPr>
        <w:t xml:space="preserve">una and </w:t>
      </w:r>
      <w:r w:rsidR="00B3391B">
        <w:rPr>
          <w:rFonts w:ascii="Times New Roman" w:hAnsi="Times New Roman" w:cs="Times New Roman"/>
          <w:lang w:val="en-US"/>
        </w:rPr>
        <w:t>b</w:t>
      </w:r>
      <w:r w:rsidRPr="00546B30">
        <w:rPr>
          <w:rFonts w:ascii="Times New Roman" w:hAnsi="Times New Roman" w:cs="Times New Roman"/>
          <w:lang w:val="en-US"/>
        </w:rPr>
        <w:t xml:space="preserve">lue </w:t>
      </w:r>
      <w:r w:rsidR="00B3391B">
        <w:rPr>
          <w:rFonts w:ascii="Times New Roman" w:hAnsi="Times New Roman" w:cs="Times New Roman"/>
          <w:lang w:val="en-US"/>
        </w:rPr>
        <w:t>s</w:t>
      </w:r>
      <w:r w:rsidRPr="00546B30">
        <w:rPr>
          <w:rFonts w:ascii="Times New Roman" w:hAnsi="Times New Roman" w:cs="Times New Roman"/>
          <w:lang w:val="en-US"/>
        </w:rPr>
        <w:t xml:space="preserve">wimming </w:t>
      </w:r>
      <w:r w:rsidR="00B3391B">
        <w:rPr>
          <w:rFonts w:ascii="Times New Roman" w:hAnsi="Times New Roman" w:cs="Times New Roman"/>
          <w:lang w:val="en-US"/>
        </w:rPr>
        <w:t>c</w:t>
      </w:r>
      <w:r w:rsidRPr="00546B30">
        <w:rPr>
          <w:rFonts w:ascii="Times New Roman" w:hAnsi="Times New Roman" w:cs="Times New Roman"/>
          <w:lang w:val="en-US"/>
        </w:rPr>
        <w:t xml:space="preserve">rab aiming to create best practices in promoting sustainability in fishery commodities. Lessons learned from these model FIPs will be </w:t>
      </w:r>
      <w:r w:rsidR="00292B4E">
        <w:rPr>
          <w:rFonts w:ascii="Times New Roman" w:hAnsi="Times New Roman" w:cs="Times New Roman"/>
          <w:lang w:val="en-US"/>
        </w:rPr>
        <w:t>provided</w:t>
      </w:r>
      <w:r w:rsidRPr="00546B30">
        <w:rPr>
          <w:rFonts w:ascii="Times New Roman" w:hAnsi="Times New Roman" w:cs="Times New Roman"/>
          <w:lang w:val="en-US"/>
        </w:rPr>
        <w:t xml:space="preserve"> to the multi stakeholder platform to develop policy guidance for scale up and replication.</w:t>
      </w:r>
    </w:p>
    <w:p w14:paraId="0F37C3F1" w14:textId="4B10CE26" w:rsidR="00FD490C" w:rsidRPr="00546B30" w:rsidRDefault="00FD490C" w:rsidP="00FD490C">
      <w:pPr>
        <w:jc w:val="both"/>
        <w:rPr>
          <w:rFonts w:ascii="Times New Roman" w:hAnsi="Times New Roman" w:cs="Times New Roman"/>
          <w:highlight w:val="yellow"/>
          <w:lang w:val="en-US"/>
        </w:rPr>
      </w:pPr>
    </w:p>
    <w:p w14:paraId="6964A2B4" w14:textId="1C933FF8" w:rsidR="00FD490C" w:rsidRPr="007B3F7A" w:rsidRDefault="00FD490C" w:rsidP="00C93CBD">
      <w:pPr>
        <w:pStyle w:val="ListParagraph"/>
        <w:numPr>
          <w:ilvl w:val="1"/>
          <w:numId w:val="2"/>
        </w:numPr>
        <w:rPr>
          <w:rFonts w:ascii="Times New Roman" w:hAnsi="Times New Roman" w:cs="Times New Roman"/>
          <w:b/>
          <w:lang w:val="en-US"/>
        </w:rPr>
      </w:pPr>
      <w:bookmarkStart w:id="18" w:name="_mayll0857ldu" w:colFirst="0" w:colLast="0"/>
      <w:bookmarkEnd w:id="18"/>
      <w:r w:rsidRPr="007B3F7A">
        <w:rPr>
          <w:rFonts w:ascii="Times New Roman" w:hAnsi="Times New Roman" w:cs="Times New Roman"/>
          <w:b/>
          <w:color w:val="1F3864" w:themeColor="accent1" w:themeShade="80"/>
          <w:lang w:val="en-US"/>
        </w:rPr>
        <w:t>Institutional Arrangements and Legal Framework</w:t>
      </w:r>
      <w:r w:rsidR="00C93CBD" w:rsidRPr="007B3F7A">
        <w:rPr>
          <w:rFonts w:ascii="Times New Roman" w:hAnsi="Times New Roman" w:cs="Times New Roman"/>
          <w:b/>
          <w:lang w:val="en-US"/>
        </w:rPr>
        <w:br/>
      </w:r>
    </w:p>
    <w:p w14:paraId="54C2CF65" w14:textId="77777777" w:rsidR="00FD490C" w:rsidRPr="00546B30" w:rsidRDefault="00FD490C" w:rsidP="00FD490C">
      <w:pPr>
        <w:spacing w:after="240"/>
        <w:jc w:val="both"/>
        <w:rPr>
          <w:rFonts w:ascii="Times New Roman" w:hAnsi="Times New Roman" w:cs="Times New Roman"/>
          <w:lang w:val="en-US"/>
        </w:rPr>
      </w:pPr>
      <w:r w:rsidRPr="00546B30">
        <w:rPr>
          <w:rFonts w:ascii="Times New Roman" w:hAnsi="Times New Roman" w:cs="Times New Roman"/>
          <w:lang w:val="en-US"/>
        </w:rPr>
        <w:t>The philosophical basis for the Multi-stakeholder Fisheries Platform is in the context of carrying out the mandate of Article 33 paragraph (4) of the 1945 Constitution which states that the national economy is organized based on economic democracy with the principles of togetherness, fair efficiency, environmental insight, independence, and by maintaining a balance of progress and national economic unity. This means that the Multi-stakeholder Fisheries Platform supports an environmentally sound economy. This is because the Multi-stakeholder Fisheries Platform is focused on realizing sustainable development in marine areas. In other words, Article 33 paragraph (4) of the 1945 Constitution is a philosophical foundation in the formation of a Fishery Multi-stakeholder Platform regulation, because it aims to realize fisheries sustainability.</w:t>
      </w:r>
    </w:p>
    <w:p w14:paraId="509B4722" w14:textId="77777777" w:rsidR="00FD490C" w:rsidRPr="00546B30" w:rsidRDefault="00FD490C" w:rsidP="00FD490C">
      <w:pPr>
        <w:spacing w:after="240"/>
        <w:jc w:val="both"/>
        <w:rPr>
          <w:rFonts w:ascii="Times New Roman" w:hAnsi="Times New Roman" w:cs="Times New Roman"/>
          <w:lang w:val="en-US"/>
        </w:rPr>
      </w:pPr>
      <w:r w:rsidRPr="00546B30">
        <w:rPr>
          <w:rFonts w:ascii="Times New Roman" w:hAnsi="Times New Roman" w:cs="Times New Roman"/>
          <w:lang w:val="en-US"/>
        </w:rPr>
        <w:t>The juridical basis for the formation of the Fisheries Multi-stakeholder Platform regulation is the implementation of statutory regulations, namely:</w:t>
      </w:r>
    </w:p>
    <w:p w14:paraId="7004BD56" w14:textId="15C0C040" w:rsidR="00FD490C" w:rsidRPr="00546B30" w:rsidRDefault="00FD490C" w:rsidP="00FD490C">
      <w:pPr>
        <w:spacing w:after="240"/>
        <w:jc w:val="both"/>
        <w:rPr>
          <w:rFonts w:ascii="Times New Roman" w:hAnsi="Times New Roman" w:cs="Times New Roman"/>
          <w:lang w:val="en-US"/>
        </w:rPr>
      </w:pPr>
      <w:r w:rsidRPr="00546B30">
        <w:rPr>
          <w:rFonts w:ascii="Times New Roman" w:hAnsi="Times New Roman" w:cs="Times New Roman"/>
          <w:lang w:val="en-US"/>
        </w:rPr>
        <w:t xml:space="preserve">a. Law No 31/ 2004 on Fisheries which has been revised by Fisheries Law No 45/ 2009, stating that the Fisheries Management Area or FMA (WPP in Bahasa Indonesia)) of Indonesia for capture and aquaculture comprises Indonesian Waters, EEZ, and </w:t>
      </w:r>
      <w:r w:rsidR="00C93CBD" w:rsidRPr="00546B30">
        <w:rPr>
          <w:rFonts w:ascii="Times New Roman" w:hAnsi="Times New Roman" w:cs="Times New Roman"/>
          <w:lang w:val="en-US"/>
        </w:rPr>
        <w:t>other potential</w:t>
      </w:r>
      <w:r w:rsidRPr="00546B30">
        <w:rPr>
          <w:rFonts w:ascii="Times New Roman" w:hAnsi="Times New Roman" w:cs="Times New Roman"/>
          <w:lang w:val="en-US"/>
        </w:rPr>
        <w:t xml:space="preserve"> areas in the territory of Indonesia. This FMA must be managed under several principles including togetherness, partnership, integrative, </w:t>
      </w:r>
      <w:r w:rsidR="00C93CBD" w:rsidRPr="00546B30">
        <w:rPr>
          <w:rFonts w:ascii="Times New Roman" w:hAnsi="Times New Roman" w:cs="Times New Roman"/>
          <w:lang w:val="en-US"/>
        </w:rPr>
        <w:t>transparent, efficient</w:t>
      </w:r>
      <w:r w:rsidRPr="00546B30">
        <w:rPr>
          <w:rFonts w:ascii="Times New Roman" w:hAnsi="Times New Roman" w:cs="Times New Roman"/>
          <w:lang w:val="en-US"/>
        </w:rPr>
        <w:t>, as well as sustainable development.</w:t>
      </w:r>
    </w:p>
    <w:p w14:paraId="00E09238" w14:textId="5CB6E311" w:rsidR="00FD490C" w:rsidRPr="00546B30" w:rsidRDefault="00FD490C" w:rsidP="00FD490C">
      <w:pPr>
        <w:spacing w:after="240"/>
        <w:jc w:val="both"/>
        <w:rPr>
          <w:rFonts w:ascii="Times New Roman" w:hAnsi="Times New Roman" w:cs="Times New Roman"/>
          <w:lang w:val="en-US"/>
        </w:rPr>
      </w:pPr>
      <w:r w:rsidRPr="00546B30">
        <w:rPr>
          <w:rFonts w:ascii="Times New Roman" w:hAnsi="Times New Roman" w:cs="Times New Roman"/>
          <w:lang w:val="en-US"/>
        </w:rPr>
        <w:t>b.</w:t>
      </w:r>
      <w:r w:rsidRPr="00546B30">
        <w:rPr>
          <w:rFonts w:ascii="Times New Roman" w:hAnsi="Times New Roman" w:cs="Times New Roman"/>
          <w:i/>
          <w:lang w:val="en-US"/>
        </w:rPr>
        <w:t xml:space="preserve"> </w:t>
      </w:r>
      <w:r w:rsidRPr="00546B30">
        <w:rPr>
          <w:rFonts w:ascii="Times New Roman" w:hAnsi="Times New Roman" w:cs="Times New Roman"/>
          <w:lang w:val="en-US"/>
        </w:rPr>
        <w:t>Presidential Regulation No 59/2017 on the Implementation and Achievement of Sustainable Development Goals</w:t>
      </w:r>
      <w:r w:rsidR="005B3633">
        <w:rPr>
          <w:rFonts w:ascii="Times New Roman" w:hAnsi="Times New Roman" w:cs="Times New Roman"/>
          <w:lang w:val="en-US"/>
        </w:rPr>
        <w:t xml:space="preserve"> </w:t>
      </w:r>
      <w:r w:rsidRPr="00546B30">
        <w:rPr>
          <w:rFonts w:ascii="Times New Roman" w:hAnsi="Times New Roman" w:cs="Times New Roman"/>
          <w:lang w:val="en-US"/>
        </w:rPr>
        <w:t>established the mechanism to coordinate, plan, monitor, evaluate, and report SDG implementation that is coordinated by the Ministry of National Development Planning (BAPPENAS). One of the Working Groups created by this regulation is the Working Group for Goal</w:t>
      </w:r>
      <w:r w:rsidR="005B3633">
        <w:rPr>
          <w:rFonts w:ascii="Times New Roman" w:hAnsi="Times New Roman" w:cs="Times New Roman"/>
          <w:lang w:val="en-US"/>
        </w:rPr>
        <w:t xml:space="preserve"> </w:t>
      </w:r>
      <w:r w:rsidRPr="00546B30">
        <w:rPr>
          <w:rFonts w:ascii="Times New Roman" w:hAnsi="Times New Roman" w:cs="Times New Roman"/>
          <w:lang w:val="en-US"/>
        </w:rPr>
        <w:t xml:space="preserve">14 that is chaired by the Directorate of Marine Affairs and Fisheries in BAPPENAS, with members from the Ministry of Marine Affairs and Fisheries, industry, fisher groups, academics, and civil society groups.  The Government of Indonesia in its roadmap, Goal 14: Life Below Water, will be achieved through implementation of the FMA approach as </w:t>
      </w:r>
      <w:r w:rsidRPr="00546B30">
        <w:rPr>
          <w:rFonts w:ascii="Times New Roman" w:hAnsi="Times New Roman" w:cs="Times New Roman"/>
          <w:lang w:val="en-US"/>
        </w:rPr>
        <w:lastRenderedPageBreak/>
        <w:t>the main approach to meet the target of sustainable development in the marine and fisheries sector.</w:t>
      </w:r>
    </w:p>
    <w:p w14:paraId="42561921" w14:textId="5609B2BF" w:rsidR="00FD490C" w:rsidRPr="00546B30" w:rsidRDefault="00FD490C" w:rsidP="00FD490C">
      <w:pPr>
        <w:spacing w:after="240"/>
        <w:jc w:val="both"/>
        <w:rPr>
          <w:rFonts w:ascii="Times New Roman" w:hAnsi="Times New Roman" w:cs="Times New Roman"/>
          <w:lang w:val="en-US"/>
        </w:rPr>
      </w:pPr>
      <w:r w:rsidRPr="00546B30">
        <w:rPr>
          <w:rFonts w:ascii="Times New Roman" w:hAnsi="Times New Roman" w:cs="Times New Roman"/>
          <w:lang w:val="en-US"/>
        </w:rPr>
        <w:t xml:space="preserve">c. Presidential Regulation No. 18/2020 concerning the 2020-2024 National Medium-Term Development Plan (RPJMN), identified </w:t>
      </w:r>
      <w:r w:rsidR="00F907AF">
        <w:rPr>
          <w:rFonts w:ascii="Times New Roman" w:hAnsi="Times New Roman" w:cs="Times New Roman"/>
          <w:lang w:val="en-US"/>
        </w:rPr>
        <w:t xml:space="preserve">the </w:t>
      </w:r>
      <w:r w:rsidRPr="00546B30">
        <w:rPr>
          <w:rFonts w:ascii="Times New Roman" w:hAnsi="Times New Roman" w:cs="Times New Roman"/>
          <w:lang w:val="en-US"/>
        </w:rPr>
        <w:t xml:space="preserve">establishment of </w:t>
      </w:r>
      <w:r w:rsidR="00F907AF">
        <w:rPr>
          <w:rFonts w:ascii="Times New Roman" w:hAnsi="Times New Roman" w:cs="Times New Roman"/>
          <w:lang w:val="en-US"/>
        </w:rPr>
        <w:t xml:space="preserve">a </w:t>
      </w:r>
      <w:r w:rsidRPr="00546B30">
        <w:rPr>
          <w:rFonts w:ascii="Times New Roman" w:hAnsi="Times New Roman" w:cs="Times New Roman"/>
          <w:lang w:val="en-US"/>
        </w:rPr>
        <w:t>Management Body for Fisheries Management Area</w:t>
      </w:r>
      <w:r w:rsidR="00F907AF">
        <w:rPr>
          <w:rFonts w:ascii="Times New Roman" w:hAnsi="Times New Roman" w:cs="Times New Roman"/>
          <w:lang w:val="en-US"/>
        </w:rPr>
        <w:t>s</w:t>
      </w:r>
      <w:r w:rsidRPr="00546B30">
        <w:rPr>
          <w:rFonts w:ascii="Times New Roman" w:hAnsi="Times New Roman" w:cs="Times New Roman"/>
          <w:lang w:val="en-US"/>
        </w:rPr>
        <w:t xml:space="preserve"> as an important issue to meet the targets of </w:t>
      </w:r>
      <w:r w:rsidR="00F907AF">
        <w:rPr>
          <w:rFonts w:ascii="Times New Roman" w:hAnsi="Times New Roman" w:cs="Times New Roman"/>
          <w:lang w:val="en-US"/>
        </w:rPr>
        <w:t xml:space="preserve">the </w:t>
      </w:r>
      <w:r w:rsidRPr="00546B30">
        <w:rPr>
          <w:rFonts w:ascii="Times New Roman" w:hAnsi="Times New Roman" w:cs="Times New Roman"/>
          <w:lang w:val="en-US"/>
        </w:rPr>
        <w:t>RPJMN. It state</w:t>
      </w:r>
      <w:r w:rsidR="00F907AF">
        <w:rPr>
          <w:rFonts w:ascii="Times New Roman" w:hAnsi="Times New Roman" w:cs="Times New Roman"/>
          <w:lang w:val="en-US"/>
        </w:rPr>
        <w:t>s</w:t>
      </w:r>
      <w:r w:rsidRPr="00546B30">
        <w:rPr>
          <w:rFonts w:ascii="Times New Roman" w:hAnsi="Times New Roman" w:cs="Times New Roman"/>
          <w:lang w:val="en-US"/>
        </w:rPr>
        <w:t xml:space="preserve"> that one of the issues faced in fisheries and marine management is the need to strengthen the management and institutionalization of Fishery Management Areas</w:t>
      </w:r>
      <w:r w:rsidR="00F907AF">
        <w:rPr>
          <w:rFonts w:ascii="Times New Roman" w:hAnsi="Times New Roman" w:cs="Times New Roman"/>
          <w:lang w:val="en-US"/>
        </w:rPr>
        <w:t xml:space="preserve"> (</w:t>
      </w:r>
      <w:r w:rsidRPr="00546B30">
        <w:rPr>
          <w:rFonts w:ascii="Times New Roman" w:hAnsi="Times New Roman" w:cs="Times New Roman"/>
          <w:lang w:val="en-US"/>
        </w:rPr>
        <w:t>FMAs</w:t>
      </w:r>
      <w:r w:rsidR="00F907AF">
        <w:rPr>
          <w:rFonts w:ascii="Times New Roman" w:hAnsi="Times New Roman" w:cs="Times New Roman"/>
          <w:lang w:val="en-US"/>
        </w:rPr>
        <w:t>)</w:t>
      </w:r>
      <w:r w:rsidRPr="00546B30">
        <w:rPr>
          <w:rFonts w:ascii="Times New Roman" w:hAnsi="Times New Roman" w:cs="Times New Roman"/>
          <w:lang w:val="en-US"/>
        </w:rPr>
        <w:t xml:space="preserve">. The implementation of </w:t>
      </w:r>
      <w:r w:rsidR="00F907AF">
        <w:rPr>
          <w:rFonts w:ascii="Times New Roman" w:hAnsi="Times New Roman" w:cs="Times New Roman"/>
          <w:lang w:val="en-US"/>
        </w:rPr>
        <w:t xml:space="preserve">a </w:t>
      </w:r>
      <w:r w:rsidRPr="00546B30">
        <w:rPr>
          <w:rFonts w:ascii="Times New Roman" w:hAnsi="Times New Roman" w:cs="Times New Roman"/>
          <w:lang w:val="en-US"/>
        </w:rPr>
        <w:t xml:space="preserve">FMA as a basis for fisheries development is expected to boost fisheries productivity which in turn plays a role in sectoral and regional growth, in accordance with the elaboration of the 2020-2024 RPJMN for the next five </w:t>
      </w:r>
      <w:r w:rsidR="00C93CBD" w:rsidRPr="00546B30">
        <w:rPr>
          <w:rFonts w:ascii="Times New Roman" w:hAnsi="Times New Roman" w:cs="Times New Roman"/>
          <w:lang w:val="en-US"/>
        </w:rPr>
        <w:t>years</w:t>
      </w:r>
      <w:r w:rsidRPr="00546B30">
        <w:rPr>
          <w:rFonts w:ascii="Times New Roman" w:hAnsi="Times New Roman" w:cs="Times New Roman"/>
          <w:lang w:val="en-US"/>
        </w:rPr>
        <w:t>, which focus</w:t>
      </w:r>
      <w:r w:rsidR="00F907AF">
        <w:rPr>
          <w:rFonts w:ascii="Times New Roman" w:hAnsi="Times New Roman" w:cs="Times New Roman"/>
          <w:lang w:val="en-US"/>
        </w:rPr>
        <w:t>es</w:t>
      </w:r>
      <w:r w:rsidRPr="00546B30">
        <w:rPr>
          <w:rFonts w:ascii="Times New Roman" w:hAnsi="Times New Roman" w:cs="Times New Roman"/>
          <w:lang w:val="en-US"/>
        </w:rPr>
        <w:t xml:space="preserve"> on increasing economic resilience demonstrated by the ability to manage and use economic resources, producing high </w:t>
      </w:r>
      <w:r w:rsidR="00C93CBD" w:rsidRPr="00546B30">
        <w:rPr>
          <w:rFonts w:ascii="Times New Roman" w:hAnsi="Times New Roman" w:cs="Times New Roman"/>
          <w:lang w:val="en-US"/>
        </w:rPr>
        <w:t>value-added</w:t>
      </w:r>
      <w:r w:rsidRPr="00546B30">
        <w:rPr>
          <w:rFonts w:ascii="Times New Roman" w:hAnsi="Times New Roman" w:cs="Times New Roman"/>
          <w:lang w:val="en-US"/>
        </w:rPr>
        <w:t xml:space="preserve"> goods and services to fulfill domestic and export markets. An integrated development through FMAs, that focuses on optimizing the strength of </w:t>
      </w:r>
      <w:r w:rsidR="00461796">
        <w:rPr>
          <w:rFonts w:ascii="Times New Roman" w:hAnsi="Times New Roman" w:cs="Times New Roman"/>
          <w:lang w:val="en-US"/>
        </w:rPr>
        <w:t xml:space="preserve">the </w:t>
      </w:r>
      <w:r w:rsidRPr="00546B30">
        <w:rPr>
          <w:rFonts w:ascii="Times New Roman" w:hAnsi="Times New Roman" w:cs="Times New Roman"/>
          <w:lang w:val="en-US"/>
        </w:rPr>
        <w:t xml:space="preserve">marine and fisheries </w:t>
      </w:r>
      <w:r w:rsidR="00461796">
        <w:rPr>
          <w:rFonts w:ascii="Times New Roman" w:hAnsi="Times New Roman" w:cs="Times New Roman"/>
          <w:lang w:val="en-US"/>
        </w:rPr>
        <w:t xml:space="preserve">sector </w:t>
      </w:r>
      <w:r w:rsidRPr="00546B30">
        <w:rPr>
          <w:rFonts w:ascii="Times New Roman" w:hAnsi="Times New Roman" w:cs="Times New Roman"/>
          <w:lang w:val="en-US"/>
        </w:rPr>
        <w:t>in each region, is expected to encourage inclusive and quality growth that is supported by the sustainab</w:t>
      </w:r>
      <w:r w:rsidR="00F907AF">
        <w:rPr>
          <w:rFonts w:ascii="Times New Roman" w:hAnsi="Times New Roman" w:cs="Times New Roman"/>
          <w:lang w:val="en-US"/>
        </w:rPr>
        <w:t>ility</w:t>
      </w:r>
      <w:r w:rsidRPr="00546B30">
        <w:rPr>
          <w:rFonts w:ascii="Times New Roman" w:hAnsi="Times New Roman" w:cs="Times New Roman"/>
          <w:lang w:val="en-US"/>
        </w:rPr>
        <w:t xml:space="preserve"> and carrying capacity of economic resources to improve welfare in a just and equitable manner. Therefore, the RPJMN states that a strategy to improve maritime, fishery and marine management is needed, one of which is to make FMAs a spatial basis for sustainable fisheries development, transformation of FMAs institutions and functions, improving the quality of FMAs management, and spatial management and marine and coastal zoning plans.</w:t>
      </w:r>
    </w:p>
    <w:p w14:paraId="7C0ED5F6" w14:textId="560B2181" w:rsidR="00FD490C" w:rsidRPr="00546B30" w:rsidRDefault="00FD490C" w:rsidP="00FD490C">
      <w:pPr>
        <w:spacing w:after="240"/>
        <w:jc w:val="both"/>
        <w:rPr>
          <w:rFonts w:ascii="Times New Roman" w:hAnsi="Times New Roman" w:cs="Times New Roman"/>
          <w:lang w:val="en-US"/>
        </w:rPr>
      </w:pPr>
      <w:r w:rsidRPr="00546B30">
        <w:rPr>
          <w:rFonts w:ascii="Times New Roman" w:hAnsi="Times New Roman" w:cs="Times New Roman"/>
          <w:lang w:val="en-US"/>
        </w:rPr>
        <w:t xml:space="preserve">d. Ministerial Regulation of Minister of Marine Affairs and Fisheries (MMAF) Number No. 18/ PERMEN-KP 2014 defines FMAs as a management area for fishing, aquaculture, conservation, research and fisheries development which includes inland waters, archipelago waters, territorial seas, additional zones, and Indonesia's exclusive economic zone. It regulates that there are 11 FMAs within Indonesia which are delineated based on resource characteristics and </w:t>
      </w:r>
      <w:r w:rsidR="00F907AF">
        <w:rPr>
          <w:rFonts w:ascii="Times New Roman" w:hAnsi="Times New Roman" w:cs="Times New Roman"/>
          <w:lang w:val="en-US"/>
        </w:rPr>
        <w:t xml:space="preserve">the </w:t>
      </w:r>
      <w:r w:rsidRPr="00546B30">
        <w:rPr>
          <w:rFonts w:ascii="Times New Roman" w:hAnsi="Times New Roman" w:cs="Times New Roman"/>
          <w:lang w:val="en-US"/>
        </w:rPr>
        <w:t>biophysical environment.</w:t>
      </w:r>
    </w:p>
    <w:p w14:paraId="603334E7" w14:textId="570C5646" w:rsidR="00FD490C" w:rsidRPr="00546B30" w:rsidRDefault="00FD490C" w:rsidP="00FD490C">
      <w:pPr>
        <w:spacing w:after="240"/>
        <w:jc w:val="both"/>
        <w:rPr>
          <w:rFonts w:ascii="Times New Roman" w:hAnsi="Times New Roman" w:cs="Times New Roman"/>
          <w:lang w:val="en-US"/>
        </w:rPr>
      </w:pPr>
      <w:r w:rsidRPr="00546B30">
        <w:rPr>
          <w:rFonts w:ascii="Times New Roman" w:hAnsi="Times New Roman" w:cs="Times New Roman"/>
          <w:lang w:val="en-US"/>
        </w:rPr>
        <w:t>e. Ministerial Regulation of Minister of Marine Affairs and Fisheries Number 17 / PERMEN-KP / 2020 concern</w:t>
      </w:r>
      <w:r w:rsidR="008C1D7A">
        <w:rPr>
          <w:rFonts w:ascii="Times New Roman" w:hAnsi="Times New Roman" w:cs="Times New Roman"/>
          <w:lang w:val="en-US"/>
        </w:rPr>
        <w:t>s</w:t>
      </w:r>
      <w:r w:rsidRPr="00546B30">
        <w:rPr>
          <w:rFonts w:ascii="Times New Roman" w:hAnsi="Times New Roman" w:cs="Times New Roman"/>
          <w:lang w:val="en-US"/>
        </w:rPr>
        <w:t xml:space="preserve"> the Strategic Plan of the Ministry of Marine Affairs and Fisheries for 2020-2024. </w:t>
      </w:r>
      <w:r w:rsidR="00C93CBD" w:rsidRPr="00546B30">
        <w:rPr>
          <w:rFonts w:ascii="Times New Roman" w:hAnsi="Times New Roman" w:cs="Times New Roman"/>
          <w:lang w:val="en-US"/>
        </w:rPr>
        <w:t>Operationalizing</w:t>
      </w:r>
      <w:r w:rsidRPr="00546B30">
        <w:rPr>
          <w:rFonts w:ascii="Times New Roman" w:hAnsi="Times New Roman" w:cs="Times New Roman"/>
          <w:lang w:val="en-US"/>
        </w:rPr>
        <w:t xml:space="preserve"> Fisheries Management Areas (FMAs) is a main output for fisheries management. The indicator for 2020-2024 is </w:t>
      </w:r>
      <w:r w:rsidR="008C1D7A">
        <w:rPr>
          <w:rFonts w:ascii="Times New Roman" w:hAnsi="Times New Roman" w:cs="Times New Roman"/>
          <w:lang w:val="en-US"/>
        </w:rPr>
        <w:t xml:space="preserve">the </w:t>
      </w:r>
      <w:r w:rsidRPr="00546B30">
        <w:rPr>
          <w:rFonts w:ascii="Times New Roman" w:hAnsi="Times New Roman" w:cs="Times New Roman"/>
          <w:lang w:val="en-US"/>
        </w:rPr>
        <w:t xml:space="preserve">number of </w:t>
      </w:r>
      <w:r w:rsidR="00C93CBD" w:rsidRPr="00546B30">
        <w:rPr>
          <w:rFonts w:ascii="Times New Roman" w:hAnsi="Times New Roman" w:cs="Times New Roman"/>
          <w:lang w:val="en-US"/>
        </w:rPr>
        <w:t>operationalized</w:t>
      </w:r>
      <w:r w:rsidRPr="00546B30">
        <w:rPr>
          <w:rFonts w:ascii="Times New Roman" w:hAnsi="Times New Roman" w:cs="Times New Roman"/>
          <w:lang w:val="en-US"/>
        </w:rPr>
        <w:t xml:space="preserve"> fisheries management </w:t>
      </w:r>
      <w:r w:rsidR="006E2D00" w:rsidRPr="00546B30">
        <w:rPr>
          <w:rFonts w:ascii="Times New Roman" w:hAnsi="Times New Roman" w:cs="Times New Roman"/>
          <w:lang w:val="en-US"/>
        </w:rPr>
        <w:t>Areas which</w:t>
      </w:r>
      <w:r w:rsidRPr="00546B30">
        <w:rPr>
          <w:rFonts w:ascii="Times New Roman" w:hAnsi="Times New Roman" w:cs="Times New Roman"/>
          <w:lang w:val="en-US"/>
        </w:rPr>
        <w:t xml:space="preserve"> is 11 units, and the number of management body of FMA which is </w:t>
      </w:r>
      <w:r w:rsidR="00164194">
        <w:rPr>
          <w:rFonts w:ascii="Times New Roman" w:hAnsi="Times New Roman" w:cs="Times New Roman"/>
          <w:lang w:val="en-US"/>
        </w:rPr>
        <w:t>three</w:t>
      </w:r>
      <w:r w:rsidRPr="00546B30">
        <w:rPr>
          <w:rFonts w:ascii="Times New Roman" w:hAnsi="Times New Roman" w:cs="Times New Roman"/>
          <w:lang w:val="en-US"/>
        </w:rPr>
        <w:t xml:space="preserve"> units (2020), </w:t>
      </w:r>
      <w:r w:rsidR="00164194">
        <w:rPr>
          <w:rFonts w:ascii="Times New Roman" w:hAnsi="Times New Roman" w:cs="Times New Roman"/>
          <w:lang w:val="en-US"/>
        </w:rPr>
        <w:t>five</w:t>
      </w:r>
      <w:r w:rsidRPr="00546B30">
        <w:rPr>
          <w:rFonts w:ascii="Times New Roman" w:hAnsi="Times New Roman" w:cs="Times New Roman"/>
          <w:lang w:val="en-US"/>
        </w:rPr>
        <w:t xml:space="preserve"> units (2021), </w:t>
      </w:r>
      <w:r w:rsidR="00164194">
        <w:rPr>
          <w:rFonts w:ascii="Times New Roman" w:hAnsi="Times New Roman" w:cs="Times New Roman"/>
          <w:lang w:val="en-US"/>
        </w:rPr>
        <w:t>seven</w:t>
      </w:r>
      <w:r w:rsidRPr="00546B30">
        <w:rPr>
          <w:rFonts w:ascii="Times New Roman" w:hAnsi="Times New Roman" w:cs="Times New Roman"/>
          <w:lang w:val="en-US"/>
        </w:rPr>
        <w:t xml:space="preserve"> units (2022), </w:t>
      </w:r>
      <w:r w:rsidR="00164194">
        <w:rPr>
          <w:rFonts w:ascii="Times New Roman" w:hAnsi="Times New Roman" w:cs="Times New Roman"/>
          <w:lang w:val="en-US"/>
        </w:rPr>
        <w:t>nine</w:t>
      </w:r>
      <w:r w:rsidRPr="00546B30">
        <w:rPr>
          <w:rFonts w:ascii="Times New Roman" w:hAnsi="Times New Roman" w:cs="Times New Roman"/>
          <w:lang w:val="en-US"/>
        </w:rPr>
        <w:t xml:space="preserve"> units (2023), and 11 units (2024).</w:t>
      </w:r>
    </w:p>
    <w:p w14:paraId="2781698C" w14:textId="773570EB" w:rsidR="00FD490C" w:rsidRDefault="00FD490C" w:rsidP="00FD490C">
      <w:pPr>
        <w:spacing w:after="240"/>
        <w:jc w:val="both"/>
        <w:rPr>
          <w:rFonts w:ascii="Times New Roman" w:hAnsi="Times New Roman" w:cs="Times New Roman"/>
          <w:lang w:val="en-US"/>
        </w:rPr>
      </w:pPr>
      <w:r w:rsidRPr="00546B30">
        <w:rPr>
          <w:rFonts w:ascii="Times New Roman" w:hAnsi="Times New Roman" w:cs="Times New Roman"/>
          <w:lang w:val="en-US"/>
        </w:rPr>
        <w:t xml:space="preserve">f. Ministerial Regulation of Minister of Marine Affairs and Fisheries Number 33 / PERMEN-KP / 2019 Concerning Organization and Work Procedure of Fisheries Management Institutions in the Fisheries Management Area of ​​the Republic of Indonesia. Based on Article 2, the Management Body of FMAs is formed to improve efficiency, optimization, and coordination of the implementation of fisheries management in the FMAs. This </w:t>
      </w:r>
      <w:r w:rsidR="00C93CBD" w:rsidRPr="00546B30">
        <w:rPr>
          <w:rFonts w:ascii="Times New Roman" w:hAnsi="Times New Roman" w:cs="Times New Roman"/>
          <w:lang w:val="en-US"/>
        </w:rPr>
        <w:t>regulation</w:t>
      </w:r>
      <w:r w:rsidR="008C1D7A">
        <w:rPr>
          <w:rFonts w:ascii="Times New Roman" w:hAnsi="Times New Roman" w:cs="Times New Roman"/>
          <w:lang w:val="en-US"/>
        </w:rPr>
        <w:t xml:space="preserve"> </w:t>
      </w:r>
      <w:r w:rsidR="00C93CBD" w:rsidRPr="00546B30">
        <w:rPr>
          <w:rFonts w:ascii="Times New Roman" w:hAnsi="Times New Roman" w:cs="Times New Roman"/>
          <w:lang w:val="en-US"/>
        </w:rPr>
        <w:t>initiated</w:t>
      </w:r>
      <w:r w:rsidRPr="00546B30">
        <w:rPr>
          <w:rFonts w:ascii="Times New Roman" w:hAnsi="Times New Roman" w:cs="Times New Roman"/>
          <w:lang w:val="en-US"/>
        </w:rPr>
        <w:t xml:space="preserve"> </w:t>
      </w:r>
      <w:r w:rsidR="008C1D7A">
        <w:rPr>
          <w:rFonts w:ascii="Times New Roman" w:hAnsi="Times New Roman" w:cs="Times New Roman"/>
          <w:lang w:val="en-US"/>
        </w:rPr>
        <w:t xml:space="preserve">the </w:t>
      </w:r>
      <w:r w:rsidRPr="00546B30">
        <w:rPr>
          <w:rFonts w:ascii="Times New Roman" w:hAnsi="Times New Roman" w:cs="Times New Roman"/>
          <w:lang w:val="en-US"/>
        </w:rPr>
        <w:t>establishment of marine capture-based FMAs which detailed institutional arrangement</w:t>
      </w:r>
      <w:r w:rsidR="008C1D7A">
        <w:rPr>
          <w:rFonts w:ascii="Times New Roman" w:hAnsi="Times New Roman" w:cs="Times New Roman"/>
          <w:lang w:val="en-US"/>
        </w:rPr>
        <w:t>s</w:t>
      </w:r>
      <w:r w:rsidRPr="00546B30">
        <w:rPr>
          <w:rFonts w:ascii="Times New Roman" w:hAnsi="Times New Roman" w:cs="Times New Roman"/>
          <w:lang w:val="en-US"/>
        </w:rPr>
        <w:t xml:space="preserve"> of </w:t>
      </w:r>
      <w:r w:rsidR="008C1D7A">
        <w:rPr>
          <w:rFonts w:ascii="Times New Roman" w:hAnsi="Times New Roman" w:cs="Times New Roman"/>
          <w:lang w:val="en-US"/>
        </w:rPr>
        <w:t xml:space="preserve">the </w:t>
      </w:r>
      <w:r w:rsidRPr="00546B30">
        <w:rPr>
          <w:rFonts w:ascii="Times New Roman" w:hAnsi="Times New Roman" w:cs="Times New Roman"/>
          <w:lang w:val="en-US"/>
        </w:rPr>
        <w:t>FMAs Management Body aiming to increase efficiency, optimiz</w:t>
      </w:r>
      <w:r w:rsidR="008C1D7A">
        <w:rPr>
          <w:rFonts w:ascii="Times New Roman" w:hAnsi="Times New Roman" w:cs="Times New Roman"/>
          <w:lang w:val="en-US"/>
        </w:rPr>
        <w:t>ation</w:t>
      </w:r>
      <w:r w:rsidRPr="00546B30">
        <w:rPr>
          <w:rFonts w:ascii="Times New Roman" w:hAnsi="Times New Roman" w:cs="Times New Roman"/>
          <w:lang w:val="en-US"/>
        </w:rPr>
        <w:t>, and coordination in implementing FMAs management in the marine capture according to respective management based on the Fisheries Management Plan for each FMA.</w:t>
      </w:r>
    </w:p>
    <w:p w14:paraId="5839D9C9" w14:textId="3E64DBF2" w:rsidR="000C4257" w:rsidRDefault="000C4257" w:rsidP="00FD490C">
      <w:pPr>
        <w:spacing w:after="240"/>
        <w:jc w:val="both"/>
        <w:rPr>
          <w:rFonts w:ascii="Times New Roman" w:hAnsi="Times New Roman" w:cs="Times New Roman"/>
          <w:lang w:val="en-US"/>
        </w:rPr>
      </w:pPr>
    </w:p>
    <w:p w14:paraId="3E56AA48" w14:textId="77777777" w:rsidR="000C4257" w:rsidRPr="00546B30" w:rsidRDefault="000C4257" w:rsidP="00FD490C">
      <w:pPr>
        <w:spacing w:after="240"/>
        <w:jc w:val="both"/>
        <w:rPr>
          <w:rFonts w:ascii="Times New Roman" w:hAnsi="Times New Roman" w:cs="Times New Roman"/>
          <w:lang w:val="en-US"/>
        </w:rPr>
      </w:pPr>
    </w:p>
    <w:p w14:paraId="2ABADB5B" w14:textId="77777777" w:rsidR="00FD490C" w:rsidRPr="007B3F7A" w:rsidRDefault="00FD490C" w:rsidP="006E2D00">
      <w:pPr>
        <w:pStyle w:val="ListParagraph"/>
        <w:numPr>
          <w:ilvl w:val="1"/>
          <w:numId w:val="2"/>
        </w:numPr>
        <w:rPr>
          <w:rFonts w:ascii="Times New Roman" w:hAnsi="Times New Roman" w:cs="Times New Roman"/>
          <w:b/>
          <w:color w:val="1F3864" w:themeColor="accent1" w:themeShade="80"/>
        </w:rPr>
      </w:pPr>
      <w:bookmarkStart w:id="19" w:name="_fv492wyu0aua" w:colFirst="0" w:colLast="0"/>
      <w:bookmarkEnd w:id="19"/>
      <w:r w:rsidRPr="007B3F7A">
        <w:rPr>
          <w:rFonts w:ascii="Times New Roman" w:hAnsi="Times New Roman" w:cs="Times New Roman"/>
          <w:b/>
          <w:color w:val="1F3864" w:themeColor="accent1" w:themeShade="80"/>
        </w:rPr>
        <w:lastRenderedPageBreak/>
        <w:t>Project turn-over and sustainability</w:t>
      </w:r>
    </w:p>
    <w:p w14:paraId="5D7DEE13" w14:textId="23106AF3" w:rsidR="00FD490C" w:rsidRPr="00546B30" w:rsidRDefault="00FD490C" w:rsidP="00FD490C">
      <w:pPr>
        <w:spacing w:before="240" w:after="240"/>
        <w:jc w:val="both"/>
        <w:rPr>
          <w:rFonts w:ascii="Times New Roman" w:hAnsi="Times New Roman" w:cs="Times New Roman"/>
          <w:lang w:val="en-US"/>
        </w:rPr>
      </w:pPr>
      <w:r w:rsidRPr="00546B30">
        <w:rPr>
          <w:rFonts w:ascii="Times New Roman" w:hAnsi="Times New Roman" w:cs="Times New Roman"/>
          <w:lang w:val="en-US"/>
        </w:rPr>
        <w:t>The type of actions in the National Action Plan</w:t>
      </w:r>
      <w:r w:rsidR="008C1D7A">
        <w:rPr>
          <w:rFonts w:ascii="Times New Roman" w:hAnsi="Times New Roman" w:cs="Times New Roman"/>
          <w:lang w:val="en-US"/>
        </w:rPr>
        <w:t xml:space="preserve"> (NAP)</w:t>
      </w:r>
      <w:r w:rsidRPr="00546B30">
        <w:rPr>
          <w:rFonts w:ascii="Times New Roman" w:hAnsi="Times New Roman" w:cs="Times New Roman"/>
          <w:lang w:val="en-US"/>
        </w:rPr>
        <w:t xml:space="preserve"> will vary from coordination, policy development, capacity building, data collection, implementation of management or conservation measure</w:t>
      </w:r>
      <w:r w:rsidR="008C1D7A">
        <w:rPr>
          <w:rFonts w:ascii="Times New Roman" w:hAnsi="Times New Roman" w:cs="Times New Roman"/>
          <w:lang w:val="en-US"/>
        </w:rPr>
        <w:t>s</w:t>
      </w:r>
      <w:r w:rsidRPr="00546B30">
        <w:rPr>
          <w:rFonts w:ascii="Times New Roman" w:hAnsi="Times New Roman" w:cs="Times New Roman"/>
          <w:lang w:val="en-US"/>
        </w:rPr>
        <w:t>, to procurement of related infrastructure. These actions, as well as the cost, will be executed according to each stakeholder’s role respectively. As part of the mechanism of SDGs monitoring, the NAP will be monitored accordingly.</w:t>
      </w:r>
    </w:p>
    <w:p w14:paraId="43233BB3" w14:textId="77777777" w:rsidR="00FD490C" w:rsidRPr="00546B30" w:rsidRDefault="00FD490C" w:rsidP="000C4257">
      <w:pPr>
        <w:numPr>
          <w:ilvl w:val="0"/>
          <w:numId w:val="7"/>
        </w:numPr>
        <w:spacing w:before="240" w:after="240"/>
        <w:ind w:left="504"/>
        <w:jc w:val="both"/>
        <w:rPr>
          <w:rFonts w:ascii="Times New Roman" w:hAnsi="Times New Roman" w:cs="Times New Roman"/>
          <w:lang w:val="en-US"/>
        </w:rPr>
      </w:pPr>
      <w:r w:rsidRPr="00546B30">
        <w:rPr>
          <w:rFonts w:ascii="Times New Roman" w:hAnsi="Times New Roman" w:cs="Times New Roman"/>
          <w:lang w:val="en-US"/>
        </w:rPr>
        <w:t>Multi Stakeholder Sustainable Fisheries Platform</w:t>
      </w:r>
    </w:p>
    <w:p w14:paraId="39B611FA" w14:textId="253CFA06" w:rsidR="00FD490C" w:rsidRPr="00546B30" w:rsidRDefault="00FD490C" w:rsidP="000C4257">
      <w:pPr>
        <w:spacing w:after="240"/>
        <w:ind w:left="432"/>
        <w:jc w:val="both"/>
        <w:rPr>
          <w:rFonts w:ascii="Times New Roman" w:hAnsi="Times New Roman" w:cs="Times New Roman"/>
          <w:lang w:val="en-US"/>
        </w:rPr>
      </w:pPr>
      <w:r w:rsidRPr="00546B30">
        <w:rPr>
          <w:rFonts w:ascii="Times New Roman" w:hAnsi="Times New Roman" w:cs="Times New Roman"/>
          <w:lang w:val="en-US"/>
        </w:rPr>
        <w:t xml:space="preserve">Various studies have identified </w:t>
      </w:r>
      <w:r w:rsidR="008C1D7A">
        <w:rPr>
          <w:rFonts w:ascii="Times New Roman" w:hAnsi="Times New Roman" w:cs="Times New Roman"/>
          <w:lang w:val="en-US"/>
        </w:rPr>
        <w:t>a</w:t>
      </w:r>
      <w:r w:rsidRPr="00546B30">
        <w:rPr>
          <w:rFonts w:ascii="Times New Roman" w:hAnsi="Times New Roman" w:cs="Times New Roman"/>
          <w:lang w:val="en-US"/>
        </w:rPr>
        <w:t xml:space="preserve"> lack of inter- and cross-sectoral coordination as one </w:t>
      </w:r>
      <w:r w:rsidR="008C1D7A">
        <w:rPr>
          <w:rFonts w:ascii="Times New Roman" w:hAnsi="Times New Roman" w:cs="Times New Roman"/>
          <w:lang w:val="en-US"/>
        </w:rPr>
        <w:t>of the</w:t>
      </w:r>
      <w:r w:rsidRPr="00546B30">
        <w:rPr>
          <w:rFonts w:ascii="Times New Roman" w:hAnsi="Times New Roman" w:cs="Times New Roman"/>
          <w:lang w:val="en-US"/>
        </w:rPr>
        <w:t xml:space="preserve"> main barriers for effective fisheries management in Indonesia (Pomeroy et al, 2019; Satria and Matsuda, 2004; </w:t>
      </w:r>
      <w:r w:rsidRPr="00164194">
        <w:rPr>
          <w:rFonts w:ascii="Times New Roman" w:hAnsi="Times New Roman" w:cs="Times New Roman"/>
          <w:lang w:val="en-US"/>
        </w:rPr>
        <w:t>Muawanah, et al 2018).</w:t>
      </w:r>
    </w:p>
    <w:p w14:paraId="18DC7665" w14:textId="20863B67" w:rsidR="00FD490C" w:rsidRPr="00546B30" w:rsidRDefault="00FD490C" w:rsidP="000C4257">
      <w:pPr>
        <w:spacing w:after="240"/>
        <w:ind w:left="432"/>
        <w:jc w:val="both"/>
        <w:rPr>
          <w:rFonts w:ascii="Times New Roman" w:hAnsi="Times New Roman" w:cs="Times New Roman"/>
          <w:lang w:val="en-US"/>
        </w:rPr>
      </w:pPr>
      <w:r w:rsidRPr="00546B30">
        <w:rPr>
          <w:rFonts w:ascii="Times New Roman" w:hAnsi="Times New Roman" w:cs="Times New Roman"/>
          <w:lang w:val="en-US"/>
        </w:rPr>
        <w:t xml:space="preserve">Prior to 2018, MMAF through Ministerial Decree No 994/Kpts/Ik.150/9/99 issued in 1999, established </w:t>
      </w:r>
      <w:r w:rsidR="00164194">
        <w:rPr>
          <w:rFonts w:ascii="Times New Roman" w:hAnsi="Times New Roman" w:cs="Times New Roman"/>
          <w:lang w:val="en-US"/>
        </w:rPr>
        <w:t xml:space="preserve">a </w:t>
      </w:r>
      <w:r w:rsidRPr="00546B30">
        <w:rPr>
          <w:rFonts w:ascii="Times New Roman" w:hAnsi="Times New Roman" w:cs="Times New Roman"/>
          <w:lang w:val="en-US"/>
        </w:rPr>
        <w:t>coordinating forum for fisheries management (Forum Koordinasi Pengelolaan Pemanfaatan Sumberdaya Ikan, or FKPPS). There is one FKPPS at the central level, and one in each of nine fisheries management areas (before expand</w:t>
      </w:r>
      <w:r w:rsidR="00164194">
        <w:rPr>
          <w:rFonts w:ascii="Times New Roman" w:hAnsi="Times New Roman" w:cs="Times New Roman"/>
          <w:lang w:val="en-US"/>
        </w:rPr>
        <w:t>ing</w:t>
      </w:r>
      <w:r w:rsidRPr="00546B30">
        <w:rPr>
          <w:rFonts w:ascii="Times New Roman" w:hAnsi="Times New Roman" w:cs="Times New Roman"/>
          <w:lang w:val="en-US"/>
        </w:rPr>
        <w:t xml:space="preserve"> into eleven in 2014). This forum identified the need to develop fisheries management plans, and to improve the accuracy of catch data and estimates of fish abundance, identification of fisheries potential, coordination of research and enforcement, and the permit system.</w:t>
      </w:r>
    </w:p>
    <w:p w14:paraId="5CB6BA9C" w14:textId="2FCD885A" w:rsidR="00FD490C" w:rsidRPr="00546B30" w:rsidRDefault="00FD490C" w:rsidP="000C4257">
      <w:pPr>
        <w:spacing w:after="240"/>
        <w:ind w:left="432"/>
        <w:jc w:val="both"/>
        <w:rPr>
          <w:rFonts w:ascii="Times New Roman" w:hAnsi="Times New Roman" w:cs="Times New Roman"/>
          <w:lang w:val="en-US"/>
        </w:rPr>
      </w:pPr>
      <w:r w:rsidRPr="00546B30">
        <w:rPr>
          <w:rFonts w:ascii="Times New Roman" w:hAnsi="Times New Roman" w:cs="Times New Roman"/>
          <w:lang w:val="en-US"/>
        </w:rPr>
        <w:t xml:space="preserve">However, when the GMC </w:t>
      </w:r>
      <w:r w:rsidR="00461796">
        <w:rPr>
          <w:rFonts w:ascii="Times New Roman" w:hAnsi="Times New Roman" w:cs="Times New Roman"/>
          <w:lang w:val="en-US"/>
        </w:rPr>
        <w:t>P</w:t>
      </w:r>
      <w:r w:rsidRPr="00546B30">
        <w:rPr>
          <w:rFonts w:ascii="Times New Roman" w:hAnsi="Times New Roman" w:cs="Times New Roman"/>
          <w:lang w:val="en-US"/>
        </w:rPr>
        <w:t xml:space="preserve">roject started in early 2018, the FKPPS was not around anymore, and there was no well-organized or institutionalized mechanism for stakeholder participation, including coordination among levels of management authority (district, provincial, national). The coordination </w:t>
      </w:r>
      <w:r w:rsidR="009C17D5">
        <w:rPr>
          <w:rFonts w:ascii="Times New Roman" w:hAnsi="Times New Roman" w:cs="Times New Roman"/>
          <w:lang w:val="en-US"/>
        </w:rPr>
        <w:t xml:space="preserve">was </w:t>
      </w:r>
      <w:r w:rsidRPr="00546B30">
        <w:rPr>
          <w:rFonts w:ascii="Times New Roman" w:hAnsi="Times New Roman" w:cs="Times New Roman"/>
          <w:lang w:val="en-US"/>
        </w:rPr>
        <w:t xml:space="preserve">mostly conducted through an ad-hoc setting, such as during </w:t>
      </w:r>
      <w:r w:rsidR="009C17D5">
        <w:rPr>
          <w:rFonts w:ascii="Times New Roman" w:hAnsi="Times New Roman" w:cs="Times New Roman"/>
          <w:lang w:val="en-US"/>
        </w:rPr>
        <w:t xml:space="preserve">the </w:t>
      </w:r>
      <w:r w:rsidRPr="00546B30">
        <w:rPr>
          <w:rFonts w:ascii="Times New Roman" w:hAnsi="Times New Roman" w:cs="Times New Roman"/>
          <w:lang w:val="en-US"/>
        </w:rPr>
        <w:t xml:space="preserve">development of </w:t>
      </w:r>
      <w:r w:rsidR="00461796">
        <w:rPr>
          <w:rFonts w:ascii="Times New Roman" w:hAnsi="Times New Roman" w:cs="Times New Roman"/>
          <w:lang w:val="en-US"/>
        </w:rPr>
        <w:t xml:space="preserve">the </w:t>
      </w:r>
      <w:r w:rsidRPr="00546B30">
        <w:rPr>
          <w:rFonts w:ascii="Times New Roman" w:hAnsi="Times New Roman" w:cs="Times New Roman"/>
          <w:lang w:val="en-US"/>
        </w:rPr>
        <w:t xml:space="preserve">annual workplan and budget, where once a year MMAF presented their plan in the consultation meeting for the upcoming financial or program year.  Discussions at such meetings have tended to just confirm well-known problems and have not yet advanced to the point of developing and proposing constructive fisheries management proposals. </w:t>
      </w:r>
    </w:p>
    <w:p w14:paraId="6921DC2B" w14:textId="16560C73" w:rsidR="00FD490C" w:rsidRPr="00546B30" w:rsidRDefault="00FD490C" w:rsidP="000C4257">
      <w:pPr>
        <w:spacing w:after="240"/>
        <w:ind w:left="432"/>
        <w:jc w:val="both"/>
        <w:rPr>
          <w:rFonts w:ascii="Times New Roman" w:hAnsi="Times New Roman" w:cs="Times New Roman"/>
          <w:lang w:val="en-US"/>
        </w:rPr>
      </w:pPr>
      <w:r w:rsidRPr="00546B30">
        <w:rPr>
          <w:rFonts w:ascii="Times New Roman" w:hAnsi="Times New Roman" w:cs="Times New Roman"/>
          <w:lang w:val="en-US"/>
        </w:rPr>
        <w:t>There is effort to transform or continue evolution of the FKPPS by embedding the forum into the management council of FMAs. For instance, the MMAF Ministerial Regulation No 33/2019</w:t>
      </w:r>
      <w:r w:rsidR="00461796">
        <w:rPr>
          <w:rFonts w:ascii="Times New Roman" w:hAnsi="Times New Roman" w:cs="Times New Roman"/>
          <w:lang w:val="en-US"/>
        </w:rPr>
        <w:t>,</w:t>
      </w:r>
      <w:r w:rsidRPr="00546B30">
        <w:rPr>
          <w:rFonts w:ascii="Times New Roman" w:hAnsi="Times New Roman" w:cs="Times New Roman"/>
          <w:lang w:val="en-US"/>
        </w:rPr>
        <w:t xml:space="preserve"> including the two panels, namely the scientific panel and consultative panel</w:t>
      </w:r>
      <w:r w:rsidR="00461796">
        <w:rPr>
          <w:rFonts w:ascii="Times New Roman" w:hAnsi="Times New Roman" w:cs="Times New Roman"/>
          <w:lang w:val="en-US"/>
        </w:rPr>
        <w:t>,</w:t>
      </w:r>
      <w:r w:rsidRPr="00546B30">
        <w:rPr>
          <w:rFonts w:ascii="Times New Roman" w:hAnsi="Times New Roman" w:cs="Times New Roman"/>
          <w:lang w:val="en-US"/>
        </w:rPr>
        <w:t xml:space="preserve"> into the governance arrangement of each FMAs management council. </w:t>
      </w:r>
      <w:r w:rsidR="006E2D00" w:rsidRPr="00546B30">
        <w:rPr>
          <w:rFonts w:ascii="Times New Roman" w:hAnsi="Times New Roman" w:cs="Times New Roman"/>
          <w:lang w:val="en-US"/>
        </w:rPr>
        <w:t>However, the</w:t>
      </w:r>
      <w:r w:rsidRPr="00546B30">
        <w:rPr>
          <w:rFonts w:ascii="Times New Roman" w:hAnsi="Times New Roman" w:cs="Times New Roman"/>
          <w:lang w:val="en-US"/>
        </w:rPr>
        <w:t xml:space="preserve"> role of FKPPS and its arrangement is missing at the national level.</w:t>
      </w:r>
    </w:p>
    <w:p w14:paraId="5308543B" w14:textId="77777777" w:rsidR="00FD490C" w:rsidRPr="00546B30" w:rsidRDefault="00FD490C" w:rsidP="000C4257">
      <w:pPr>
        <w:spacing w:after="240"/>
        <w:ind w:left="432"/>
        <w:jc w:val="both"/>
        <w:rPr>
          <w:rFonts w:ascii="Times New Roman" w:hAnsi="Times New Roman" w:cs="Times New Roman"/>
          <w:lang w:val="en-US"/>
        </w:rPr>
      </w:pPr>
      <w:r w:rsidRPr="00546B30">
        <w:rPr>
          <w:rFonts w:ascii="Times New Roman" w:hAnsi="Times New Roman" w:cs="Times New Roman"/>
          <w:lang w:val="en-US"/>
        </w:rPr>
        <w:t>As the lead implementing agency of the GMC Project activities in Indonesia, the Ministry of National Development Planning/ BAPPENAS has been coordinating/leading the facilitation of cross sectoral coordination in the fisheries and marine sector to date, with technical and financial assistance from the GMC Project.</w:t>
      </w:r>
    </w:p>
    <w:p w14:paraId="019449E2" w14:textId="76EF429C" w:rsidR="00FD490C" w:rsidRPr="00546B30" w:rsidRDefault="00FD490C" w:rsidP="000C4257">
      <w:pPr>
        <w:spacing w:after="240"/>
        <w:ind w:left="432"/>
        <w:jc w:val="both"/>
        <w:rPr>
          <w:rFonts w:ascii="Times New Roman" w:hAnsi="Times New Roman" w:cs="Times New Roman"/>
          <w:lang w:val="en-US"/>
        </w:rPr>
      </w:pPr>
      <w:r w:rsidRPr="00546B30">
        <w:rPr>
          <w:rFonts w:ascii="Times New Roman" w:hAnsi="Times New Roman" w:cs="Times New Roman"/>
          <w:lang w:val="en-US"/>
        </w:rPr>
        <w:t xml:space="preserve">The facilitation of cross sectoral coordination in the fisheries and marine sector is conducted through the framework of Working Group for Goal 14 of </w:t>
      </w:r>
      <w:r w:rsidR="00461796">
        <w:rPr>
          <w:rFonts w:ascii="Times New Roman" w:hAnsi="Times New Roman" w:cs="Times New Roman"/>
          <w:lang w:val="en-US"/>
        </w:rPr>
        <w:t xml:space="preserve">the </w:t>
      </w:r>
      <w:r w:rsidRPr="00546B30">
        <w:rPr>
          <w:rFonts w:ascii="Times New Roman" w:hAnsi="Times New Roman" w:cs="Times New Roman"/>
          <w:lang w:val="en-US"/>
        </w:rPr>
        <w:t xml:space="preserve">National Implementation Team for Achieving Sustainable Development Goals (SDGs), which is chaired by the Directorate of Marine Affairs and Fisheries, as regulated by Ministry of National Development Planning/ BAPPENAS regulation No 7/2018 as an implementing regulation of Presidential Regulation No 59/ 2017 on Sustainable Development Goals. The Working Group for Goal 14 will play a role in facilitating and promoting </w:t>
      </w:r>
      <w:r w:rsidR="00461796">
        <w:rPr>
          <w:rFonts w:ascii="Times New Roman" w:hAnsi="Times New Roman" w:cs="Times New Roman"/>
          <w:lang w:val="en-US"/>
        </w:rPr>
        <w:t xml:space="preserve">the </w:t>
      </w:r>
      <w:r w:rsidRPr="00546B30">
        <w:rPr>
          <w:rFonts w:ascii="Times New Roman" w:hAnsi="Times New Roman" w:cs="Times New Roman"/>
          <w:lang w:val="en-US"/>
        </w:rPr>
        <w:t xml:space="preserve">establishment </w:t>
      </w:r>
      <w:r w:rsidRPr="00546B30">
        <w:rPr>
          <w:rFonts w:ascii="Times New Roman" w:hAnsi="Times New Roman" w:cs="Times New Roman"/>
          <w:lang w:val="en-US"/>
        </w:rPr>
        <w:lastRenderedPageBreak/>
        <w:t xml:space="preserve">of an agile cross-sectoral coordination for </w:t>
      </w:r>
      <w:r w:rsidR="00461796">
        <w:rPr>
          <w:rFonts w:ascii="Times New Roman" w:hAnsi="Times New Roman" w:cs="Times New Roman"/>
          <w:lang w:val="en-US"/>
        </w:rPr>
        <w:t xml:space="preserve">the </w:t>
      </w:r>
      <w:r w:rsidRPr="00546B30">
        <w:rPr>
          <w:rFonts w:ascii="Times New Roman" w:hAnsi="Times New Roman" w:cs="Times New Roman"/>
          <w:lang w:val="en-US"/>
        </w:rPr>
        <w:t>marine and fisheries sector, while also playing a transitioning role as a cross-sectoral coordination mechanism until the new mechanism is established or agreed.</w:t>
      </w:r>
    </w:p>
    <w:p w14:paraId="30E30C8A" w14:textId="4D1B1AD5" w:rsidR="00FD490C" w:rsidRPr="00546B30" w:rsidRDefault="006E2D00" w:rsidP="000C4257">
      <w:pPr>
        <w:spacing w:after="240"/>
        <w:ind w:left="432"/>
        <w:jc w:val="both"/>
        <w:rPr>
          <w:rFonts w:ascii="Times New Roman" w:hAnsi="Times New Roman" w:cs="Times New Roman"/>
          <w:lang w:val="en-US"/>
        </w:rPr>
      </w:pPr>
      <w:r w:rsidRPr="00546B30">
        <w:rPr>
          <w:rFonts w:ascii="Times New Roman" w:hAnsi="Times New Roman" w:cs="Times New Roman"/>
          <w:lang w:val="en-US"/>
        </w:rPr>
        <w:t>Utilizing</w:t>
      </w:r>
      <w:r w:rsidR="00FD490C" w:rsidRPr="00546B30">
        <w:rPr>
          <w:rFonts w:ascii="Times New Roman" w:hAnsi="Times New Roman" w:cs="Times New Roman"/>
          <w:lang w:val="en-US"/>
        </w:rPr>
        <w:t xml:space="preserve"> existing mechanisms of the Working Group for Goal 14 is strategically relevant for the GMC Project. Firstly, the working group is government led and has been fully </w:t>
      </w:r>
      <w:r w:rsidRPr="00546B30">
        <w:rPr>
          <w:rFonts w:ascii="Times New Roman" w:hAnsi="Times New Roman" w:cs="Times New Roman"/>
          <w:lang w:val="en-US"/>
        </w:rPr>
        <w:t>internalized</w:t>
      </w:r>
      <w:r w:rsidR="00FD490C" w:rsidRPr="00546B30">
        <w:rPr>
          <w:rFonts w:ascii="Times New Roman" w:hAnsi="Times New Roman" w:cs="Times New Roman"/>
          <w:lang w:val="en-US"/>
        </w:rPr>
        <w:t xml:space="preserve"> under the government system, which is similar to the expected platform that must be government led and with full ownership of government. Government provides resources and funding, mainly through state and local government budget</w:t>
      </w:r>
      <w:r w:rsidR="00461796">
        <w:rPr>
          <w:rFonts w:ascii="Times New Roman" w:hAnsi="Times New Roman" w:cs="Times New Roman"/>
          <w:lang w:val="en-US"/>
        </w:rPr>
        <w:t>s</w:t>
      </w:r>
      <w:r w:rsidR="00FD490C" w:rsidRPr="00546B30">
        <w:rPr>
          <w:rFonts w:ascii="Times New Roman" w:hAnsi="Times New Roman" w:cs="Times New Roman"/>
          <w:lang w:val="en-US"/>
        </w:rPr>
        <w:t xml:space="preserve">, for the activities of the working group, including ensuring availability of monitoring and evaluation of the progress of the Working Group. Secondly, the focus of the Working Group is aligned and shared with the focus of fisheries management in Indonesia, which is effective implementation of sustainable fisheries through the framework of FMAs. Lastly, the composition of members in the Working Group of Goal 14 is very relevant to the expected representation for a multi stakeholder platform for fisheries. </w:t>
      </w:r>
    </w:p>
    <w:p w14:paraId="1164CEC5" w14:textId="77777777" w:rsidR="00FD490C" w:rsidRPr="00546B30" w:rsidRDefault="00FD490C" w:rsidP="000C4257">
      <w:pPr>
        <w:spacing w:after="240"/>
        <w:ind w:left="432"/>
        <w:jc w:val="both"/>
        <w:rPr>
          <w:rFonts w:ascii="Times New Roman" w:hAnsi="Times New Roman" w:cs="Times New Roman"/>
          <w:lang w:val="en-US"/>
        </w:rPr>
      </w:pPr>
      <w:r w:rsidRPr="00546B30">
        <w:rPr>
          <w:rFonts w:ascii="Times New Roman" w:hAnsi="Times New Roman" w:cs="Times New Roman"/>
          <w:lang w:val="en-US"/>
        </w:rPr>
        <w:t>In conclusion, by approaching the output to establish a cross-sectoral coordination or platform through the Working Group of Goal 14, the GMC Project will strategically be able to ensure sustainability, both funding resources as well as substance, of the cross-sectoral coordination.</w:t>
      </w:r>
    </w:p>
    <w:p w14:paraId="635D293A" w14:textId="77777777" w:rsidR="00FD490C" w:rsidRPr="00546B30" w:rsidRDefault="00FD490C" w:rsidP="000C4257">
      <w:pPr>
        <w:numPr>
          <w:ilvl w:val="0"/>
          <w:numId w:val="7"/>
        </w:numPr>
        <w:spacing w:before="240" w:after="240"/>
        <w:ind w:left="504"/>
        <w:jc w:val="both"/>
        <w:rPr>
          <w:rFonts w:ascii="Times New Roman" w:hAnsi="Times New Roman" w:cs="Times New Roman"/>
          <w:lang w:val="en-US"/>
        </w:rPr>
      </w:pPr>
      <w:r w:rsidRPr="00546B30">
        <w:rPr>
          <w:rFonts w:ascii="Times New Roman" w:hAnsi="Times New Roman" w:cs="Times New Roman"/>
          <w:lang w:val="en-US"/>
        </w:rPr>
        <w:t>Fisheries Management Plans</w:t>
      </w:r>
    </w:p>
    <w:p w14:paraId="08038D79" w14:textId="6E904DD5" w:rsidR="00FD490C" w:rsidRPr="00546B30" w:rsidRDefault="00FD490C" w:rsidP="000C4257">
      <w:pPr>
        <w:spacing w:before="240" w:after="240"/>
        <w:ind w:left="432"/>
        <w:jc w:val="both"/>
        <w:rPr>
          <w:rFonts w:ascii="Times New Roman" w:hAnsi="Times New Roman" w:cs="Times New Roman"/>
          <w:lang w:val="en-US"/>
        </w:rPr>
      </w:pPr>
      <w:r w:rsidRPr="00546B30">
        <w:rPr>
          <w:rFonts w:ascii="Times New Roman" w:hAnsi="Times New Roman" w:cs="Times New Roman"/>
          <w:lang w:val="en-US"/>
        </w:rPr>
        <w:t>As regulated by Ministerial Regulation of Minister of Marine Affairs and Fisheries Number 29 / PERMEN-KP / 2012</w:t>
      </w:r>
      <w:r w:rsidR="002A43C4">
        <w:rPr>
          <w:rFonts w:ascii="Times New Roman" w:hAnsi="Times New Roman" w:cs="Times New Roman"/>
          <w:lang w:val="en-US"/>
        </w:rPr>
        <w:t xml:space="preserve">l, the </w:t>
      </w:r>
      <w:r w:rsidRPr="00546B30">
        <w:rPr>
          <w:rFonts w:ascii="Times New Roman" w:hAnsi="Times New Roman" w:cs="Times New Roman"/>
          <w:lang w:val="en-US"/>
        </w:rPr>
        <w:t xml:space="preserve">Fisheries Management Plan is a directive for central and local government in implementing management of fisheries resources. </w:t>
      </w:r>
      <w:r w:rsidR="000C4257" w:rsidRPr="00546B30">
        <w:rPr>
          <w:rFonts w:ascii="Times New Roman" w:hAnsi="Times New Roman" w:cs="Times New Roman"/>
          <w:lang w:val="en-US"/>
        </w:rPr>
        <w:t>All</w:t>
      </w:r>
      <w:r w:rsidRPr="00546B30">
        <w:rPr>
          <w:rFonts w:ascii="Times New Roman" w:hAnsi="Times New Roman" w:cs="Times New Roman"/>
          <w:lang w:val="en-US"/>
        </w:rPr>
        <w:t xml:space="preserve"> the eleven FMAs have the fishery management plans in place and ready for implementation of the action plan, with mandatory update</w:t>
      </w:r>
      <w:r w:rsidR="002A43C4">
        <w:rPr>
          <w:rFonts w:ascii="Times New Roman" w:hAnsi="Times New Roman" w:cs="Times New Roman"/>
          <w:lang w:val="en-US"/>
        </w:rPr>
        <w:t>s</w:t>
      </w:r>
      <w:r w:rsidRPr="00546B30">
        <w:rPr>
          <w:rFonts w:ascii="Times New Roman" w:hAnsi="Times New Roman" w:cs="Times New Roman"/>
          <w:lang w:val="en-US"/>
        </w:rPr>
        <w:t xml:space="preserve"> every five year</w:t>
      </w:r>
      <w:r w:rsidR="002A43C4">
        <w:rPr>
          <w:rFonts w:ascii="Times New Roman" w:hAnsi="Times New Roman" w:cs="Times New Roman"/>
          <w:lang w:val="en-US"/>
        </w:rPr>
        <w:t>s</w:t>
      </w:r>
      <w:r w:rsidRPr="00546B30">
        <w:rPr>
          <w:rFonts w:ascii="Times New Roman" w:hAnsi="Times New Roman" w:cs="Times New Roman"/>
          <w:lang w:val="en-US"/>
        </w:rPr>
        <w:t xml:space="preserve">. To govern the implementation of the Management </w:t>
      </w:r>
      <w:r w:rsidR="006E2D00" w:rsidRPr="00546B30">
        <w:rPr>
          <w:rFonts w:ascii="Times New Roman" w:hAnsi="Times New Roman" w:cs="Times New Roman"/>
          <w:lang w:val="en-US"/>
        </w:rPr>
        <w:t>Plans, 11</w:t>
      </w:r>
      <w:r w:rsidRPr="00546B30">
        <w:rPr>
          <w:rFonts w:ascii="Times New Roman" w:hAnsi="Times New Roman" w:cs="Times New Roman"/>
          <w:lang w:val="en-US"/>
        </w:rPr>
        <w:t xml:space="preserve"> fishery management councils will be established to manage fishery resources throughout Indonesian water. The role of partners, such as NGOs, are welcomed in this institution, although mainly the FMA governance will be funded by the Indonesian national budget, particularly MMAF. </w:t>
      </w:r>
    </w:p>
    <w:p w14:paraId="0B570C43" w14:textId="2A3176FE" w:rsidR="00FD490C" w:rsidRPr="00546B30" w:rsidRDefault="00FD490C" w:rsidP="000C4257">
      <w:pPr>
        <w:spacing w:before="240" w:after="240"/>
        <w:ind w:left="432"/>
        <w:jc w:val="both"/>
        <w:rPr>
          <w:rFonts w:ascii="Times New Roman" w:hAnsi="Times New Roman" w:cs="Times New Roman"/>
          <w:lang w:val="en-US"/>
        </w:rPr>
      </w:pPr>
      <w:r w:rsidRPr="00546B30">
        <w:rPr>
          <w:rFonts w:ascii="Times New Roman" w:hAnsi="Times New Roman" w:cs="Times New Roman"/>
          <w:lang w:val="en-US"/>
        </w:rPr>
        <w:t xml:space="preserve">Besides the FMA-based Fisheries Management Plan, the government also develops specific fishery or commodity-based management plans which are also subject for mandatory review every five </w:t>
      </w:r>
      <w:r w:rsidR="006E2D00" w:rsidRPr="00546B30">
        <w:rPr>
          <w:rFonts w:ascii="Times New Roman" w:hAnsi="Times New Roman" w:cs="Times New Roman"/>
          <w:lang w:val="en-US"/>
        </w:rPr>
        <w:t>years.</w:t>
      </w:r>
      <w:r w:rsidRPr="00546B30">
        <w:rPr>
          <w:rFonts w:ascii="Times New Roman" w:hAnsi="Times New Roman" w:cs="Times New Roman"/>
          <w:lang w:val="en-US"/>
        </w:rPr>
        <w:t xml:space="preserve"> For instance, the Fisheries Management Plan for Blue Swimming Crab, and the Fisheries Management Plan for Tuna, Skipjack Tuna, and Neritic Tuna. </w:t>
      </w:r>
    </w:p>
    <w:p w14:paraId="257E2DC0" w14:textId="50660C95" w:rsidR="00FD490C" w:rsidRPr="00546B30" w:rsidRDefault="00FD490C" w:rsidP="000C4257">
      <w:pPr>
        <w:spacing w:before="240" w:after="240"/>
        <w:ind w:left="432"/>
        <w:jc w:val="both"/>
        <w:rPr>
          <w:rFonts w:ascii="Times New Roman" w:hAnsi="Times New Roman" w:cs="Times New Roman"/>
          <w:lang w:val="en-US"/>
        </w:rPr>
      </w:pPr>
      <w:r w:rsidRPr="00546B30">
        <w:rPr>
          <w:rFonts w:ascii="Times New Roman" w:hAnsi="Times New Roman" w:cs="Times New Roman"/>
          <w:b/>
          <w:lang w:val="en-US"/>
        </w:rPr>
        <w:t>In the tuna fisheries</w:t>
      </w:r>
      <w:r w:rsidRPr="00546B30">
        <w:rPr>
          <w:rFonts w:ascii="Times New Roman" w:hAnsi="Times New Roman" w:cs="Times New Roman"/>
          <w:lang w:val="en-US"/>
        </w:rPr>
        <w:t xml:space="preserve">, through the GMC Project, BAPPENAS provides support to the updating of the Fisheries Management Plan for Tuna, Skipjack Tuna, and Neritic Tuna, which is led by the MMAF. The management plan </w:t>
      </w:r>
      <w:r w:rsidR="009C4444">
        <w:rPr>
          <w:rFonts w:ascii="Times New Roman" w:hAnsi="Times New Roman" w:cs="Times New Roman"/>
          <w:lang w:val="en-US"/>
        </w:rPr>
        <w:t>was</w:t>
      </w:r>
      <w:r w:rsidRPr="00546B30">
        <w:rPr>
          <w:rFonts w:ascii="Times New Roman" w:hAnsi="Times New Roman" w:cs="Times New Roman"/>
          <w:lang w:val="en-US"/>
        </w:rPr>
        <w:t xml:space="preserve"> due at the end of 2019. Starting in February 2020, a fisheries consultant was hired by GMC project to assist MMAF to update the data and information based on available data on the status of fish stocks based on the available evidence, and social, economic, and environmental conditions. Follow up meetings were conducted to evaluate the implementation of the previous management plans, and then determine management issues for the next five-year period for each Fisheries Management Area of Tuna, Skipjack Tuna, and Neritic Tuna. The management of Tuna, and Skipjack Tuna is divided into two competence areas which are three FMAs </w:t>
      </w:r>
      <w:r w:rsidRPr="00546B30">
        <w:rPr>
          <w:rFonts w:ascii="Times New Roman" w:hAnsi="Times New Roman" w:cs="Times New Roman"/>
          <w:lang w:val="en-US"/>
        </w:rPr>
        <w:lastRenderedPageBreak/>
        <w:t>under IOTC competence area, and three FMAs</w:t>
      </w:r>
      <w:r w:rsidR="00A80115">
        <w:rPr>
          <w:rFonts w:ascii="Times New Roman" w:hAnsi="Times New Roman" w:cs="Times New Roman"/>
          <w:lang w:val="en-US"/>
        </w:rPr>
        <w:t xml:space="preserve"> </w:t>
      </w:r>
      <w:r w:rsidRPr="00546B30">
        <w:rPr>
          <w:rFonts w:ascii="Times New Roman" w:hAnsi="Times New Roman" w:cs="Times New Roman"/>
          <w:lang w:val="en-US"/>
        </w:rPr>
        <w:t xml:space="preserve">under WCPFC competence area, while neritic tuna is divided into the eleven FMAs. </w:t>
      </w:r>
    </w:p>
    <w:p w14:paraId="74ADD632" w14:textId="53A6FF03" w:rsidR="00FD490C" w:rsidRPr="00546B30" w:rsidRDefault="00FD490C" w:rsidP="000C4257">
      <w:pPr>
        <w:spacing w:before="240" w:after="240"/>
        <w:ind w:left="432"/>
        <w:jc w:val="both"/>
        <w:rPr>
          <w:rFonts w:ascii="Times New Roman" w:hAnsi="Times New Roman" w:cs="Times New Roman"/>
          <w:lang w:val="en-US"/>
        </w:rPr>
      </w:pPr>
      <w:r w:rsidRPr="00546B30">
        <w:rPr>
          <w:rFonts w:ascii="Times New Roman" w:hAnsi="Times New Roman" w:cs="Times New Roman"/>
          <w:lang w:val="en-US"/>
        </w:rPr>
        <w:t>Later in August 2019</w:t>
      </w:r>
      <w:r w:rsidR="00A80115">
        <w:rPr>
          <w:rFonts w:ascii="Times New Roman" w:hAnsi="Times New Roman" w:cs="Times New Roman"/>
          <w:lang w:val="en-US"/>
        </w:rPr>
        <w:t>,</w:t>
      </w:r>
      <w:r w:rsidRPr="00546B30">
        <w:rPr>
          <w:rFonts w:ascii="Times New Roman" w:hAnsi="Times New Roman" w:cs="Times New Roman"/>
          <w:lang w:val="en-US"/>
        </w:rPr>
        <w:t xml:space="preserve"> a three-day session was conducted to develop a detailed action plan according to the respective FMAs division for Tuna, Skipjack Tuna, and Neritic Tuna</w:t>
      </w:r>
      <w:r w:rsidR="00A80115">
        <w:rPr>
          <w:rFonts w:ascii="Times New Roman" w:hAnsi="Times New Roman" w:cs="Times New Roman"/>
          <w:lang w:val="en-US"/>
        </w:rPr>
        <w:t xml:space="preserve"> with s</w:t>
      </w:r>
      <w:r w:rsidRPr="00546B30">
        <w:rPr>
          <w:rFonts w:ascii="Times New Roman" w:hAnsi="Times New Roman" w:cs="Times New Roman"/>
          <w:lang w:val="en-US"/>
        </w:rPr>
        <w:t>takeholders from tuna industry association, including the purse seine tuna association (HNPN), longline tuna association (ATLI), pole and line and handline tuna association (AP2</w:t>
      </w:r>
      <w:r w:rsidR="006E2D00" w:rsidRPr="00546B30">
        <w:rPr>
          <w:rFonts w:ascii="Times New Roman" w:hAnsi="Times New Roman" w:cs="Times New Roman"/>
          <w:lang w:val="en-US"/>
        </w:rPr>
        <w:t>HI) and</w:t>
      </w:r>
      <w:r w:rsidRPr="00546B30">
        <w:rPr>
          <w:rFonts w:ascii="Times New Roman" w:hAnsi="Times New Roman" w:cs="Times New Roman"/>
          <w:lang w:val="en-US"/>
        </w:rPr>
        <w:t xml:space="preserve"> two other multi gear associations (ASTUIN and ASPERTADU). Participation also came from NGOs that work in the tuna fisheries, including WWF Indonesia, MDPI foundation, and The Nature Conservation Fisheries Program. Result</w:t>
      </w:r>
      <w:r w:rsidR="00A80115">
        <w:rPr>
          <w:rFonts w:ascii="Times New Roman" w:hAnsi="Times New Roman" w:cs="Times New Roman"/>
          <w:lang w:val="en-US"/>
        </w:rPr>
        <w:t>s</w:t>
      </w:r>
      <w:r w:rsidRPr="00546B30">
        <w:rPr>
          <w:rFonts w:ascii="Times New Roman" w:hAnsi="Times New Roman" w:cs="Times New Roman"/>
          <w:lang w:val="en-US"/>
        </w:rPr>
        <w:t xml:space="preserve"> from this session w</w:t>
      </w:r>
      <w:r w:rsidR="00A80115">
        <w:rPr>
          <w:rFonts w:ascii="Times New Roman" w:hAnsi="Times New Roman" w:cs="Times New Roman"/>
          <w:lang w:val="en-US"/>
        </w:rPr>
        <w:t>ere</w:t>
      </w:r>
      <w:r w:rsidRPr="00546B30">
        <w:rPr>
          <w:rFonts w:ascii="Times New Roman" w:hAnsi="Times New Roman" w:cs="Times New Roman"/>
          <w:lang w:val="en-US"/>
        </w:rPr>
        <w:t xml:space="preserve"> followed up by the MMAF to then become the final draft for the Fisheries Management Plan.</w:t>
      </w:r>
    </w:p>
    <w:p w14:paraId="4BFF25E3" w14:textId="6CD5C3FB" w:rsidR="00FD490C" w:rsidRPr="00546B30" w:rsidRDefault="00FD490C" w:rsidP="000C4257">
      <w:pPr>
        <w:spacing w:before="240" w:after="240"/>
        <w:ind w:left="432"/>
        <w:jc w:val="both"/>
        <w:rPr>
          <w:rFonts w:ascii="Times New Roman" w:hAnsi="Times New Roman" w:cs="Times New Roman"/>
          <w:lang w:val="en-US"/>
        </w:rPr>
      </w:pPr>
      <w:r w:rsidRPr="00546B30">
        <w:rPr>
          <w:rFonts w:ascii="Times New Roman" w:hAnsi="Times New Roman" w:cs="Times New Roman"/>
          <w:lang w:val="en-US"/>
        </w:rPr>
        <w:t xml:space="preserve">In September 2020, after the stagnation due to COVID-19, a public consultation was conducted to seek more input from stakeholders, through an online platform, </w:t>
      </w:r>
      <w:r w:rsidR="000C4257" w:rsidRPr="00546B30">
        <w:rPr>
          <w:rFonts w:ascii="Times New Roman" w:hAnsi="Times New Roman" w:cs="Times New Roman"/>
          <w:lang w:val="en-US"/>
        </w:rPr>
        <w:t>and</w:t>
      </w:r>
      <w:r w:rsidRPr="00546B30">
        <w:rPr>
          <w:rFonts w:ascii="Times New Roman" w:hAnsi="Times New Roman" w:cs="Times New Roman"/>
          <w:lang w:val="en-US"/>
        </w:rPr>
        <w:t xml:space="preserve"> opening wri</w:t>
      </w:r>
      <w:r w:rsidR="00FD5386">
        <w:rPr>
          <w:rFonts w:ascii="Times New Roman" w:hAnsi="Times New Roman" w:cs="Times New Roman"/>
          <w:lang w:val="en-US"/>
        </w:rPr>
        <w:t>tten</w:t>
      </w:r>
      <w:r w:rsidRPr="00546B30">
        <w:rPr>
          <w:rFonts w:ascii="Times New Roman" w:hAnsi="Times New Roman" w:cs="Times New Roman"/>
          <w:lang w:val="en-US"/>
        </w:rPr>
        <w:t xml:space="preserve"> submission through email. Two additional focus group discussions were conducted with industries and academics to provide more detailed inputs to the draft. A consignment is planned in 16-18 December 2020 to consolidate all the inputs and </w:t>
      </w:r>
      <w:r w:rsidR="006E2D00" w:rsidRPr="00546B30">
        <w:rPr>
          <w:rFonts w:ascii="Times New Roman" w:hAnsi="Times New Roman" w:cs="Times New Roman"/>
          <w:lang w:val="en-US"/>
        </w:rPr>
        <w:t>finalize</w:t>
      </w:r>
      <w:r w:rsidRPr="00546B30">
        <w:rPr>
          <w:rFonts w:ascii="Times New Roman" w:hAnsi="Times New Roman" w:cs="Times New Roman"/>
          <w:lang w:val="en-US"/>
        </w:rPr>
        <w:t xml:space="preserve"> the draft before submission for the Ministry's signing.</w:t>
      </w:r>
    </w:p>
    <w:p w14:paraId="165D5AB2" w14:textId="1FE54A55" w:rsidR="00FD490C" w:rsidRPr="00546B30" w:rsidRDefault="00FD490C" w:rsidP="000C4257">
      <w:pPr>
        <w:spacing w:before="240" w:after="240"/>
        <w:ind w:left="432"/>
        <w:jc w:val="both"/>
        <w:rPr>
          <w:rFonts w:ascii="Times New Roman" w:hAnsi="Times New Roman" w:cs="Times New Roman"/>
          <w:lang w:val="en-US"/>
        </w:rPr>
      </w:pPr>
      <w:r w:rsidRPr="00546B30">
        <w:rPr>
          <w:rFonts w:ascii="Times New Roman" w:hAnsi="Times New Roman" w:cs="Times New Roman"/>
          <w:lang w:val="en-US"/>
        </w:rPr>
        <w:t xml:space="preserve">In terms of sustainability, as the main directive for fisheries management, implementation of the management plan will be funded mainly by the State Budget (APBN) allocated for the MMAF, and also Regional </w:t>
      </w:r>
      <w:r w:rsidR="006E2D00" w:rsidRPr="00546B30">
        <w:rPr>
          <w:rFonts w:ascii="Times New Roman" w:hAnsi="Times New Roman" w:cs="Times New Roman"/>
          <w:lang w:val="en-US"/>
        </w:rPr>
        <w:t>Budget (</w:t>
      </w:r>
      <w:r w:rsidRPr="00546B30">
        <w:rPr>
          <w:rFonts w:ascii="Times New Roman" w:hAnsi="Times New Roman" w:cs="Times New Roman"/>
          <w:lang w:val="en-US"/>
        </w:rPr>
        <w:t xml:space="preserve">APBD) allocated by the local government. Possible support will also come from </w:t>
      </w:r>
      <w:r w:rsidR="00FD5386">
        <w:rPr>
          <w:rFonts w:ascii="Times New Roman" w:hAnsi="Times New Roman" w:cs="Times New Roman"/>
          <w:lang w:val="en-US"/>
        </w:rPr>
        <w:t xml:space="preserve">the </w:t>
      </w:r>
      <w:r w:rsidRPr="00546B30">
        <w:rPr>
          <w:rFonts w:ascii="Times New Roman" w:hAnsi="Times New Roman" w:cs="Times New Roman"/>
          <w:lang w:val="en-US"/>
        </w:rPr>
        <w:t>private sector</w:t>
      </w:r>
      <w:r w:rsidR="00FD5386">
        <w:rPr>
          <w:rFonts w:ascii="Times New Roman" w:hAnsi="Times New Roman" w:cs="Times New Roman"/>
          <w:lang w:val="en-US"/>
        </w:rPr>
        <w:t>,</w:t>
      </w:r>
      <w:r w:rsidRPr="00546B30">
        <w:rPr>
          <w:rFonts w:ascii="Times New Roman" w:hAnsi="Times New Roman" w:cs="Times New Roman"/>
          <w:lang w:val="en-US"/>
        </w:rPr>
        <w:t xml:space="preserve"> as some of the actions in the management plan </w:t>
      </w:r>
      <w:r w:rsidR="00FD5386">
        <w:rPr>
          <w:rFonts w:ascii="Times New Roman" w:hAnsi="Times New Roman" w:cs="Times New Roman"/>
          <w:lang w:val="en-US"/>
        </w:rPr>
        <w:t>are</w:t>
      </w:r>
      <w:r w:rsidRPr="00546B30">
        <w:rPr>
          <w:rFonts w:ascii="Times New Roman" w:hAnsi="Times New Roman" w:cs="Times New Roman"/>
          <w:lang w:val="en-US"/>
        </w:rPr>
        <w:t xml:space="preserve"> directly related to the improvement by the industry, either through fishery improvement projects or other means.</w:t>
      </w:r>
    </w:p>
    <w:p w14:paraId="166D215A" w14:textId="3C59CE3B" w:rsidR="00FD490C" w:rsidRPr="00546B30" w:rsidRDefault="00FD490C" w:rsidP="000C4257">
      <w:pPr>
        <w:spacing w:before="240" w:after="240"/>
        <w:ind w:left="432"/>
        <w:jc w:val="both"/>
        <w:rPr>
          <w:rFonts w:ascii="Times New Roman" w:hAnsi="Times New Roman" w:cs="Times New Roman"/>
          <w:lang w:val="en-US"/>
        </w:rPr>
      </w:pPr>
      <w:r w:rsidRPr="00546B30">
        <w:rPr>
          <w:rFonts w:ascii="Times New Roman" w:hAnsi="Times New Roman" w:cs="Times New Roman"/>
          <w:b/>
          <w:lang w:val="en-US"/>
        </w:rPr>
        <w:t>In Blue Swimming Crab (BSC) fisheries</w:t>
      </w:r>
      <w:r w:rsidRPr="00546B30">
        <w:rPr>
          <w:rFonts w:ascii="Times New Roman" w:hAnsi="Times New Roman" w:cs="Times New Roman"/>
          <w:lang w:val="en-US"/>
        </w:rPr>
        <w:t xml:space="preserve">, the Fisheries Management Plan is due at the end of 2021. Thus, the GMC project instead supported </w:t>
      </w:r>
      <w:r w:rsidR="00FD5386">
        <w:rPr>
          <w:rFonts w:ascii="Times New Roman" w:hAnsi="Times New Roman" w:cs="Times New Roman"/>
          <w:lang w:val="en-US"/>
        </w:rPr>
        <w:t xml:space="preserve">the </w:t>
      </w:r>
      <w:r w:rsidRPr="00546B30">
        <w:rPr>
          <w:rFonts w:ascii="Times New Roman" w:hAnsi="Times New Roman" w:cs="Times New Roman"/>
          <w:lang w:val="en-US"/>
        </w:rPr>
        <w:t xml:space="preserve">development of </w:t>
      </w:r>
      <w:r w:rsidR="00FD5386">
        <w:rPr>
          <w:rFonts w:ascii="Times New Roman" w:hAnsi="Times New Roman" w:cs="Times New Roman"/>
          <w:lang w:val="en-US"/>
        </w:rPr>
        <w:t xml:space="preserve">the </w:t>
      </w:r>
      <w:r w:rsidRPr="00546B30">
        <w:rPr>
          <w:rFonts w:ascii="Times New Roman" w:hAnsi="Times New Roman" w:cs="Times New Roman"/>
          <w:lang w:val="en-US"/>
        </w:rPr>
        <w:t xml:space="preserve">Harvest Strategy for the BSC as an implementing tool for the management plan. Starting </w:t>
      </w:r>
      <w:r w:rsidR="00FD5386">
        <w:rPr>
          <w:rFonts w:ascii="Times New Roman" w:hAnsi="Times New Roman" w:cs="Times New Roman"/>
          <w:lang w:val="en-US"/>
        </w:rPr>
        <w:t>at</w:t>
      </w:r>
      <w:r w:rsidRPr="00546B30">
        <w:rPr>
          <w:rFonts w:ascii="Times New Roman" w:hAnsi="Times New Roman" w:cs="Times New Roman"/>
          <w:lang w:val="en-US"/>
        </w:rPr>
        <w:t xml:space="preserve"> the end of 2018, GMC provided funding support to</w:t>
      </w:r>
      <w:r w:rsidR="00FD5386">
        <w:rPr>
          <w:rFonts w:ascii="Times New Roman" w:hAnsi="Times New Roman" w:cs="Times New Roman"/>
          <w:lang w:val="en-US"/>
        </w:rPr>
        <w:t xml:space="preserve"> the</w:t>
      </w:r>
      <w:r w:rsidRPr="00546B30">
        <w:rPr>
          <w:rFonts w:ascii="Times New Roman" w:hAnsi="Times New Roman" w:cs="Times New Roman"/>
          <w:lang w:val="en-US"/>
        </w:rPr>
        <w:t xml:space="preserve"> Indonesian BSC Industry Association (APRI) to strengthen and complete data collection of catch data as part of their Fishery Improvement Project. Support from GMC is especially focused </w:t>
      </w:r>
      <w:r w:rsidR="00FD5386">
        <w:rPr>
          <w:rFonts w:ascii="Times New Roman" w:hAnsi="Times New Roman" w:cs="Times New Roman"/>
          <w:lang w:val="en-US"/>
        </w:rPr>
        <w:t>on collecting</w:t>
      </w:r>
      <w:r w:rsidRPr="00546B30">
        <w:rPr>
          <w:rFonts w:ascii="Times New Roman" w:hAnsi="Times New Roman" w:cs="Times New Roman"/>
          <w:lang w:val="en-US"/>
        </w:rPr>
        <w:t xml:space="preserve"> data from Madura Island of Java Sea, one of main source</w:t>
      </w:r>
      <w:r w:rsidR="00FD5386">
        <w:rPr>
          <w:rFonts w:ascii="Times New Roman" w:hAnsi="Times New Roman" w:cs="Times New Roman"/>
          <w:lang w:val="en-US"/>
        </w:rPr>
        <w:t>s of</w:t>
      </w:r>
      <w:r w:rsidRPr="00546B30">
        <w:rPr>
          <w:rFonts w:ascii="Times New Roman" w:hAnsi="Times New Roman" w:cs="Times New Roman"/>
          <w:lang w:val="en-US"/>
        </w:rPr>
        <w:t xml:space="preserve"> BSC production in Indonesia. Early in 2019, GMC also provide</w:t>
      </w:r>
      <w:r w:rsidR="00881950">
        <w:rPr>
          <w:rFonts w:ascii="Times New Roman" w:hAnsi="Times New Roman" w:cs="Times New Roman"/>
          <w:lang w:val="en-US"/>
        </w:rPr>
        <w:t>d</w:t>
      </w:r>
      <w:r w:rsidRPr="00546B30">
        <w:rPr>
          <w:rFonts w:ascii="Times New Roman" w:hAnsi="Times New Roman" w:cs="Times New Roman"/>
          <w:lang w:val="en-US"/>
        </w:rPr>
        <w:t xml:space="preserve"> support to the MMAF to hold a session with stakeholder</w:t>
      </w:r>
      <w:r w:rsidR="00FD5386">
        <w:rPr>
          <w:rFonts w:ascii="Times New Roman" w:hAnsi="Times New Roman" w:cs="Times New Roman"/>
          <w:lang w:val="en-US"/>
        </w:rPr>
        <w:t>s</w:t>
      </w:r>
      <w:r w:rsidRPr="00546B30">
        <w:rPr>
          <w:rFonts w:ascii="Times New Roman" w:hAnsi="Times New Roman" w:cs="Times New Roman"/>
          <w:lang w:val="en-US"/>
        </w:rPr>
        <w:t xml:space="preserve">, which resulted in </w:t>
      </w:r>
      <w:r w:rsidR="00FD5386">
        <w:rPr>
          <w:rFonts w:ascii="Times New Roman" w:hAnsi="Times New Roman" w:cs="Times New Roman"/>
          <w:lang w:val="en-US"/>
        </w:rPr>
        <w:t xml:space="preserve">an </w:t>
      </w:r>
      <w:r w:rsidRPr="00546B30">
        <w:rPr>
          <w:rFonts w:ascii="Times New Roman" w:hAnsi="Times New Roman" w:cs="Times New Roman"/>
          <w:lang w:val="en-US"/>
        </w:rPr>
        <w:t xml:space="preserve">agreement on the fishery specific objective for the harvest strategy, which is to maintain and/or improve </w:t>
      </w:r>
      <w:r w:rsidR="00FD5386">
        <w:rPr>
          <w:rFonts w:ascii="Times New Roman" w:hAnsi="Times New Roman" w:cs="Times New Roman"/>
          <w:lang w:val="en-US"/>
        </w:rPr>
        <w:t xml:space="preserve">the </w:t>
      </w:r>
      <w:r w:rsidRPr="00546B30">
        <w:rPr>
          <w:rFonts w:ascii="Times New Roman" w:hAnsi="Times New Roman" w:cs="Times New Roman"/>
          <w:lang w:val="en-US"/>
        </w:rPr>
        <w:t>Spawning Potential Ratio (SPR) of BSC to a level that enable</w:t>
      </w:r>
      <w:r w:rsidR="00FD5386">
        <w:rPr>
          <w:rFonts w:ascii="Times New Roman" w:hAnsi="Times New Roman" w:cs="Times New Roman"/>
          <w:lang w:val="en-US"/>
        </w:rPr>
        <w:t>s</w:t>
      </w:r>
      <w:r w:rsidRPr="00546B30">
        <w:rPr>
          <w:rFonts w:ascii="Times New Roman" w:hAnsi="Times New Roman" w:cs="Times New Roman"/>
          <w:lang w:val="en-US"/>
        </w:rPr>
        <w:t xml:space="preserve"> sustainability of stock. After several iteration meetings involving local government, researchers from fisheries research center</w:t>
      </w:r>
      <w:r w:rsidR="00FD5386">
        <w:rPr>
          <w:rFonts w:ascii="Times New Roman" w:hAnsi="Times New Roman" w:cs="Times New Roman"/>
          <w:lang w:val="en-US"/>
        </w:rPr>
        <w:t>s</w:t>
      </w:r>
      <w:r w:rsidRPr="00546B30">
        <w:rPr>
          <w:rFonts w:ascii="Times New Roman" w:hAnsi="Times New Roman" w:cs="Times New Roman"/>
          <w:lang w:val="en-US"/>
        </w:rPr>
        <w:t xml:space="preserve">, NGOs and industry, all stakeholders agreed to </w:t>
      </w:r>
      <w:r w:rsidR="006E2D00" w:rsidRPr="00546B30">
        <w:rPr>
          <w:rFonts w:ascii="Times New Roman" w:hAnsi="Times New Roman" w:cs="Times New Roman"/>
          <w:lang w:val="en-US"/>
        </w:rPr>
        <w:t>utilize</w:t>
      </w:r>
      <w:r w:rsidRPr="00546B30">
        <w:rPr>
          <w:rFonts w:ascii="Times New Roman" w:hAnsi="Times New Roman" w:cs="Times New Roman"/>
          <w:lang w:val="en-US"/>
        </w:rPr>
        <w:t xml:space="preserve"> data from APRI as </w:t>
      </w:r>
      <w:r w:rsidR="00FD5386">
        <w:rPr>
          <w:rFonts w:ascii="Times New Roman" w:hAnsi="Times New Roman" w:cs="Times New Roman"/>
          <w:lang w:val="en-US"/>
        </w:rPr>
        <w:t xml:space="preserve">a </w:t>
      </w:r>
      <w:r w:rsidRPr="00546B30">
        <w:rPr>
          <w:rFonts w:ascii="Times New Roman" w:hAnsi="Times New Roman" w:cs="Times New Roman"/>
          <w:lang w:val="en-US"/>
        </w:rPr>
        <w:t>basis for determining reference point</w:t>
      </w:r>
      <w:r w:rsidR="00FD5386">
        <w:rPr>
          <w:rFonts w:ascii="Times New Roman" w:hAnsi="Times New Roman" w:cs="Times New Roman"/>
          <w:lang w:val="en-US"/>
        </w:rPr>
        <w:t>s</w:t>
      </w:r>
      <w:r w:rsidRPr="00546B30">
        <w:rPr>
          <w:rFonts w:ascii="Times New Roman" w:hAnsi="Times New Roman" w:cs="Times New Roman"/>
          <w:lang w:val="en-US"/>
        </w:rPr>
        <w:t xml:space="preserve"> for SPR for the harvest strategy. </w:t>
      </w:r>
      <w:r w:rsidR="00FD5386">
        <w:rPr>
          <w:rFonts w:ascii="Times New Roman" w:hAnsi="Times New Roman" w:cs="Times New Roman"/>
          <w:lang w:val="en-US"/>
        </w:rPr>
        <w:t>At</w:t>
      </w:r>
      <w:r w:rsidRPr="00546B30">
        <w:rPr>
          <w:rFonts w:ascii="Times New Roman" w:hAnsi="Times New Roman" w:cs="Times New Roman"/>
          <w:lang w:val="en-US"/>
        </w:rPr>
        <w:t xml:space="preserve"> the end of February 2020, the MMAF launched the Blue Swimming Crab Harvest Strategy in FMA 712</w:t>
      </w:r>
      <w:r w:rsidR="00FD5386">
        <w:rPr>
          <w:rFonts w:ascii="Times New Roman" w:hAnsi="Times New Roman" w:cs="Times New Roman"/>
          <w:lang w:val="en-US"/>
        </w:rPr>
        <w:t>.</w:t>
      </w:r>
    </w:p>
    <w:p w14:paraId="73A5467E" w14:textId="2407BA39" w:rsidR="00FD490C" w:rsidRDefault="00FD490C" w:rsidP="000C4257">
      <w:pPr>
        <w:spacing w:before="240" w:after="240"/>
        <w:ind w:left="432"/>
        <w:jc w:val="both"/>
        <w:rPr>
          <w:rFonts w:ascii="Times New Roman" w:hAnsi="Times New Roman" w:cs="Times New Roman"/>
          <w:lang w:val="en-US"/>
        </w:rPr>
      </w:pPr>
      <w:r w:rsidRPr="00546B30">
        <w:rPr>
          <w:rFonts w:ascii="Times New Roman" w:hAnsi="Times New Roman" w:cs="Times New Roman"/>
          <w:lang w:val="en-US"/>
        </w:rPr>
        <w:t xml:space="preserve">Similar to the tuna fishery, in terms of sustainability, as the main implementing tool for </w:t>
      </w:r>
      <w:r w:rsidR="00FD5386">
        <w:rPr>
          <w:rFonts w:ascii="Times New Roman" w:hAnsi="Times New Roman" w:cs="Times New Roman"/>
          <w:lang w:val="en-US"/>
        </w:rPr>
        <w:t xml:space="preserve">the </w:t>
      </w:r>
      <w:r w:rsidRPr="00546B30">
        <w:rPr>
          <w:rFonts w:ascii="Times New Roman" w:hAnsi="Times New Roman" w:cs="Times New Roman"/>
          <w:lang w:val="en-US"/>
        </w:rPr>
        <w:t xml:space="preserve">BSC fishery, implementation of the harvest strategy will be funded mainly by the State Budget (APBN) allocated for the MMAF, and also </w:t>
      </w:r>
      <w:r w:rsidR="00FD5386">
        <w:rPr>
          <w:rFonts w:ascii="Times New Roman" w:hAnsi="Times New Roman" w:cs="Times New Roman"/>
          <w:lang w:val="en-US"/>
        </w:rPr>
        <w:t xml:space="preserve">the </w:t>
      </w:r>
      <w:r w:rsidRPr="00546B30">
        <w:rPr>
          <w:rFonts w:ascii="Times New Roman" w:hAnsi="Times New Roman" w:cs="Times New Roman"/>
          <w:lang w:val="en-US"/>
        </w:rPr>
        <w:t xml:space="preserve">Regional </w:t>
      </w:r>
      <w:r w:rsidR="006E2D00" w:rsidRPr="00546B30">
        <w:rPr>
          <w:rFonts w:ascii="Times New Roman" w:hAnsi="Times New Roman" w:cs="Times New Roman"/>
          <w:lang w:val="en-US"/>
        </w:rPr>
        <w:t>Budget (</w:t>
      </w:r>
      <w:r w:rsidRPr="00546B30">
        <w:rPr>
          <w:rFonts w:ascii="Times New Roman" w:hAnsi="Times New Roman" w:cs="Times New Roman"/>
          <w:lang w:val="en-US"/>
        </w:rPr>
        <w:t xml:space="preserve">APBD) allocated by the local government. Possible support will also come from private sectors, as effort to ensure catch not impairing the SPR is directly related to the practice and efforts of the industry. For instance, as the fishery is under improvement projects the industry must </w:t>
      </w:r>
      <w:r w:rsidRPr="00546B30">
        <w:rPr>
          <w:rFonts w:ascii="Times New Roman" w:hAnsi="Times New Roman" w:cs="Times New Roman"/>
          <w:lang w:val="en-US"/>
        </w:rPr>
        <w:lastRenderedPageBreak/>
        <w:t xml:space="preserve">maintain the SPR below the limit. There is a catch data collection scheme called control document that has been established by APRI which also piloted through support from GMC project. </w:t>
      </w:r>
    </w:p>
    <w:p w14:paraId="38931CBB" w14:textId="77777777" w:rsidR="00774398" w:rsidRPr="00546B30" w:rsidRDefault="00774398" w:rsidP="00FD490C">
      <w:pPr>
        <w:spacing w:before="240" w:after="240"/>
        <w:ind w:left="720"/>
        <w:jc w:val="both"/>
        <w:rPr>
          <w:rFonts w:ascii="Times New Roman" w:eastAsia="Verdana" w:hAnsi="Times New Roman" w:cs="Times New Roman"/>
          <w:sz w:val="16"/>
          <w:szCs w:val="16"/>
          <w:lang w:val="en-US"/>
        </w:rPr>
      </w:pPr>
    </w:p>
    <w:p w14:paraId="3C0F27E8" w14:textId="77777777" w:rsidR="00FD490C" w:rsidRPr="002D6AE5" w:rsidRDefault="00FD490C" w:rsidP="006E2D00">
      <w:pPr>
        <w:pStyle w:val="Heading1"/>
        <w:numPr>
          <w:ilvl w:val="0"/>
          <w:numId w:val="2"/>
        </w:numPr>
        <w:rPr>
          <w:rFonts w:ascii="Times New Roman" w:hAnsi="Times New Roman" w:cs="Times New Roman"/>
          <w:b/>
          <w:color w:val="1F3864" w:themeColor="accent1" w:themeShade="80"/>
          <w:sz w:val="28"/>
        </w:rPr>
      </w:pPr>
      <w:r w:rsidRPr="002D6AE5">
        <w:rPr>
          <w:rFonts w:ascii="Times New Roman" w:hAnsi="Times New Roman" w:cs="Times New Roman"/>
          <w:b/>
          <w:color w:val="1F3864" w:themeColor="accent1" w:themeShade="80"/>
          <w:sz w:val="28"/>
        </w:rPr>
        <w:t>GMC-Philippines Sustainability Strategy</w:t>
      </w:r>
    </w:p>
    <w:p w14:paraId="2C7AB471" w14:textId="77777777" w:rsidR="00FD490C" w:rsidRPr="00546B30" w:rsidRDefault="00FD490C" w:rsidP="00FD490C">
      <w:pPr>
        <w:jc w:val="both"/>
        <w:rPr>
          <w:rFonts w:ascii="Times New Roman" w:eastAsia="Cambria" w:hAnsi="Times New Roman" w:cs="Times New Roman"/>
          <w:sz w:val="20"/>
          <w:szCs w:val="20"/>
          <w:lang w:val="en-US"/>
        </w:rPr>
      </w:pPr>
    </w:p>
    <w:p w14:paraId="7A691FA0" w14:textId="0ABA1835" w:rsidR="00FD490C" w:rsidRPr="00774398" w:rsidRDefault="00FD490C" w:rsidP="006E2D00">
      <w:pPr>
        <w:pStyle w:val="ListParagraph"/>
        <w:numPr>
          <w:ilvl w:val="1"/>
          <w:numId w:val="2"/>
        </w:numPr>
        <w:rPr>
          <w:rFonts w:ascii="Times New Roman" w:hAnsi="Times New Roman" w:cs="Times New Roman"/>
          <w:b/>
          <w:color w:val="1F3864" w:themeColor="accent1" w:themeShade="80"/>
        </w:rPr>
      </w:pPr>
      <w:r w:rsidRPr="00774398">
        <w:rPr>
          <w:rFonts w:ascii="Times New Roman" w:hAnsi="Times New Roman" w:cs="Times New Roman"/>
          <w:b/>
          <w:color w:val="1F3864" w:themeColor="accent1" w:themeShade="80"/>
        </w:rPr>
        <w:t xml:space="preserve">Country </w:t>
      </w:r>
      <w:r w:rsidR="00774398" w:rsidRPr="00774398">
        <w:rPr>
          <w:rFonts w:ascii="Times New Roman" w:hAnsi="Times New Roman" w:cs="Times New Roman"/>
          <w:b/>
          <w:color w:val="1F3864" w:themeColor="accent1" w:themeShade="80"/>
          <w:lang w:val="en-US"/>
        </w:rPr>
        <w:t>s</w:t>
      </w:r>
      <w:r w:rsidRPr="00774398">
        <w:rPr>
          <w:rFonts w:ascii="Times New Roman" w:hAnsi="Times New Roman" w:cs="Times New Roman"/>
          <w:b/>
          <w:color w:val="1F3864" w:themeColor="accent1" w:themeShade="80"/>
          <w:lang w:val="en-US"/>
        </w:rPr>
        <w:t>ituation</w:t>
      </w:r>
    </w:p>
    <w:p w14:paraId="2DEF2F64" w14:textId="77777777" w:rsidR="00FD490C" w:rsidRPr="00546B30" w:rsidRDefault="00FD490C" w:rsidP="00FD490C">
      <w:pPr>
        <w:jc w:val="both"/>
        <w:rPr>
          <w:rFonts w:ascii="Times New Roman" w:eastAsia="Cambria" w:hAnsi="Times New Roman" w:cs="Times New Roman"/>
          <w:sz w:val="20"/>
          <w:szCs w:val="20"/>
          <w:lang w:val="en-US"/>
        </w:rPr>
      </w:pPr>
    </w:p>
    <w:p w14:paraId="4BF9E951" w14:textId="7F116F9C"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In the case of the Philippines, while its government has been active in participating in international development initiatives for fishery sustainability, and despite having a strong national government-led drive for sustainable marine commodity production, it has generally abstained from international development activities or committees under the purview of global industry-to-industry collaboration. These international groups, and their interaction with national industry, often center on funding or co-financing private-sector-led initiatives addressing global development issues (e.g., global supply chain roundtables, </w:t>
      </w:r>
      <w:r w:rsidR="00881950">
        <w:rPr>
          <w:rFonts w:ascii="Times New Roman" w:hAnsi="Times New Roman" w:cs="Times New Roman"/>
          <w:lang w:val="en-US"/>
        </w:rPr>
        <w:t>t</w:t>
      </w:r>
      <w:r w:rsidR="00881950" w:rsidRPr="00881950">
        <w:rPr>
          <w:rFonts w:ascii="Times New Roman" w:hAnsi="Times New Roman" w:cs="Times New Roman"/>
          <w:lang w:val="en-US"/>
        </w:rPr>
        <w:t>he National Fisheries Institute's </w:t>
      </w:r>
      <w:r w:rsidR="00881950">
        <w:rPr>
          <w:rFonts w:ascii="Times New Roman" w:hAnsi="Times New Roman" w:cs="Times New Roman"/>
          <w:lang w:val="en-US"/>
        </w:rPr>
        <w:t>(</w:t>
      </w:r>
      <w:r w:rsidRPr="00546B30">
        <w:rPr>
          <w:rFonts w:ascii="Times New Roman" w:hAnsi="Times New Roman" w:cs="Times New Roman"/>
          <w:lang w:val="en-US"/>
        </w:rPr>
        <w:t>NFI</w:t>
      </w:r>
      <w:r w:rsidR="00881950">
        <w:rPr>
          <w:rFonts w:ascii="Times New Roman" w:hAnsi="Times New Roman" w:cs="Times New Roman"/>
          <w:lang w:val="en-US"/>
        </w:rPr>
        <w:t>)</w:t>
      </w:r>
      <w:r w:rsidRPr="00546B30">
        <w:rPr>
          <w:rFonts w:ascii="Times New Roman" w:hAnsi="Times New Roman" w:cs="Times New Roman"/>
          <w:lang w:val="en-US"/>
        </w:rPr>
        <w:t xml:space="preserve"> – crab council meetings). </w:t>
      </w:r>
    </w:p>
    <w:p w14:paraId="4D78A809" w14:textId="77777777" w:rsidR="00FD490C" w:rsidRPr="00546B30" w:rsidRDefault="00FD490C" w:rsidP="00FD490C">
      <w:pPr>
        <w:jc w:val="both"/>
        <w:rPr>
          <w:rFonts w:ascii="Times New Roman" w:hAnsi="Times New Roman" w:cs="Times New Roman"/>
          <w:lang w:val="en-US"/>
        </w:rPr>
      </w:pPr>
    </w:p>
    <w:p w14:paraId="28D3326B" w14:textId="4AC70F16"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While the pursuit of parallel initiatives showcases a united national acceptance of prevailing problems and gaps towards achieving sustainable fisheries management, the varying independent initiatives of government and industry – </w:t>
      </w:r>
      <w:r w:rsidR="006E2D00" w:rsidRPr="00546B30">
        <w:rPr>
          <w:rFonts w:ascii="Times New Roman" w:hAnsi="Times New Roman" w:cs="Times New Roman"/>
          <w:lang w:val="en-US"/>
        </w:rPr>
        <w:t>especially pertaining</w:t>
      </w:r>
      <w:r w:rsidRPr="00546B30">
        <w:rPr>
          <w:rFonts w:ascii="Times New Roman" w:hAnsi="Times New Roman" w:cs="Times New Roman"/>
          <w:lang w:val="en-US"/>
        </w:rPr>
        <w:t xml:space="preserve"> to profiling and stock assessment – reveals a dissonance in the approach to addressing sustainability issues. This situation may have very well already resulted in lost opportunities to ensure efficient use of both limited government and industry resources in implementing development initiatives. The harmonization of goals may be one of the keys to addressing this problem.</w:t>
      </w:r>
    </w:p>
    <w:p w14:paraId="494201D8" w14:textId="77777777" w:rsidR="00FD490C" w:rsidRPr="00546B30" w:rsidRDefault="00FD490C" w:rsidP="00FD490C">
      <w:pPr>
        <w:jc w:val="both"/>
        <w:rPr>
          <w:rFonts w:ascii="Times New Roman" w:hAnsi="Times New Roman" w:cs="Times New Roman"/>
          <w:lang w:val="en-US"/>
        </w:rPr>
      </w:pPr>
    </w:p>
    <w:p w14:paraId="044DA68C"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International development organizations, among other groups, have the potential to serve as a platform for broadening opportunities for public-private partnership in maximizing benefits from international buyer groups. By bringing key private sector actors into discussions regarding co-financing government processes to encourage sustainable fisheries management, these organizations can at the same time help tailor government initiatives to respond to global and local industry needs that incentivize demand and support for sustainable seafood.</w:t>
      </w:r>
    </w:p>
    <w:p w14:paraId="31FAEBA1" w14:textId="77777777" w:rsidR="00FD490C" w:rsidRPr="00546B30" w:rsidRDefault="00FD490C" w:rsidP="00FD490C">
      <w:pPr>
        <w:jc w:val="both"/>
        <w:rPr>
          <w:rFonts w:ascii="Times New Roman" w:hAnsi="Times New Roman" w:cs="Times New Roman"/>
          <w:lang w:val="en-US"/>
        </w:rPr>
      </w:pPr>
    </w:p>
    <w:p w14:paraId="022E3DC2"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b/>
          <w:lang w:val="en-US"/>
        </w:rPr>
        <w:t>National Component of GMC.</w:t>
      </w:r>
      <w:r w:rsidRPr="00546B30">
        <w:rPr>
          <w:rFonts w:ascii="Times New Roman" w:hAnsi="Times New Roman" w:cs="Times New Roman"/>
          <w:lang w:val="en-US"/>
        </w:rPr>
        <w:t xml:space="preserve"> The national component (Component 2 of GMC) develops the local fisheries institutional landscape, covering all national supply chain stakeholders (e.g., industry and government), to maximize the benefits from opportunities provided by the work being done under project components 1, 3 and 4 at the international level. This component centers on the creation and initial support to public-private marine commodity platforms to encourage the improved management of the Blue Swimming Crab and the Octopus marine commodities.  The marine commodity platforms (or technical working groups - TWGs as they are called in the Philippines) are oriented to provide a multi-stakeholder consultative mechanism to inform the creation of consensus-based Fishery Management Plans. </w:t>
      </w:r>
    </w:p>
    <w:p w14:paraId="4303ECC8" w14:textId="77777777" w:rsidR="00FD490C" w:rsidRPr="00546B30" w:rsidRDefault="00FD490C" w:rsidP="00FD490C">
      <w:pPr>
        <w:jc w:val="both"/>
        <w:rPr>
          <w:rFonts w:ascii="Times New Roman" w:hAnsi="Times New Roman" w:cs="Times New Roman"/>
          <w:lang w:val="en-US"/>
        </w:rPr>
      </w:pPr>
    </w:p>
    <w:p w14:paraId="089F7C12"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b/>
          <w:lang w:val="en-US"/>
        </w:rPr>
        <w:t xml:space="preserve">Global and National Integration. </w:t>
      </w:r>
      <w:r w:rsidRPr="00546B30">
        <w:rPr>
          <w:rFonts w:ascii="Times New Roman" w:hAnsi="Times New Roman" w:cs="Times New Roman"/>
          <w:lang w:val="en-US"/>
        </w:rPr>
        <w:t>Apart from obvious avenues for collaboration, as Project partners are implementing their activities under the same project framework, the Project design provides several strategic support mechanisms to further strengthen global and national components’ integration. This integration was achieved primarily through a “learning-by-doing” approach.</w:t>
      </w:r>
    </w:p>
    <w:p w14:paraId="696766A0" w14:textId="77777777" w:rsidR="00FD490C" w:rsidRPr="00546B30" w:rsidRDefault="00FD490C" w:rsidP="00FD490C">
      <w:pPr>
        <w:jc w:val="both"/>
        <w:rPr>
          <w:rFonts w:ascii="Times New Roman" w:hAnsi="Times New Roman" w:cs="Times New Roman"/>
          <w:lang w:val="en-US"/>
        </w:rPr>
      </w:pPr>
    </w:p>
    <w:p w14:paraId="3ED8E8C8"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Particularly, the SFP provides a national fisheries consultant as the chief representative of SFP and its in-country components, where the primary support provided is directed to the existing Blue Swimming Crab (BSC) FIP, and to the creation of the new Octopus FIP. The SFP, through the GMC Project, has identified, in collaboration with the two GMC-supported TWGs, the scientific needs throughout the NMP development process, and preparation for implementation, leaving key capacities installed in government institutions for future data collection, analysis, and monitoring. </w:t>
      </w:r>
    </w:p>
    <w:p w14:paraId="226726A3" w14:textId="77777777" w:rsidR="00FD490C" w:rsidRPr="00546B30" w:rsidRDefault="00FD490C" w:rsidP="00FD490C">
      <w:pPr>
        <w:jc w:val="both"/>
        <w:rPr>
          <w:rFonts w:ascii="Times New Roman" w:hAnsi="Times New Roman" w:cs="Times New Roman"/>
          <w:lang w:val="en-US"/>
        </w:rPr>
      </w:pPr>
    </w:p>
    <w:p w14:paraId="6A41F6DB" w14:textId="109A3F7E"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It is important to note that: (i) consultancies were contracted through local experts within the current government expert network pool, with SFP support; and (ii) scientific products, utilizing the learning-by-doing approach, were developed and executed through key government scientific fisheries programs and institutions, namely the National Stock Assessment Program (NSAP) and the National Fisheries Research and Development Institute (NFRDI). This helped ensure embedding increased capacities for a reliable scientific support system post GMC Project. More specifically, in the case of </w:t>
      </w:r>
      <w:r w:rsidR="00CA698C">
        <w:rPr>
          <w:rFonts w:ascii="Times New Roman" w:hAnsi="Times New Roman" w:cs="Times New Roman"/>
          <w:lang w:val="en-US"/>
        </w:rPr>
        <w:t>o</w:t>
      </w:r>
      <w:r w:rsidRPr="00546B30">
        <w:rPr>
          <w:rFonts w:ascii="Times New Roman" w:hAnsi="Times New Roman" w:cs="Times New Roman"/>
          <w:lang w:val="en-US"/>
        </w:rPr>
        <w:t>ctopus, SFP developed needed data collection protocols for the conduct of stock assessment, and for BSC, historical BSC data, gathered through the NSAP for the main BSC producing regions were used in designing new approaches to data analysis, as well as for proposing the most appropriate reference points for the fishery.</w:t>
      </w:r>
    </w:p>
    <w:p w14:paraId="7FA81FDF" w14:textId="77777777" w:rsidR="00FD490C" w:rsidRPr="00546B30" w:rsidRDefault="00FD490C" w:rsidP="00FD490C">
      <w:pPr>
        <w:jc w:val="both"/>
        <w:rPr>
          <w:rFonts w:ascii="Times New Roman" w:hAnsi="Times New Roman" w:cs="Times New Roman"/>
          <w:lang w:val="en-US"/>
        </w:rPr>
      </w:pPr>
    </w:p>
    <w:p w14:paraId="6FDBB8ED"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The GMC-IPCU likewise provides a regional fisheries consultant to assist the GMC-PHI country team in the development process of the management plan for sustainability of target commodities, while the core GMC-IPCU team coordinates with all in-country Project Implementation Units (PIUs), providing targeted country support.</w:t>
      </w:r>
    </w:p>
    <w:p w14:paraId="5B52534F" w14:textId="77777777" w:rsidR="00FD490C" w:rsidRPr="00546B30" w:rsidRDefault="00FD490C" w:rsidP="00FD490C">
      <w:pPr>
        <w:jc w:val="both"/>
        <w:rPr>
          <w:rFonts w:ascii="Times New Roman" w:hAnsi="Times New Roman" w:cs="Times New Roman"/>
          <w:lang w:val="en-US"/>
        </w:rPr>
      </w:pPr>
    </w:p>
    <w:p w14:paraId="0052D73E"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In essence, among other goals, integration efforts are expected to lead to increased global buyer network demand and long-term investments for sustainable marine commodities’ sourcing opportunities in GMC-recipient countries; and strengthened national systems and support to sustainable fisheries management due to potential benefits (e.g., economic benefits) and achievement of development targets.</w:t>
      </w:r>
    </w:p>
    <w:p w14:paraId="05181B53" w14:textId="77777777" w:rsidR="00FD490C" w:rsidRPr="00546B30" w:rsidRDefault="00FD490C" w:rsidP="00FD490C">
      <w:pPr>
        <w:jc w:val="both"/>
        <w:rPr>
          <w:rFonts w:ascii="Times New Roman" w:eastAsia="Cambria" w:hAnsi="Times New Roman" w:cs="Times New Roman"/>
          <w:sz w:val="20"/>
          <w:szCs w:val="20"/>
          <w:lang w:val="en-US"/>
        </w:rPr>
      </w:pPr>
    </w:p>
    <w:p w14:paraId="08DD02AB" w14:textId="77777777" w:rsidR="00FD490C" w:rsidRPr="00774398" w:rsidRDefault="00FD490C" w:rsidP="006E2D00">
      <w:pPr>
        <w:pStyle w:val="ListParagraph"/>
        <w:numPr>
          <w:ilvl w:val="1"/>
          <w:numId w:val="2"/>
        </w:numPr>
        <w:rPr>
          <w:rFonts w:ascii="Times New Roman" w:hAnsi="Times New Roman" w:cs="Times New Roman"/>
          <w:b/>
          <w:color w:val="1F3864" w:themeColor="accent1" w:themeShade="80"/>
        </w:rPr>
      </w:pPr>
      <w:r w:rsidRPr="00774398">
        <w:rPr>
          <w:rFonts w:ascii="Times New Roman" w:hAnsi="Times New Roman" w:cs="Times New Roman"/>
          <w:b/>
          <w:color w:val="1F3864" w:themeColor="accent1" w:themeShade="80"/>
        </w:rPr>
        <w:t>Institutional Arrangements and Legal Framework</w:t>
      </w:r>
    </w:p>
    <w:p w14:paraId="21BC0EDC" w14:textId="77777777" w:rsidR="00FD490C" w:rsidRPr="00546B30" w:rsidRDefault="00FD490C" w:rsidP="00FD490C">
      <w:pPr>
        <w:jc w:val="both"/>
        <w:rPr>
          <w:rFonts w:ascii="Times New Roman" w:eastAsia="Cambria" w:hAnsi="Times New Roman" w:cs="Times New Roman"/>
          <w:sz w:val="20"/>
          <w:szCs w:val="20"/>
          <w:lang w:val="en-US"/>
        </w:rPr>
      </w:pPr>
    </w:p>
    <w:p w14:paraId="4692CC13"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The Philippines implements the GMC Project through two entities: (i) the country’s Bureau of Fisheries and Aquatic Resources (BFAR), under the Department of Agriculture; and (ii) the UNDP. </w:t>
      </w:r>
    </w:p>
    <w:p w14:paraId="08ABD54D" w14:textId="77777777" w:rsidR="00FD490C" w:rsidRPr="00546B30" w:rsidRDefault="00FD490C" w:rsidP="00FD490C">
      <w:pPr>
        <w:jc w:val="both"/>
        <w:rPr>
          <w:rFonts w:ascii="Times New Roman" w:hAnsi="Times New Roman" w:cs="Times New Roman"/>
          <w:lang w:val="en-US"/>
        </w:rPr>
      </w:pPr>
    </w:p>
    <w:p w14:paraId="4322A56B" w14:textId="3D7F1AFA"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Under the Project’s organization structure,</w:t>
      </w:r>
      <w:r w:rsidRPr="00546B30">
        <w:rPr>
          <w:rFonts w:ascii="Times New Roman" w:hAnsi="Times New Roman" w:cs="Times New Roman"/>
          <w:vertAlign w:val="superscript"/>
          <w:lang w:val="en-US"/>
        </w:rPr>
        <w:footnoteReference w:id="1"/>
      </w:r>
      <w:r w:rsidRPr="00546B30">
        <w:rPr>
          <w:rFonts w:ascii="Times New Roman" w:hAnsi="Times New Roman" w:cs="Times New Roman"/>
          <w:lang w:val="en-US"/>
        </w:rPr>
        <w:t xml:space="preserve"> it is jointly chaired by BFAR and </w:t>
      </w:r>
      <w:r w:rsidR="00894162">
        <w:rPr>
          <w:rFonts w:ascii="Times New Roman" w:hAnsi="Times New Roman" w:cs="Times New Roman"/>
          <w:lang w:val="en-US"/>
        </w:rPr>
        <w:t xml:space="preserve">the </w:t>
      </w:r>
      <w:r w:rsidRPr="00546B30">
        <w:rPr>
          <w:rFonts w:ascii="Times New Roman" w:hAnsi="Times New Roman" w:cs="Times New Roman"/>
          <w:lang w:val="en-US"/>
        </w:rPr>
        <w:t xml:space="preserve">UNDP. The Project is directly managed by a senior BFAR Official designated as the Project’s National Project Coordinator in partnership with a National Platform Officer, recruited by the UNDP. The national project centers on supporting two supply chain platforms for its targeted commodities: (i) Blue Swimming Crab; and (ii) Octopus. </w:t>
      </w:r>
    </w:p>
    <w:p w14:paraId="2330C76D" w14:textId="77777777" w:rsidR="00FD490C" w:rsidRPr="00546B30" w:rsidRDefault="00FD490C" w:rsidP="00FD490C">
      <w:pPr>
        <w:jc w:val="both"/>
        <w:rPr>
          <w:rFonts w:ascii="Times New Roman" w:hAnsi="Times New Roman" w:cs="Times New Roman"/>
          <w:lang w:val="en-US"/>
        </w:rPr>
      </w:pPr>
    </w:p>
    <w:p w14:paraId="215F5400"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 xml:space="preserve">In addition to the National Project Coordinator being an organic public servant of the government, BFAR has assigned a National Technical Officer to support day-to-day Project Implementation Unit (PIU) activities. Notably, the Philippines’ implementation modality for </w:t>
      </w:r>
      <w:r w:rsidRPr="00546B30">
        <w:rPr>
          <w:rFonts w:ascii="Times New Roman" w:hAnsi="Times New Roman" w:cs="Times New Roman"/>
          <w:lang w:val="en-US"/>
        </w:rPr>
        <w:lastRenderedPageBreak/>
        <w:t>the Project is unique in that the government not only provides and shares oversight with the UNDP, but likewise also provides direct management of the Project jointly with UNDP counterparts.</w:t>
      </w:r>
    </w:p>
    <w:p w14:paraId="61264EB4" w14:textId="77777777" w:rsidR="00FD490C" w:rsidRPr="00546B30" w:rsidRDefault="00FD490C" w:rsidP="00FD490C">
      <w:pPr>
        <w:jc w:val="both"/>
        <w:rPr>
          <w:rFonts w:ascii="Times New Roman" w:hAnsi="Times New Roman" w:cs="Times New Roman"/>
          <w:lang w:val="en-US"/>
        </w:rPr>
      </w:pPr>
    </w:p>
    <w:p w14:paraId="15A62CE7"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The institutional arrangement is consistent with the Philippines’ Republic Act 8182</w:t>
      </w:r>
      <w:r w:rsidRPr="00546B30">
        <w:rPr>
          <w:rFonts w:ascii="Times New Roman" w:hAnsi="Times New Roman" w:cs="Times New Roman"/>
          <w:vertAlign w:val="superscript"/>
          <w:lang w:val="en-US"/>
        </w:rPr>
        <w:footnoteReference w:id="2"/>
      </w:r>
      <w:r w:rsidRPr="00546B30">
        <w:rPr>
          <w:rFonts w:ascii="Times New Roman" w:hAnsi="Times New Roman" w:cs="Times New Roman"/>
          <w:lang w:val="en-US"/>
        </w:rPr>
        <w:t xml:space="preserve"> or the Overseas Development Assistance (ODA) Act of 1996, in terms of provisions on project execution, among others.</w:t>
      </w:r>
    </w:p>
    <w:p w14:paraId="231567C5" w14:textId="77777777" w:rsidR="00FD490C" w:rsidRPr="00546B30" w:rsidRDefault="00FD490C" w:rsidP="00FD490C">
      <w:pPr>
        <w:rPr>
          <w:rFonts w:ascii="Times New Roman" w:eastAsia="Cambria" w:hAnsi="Times New Roman" w:cs="Times New Roman"/>
          <w:sz w:val="20"/>
          <w:szCs w:val="20"/>
          <w:lang w:val="en-US"/>
        </w:rPr>
      </w:pPr>
    </w:p>
    <w:p w14:paraId="073ABFD8" w14:textId="77777777" w:rsidR="00FD490C" w:rsidRPr="00774398" w:rsidRDefault="00FD490C" w:rsidP="006E2D00">
      <w:pPr>
        <w:pStyle w:val="ListParagraph"/>
        <w:numPr>
          <w:ilvl w:val="1"/>
          <w:numId w:val="2"/>
        </w:numPr>
        <w:rPr>
          <w:rFonts w:ascii="Times New Roman" w:hAnsi="Times New Roman" w:cs="Times New Roman"/>
          <w:b/>
          <w:color w:val="1F3864" w:themeColor="accent1" w:themeShade="80"/>
        </w:rPr>
      </w:pPr>
      <w:r w:rsidRPr="00774398">
        <w:rPr>
          <w:rFonts w:ascii="Times New Roman" w:hAnsi="Times New Roman" w:cs="Times New Roman"/>
          <w:b/>
          <w:color w:val="1F3864" w:themeColor="accent1" w:themeShade="80"/>
        </w:rPr>
        <w:t>Project turn-over and sustainability</w:t>
      </w:r>
    </w:p>
    <w:p w14:paraId="73DE7BAF" w14:textId="77777777" w:rsidR="00FD490C" w:rsidRPr="00546B30" w:rsidRDefault="00FD490C" w:rsidP="00FD490C">
      <w:pPr>
        <w:jc w:val="both"/>
        <w:rPr>
          <w:rFonts w:ascii="Times New Roman" w:eastAsia="Cambria" w:hAnsi="Times New Roman" w:cs="Times New Roman"/>
          <w:sz w:val="20"/>
          <w:szCs w:val="20"/>
          <w:lang w:val="en-US"/>
        </w:rPr>
      </w:pPr>
    </w:p>
    <w:p w14:paraId="393BEDF3" w14:textId="77777777" w:rsidR="00FD490C" w:rsidRPr="00546B30" w:rsidRDefault="00FD490C" w:rsidP="00FD490C">
      <w:pPr>
        <w:jc w:val="both"/>
        <w:rPr>
          <w:rFonts w:ascii="Times New Roman" w:hAnsi="Times New Roman" w:cs="Times New Roman"/>
          <w:lang w:val="en-US"/>
        </w:rPr>
      </w:pPr>
      <w:r w:rsidRPr="00546B30">
        <w:rPr>
          <w:rFonts w:ascii="Times New Roman" w:hAnsi="Times New Roman" w:cs="Times New Roman"/>
          <w:lang w:val="en-US"/>
        </w:rPr>
        <w:t>Due to the effective integration of national and global Project components, as well as the institutional arrangements which place authority for platform facilitation and follow-up squarely in the hands of national authorities, it is evident that sustainability mechanisms are built into Project design and implementation.</w:t>
      </w:r>
    </w:p>
    <w:p w14:paraId="4B24430A" w14:textId="77777777" w:rsidR="00FD490C" w:rsidRPr="00546B30" w:rsidRDefault="00FD490C" w:rsidP="00FD490C">
      <w:pPr>
        <w:jc w:val="both"/>
        <w:rPr>
          <w:rFonts w:ascii="Times New Roman" w:hAnsi="Times New Roman" w:cs="Times New Roman"/>
          <w:lang w:val="en-US"/>
        </w:rPr>
      </w:pPr>
    </w:p>
    <w:p w14:paraId="492CC693" w14:textId="77777777" w:rsidR="00FD490C" w:rsidRPr="00546B30" w:rsidRDefault="00FD490C" w:rsidP="00FD490C">
      <w:pPr>
        <w:numPr>
          <w:ilvl w:val="0"/>
          <w:numId w:val="9"/>
        </w:numPr>
        <w:pBdr>
          <w:top w:val="nil"/>
          <w:left w:val="nil"/>
          <w:bottom w:val="nil"/>
          <w:right w:val="nil"/>
          <w:between w:val="nil"/>
        </w:pBdr>
        <w:jc w:val="both"/>
        <w:rPr>
          <w:rFonts w:ascii="Times New Roman" w:hAnsi="Times New Roman" w:cs="Times New Roman"/>
          <w:color w:val="000000"/>
          <w:lang w:val="en-US"/>
        </w:rPr>
      </w:pPr>
      <w:r w:rsidRPr="00546B30">
        <w:rPr>
          <w:rFonts w:ascii="Times New Roman" w:hAnsi="Times New Roman" w:cs="Times New Roman"/>
          <w:b/>
          <w:color w:val="000000"/>
          <w:lang w:val="en-US"/>
        </w:rPr>
        <w:t>Marine Commodity Platforms.</w:t>
      </w:r>
      <w:r w:rsidRPr="00546B30">
        <w:rPr>
          <w:rFonts w:ascii="Times New Roman" w:hAnsi="Times New Roman" w:cs="Times New Roman"/>
          <w:color w:val="000000"/>
          <w:lang w:val="en-US"/>
        </w:rPr>
        <w:t xml:space="preserve"> The creation and membership of the platforms are each covered under specific Fisheries Office Orders (FOO) issued by the government, through the BFAR</w:t>
      </w:r>
      <w:r w:rsidRPr="00546B30">
        <w:rPr>
          <w:rFonts w:ascii="Times New Roman" w:hAnsi="Times New Roman" w:cs="Times New Roman"/>
          <w:color w:val="000000"/>
          <w:vertAlign w:val="superscript"/>
          <w:lang w:val="en-US"/>
        </w:rPr>
        <w:footnoteReference w:id="3"/>
      </w:r>
      <w:r w:rsidRPr="00546B30">
        <w:rPr>
          <w:rFonts w:ascii="Times New Roman" w:hAnsi="Times New Roman" w:cs="Times New Roman"/>
          <w:color w:val="000000"/>
          <w:lang w:val="en-US"/>
        </w:rPr>
        <w:t>. The FOOs for each commodity</w:t>
      </w:r>
      <w:r w:rsidRPr="00546B30">
        <w:rPr>
          <w:rFonts w:ascii="Times New Roman" w:hAnsi="Times New Roman" w:cs="Times New Roman"/>
          <w:lang w:val="en-US"/>
        </w:rPr>
        <w:t xml:space="preserve"> supported by the Project serve as the enabling policy that forms multi-stakeholder groups, with the task of steering the development and implementation of the national management plans, for every cycle of said plans, continuing post GMC Project implementation. This allows the opportunity to ensure all voices are constantly heard prior the execution of policies and initiatives that the plan charts out in the different Fishery Management Areas (FMAs) of the country</w:t>
      </w:r>
      <w:r w:rsidRPr="00546B30">
        <w:rPr>
          <w:rFonts w:ascii="Times New Roman" w:hAnsi="Times New Roman" w:cs="Times New Roman"/>
          <w:vertAlign w:val="superscript"/>
          <w:lang w:val="en-US"/>
        </w:rPr>
        <w:footnoteReference w:id="4"/>
      </w:r>
      <w:r w:rsidRPr="00546B30">
        <w:rPr>
          <w:rFonts w:ascii="Times New Roman" w:hAnsi="Times New Roman" w:cs="Times New Roman"/>
          <w:lang w:val="en-US"/>
        </w:rPr>
        <w:t>.</w:t>
      </w:r>
    </w:p>
    <w:p w14:paraId="55CADD7A" w14:textId="77777777" w:rsidR="00FD490C" w:rsidRPr="00546B30" w:rsidRDefault="00FD490C" w:rsidP="00FD490C">
      <w:pPr>
        <w:jc w:val="both"/>
        <w:rPr>
          <w:rFonts w:ascii="Times New Roman" w:hAnsi="Times New Roman" w:cs="Times New Roman"/>
          <w:lang w:val="en-US"/>
        </w:rPr>
      </w:pPr>
    </w:p>
    <w:p w14:paraId="31519D6F" w14:textId="77777777" w:rsidR="007D3AFE" w:rsidRDefault="00FD490C" w:rsidP="007D3AFE">
      <w:pPr>
        <w:numPr>
          <w:ilvl w:val="0"/>
          <w:numId w:val="8"/>
        </w:numPr>
        <w:pBdr>
          <w:top w:val="nil"/>
          <w:left w:val="nil"/>
          <w:bottom w:val="nil"/>
          <w:right w:val="nil"/>
          <w:between w:val="nil"/>
        </w:pBdr>
        <w:ind w:left="504"/>
        <w:jc w:val="both"/>
        <w:rPr>
          <w:rFonts w:ascii="Times New Roman" w:hAnsi="Times New Roman" w:cs="Times New Roman"/>
          <w:color w:val="000000"/>
          <w:lang w:val="en-US"/>
        </w:rPr>
      </w:pPr>
      <w:r w:rsidRPr="00546B30">
        <w:rPr>
          <w:rFonts w:ascii="Times New Roman" w:hAnsi="Times New Roman" w:cs="Times New Roman"/>
          <w:color w:val="000000"/>
          <w:lang w:val="en-US"/>
        </w:rPr>
        <w:t>In the case of the BSC, the platform already exist</w:t>
      </w:r>
      <w:r w:rsidRPr="00546B30">
        <w:rPr>
          <w:rFonts w:ascii="Times New Roman" w:hAnsi="Times New Roman" w:cs="Times New Roman"/>
          <w:lang w:val="en-US"/>
        </w:rPr>
        <w:t>ed</w:t>
      </w:r>
      <w:r w:rsidRPr="00546B30">
        <w:rPr>
          <w:rFonts w:ascii="Times New Roman" w:hAnsi="Times New Roman" w:cs="Times New Roman"/>
          <w:color w:val="000000"/>
          <w:lang w:val="en-US"/>
        </w:rPr>
        <w:t xml:space="preserve"> in the form of a Technical Working Group (TWG), reinvigorated by the FOO to align and benefit from the GMC-PHI implementation. The chairperson is a Regional Director level official of the bureau, and the co-chair is the Philippine Association of Crab Processors, Inc. (PACPI), which is the leading business group in the country spearheading BSC sustainability as their primary commodity. </w:t>
      </w:r>
    </w:p>
    <w:p w14:paraId="50506B80" w14:textId="3F58007F" w:rsidR="007D3AFE" w:rsidRDefault="00FD490C" w:rsidP="007D3AFE">
      <w:pPr>
        <w:numPr>
          <w:ilvl w:val="0"/>
          <w:numId w:val="8"/>
        </w:numPr>
        <w:pBdr>
          <w:top w:val="nil"/>
          <w:left w:val="nil"/>
          <w:bottom w:val="nil"/>
          <w:right w:val="nil"/>
          <w:between w:val="nil"/>
        </w:pBdr>
        <w:ind w:left="504"/>
        <w:jc w:val="both"/>
        <w:rPr>
          <w:rFonts w:ascii="Times New Roman" w:hAnsi="Times New Roman" w:cs="Times New Roman"/>
          <w:color w:val="000000"/>
          <w:lang w:val="en-US"/>
        </w:rPr>
      </w:pPr>
      <w:r w:rsidRPr="007D3AFE">
        <w:rPr>
          <w:rFonts w:ascii="Times New Roman" w:hAnsi="Times New Roman" w:cs="Times New Roman"/>
          <w:color w:val="000000"/>
          <w:lang w:val="en-US"/>
        </w:rPr>
        <w:t xml:space="preserve">In the case of the </w:t>
      </w:r>
      <w:r w:rsidR="000C4257">
        <w:rPr>
          <w:rFonts w:ascii="Times New Roman" w:hAnsi="Times New Roman" w:cs="Times New Roman"/>
          <w:color w:val="000000"/>
          <w:lang w:val="en-US"/>
        </w:rPr>
        <w:t>o</w:t>
      </w:r>
      <w:r w:rsidR="000C4257" w:rsidRPr="007D3AFE">
        <w:rPr>
          <w:rFonts w:ascii="Times New Roman" w:hAnsi="Times New Roman" w:cs="Times New Roman"/>
          <w:color w:val="000000"/>
          <w:lang w:val="en-US"/>
        </w:rPr>
        <w:t>ctopus’s</w:t>
      </w:r>
      <w:r w:rsidRPr="007D3AFE">
        <w:rPr>
          <w:rFonts w:ascii="Times New Roman" w:hAnsi="Times New Roman" w:cs="Times New Roman"/>
          <w:color w:val="000000"/>
          <w:lang w:val="en-US"/>
        </w:rPr>
        <w:t xml:space="preserve"> commodity, there was no pre-existing platform. The FOO formed a new TWG, patterned after the already existing TWG platform system by the BFAR. The chairperson is also a Regional Director level official of the bureau, and the co-chair is the Philippine Cephalopods Producers and Exporters Association, Inc. (PCPEAI), which is likewise the leading business group in the country spearheading </w:t>
      </w:r>
      <w:r w:rsidR="00894162">
        <w:rPr>
          <w:rFonts w:ascii="Times New Roman" w:hAnsi="Times New Roman" w:cs="Times New Roman"/>
          <w:color w:val="000000"/>
          <w:lang w:val="en-US"/>
        </w:rPr>
        <w:t>o</w:t>
      </w:r>
      <w:r w:rsidRPr="007D3AFE">
        <w:rPr>
          <w:rFonts w:ascii="Times New Roman" w:hAnsi="Times New Roman" w:cs="Times New Roman"/>
          <w:color w:val="000000"/>
          <w:lang w:val="en-US"/>
        </w:rPr>
        <w:t>ctopus sustainability as their primary commodity.</w:t>
      </w:r>
    </w:p>
    <w:p w14:paraId="1FC93E57" w14:textId="7B8249A6" w:rsidR="00FD490C" w:rsidRPr="007D3AFE" w:rsidRDefault="00FD490C" w:rsidP="007D3AFE">
      <w:pPr>
        <w:numPr>
          <w:ilvl w:val="0"/>
          <w:numId w:val="8"/>
        </w:numPr>
        <w:pBdr>
          <w:top w:val="nil"/>
          <w:left w:val="nil"/>
          <w:bottom w:val="nil"/>
          <w:right w:val="nil"/>
          <w:between w:val="nil"/>
        </w:pBdr>
        <w:ind w:left="504"/>
        <w:jc w:val="both"/>
        <w:rPr>
          <w:rFonts w:ascii="Times New Roman" w:hAnsi="Times New Roman" w:cs="Times New Roman"/>
          <w:color w:val="000000"/>
          <w:lang w:val="en-US"/>
        </w:rPr>
      </w:pPr>
      <w:r w:rsidRPr="007D3AFE">
        <w:rPr>
          <w:rFonts w:ascii="Times New Roman" w:hAnsi="Times New Roman" w:cs="Times New Roman"/>
          <w:color w:val="000000"/>
          <w:lang w:val="en-US"/>
        </w:rPr>
        <w:t xml:space="preserve">Notably, the PCPEAI is a newly formed organization, facilitated through the efforts of GMC-PHI, SFP, BFAR, and SEACHAMP, in view of new opportunities for international buyer network co-financing of Octopus FIPs, facilitated by the SFP through its Global Octopus Supply Chain Roundtable (GOSR) network (covered under GMC component 1). </w:t>
      </w:r>
    </w:p>
    <w:p w14:paraId="06694A6E" w14:textId="77777777" w:rsidR="00FD490C" w:rsidRPr="00546B30" w:rsidRDefault="00FD490C" w:rsidP="00FD490C">
      <w:pPr>
        <w:jc w:val="both"/>
        <w:rPr>
          <w:rFonts w:ascii="Times New Roman" w:hAnsi="Times New Roman" w:cs="Times New Roman"/>
          <w:lang w:val="en-US"/>
        </w:rPr>
      </w:pPr>
    </w:p>
    <w:p w14:paraId="105901A1" w14:textId="77777777" w:rsidR="00FD490C" w:rsidRPr="00546B30" w:rsidRDefault="00FD490C" w:rsidP="00FD490C">
      <w:pPr>
        <w:ind w:left="360"/>
        <w:jc w:val="both"/>
        <w:rPr>
          <w:rFonts w:ascii="Times New Roman" w:hAnsi="Times New Roman" w:cs="Times New Roman"/>
          <w:lang w:val="en-US"/>
        </w:rPr>
      </w:pPr>
      <w:r w:rsidRPr="00546B30">
        <w:rPr>
          <w:rFonts w:ascii="Times New Roman" w:hAnsi="Times New Roman" w:cs="Times New Roman"/>
          <w:lang w:val="en-US"/>
        </w:rPr>
        <w:lastRenderedPageBreak/>
        <w:t>As this process is strengthening an already existing system adopted by the country, the regular budgets allocated by the government to its platforms ensure that it is sustained by virtue of yearly budget appropriations to BFAR. Furthermore, with the introduction of new avenues for co-financing from international buyer networks to the PACPI and PCPEAI, specifically for Fishery Improvement Projects (FIPs), it is expected that these new windows of co-financing made possible through public-private collaboration via the platform support will fortify the active participation of business in the platform over the long-term.</w:t>
      </w:r>
    </w:p>
    <w:p w14:paraId="41A042A6" w14:textId="77777777" w:rsidR="00FD490C" w:rsidRPr="00546B30" w:rsidRDefault="00FD490C" w:rsidP="00FD490C">
      <w:pPr>
        <w:ind w:left="360"/>
        <w:jc w:val="both"/>
        <w:rPr>
          <w:rFonts w:ascii="Times New Roman" w:hAnsi="Times New Roman" w:cs="Times New Roman"/>
          <w:lang w:val="en-US"/>
        </w:rPr>
      </w:pPr>
    </w:p>
    <w:p w14:paraId="3C29A6E2" w14:textId="4384A895" w:rsidR="00FD490C" w:rsidRPr="00546B30" w:rsidRDefault="00FD490C" w:rsidP="00FD490C">
      <w:pPr>
        <w:ind w:left="360"/>
        <w:jc w:val="both"/>
        <w:rPr>
          <w:rFonts w:ascii="Times New Roman" w:hAnsi="Times New Roman" w:cs="Times New Roman"/>
          <w:lang w:val="en-US"/>
        </w:rPr>
      </w:pPr>
      <w:r w:rsidRPr="00546B30">
        <w:rPr>
          <w:rFonts w:ascii="Times New Roman" w:hAnsi="Times New Roman" w:cs="Times New Roman"/>
          <w:lang w:val="en-US"/>
        </w:rPr>
        <w:t>Notably, there is no platform turn-over necessary, as said platforms are only supported by GMC-</w:t>
      </w:r>
      <w:r w:rsidR="007D3AFE" w:rsidRPr="00546B30">
        <w:rPr>
          <w:rFonts w:ascii="Times New Roman" w:hAnsi="Times New Roman" w:cs="Times New Roman"/>
          <w:lang w:val="en-US"/>
        </w:rPr>
        <w:t>PHI and</w:t>
      </w:r>
      <w:r w:rsidRPr="00546B30">
        <w:rPr>
          <w:rFonts w:ascii="Times New Roman" w:hAnsi="Times New Roman" w:cs="Times New Roman"/>
          <w:lang w:val="en-US"/>
        </w:rPr>
        <w:t xml:space="preserve"> are already institutionalized in policy—chaired and spearheaded by the government and private-sector. </w:t>
      </w:r>
    </w:p>
    <w:p w14:paraId="24F3F802" w14:textId="77777777" w:rsidR="00FD490C" w:rsidRPr="00546B30" w:rsidRDefault="00FD490C" w:rsidP="00FD490C">
      <w:pPr>
        <w:ind w:left="360"/>
        <w:jc w:val="both"/>
        <w:rPr>
          <w:rFonts w:ascii="Times New Roman" w:hAnsi="Times New Roman" w:cs="Times New Roman"/>
          <w:lang w:val="en-US"/>
        </w:rPr>
      </w:pPr>
    </w:p>
    <w:p w14:paraId="3E7E1847" w14:textId="77777777" w:rsidR="00FD490C" w:rsidRPr="00546B30" w:rsidRDefault="00FD490C" w:rsidP="00FD490C">
      <w:pPr>
        <w:numPr>
          <w:ilvl w:val="0"/>
          <w:numId w:val="9"/>
        </w:numPr>
        <w:pBdr>
          <w:top w:val="nil"/>
          <w:left w:val="nil"/>
          <w:bottom w:val="nil"/>
          <w:right w:val="nil"/>
          <w:between w:val="nil"/>
        </w:pBdr>
        <w:jc w:val="both"/>
        <w:rPr>
          <w:rFonts w:ascii="Times New Roman" w:hAnsi="Times New Roman" w:cs="Times New Roman"/>
          <w:b/>
          <w:color w:val="000000"/>
          <w:lang w:val="en-US"/>
        </w:rPr>
      </w:pPr>
      <w:r w:rsidRPr="00546B30">
        <w:rPr>
          <w:rFonts w:ascii="Times New Roman" w:hAnsi="Times New Roman" w:cs="Times New Roman"/>
          <w:b/>
          <w:color w:val="000000"/>
          <w:lang w:val="en-US"/>
        </w:rPr>
        <w:t xml:space="preserve">National Management Plans. </w:t>
      </w:r>
      <w:r w:rsidRPr="00546B30">
        <w:rPr>
          <w:rFonts w:ascii="Times New Roman" w:hAnsi="Times New Roman" w:cs="Times New Roman"/>
          <w:color w:val="000000"/>
          <w:lang w:val="en-US"/>
        </w:rPr>
        <w:t>There has already been a previous iteration of the BSC National Management Plan (BSC-MP), formed through stakeholder consultations prior to GMC-PHI. Ideally, the NMP would be primarily a policy document, scientifically based on FIPs that will guide the decision-making process in policy formulation. The case for the Philippines in the earlier version of the BS</w:t>
      </w:r>
      <w:r w:rsidRPr="00546B30">
        <w:rPr>
          <w:rFonts w:ascii="Times New Roman" w:hAnsi="Times New Roman" w:cs="Times New Roman"/>
          <w:lang w:val="en-US"/>
        </w:rPr>
        <w:t>C NMP</w:t>
      </w:r>
      <w:r w:rsidRPr="00546B30">
        <w:rPr>
          <w:rFonts w:ascii="Times New Roman" w:hAnsi="Times New Roman" w:cs="Times New Roman"/>
          <w:color w:val="000000"/>
          <w:lang w:val="en-US"/>
        </w:rPr>
        <w:t xml:space="preserve"> is that the document turned out to become more of an action plan that charted out projects and corresponding budgets, similar to the function of a FIP. Further, being an earlier pilot, several weaknesses in the development process prevented the BSC-NMP from achieving full and organized implementation. One of the dissonances identified is that participants in the BSC-NMP did not fully share common goals charted out in the NMP document. Particularly, the BSC-NMP did not express alignment with any internationally respected certification and/or standard that the international buyer groups (demand side) respected, or local industry pursued. </w:t>
      </w:r>
    </w:p>
    <w:p w14:paraId="06763470" w14:textId="77777777" w:rsidR="00FD490C" w:rsidRPr="00546B30" w:rsidRDefault="00FD490C" w:rsidP="00FD490C">
      <w:pPr>
        <w:pBdr>
          <w:top w:val="nil"/>
          <w:left w:val="nil"/>
          <w:bottom w:val="nil"/>
          <w:right w:val="nil"/>
          <w:between w:val="nil"/>
        </w:pBdr>
        <w:ind w:left="360"/>
        <w:jc w:val="both"/>
        <w:rPr>
          <w:rFonts w:ascii="Times New Roman" w:hAnsi="Times New Roman" w:cs="Times New Roman"/>
          <w:lang w:val="en-US"/>
        </w:rPr>
      </w:pPr>
    </w:p>
    <w:p w14:paraId="7FC65B97" w14:textId="77777777" w:rsidR="00FD490C" w:rsidRPr="00546B30" w:rsidRDefault="00FD490C" w:rsidP="00FD490C">
      <w:pPr>
        <w:pBdr>
          <w:top w:val="nil"/>
          <w:left w:val="nil"/>
          <w:bottom w:val="nil"/>
          <w:right w:val="nil"/>
          <w:between w:val="nil"/>
        </w:pBdr>
        <w:ind w:left="360"/>
        <w:jc w:val="both"/>
        <w:rPr>
          <w:rFonts w:ascii="Times New Roman" w:hAnsi="Times New Roman" w:cs="Times New Roman"/>
          <w:b/>
          <w:color w:val="000000"/>
          <w:lang w:val="en-US"/>
        </w:rPr>
      </w:pPr>
      <w:r w:rsidRPr="00546B30">
        <w:rPr>
          <w:rFonts w:ascii="Times New Roman" w:hAnsi="Times New Roman" w:cs="Times New Roman"/>
          <w:color w:val="000000"/>
          <w:lang w:val="en-US"/>
        </w:rPr>
        <w:t>As acquiring external sources of co-financing for FIPs is one of the goals of the seafood productive sector in the Philippines, PACPI had decided to independently conduct its own Marine Stewardship Council (MSC) Gap Analysis, with the assistan</w:t>
      </w:r>
      <w:r w:rsidRPr="00546B30">
        <w:rPr>
          <w:rFonts w:ascii="Times New Roman" w:hAnsi="Times New Roman" w:cs="Times New Roman"/>
          <w:lang w:val="en-US"/>
        </w:rPr>
        <w:t>ce of MRAG, pr</w:t>
      </w:r>
      <w:r w:rsidRPr="00546B30">
        <w:rPr>
          <w:rFonts w:ascii="Times New Roman" w:hAnsi="Times New Roman" w:cs="Times New Roman"/>
          <w:color w:val="000000"/>
          <w:lang w:val="en-US"/>
        </w:rPr>
        <w:t>imarily funded by the National Fisheries Institute</w:t>
      </w:r>
      <w:r w:rsidRPr="00546B30">
        <w:rPr>
          <w:rFonts w:ascii="Times New Roman" w:hAnsi="Times New Roman" w:cs="Times New Roman"/>
          <w:lang w:val="en-US"/>
        </w:rPr>
        <w:t xml:space="preserve"> </w:t>
      </w:r>
      <w:r w:rsidRPr="00546B30">
        <w:rPr>
          <w:rFonts w:ascii="Times New Roman" w:hAnsi="Times New Roman" w:cs="Times New Roman"/>
          <w:color w:val="000000"/>
          <w:lang w:val="en-US"/>
        </w:rPr>
        <w:t>Crab Counci</w:t>
      </w:r>
      <w:r w:rsidRPr="00546B30">
        <w:rPr>
          <w:rFonts w:ascii="Times New Roman" w:hAnsi="Times New Roman" w:cs="Times New Roman"/>
          <w:lang w:val="en-US"/>
        </w:rPr>
        <w:t xml:space="preserve">l (NFI-CC). </w:t>
      </w:r>
      <w:r w:rsidRPr="00546B30">
        <w:rPr>
          <w:rFonts w:ascii="Times New Roman" w:hAnsi="Times New Roman" w:cs="Times New Roman"/>
          <w:color w:val="000000"/>
          <w:lang w:val="en-US"/>
        </w:rPr>
        <w:t>Later, this led to the formulation and separate implementation of the PACPI FIP Action Plan aligned with MSC standards. A monitoring and tracking system, as well as specific funding sources were not formally established, which further exacerbated the problem and implementation of the BSC-NMP became fragmented.</w:t>
      </w:r>
    </w:p>
    <w:p w14:paraId="77B4A4D1" w14:textId="77777777" w:rsidR="00FD490C" w:rsidRPr="00546B30" w:rsidRDefault="00FD490C" w:rsidP="00FD490C">
      <w:pPr>
        <w:pBdr>
          <w:top w:val="nil"/>
          <w:left w:val="nil"/>
          <w:bottom w:val="nil"/>
          <w:right w:val="nil"/>
          <w:between w:val="nil"/>
        </w:pBdr>
        <w:ind w:left="360" w:hanging="720"/>
        <w:jc w:val="both"/>
        <w:rPr>
          <w:rFonts w:ascii="Times New Roman" w:hAnsi="Times New Roman" w:cs="Times New Roman"/>
          <w:color w:val="000000"/>
          <w:lang w:val="en-US"/>
        </w:rPr>
      </w:pPr>
    </w:p>
    <w:p w14:paraId="6823D498" w14:textId="5F5248F4" w:rsidR="00FD490C" w:rsidRPr="00546B30" w:rsidRDefault="00FD490C" w:rsidP="00FD490C">
      <w:pPr>
        <w:pBdr>
          <w:top w:val="nil"/>
          <w:left w:val="nil"/>
          <w:bottom w:val="nil"/>
          <w:right w:val="nil"/>
          <w:between w:val="nil"/>
        </w:pBdr>
        <w:ind w:left="360"/>
        <w:jc w:val="both"/>
        <w:rPr>
          <w:rFonts w:ascii="Times New Roman" w:hAnsi="Times New Roman" w:cs="Times New Roman"/>
          <w:color w:val="000000"/>
          <w:lang w:val="en-US"/>
        </w:rPr>
      </w:pPr>
      <w:r w:rsidRPr="00546B30">
        <w:rPr>
          <w:rFonts w:ascii="Times New Roman" w:hAnsi="Times New Roman" w:cs="Times New Roman"/>
          <w:color w:val="000000"/>
          <w:lang w:val="en-US"/>
        </w:rPr>
        <w:t xml:space="preserve">Under the GMC </w:t>
      </w:r>
      <w:r w:rsidRPr="00546B30">
        <w:rPr>
          <w:rFonts w:ascii="Times New Roman" w:hAnsi="Times New Roman" w:cs="Times New Roman"/>
          <w:lang w:val="en-US"/>
        </w:rPr>
        <w:t>P</w:t>
      </w:r>
      <w:r w:rsidRPr="00546B30">
        <w:rPr>
          <w:rFonts w:ascii="Times New Roman" w:hAnsi="Times New Roman" w:cs="Times New Roman"/>
          <w:color w:val="000000"/>
          <w:lang w:val="en-US"/>
        </w:rPr>
        <w:t xml:space="preserve">roject, through the platform coordination support, and SFP technical support, the new iterations of the management plan for both BSC and </w:t>
      </w:r>
      <w:r w:rsidR="00894162">
        <w:rPr>
          <w:rFonts w:ascii="Times New Roman" w:hAnsi="Times New Roman" w:cs="Times New Roman"/>
          <w:color w:val="000000"/>
          <w:lang w:val="en-US"/>
        </w:rPr>
        <w:t>o</w:t>
      </w:r>
      <w:r w:rsidRPr="00546B30">
        <w:rPr>
          <w:rFonts w:ascii="Times New Roman" w:hAnsi="Times New Roman" w:cs="Times New Roman"/>
          <w:color w:val="000000"/>
          <w:lang w:val="en-US"/>
        </w:rPr>
        <w:t>ctopus marine commodities aim to learn from the weaknesses of the earlier implementation of the BSC-NMP. The new platforms (or Technical Working Groups) aim to produce harmonized management plans that clearly chart out the specific responsibilities of implementing partners, respect the certification/s and/or standard/s required by business to acquire external co-financing (harmonize public-private partnership goals), and prescribe policies with a sound science-based foundation aligned with the FIP process and purpose, to be rolled out in the different FMAs of the country.</w:t>
      </w:r>
    </w:p>
    <w:p w14:paraId="419FAFFF" w14:textId="77777777" w:rsidR="00FD490C" w:rsidRPr="00546B30" w:rsidRDefault="00FD490C" w:rsidP="00FD490C">
      <w:pPr>
        <w:pBdr>
          <w:top w:val="nil"/>
          <w:left w:val="nil"/>
          <w:bottom w:val="nil"/>
          <w:right w:val="nil"/>
          <w:between w:val="nil"/>
        </w:pBdr>
        <w:ind w:left="360"/>
        <w:jc w:val="both"/>
        <w:rPr>
          <w:rFonts w:ascii="Times New Roman" w:hAnsi="Times New Roman" w:cs="Times New Roman"/>
          <w:color w:val="000000"/>
          <w:lang w:val="en-US"/>
        </w:rPr>
      </w:pPr>
    </w:p>
    <w:p w14:paraId="262FAF3E" w14:textId="77777777" w:rsidR="00FD490C" w:rsidRPr="00546B30" w:rsidRDefault="00FD490C" w:rsidP="00FD490C">
      <w:pPr>
        <w:pBdr>
          <w:top w:val="nil"/>
          <w:left w:val="nil"/>
          <w:bottom w:val="nil"/>
          <w:right w:val="nil"/>
          <w:between w:val="nil"/>
        </w:pBdr>
        <w:ind w:left="360"/>
        <w:jc w:val="both"/>
        <w:rPr>
          <w:rFonts w:ascii="Times New Roman" w:hAnsi="Times New Roman" w:cs="Times New Roman"/>
          <w:color w:val="000000"/>
          <w:lang w:val="en-US"/>
        </w:rPr>
      </w:pPr>
      <w:r w:rsidRPr="00546B30">
        <w:rPr>
          <w:rFonts w:ascii="Times New Roman" w:hAnsi="Times New Roman" w:cs="Times New Roman"/>
          <w:color w:val="000000"/>
          <w:lang w:val="en-US"/>
        </w:rPr>
        <w:t xml:space="preserve">Moving forward, the interventions and improvements to the NMP development process are expected to result in an action-specific, policy centered, science-based, and implementable management plan and corresponding FIP workplan. The TWG platforms earlier discussed </w:t>
      </w:r>
      <w:r w:rsidRPr="00546B30">
        <w:rPr>
          <w:rFonts w:ascii="Times New Roman" w:hAnsi="Times New Roman" w:cs="Times New Roman"/>
          <w:color w:val="000000"/>
          <w:lang w:val="en-US"/>
        </w:rPr>
        <w:lastRenderedPageBreak/>
        <w:t>are likewise expected to persist and manage the NMP funding, implementation, and monitoring over the medium to long-term post project lifetime.</w:t>
      </w:r>
    </w:p>
    <w:p w14:paraId="0E629CB1" w14:textId="77777777" w:rsidR="00FD490C" w:rsidRPr="00546B30" w:rsidRDefault="00FD490C" w:rsidP="00FD490C">
      <w:pPr>
        <w:pBdr>
          <w:top w:val="nil"/>
          <w:left w:val="nil"/>
          <w:bottom w:val="nil"/>
          <w:right w:val="nil"/>
          <w:between w:val="nil"/>
        </w:pBdr>
        <w:ind w:left="360"/>
        <w:jc w:val="both"/>
        <w:rPr>
          <w:rFonts w:ascii="Times New Roman" w:hAnsi="Times New Roman" w:cs="Times New Roman"/>
          <w:lang w:val="en-US"/>
        </w:rPr>
      </w:pPr>
    </w:p>
    <w:p w14:paraId="7821EA7E" w14:textId="28085BCC" w:rsidR="00FD490C" w:rsidRPr="00546B30" w:rsidRDefault="00FD490C" w:rsidP="00FD490C">
      <w:pPr>
        <w:pBdr>
          <w:top w:val="nil"/>
          <w:left w:val="nil"/>
          <w:bottom w:val="nil"/>
          <w:right w:val="nil"/>
          <w:between w:val="nil"/>
        </w:pBdr>
        <w:ind w:left="360"/>
        <w:jc w:val="both"/>
        <w:rPr>
          <w:rFonts w:ascii="Times New Roman" w:hAnsi="Times New Roman" w:cs="Times New Roman"/>
          <w:lang w:val="en-US"/>
        </w:rPr>
      </w:pPr>
      <w:r w:rsidRPr="00546B30">
        <w:rPr>
          <w:rFonts w:ascii="Times New Roman" w:hAnsi="Times New Roman" w:cs="Times New Roman"/>
          <w:lang w:val="en-US"/>
        </w:rPr>
        <w:t>As an example, the Fish Righ</w:t>
      </w:r>
      <w:r w:rsidR="00186AC2">
        <w:rPr>
          <w:rFonts w:ascii="Times New Roman" w:hAnsi="Times New Roman" w:cs="Times New Roman"/>
          <w:lang w:val="en-US"/>
        </w:rPr>
        <w:t>t</w:t>
      </w:r>
      <w:r w:rsidRPr="00546B30">
        <w:rPr>
          <w:rFonts w:ascii="Times New Roman" w:hAnsi="Times New Roman" w:cs="Times New Roman"/>
          <w:lang w:val="en-US"/>
        </w:rPr>
        <w:t xml:space="preserve"> Program, a five-year program funded by USAID, has presented to the BSC TWG a BSC implementation plan aligned with the BSC NMP. FR, in collaboration with BFAR and with the agreement of the TWG, has selected four local government units (LGUs) in the Visayan Sea to implement the BSC NMP. The F</w:t>
      </w:r>
      <w:r w:rsidR="00186AC2">
        <w:rPr>
          <w:rFonts w:ascii="Times New Roman" w:hAnsi="Times New Roman" w:cs="Times New Roman"/>
          <w:lang w:val="en-US"/>
        </w:rPr>
        <w:t>ish Right</w:t>
      </w:r>
      <w:r w:rsidRPr="00546B30">
        <w:rPr>
          <w:rFonts w:ascii="Times New Roman" w:hAnsi="Times New Roman" w:cs="Times New Roman"/>
          <w:lang w:val="en-US"/>
        </w:rPr>
        <w:t xml:space="preserve"> </w:t>
      </w:r>
      <w:r w:rsidR="00186AC2">
        <w:rPr>
          <w:rFonts w:ascii="Times New Roman" w:hAnsi="Times New Roman" w:cs="Times New Roman"/>
          <w:lang w:val="en-US"/>
        </w:rPr>
        <w:t>P</w:t>
      </w:r>
      <w:r w:rsidRPr="00546B30">
        <w:rPr>
          <w:rFonts w:ascii="Times New Roman" w:hAnsi="Times New Roman" w:cs="Times New Roman"/>
          <w:lang w:val="en-US"/>
        </w:rPr>
        <w:t>rogram will accelerate the adoption of the BSC NMP among these LGUs, integrating BSC management into fisheries municipal ordinances and providing support to improve the impact the BSC has in other fisheries, as well as the management effectiveness of the adopted regulations.</w:t>
      </w:r>
    </w:p>
    <w:p w14:paraId="482DECD1" w14:textId="77777777" w:rsidR="00FD490C" w:rsidRPr="00546B30" w:rsidRDefault="00FD490C" w:rsidP="00FD490C">
      <w:pPr>
        <w:jc w:val="both"/>
        <w:rPr>
          <w:rFonts w:ascii="Times New Roman" w:eastAsia="Cambria" w:hAnsi="Times New Roman" w:cs="Times New Roman"/>
          <w:lang w:val="en-US"/>
        </w:rPr>
      </w:pPr>
    </w:p>
    <w:p w14:paraId="24E2F04F" w14:textId="77777777" w:rsidR="00FD490C" w:rsidRPr="00774398" w:rsidRDefault="00FD490C" w:rsidP="007D3AFE">
      <w:pPr>
        <w:pStyle w:val="Heading1"/>
        <w:numPr>
          <w:ilvl w:val="0"/>
          <w:numId w:val="2"/>
        </w:numPr>
        <w:rPr>
          <w:rFonts w:ascii="Times New Roman" w:hAnsi="Times New Roman" w:cs="Times New Roman"/>
          <w:b/>
          <w:color w:val="1F3864" w:themeColor="accent1" w:themeShade="80"/>
          <w:sz w:val="28"/>
        </w:rPr>
      </w:pPr>
      <w:r w:rsidRPr="00774398">
        <w:rPr>
          <w:rFonts w:ascii="Times New Roman" w:hAnsi="Times New Roman" w:cs="Times New Roman"/>
          <w:b/>
          <w:color w:val="1F3864" w:themeColor="accent1" w:themeShade="80"/>
          <w:sz w:val="28"/>
        </w:rPr>
        <w:t>GMC-SFP Sustainability Strategy</w:t>
      </w:r>
    </w:p>
    <w:p w14:paraId="3129CD22" w14:textId="77777777" w:rsidR="00FD490C" w:rsidRPr="00774398" w:rsidRDefault="00FD490C" w:rsidP="00FD490C">
      <w:pPr>
        <w:ind w:left="360"/>
        <w:rPr>
          <w:rFonts w:ascii="Times New Roman" w:hAnsi="Times New Roman" w:cs="Times New Roman"/>
          <w:b/>
          <w:lang w:val="en-US"/>
        </w:rPr>
      </w:pPr>
    </w:p>
    <w:p w14:paraId="2BAF614D" w14:textId="77777777" w:rsidR="00FD490C" w:rsidRPr="00774398" w:rsidRDefault="00FD490C" w:rsidP="007D3AFE">
      <w:pPr>
        <w:pStyle w:val="ListParagraph"/>
        <w:numPr>
          <w:ilvl w:val="1"/>
          <w:numId w:val="2"/>
        </w:numPr>
        <w:rPr>
          <w:rFonts w:ascii="Times New Roman" w:hAnsi="Times New Roman" w:cs="Times New Roman"/>
          <w:b/>
          <w:color w:val="1F3864" w:themeColor="accent1" w:themeShade="80"/>
        </w:rPr>
      </w:pPr>
      <w:r w:rsidRPr="00774398">
        <w:rPr>
          <w:rFonts w:ascii="Times New Roman" w:hAnsi="Times New Roman" w:cs="Times New Roman"/>
          <w:b/>
          <w:color w:val="1F3864" w:themeColor="accent1" w:themeShade="80"/>
        </w:rPr>
        <w:t>Ecuador Small Pelagic FIP</w:t>
      </w:r>
    </w:p>
    <w:p w14:paraId="0234998C" w14:textId="3CB70E43" w:rsidR="00FD490C" w:rsidRPr="00A70F40" w:rsidRDefault="00FD490C" w:rsidP="00A70F40">
      <w:pPr>
        <w:spacing w:before="240"/>
        <w:rPr>
          <w:rFonts w:ascii="Times New Roman" w:eastAsia="Calibri" w:hAnsi="Times New Roman" w:cs="Times New Roman"/>
          <w:sz w:val="19"/>
          <w:szCs w:val="19"/>
          <w:lang w:val="en-US"/>
        </w:rPr>
      </w:pPr>
      <w:r w:rsidRPr="00546B30">
        <w:rPr>
          <w:rFonts w:ascii="Times New Roman" w:hAnsi="Times New Roman" w:cs="Times New Roman"/>
          <w:lang w:val="en-US"/>
        </w:rPr>
        <w:t xml:space="preserve">The sustainability strategy that SFP has implemented (to ensure the implementation of the Ecuador Small Pelagic FIP after the GMC Project concludes) is based on three main actions: a) Ensuring industry lead and fund the FIP, b) Ensuring an inter-institutional cooperation between CNP </w:t>
      </w:r>
      <w:r w:rsidR="00A70F40">
        <w:rPr>
          <w:rFonts w:ascii="Times New Roman" w:hAnsi="Times New Roman" w:cs="Times New Roman"/>
          <w:lang w:val="en-US"/>
        </w:rPr>
        <w:t>(</w:t>
      </w:r>
      <w:r w:rsidR="00A70F40" w:rsidRPr="00A70F40">
        <w:rPr>
          <w:rFonts w:ascii="Times New Roman" w:hAnsi="Times New Roman" w:cs="Times New Roman"/>
          <w:i/>
          <w:iCs/>
          <w:lang w:val="en-US"/>
        </w:rPr>
        <w:t>Camara Nacional de Pesquerias</w:t>
      </w:r>
      <w:r w:rsidR="00A70F40">
        <w:rPr>
          <w:rFonts w:ascii="Times New Roman" w:hAnsi="Times New Roman" w:cs="Times New Roman"/>
          <w:lang w:val="en-US"/>
        </w:rPr>
        <w:t xml:space="preserve"> - </w:t>
      </w:r>
      <w:r w:rsidRPr="00546B30">
        <w:rPr>
          <w:rFonts w:ascii="Times New Roman" w:hAnsi="Times New Roman" w:cs="Times New Roman"/>
          <w:lang w:val="en-US"/>
        </w:rPr>
        <w:t xml:space="preserve">FIP implementers) and the National Fisheries Institute (INP) to improve science and management of the small pelagic fishery, and c) Improving the </w:t>
      </w:r>
      <w:r w:rsidRPr="00A70F40">
        <w:rPr>
          <w:rFonts w:ascii="Times New Roman" w:hAnsi="Times New Roman" w:cs="Times New Roman"/>
          <w:b/>
          <w:bCs/>
          <w:lang w:val="en-US"/>
        </w:rPr>
        <w:t>skills</w:t>
      </w:r>
      <w:r w:rsidRPr="00546B30">
        <w:rPr>
          <w:rFonts w:ascii="Times New Roman" w:hAnsi="Times New Roman" w:cs="Times New Roman"/>
          <w:lang w:val="en-US"/>
        </w:rPr>
        <w:t xml:space="preserve"> of scientists, FIP participants and management authorities to resolve the sustainability challenges that the FIP is facing.</w:t>
      </w:r>
    </w:p>
    <w:p w14:paraId="36F349C8" w14:textId="77777777" w:rsidR="00FD490C" w:rsidRPr="00546B30" w:rsidRDefault="00FD490C" w:rsidP="00FD490C">
      <w:pPr>
        <w:spacing w:before="240" w:after="240"/>
        <w:rPr>
          <w:rFonts w:ascii="Times New Roman" w:hAnsi="Times New Roman" w:cs="Times New Roman"/>
          <w:u w:val="single"/>
          <w:lang w:val="en-US"/>
        </w:rPr>
      </w:pPr>
      <w:r w:rsidRPr="00546B30">
        <w:rPr>
          <w:rFonts w:ascii="Times New Roman" w:hAnsi="Times New Roman" w:cs="Times New Roman"/>
          <w:u w:val="single"/>
          <w:lang w:val="en-US"/>
        </w:rPr>
        <w:t>Industry lead and funding the Ecuador Small Pelagic FIP</w:t>
      </w:r>
    </w:p>
    <w:p w14:paraId="2E6240CC"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 xml:space="preserve">The requirement of feed producers to obtain fishmeal and fish oil certification encouraged fishmeal companies (CNP) to start a FIP in order to meet the MarinTrust </w:t>
      </w:r>
      <w:r w:rsidRPr="00546B30">
        <w:rPr>
          <w:rFonts w:ascii="Times New Roman" w:hAnsi="Times New Roman" w:cs="Times New Roman"/>
          <w:highlight w:val="white"/>
          <w:lang w:val="en-US"/>
        </w:rPr>
        <w:t>Global Standard for Responsible Supply (</w:t>
      </w:r>
      <w:r w:rsidRPr="00546B30">
        <w:rPr>
          <w:rFonts w:ascii="Times New Roman" w:hAnsi="Times New Roman" w:cs="Times New Roman"/>
          <w:lang w:val="en-US"/>
        </w:rPr>
        <w:t>IFFO RS) certification. For the FIP initiation, SFP provided technical advice and support to develop a pre-assessment and Fishery Action Plan (FAP) to achieve the certification and its benefits. The budget for the FAP was calculated around 1 million dollars for the five years of the project implementation. The FAP was presented to the CNP and they agreed to fund the FIP. Once the FAP was approved by IFFO RS, the FIP participants designed and approved its governance structure - a funding mechanism which shares the FIP costs among all the FIP companies. Under this approach the FIP has ensured the funding of all its activities for the next few years.</w:t>
      </w:r>
    </w:p>
    <w:p w14:paraId="0A5C9300" w14:textId="77777777" w:rsidR="00FD490C" w:rsidRPr="00546B30" w:rsidRDefault="00FD490C" w:rsidP="00FD490C">
      <w:pPr>
        <w:spacing w:before="240" w:after="240"/>
        <w:rPr>
          <w:rFonts w:ascii="Times New Roman" w:hAnsi="Times New Roman" w:cs="Times New Roman"/>
          <w:u w:val="single"/>
          <w:lang w:val="en-US"/>
        </w:rPr>
      </w:pPr>
      <w:r w:rsidRPr="00546B30">
        <w:rPr>
          <w:rFonts w:ascii="Times New Roman" w:hAnsi="Times New Roman" w:cs="Times New Roman"/>
          <w:u w:val="single"/>
          <w:lang w:val="en-US"/>
        </w:rPr>
        <w:t>Inter-institutional cooperation between CNP and INP to improve science and management of the small pelagic fishery</w:t>
      </w:r>
    </w:p>
    <w:p w14:paraId="1C802604" w14:textId="0408436C"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The CNP signed an agreement with the National Fisheries Institute for Inter-</w:t>
      </w:r>
      <w:r w:rsidR="00351A2C" w:rsidRPr="00546B30">
        <w:rPr>
          <w:rFonts w:ascii="Times New Roman" w:hAnsi="Times New Roman" w:cs="Times New Roman"/>
          <w:lang w:val="en-US"/>
        </w:rPr>
        <w:t>Institutional</w:t>
      </w:r>
      <w:r w:rsidRPr="00546B30">
        <w:rPr>
          <w:rFonts w:ascii="Times New Roman" w:hAnsi="Times New Roman" w:cs="Times New Roman"/>
          <w:lang w:val="en-US"/>
        </w:rPr>
        <w:t xml:space="preserve"> Cooperation in order to: a) promote scientific and technical research on small pelagic stock assessments and environmental impacts caused by the fishery, b) conduct scientific research campaigns (hydroacoustic surveys) jointly by both institutions, and c) create an inter-institutional research team between the CNP and the INP to meet the FIP objectives.</w:t>
      </w:r>
    </w:p>
    <w:p w14:paraId="7B3F3813"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lastRenderedPageBreak/>
        <w:t>With this agreement, the FIP has ensured the INP participation in the implementation of the activities to generate scientific information for the design and adoption of management measures in the future.</w:t>
      </w:r>
    </w:p>
    <w:p w14:paraId="43571BD3" w14:textId="77777777" w:rsidR="00FD490C" w:rsidRPr="00546B30" w:rsidRDefault="00FD490C" w:rsidP="00FD490C">
      <w:pPr>
        <w:spacing w:before="240" w:after="240"/>
        <w:rPr>
          <w:rFonts w:ascii="Times New Roman" w:hAnsi="Times New Roman" w:cs="Times New Roman"/>
          <w:u w:val="single"/>
          <w:lang w:val="en-US"/>
        </w:rPr>
      </w:pPr>
      <w:r w:rsidRPr="00546B30">
        <w:rPr>
          <w:rFonts w:ascii="Times New Roman" w:hAnsi="Times New Roman" w:cs="Times New Roman"/>
          <w:u w:val="single"/>
          <w:lang w:val="en-US"/>
        </w:rPr>
        <w:t>Improving the skills of scientists, FIP participants and management authorities</w:t>
      </w:r>
    </w:p>
    <w:p w14:paraId="7FD34F48"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With the intention of strengthening the INP capabilities, SFP provided scientific support through the hiring of a consultancy to:</w:t>
      </w:r>
    </w:p>
    <w:p w14:paraId="689570FE"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a. Identify adequate stock assessment models for the main species composing the catch (of the reduction fisheries sector in Ecuador),</w:t>
      </w:r>
    </w:p>
    <w:p w14:paraId="481CB995"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b. Identify capacity needs and provide hands on training to staff at the INP to ensure the research institution maintains a regular program of stock assessments for small pelagics;</w:t>
      </w:r>
    </w:p>
    <w:p w14:paraId="110865E5"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c. Develop stock assessments for the main species and population diagnoses for data poor species and lead an independent peer review process.</w:t>
      </w:r>
    </w:p>
    <w:p w14:paraId="0A39B0BA"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Also, SFP has provided training sessions to the FIP companies and government authorities to design and implement the small pelagic FIP.</w:t>
      </w:r>
    </w:p>
    <w:p w14:paraId="623D7B54"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Under this strategy, the FIP participants and government authorities have the knowledge to continue with the FIP implementation. Also, the scientific INP staff has improved their capabilities to conduct stock assessments. They also have a robust data collection system which is complemented with the information generated through the hydroacoustic surveys of small pelagic resources. All these actions will allow the FIP to generate improvements in science and management to achieve the IFFO RS certification in the future.</w:t>
      </w:r>
    </w:p>
    <w:p w14:paraId="6BB12259" w14:textId="77777777" w:rsidR="00FD490C" w:rsidRPr="00546B30" w:rsidRDefault="00FD490C" w:rsidP="00FD490C">
      <w:pPr>
        <w:ind w:left="360"/>
        <w:rPr>
          <w:rFonts w:ascii="Times New Roman" w:hAnsi="Times New Roman" w:cs="Times New Roman"/>
          <w:lang w:val="en-US"/>
        </w:rPr>
      </w:pPr>
    </w:p>
    <w:p w14:paraId="057FB290" w14:textId="77777777" w:rsidR="00FD490C" w:rsidRPr="008472B9" w:rsidRDefault="00FD490C" w:rsidP="0095418B">
      <w:pPr>
        <w:pStyle w:val="ListParagraph"/>
        <w:numPr>
          <w:ilvl w:val="1"/>
          <w:numId w:val="2"/>
        </w:numPr>
        <w:rPr>
          <w:rFonts w:ascii="Times New Roman" w:hAnsi="Times New Roman" w:cs="Times New Roman"/>
          <w:b/>
          <w:color w:val="1F3864" w:themeColor="accent1" w:themeShade="80"/>
          <w:lang w:val="en-GB"/>
        </w:rPr>
      </w:pPr>
      <w:r w:rsidRPr="008472B9">
        <w:rPr>
          <w:rFonts w:ascii="Times New Roman" w:hAnsi="Times New Roman" w:cs="Times New Roman"/>
          <w:b/>
          <w:color w:val="1F3864" w:themeColor="accent1" w:themeShade="80"/>
          <w:lang w:val="en-GB"/>
        </w:rPr>
        <w:t>Philippines Octopus FIP and Blue Swimming Crab FIP</w:t>
      </w:r>
    </w:p>
    <w:p w14:paraId="0EF1E61A"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In the Philippines SFP has supported two FIPs in different situations and stages. The first is the Blue Swimming Crab (BSC) FIP led by the Philippine Association of Crab Processors, Inc. (PACPI), a FIP launched in May 2014, receiving regular funds to implement its actions which is in its stage 4 - Improvements in Fishing Practices or Fishery Management. In the second case, SFP has worked with the national octopus’ industry, particularly its processors and exporters, to launch the first FIP in the country targeting this species. This FIP is currently in stage 1 -FIP developing.</w:t>
      </w:r>
    </w:p>
    <w:p w14:paraId="7115383A" w14:textId="24D0D0AC"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The sustainability strategy developed by SFP to support the implementation of the BSC FIP and to create the conditions to launch the octopus FIP and ensure their implementation will continue once the Project finishes is based, as in Ecuador</w:t>
      </w:r>
      <w:r w:rsidR="00927FB0">
        <w:rPr>
          <w:rFonts w:ascii="Times New Roman" w:hAnsi="Times New Roman" w:cs="Times New Roman"/>
          <w:lang w:val="en-US"/>
        </w:rPr>
        <w:t>´s</w:t>
      </w:r>
      <w:r w:rsidRPr="00546B30">
        <w:rPr>
          <w:rFonts w:ascii="Times New Roman" w:hAnsi="Times New Roman" w:cs="Times New Roman"/>
          <w:lang w:val="en-US"/>
        </w:rPr>
        <w:t xml:space="preserve"> case, on three ax</w:t>
      </w:r>
      <w:r w:rsidR="00927FB0">
        <w:rPr>
          <w:rFonts w:ascii="Times New Roman" w:hAnsi="Times New Roman" w:cs="Times New Roman"/>
          <w:lang w:val="en-US"/>
        </w:rPr>
        <w:t>e</w:t>
      </w:r>
      <w:r w:rsidRPr="00546B30">
        <w:rPr>
          <w:rFonts w:ascii="Times New Roman" w:hAnsi="Times New Roman" w:cs="Times New Roman"/>
          <w:lang w:val="en-US"/>
        </w:rPr>
        <w:t>s: a) Guaranteeing FIPs are industry led, b) Strengthening institutional cooperation between the private sector, mainly processors and exporters of the two targeted commodities, and the public administration in charge of managing the Philippines’ fisheries, BFAR, to set common grounds to work towards a sustainable management of the fisheries resources, and c) Scientific and technical capacity building among FIP participants, BFAR and the National Fisheries Research and Development Institute (NFRDI) to improve fisheries management and assure a correct FIP implementation.</w:t>
      </w:r>
    </w:p>
    <w:p w14:paraId="64C9E4FD" w14:textId="0DBB9597" w:rsidR="00FD490C" w:rsidRPr="00351A2C"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lastRenderedPageBreak/>
        <w:t>As can be expected, SFP has adapted the approach used in each of the FIPs based on their situation.</w:t>
      </w:r>
      <w:r w:rsidR="00351A2C">
        <w:rPr>
          <w:rFonts w:ascii="Times New Roman" w:hAnsi="Times New Roman" w:cs="Times New Roman"/>
          <w:lang w:val="en-US"/>
        </w:rPr>
        <w:t xml:space="preserve"> </w:t>
      </w:r>
    </w:p>
    <w:p w14:paraId="30629CEC"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The BSC FIP was already being led by PACPI, a BSC industry organization, since its launch. In this regard, SFP has always prioritized PACPI, together with BFAR, as the main representative to identify and agree the main actions to support the FIP implementation. This was also intended to publicly recognize its key role in the FIP implementation, strengthening therefore its institutional position.</w:t>
      </w:r>
    </w:p>
    <w:p w14:paraId="522AC97F"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In order to launch and implement the octopus FIP, SFP together with the GMC Project partners, created the enabling conditions to constitute the Philippine Cephalopods Processors and Exporters Association, Inc.1 (PCPEAI) to lead the whole FIP-related process. SFP conducted different workshops and meetings to educate PCPEAI members on the process to develop and implement a FIP and to reach consensus on the octopus FIP nature and scope. These workshops were also venues for the association to discuss internal matters for its constitution.</w:t>
      </w:r>
    </w:p>
    <w:p w14:paraId="4E80FD14" w14:textId="5DF752CA"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 xml:space="preserve">Moreover, in order for PCPEAI members to take ownership of the FIP since its conceptualization, SFP elaborated its scoping document, stating FIP objectives and a three-year work plan to achieve them, based on PCPEAI interest and targets. The FIP budget was also established. PCPEAI members showed continuous interest to participate in the FIP implementation, however the budget requirements made them ask for support to find co-funding. Since the </w:t>
      </w:r>
      <w:r w:rsidR="00927FB0">
        <w:rPr>
          <w:rFonts w:ascii="Times New Roman" w:hAnsi="Times New Roman" w:cs="Times New Roman"/>
          <w:lang w:val="en-US"/>
        </w:rPr>
        <w:t>US</w:t>
      </w:r>
      <w:r w:rsidRPr="00546B30">
        <w:rPr>
          <w:rFonts w:ascii="Times New Roman" w:hAnsi="Times New Roman" w:cs="Times New Roman"/>
          <w:lang w:val="en-US"/>
        </w:rPr>
        <w:t xml:space="preserve"> is the main market for the Philippines octopus, SFP identified and contacted main US-based Philippines octopus’ buyers to present them the FIP and look for funds. This was going to be done during a side-event would have been held during Boston Seafood Expo North America (SENA) 2020 that was unfortunately cancelled due to the SARS-COVID-19 outbreak and SENA 2020 postponement. Consequently, SFP is exploring how to conduct this workshop in an alternative way. In due time, SFP will guide FIP participants on how to design its governance structure, together with establishing the most appropriate funding mechanisms to guarantee there will be funding to implement the whole FIP.</w:t>
      </w:r>
    </w:p>
    <w:p w14:paraId="4579D057" w14:textId="3A0876AF" w:rsidR="00FD490C" w:rsidRPr="00546B30" w:rsidRDefault="00927FB0" w:rsidP="00FD490C">
      <w:pPr>
        <w:spacing w:before="240" w:after="240"/>
        <w:rPr>
          <w:rFonts w:ascii="Times New Roman" w:hAnsi="Times New Roman" w:cs="Times New Roman"/>
          <w:lang w:val="en-US"/>
        </w:rPr>
      </w:pPr>
      <w:r>
        <w:rPr>
          <w:rFonts w:ascii="Times New Roman" w:hAnsi="Times New Roman" w:cs="Times New Roman"/>
          <w:lang w:val="en-US"/>
        </w:rPr>
        <w:t>-S</w:t>
      </w:r>
      <w:r w:rsidR="00FD490C" w:rsidRPr="00546B30">
        <w:rPr>
          <w:rFonts w:ascii="Times New Roman" w:hAnsi="Times New Roman" w:cs="Times New Roman"/>
          <w:lang w:val="en-US"/>
        </w:rPr>
        <w:t>trengthening institutional cooperation between the BSC and octopus’ private sector and the public administration in charge of managing the fisheries to set common grounds to work towards a sustainable management of the fisheries resources</w:t>
      </w:r>
      <w:r>
        <w:rPr>
          <w:rFonts w:ascii="Times New Roman" w:hAnsi="Times New Roman" w:cs="Times New Roman"/>
          <w:lang w:val="en-US"/>
        </w:rPr>
        <w:t>.</w:t>
      </w:r>
    </w:p>
    <w:p w14:paraId="6D3A7EE8"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SFP’s technical and scientific support to the BSC and octopus FIPs has been always aligned with the efforts conducted by the GMC Project to establish or update new National Management Plans (NMPs) for these two commodities through the Technical Working Groups (TWG). Hence, SFP has used the TWG for these two commodities as a forum to discuss and agree which were the main activities to support the FIPs that could simultaneously have a positive impact in the development of the two NMPs. This decision-making process strengthens institutional cooperation between the private and public sector, aligning their interests and making them reach consensus in the benefit of the fisheries. SFP supported science-based activities aimed at strengthening BFAR and NFRDI capacities to generate scientific information for the design and adoption of management measures in the future, in agreement with the industry.</w:t>
      </w:r>
    </w:p>
    <w:p w14:paraId="78237A4C" w14:textId="5E9F3855"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lastRenderedPageBreak/>
        <w:t xml:space="preserve">Furthermore, SFP has also promoted the presence of participants coming from the industry and public sector in different meetings or workshops celebrated for them to use as a neutral venue, </w:t>
      </w:r>
      <w:r w:rsidR="00927FB0">
        <w:rPr>
          <w:rFonts w:ascii="Times New Roman" w:hAnsi="Times New Roman" w:cs="Times New Roman"/>
          <w:lang w:val="en-US"/>
        </w:rPr>
        <w:t xml:space="preserve">and </w:t>
      </w:r>
      <w:r w:rsidRPr="00546B30">
        <w:rPr>
          <w:rFonts w:ascii="Times New Roman" w:hAnsi="Times New Roman" w:cs="Times New Roman"/>
          <w:lang w:val="en-US"/>
        </w:rPr>
        <w:t>keep the discussions on-going about the GMC project’s fisheries management and strengthen mutual trust.</w:t>
      </w:r>
    </w:p>
    <w:p w14:paraId="0417A4BB"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Finally, it was agreed that once the octopus FIP is launched, the National Stock Assessment Program (NSAP) staff, a BFAR program until 2019, will be the enumerators in charge of collecting all needed information to conduct the octopus stock assessment. The aim of this agreement is to guarantee that the support provided by the FIP will strengthen government capacity to monitor key fisheries for the country and, on the other hand, providing higher legitimacy to the results of the stock assessment since it will be conducted by the institution in charge of assessing the country’s fisheries and not the industry itself.</w:t>
      </w:r>
    </w:p>
    <w:p w14:paraId="1A175BCC" w14:textId="71BDDEAE" w:rsidR="00FD490C" w:rsidRPr="00546B30" w:rsidRDefault="00927FB0" w:rsidP="00FD490C">
      <w:pPr>
        <w:spacing w:before="240" w:after="240"/>
        <w:rPr>
          <w:rFonts w:ascii="Times New Roman" w:hAnsi="Times New Roman" w:cs="Times New Roman"/>
          <w:lang w:val="en-US"/>
        </w:rPr>
      </w:pPr>
      <w:r>
        <w:rPr>
          <w:rFonts w:ascii="Times New Roman" w:hAnsi="Times New Roman" w:cs="Times New Roman"/>
          <w:lang w:val="en-US"/>
        </w:rPr>
        <w:t>-</w:t>
      </w:r>
      <w:r w:rsidR="00FD490C" w:rsidRPr="00546B30">
        <w:rPr>
          <w:rFonts w:ascii="Times New Roman" w:hAnsi="Times New Roman" w:cs="Times New Roman"/>
          <w:lang w:val="en-US"/>
        </w:rPr>
        <w:t>Improving the skills of scientists, FIP participants and management authorities</w:t>
      </w:r>
    </w:p>
    <w:p w14:paraId="0D296DFD"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 xml:space="preserve">SFP provided technical assistance to strengthen BFAR and NFRDI scientific capacity, together with representatives from the industry in the following areas: </w:t>
      </w:r>
    </w:p>
    <w:p w14:paraId="096D4454"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a. for BSC: design new approaches to data analysis to propose the most appropriate reference points for this fishery based on an historical review of BSC data gathered under the National Stock Assessment Program (NSAP) for regions 5, 6 and 7</w:t>
      </w:r>
    </w:p>
    <w:p w14:paraId="3FE2ED95"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b. for octopus: identify the most appropriate stock assessment methods for key Philippines octopus’ species, define data gathering needs and develop a data gathering strategy to enable octopus’ stock assessments to be conducted</w:t>
      </w:r>
    </w:p>
    <w:p w14:paraId="7FC14744"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To enhance these institutions’ capacity building, SFP trained BFAR and NFRDI and industry representatives using a learning-by-doing approach in the framework of these two technical assists. Moreover, SFP will be supporting, at least, the following science-based activities before the end of the project:</w:t>
      </w:r>
    </w:p>
    <w:p w14:paraId="34D7E940" w14:textId="77777777"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Conduct a desk study on the likely outcomes of implementing different management scenarios to evaluate the cost/benefit of their implementation and to determine which of them are likely to materially contribute in a greater manner to the BSC stock recovery.</w:t>
      </w:r>
    </w:p>
    <w:p w14:paraId="5A1C054E" w14:textId="38D82C5D"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Conduct a desk study on the likely outcomes of holding berried female BSC in cages and BSC larvae in Thai-style hatcheries for later release on BSC stock size (i.e.</w:t>
      </w:r>
      <w:r w:rsidR="006F3E88">
        <w:rPr>
          <w:rFonts w:ascii="Times New Roman" w:hAnsi="Times New Roman" w:cs="Times New Roman"/>
          <w:lang w:val="en-US"/>
        </w:rPr>
        <w:t>,</w:t>
      </w:r>
      <w:r w:rsidRPr="00546B30">
        <w:rPr>
          <w:rFonts w:ascii="Times New Roman" w:hAnsi="Times New Roman" w:cs="Times New Roman"/>
          <w:lang w:val="en-US"/>
        </w:rPr>
        <w:t xml:space="preserve"> does this materially contribute to rebuilding); to evaluate the cost/benefit of keeping berried females in holding cages and from releasing larvae from Thai-style hatcheries; and to determine if such activities are likely to materially contribute to catch volume in the fisheries.</w:t>
      </w:r>
    </w:p>
    <w:p w14:paraId="00045F00" w14:textId="1D38843B" w:rsidR="00FD490C" w:rsidRPr="00546B30"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 xml:space="preserve">SFP has also provided training sessions on FIPs to octopus companies and government authorities to design and implement </w:t>
      </w:r>
      <w:r w:rsidR="006F3E88">
        <w:rPr>
          <w:rFonts w:ascii="Times New Roman" w:hAnsi="Times New Roman" w:cs="Times New Roman"/>
          <w:lang w:val="en-US"/>
        </w:rPr>
        <w:t xml:space="preserve">the </w:t>
      </w:r>
      <w:r w:rsidRPr="00546B30">
        <w:rPr>
          <w:rFonts w:ascii="Times New Roman" w:hAnsi="Times New Roman" w:cs="Times New Roman"/>
          <w:lang w:val="en-US"/>
        </w:rPr>
        <w:t>octopus FIP.</w:t>
      </w:r>
    </w:p>
    <w:p w14:paraId="42BD386D" w14:textId="2E17F0E3" w:rsidR="00FD490C" w:rsidRDefault="00FD490C" w:rsidP="00FD490C">
      <w:pPr>
        <w:spacing w:before="240" w:after="240"/>
        <w:rPr>
          <w:rFonts w:ascii="Times New Roman" w:hAnsi="Times New Roman" w:cs="Times New Roman"/>
          <w:lang w:val="en-US"/>
        </w:rPr>
      </w:pPr>
      <w:r w:rsidRPr="00546B30">
        <w:rPr>
          <w:rFonts w:ascii="Times New Roman" w:hAnsi="Times New Roman" w:cs="Times New Roman"/>
          <w:lang w:val="en-US"/>
        </w:rPr>
        <w:t xml:space="preserve">The overall goal of this strategy to strengthen technical and scientific capacities with regards to fisheries management and FIP implementation both in the public and private sector, is to ensure embedding capabilities for a reliable scientific and FIP implementation support once the GMC </w:t>
      </w:r>
      <w:r w:rsidR="006F3E88">
        <w:rPr>
          <w:rFonts w:ascii="Times New Roman" w:hAnsi="Times New Roman" w:cs="Times New Roman"/>
          <w:lang w:val="en-US"/>
        </w:rPr>
        <w:t>P</w:t>
      </w:r>
      <w:r w:rsidRPr="00546B30">
        <w:rPr>
          <w:rFonts w:ascii="Times New Roman" w:hAnsi="Times New Roman" w:cs="Times New Roman"/>
          <w:lang w:val="en-US"/>
        </w:rPr>
        <w:t>roject has finished.</w:t>
      </w:r>
    </w:p>
    <w:p w14:paraId="67810BC1" w14:textId="77777777" w:rsidR="000C4257" w:rsidRPr="00546B30" w:rsidRDefault="000C4257" w:rsidP="00FD490C">
      <w:pPr>
        <w:spacing w:before="240" w:after="240"/>
        <w:rPr>
          <w:rFonts w:ascii="Times New Roman" w:hAnsi="Times New Roman" w:cs="Times New Roman"/>
          <w:lang w:val="en-US"/>
        </w:rPr>
      </w:pPr>
    </w:p>
    <w:p w14:paraId="702A74A1" w14:textId="77777777" w:rsidR="00FD490C" w:rsidRPr="00351A2C" w:rsidRDefault="00FD490C" w:rsidP="0095418B">
      <w:pPr>
        <w:pStyle w:val="ListParagraph"/>
        <w:numPr>
          <w:ilvl w:val="1"/>
          <w:numId w:val="2"/>
        </w:numPr>
        <w:rPr>
          <w:rFonts w:ascii="Times New Roman" w:hAnsi="Times New Roman" w:cs="Times New Roman"/>
          <w:b/>
          <w:color w:val="1F3864" w:themeColor="accent1" w:themeShade="80"/>
        </w:rPr>
      </w:pPr>
      <w:r w:rsidRPr="00351A2C">
        <w:rPr>
          <w:rFonts w:ascii="Times New Roman" w:hAnsi="Times New Roman" w:cs="Times New Roman"/>
          <w:b/>
          <w:color w:val="1F3864" w:themeColor="accent1" w:themeShade="80"/>
        </w:rPr>
        <w:lastRenderedPageBreak/>
        <w:t>Costa Rica Large Pelagic FIP</w:t>
      </w:r>
    </w:p>
    <w:p w14:paraId="27C933AF" w14:textId="77777777" w:rsidR="00FD490C" w:rsidRPr="00546B30" w:rsidRDefault="00FD490C" w:rsidP="00FD490C">
      <w:pPr>
        <w:spacing w:before="240" w:after="240"/>
        <w:rPr>
          <w:rFonts w:ascii="Times New Roman" w:hAnsi="Times New Roman" w:cs="Times New Roman"/>
          <w:color w:val="0E101A"/>
          <w:lang w:val="en-US"/>
        </w:rPr>
      </w:pPr>
      <w:r w:rsidRPr="00546B30">
        <w:rPr>
          <w:rFonts w:ascii="Times New Roman" w:hAnsi="Times New Roman" w:cs="Times New Roman"/>
          <w:color w:val="0E101A"/>
          <w:lang w:val="en-US"/>
        </w:rPr>
        <w:t>The Costa Rica Large Pelagics Longline and Greenstick FIP (CRLPF) has not yet developed a sustainability strategy. The FIP’s governance structural problems have not allowed Costa Rica stakeholders to get funding and ensure a financial mechanism for the FIP implementation.</w:t>
      </w:r>
    </w:p>
    <w:p w14:paraId="6CD08954" w14:textId="77777777" w:rsidR="00FD490C" w:rsidRPr="00546B30" w:rsidRDefault="00FD490C" w:rsidP="00FD490C">
      <w:pPr>
        <w:spacing w:before="240" w:after="240"/>
        <w:rPr>
          <w:rFonts w:ascii="Times New Roman" w:hAnsi="Times New Roman" w:cs="Times New Roman"/>
          <w:color w:val="0E101A"/>
          <w:lang w:val="en-US"/>
        </w:rPr>
      </w:pPr>
      <w:r w:rsidRPr="00546B30">
        <w:rPr>
          <w:rFonts w:ascii="Times New Roman" w:hAnsi="Times New Roman" w:cs="Times New Roman"/>
          <w:color w:val="0E101A"/>
          <w:lang w:val="en-US"/>
        </w:rPr>
        <w:t xml:space="preserve">The CRLPF was designed and developed in the frame of the National Sustainable Fishery Platform for Large Pelagic. Through this multistakeholder dialogue, a working group was formed to lead and implement the CRLPF. The following institutions formed the working group: Costa Rican Fishery and Aquaculture Institute (INCOPESCA), Ministry of Agriculture and Livestock (MAG), National Longline Fishing Sector, Exporters Association- CANEPP, MARTEC, FRUMAR, and UNDP. </w:t>
      </w:r>
    </w:p>
    <w:p w14:paraId="173143AB" w14:textId="711AF2F3" w:rsidR="00FD490C" w:rsidRPr="00546B30" w:rsidRDefault="00FD490C" w:rsidP="00FD490C">
      <w:pPr>
        <w:spacing w:before="240" w:after="240"/>
        <w:rPr>
          <w:rFonts w:ascii="Times New Roman" w:hAnsi="Times New Roman" w:cs="Times New Roman"/>
          <w:color w:val="0E101A"/>
          <w:lang w:val="en-US"/>
        </w:rPr>
      </w:pPr>
      <w:r w:rsidRPr="00546B30">
        <w:rPr>
          <w:rFonts w:ascii="Times New Roman" w:hAnsi="Times New Roman" w:cs="Times New Roman"/>
          <w:color w:val="0E101A"/>
          <w:lang w:val="en-US"/>
        </w:rPr>
        <w:t xml:space="preserve">From the beginning of the CRLPF, SFP advised FIP participants to identify adequate service providers in the country who could provide technical and coordination assistance. However, the UNDP took this responsibility and the coordination role in the FIP initiation. As UNDP is not in the best position to lead an initiative from the private sector, there was resistance from the US buyers to provide funding support because they were concerned about the overhead and bureaucratic burden that UNDP would apply to manage any funding. This issue hindered SFP's capacity to raise market attention and drive support </w:t>
      </w:r>
      <w:r w:rsidR="00AB5F34">
        <w:rPr>
          <w:rFonts w:ascii="Times New Roman" w:hAnsi="Times New Roman" w:cs="Times New Roman"/>
          <w:color w:val="0E101A"/>
          <w:lang w:val="en-US"/>
        </w:rPr>
        <w:t>for</w:t>
      </w:r>
      <w:r w:rsidRPr="00546B30">
        <w:rPr>
          <w:rFonts w:ascii="Times New Roman" w:hAnsi="Times New Roman" w:cs="Times New Roman"/>
          <w:color w:val="0E101A"/>
          <w:lang w:val="en-US"/>
        </w:rPr>
        <w:t xml:space="preserve"> the FIP. For these reasons, on several occasions, SFP called attention to the FIP participants and encouraged them to change the FIP leadership to industry representatives. The same message was conveyed to suppliers to encourage their vendors to develop an adequate FIP arrangement to deal with this weakness.</w:t>
      </w:r>
    </w:p>
    <w:p w14:paraId="57FDBD2E" w14:textId="77777777" w:rsidR="00FD490C" w:rsidRPr="00546B30" w:rsidRDefault="00FD490C" w:rsidP="00FD490C">
      <w:pPr>
        <w:spacing w:before="240" w:after="240"/>
        <w:rPr>
          <w:rFonts w:ascii="Times New Roman" w:hAnsi="Times New Roman" w:cs="Times New Roman"/>
          <w:color w:val="0E101A"/>
          <w:lang w:val="en-US"/>
        </w:rPr>
      </w:pPr>
      <w:r w:rsidRPr="00546B30">
        <w:rPr>
          <w:rFonts w:ascii="Times New Roman" w:hAnsi="Times New Roman" w:cs="Times New Roman"/>
          <w:color w:val="0E101A"/>
          <w:lang w:val="en-US"/>
        </w:rPr>
        <w:t xml:space="preserve">SFP advised national industry players to lead themselves in the improvement efforts, in close coordination with INCOPESCA and by developing and maintaining a FIP funding model on these fisheries through a volume-based fee (a financial contribution per exported ton). This was discussed with FIP participants during a workshop, where the FIP work plan was agreed upon.  </w:t>
      </w:r>
    </w:p>
    <w:p w14:paraId="3C4F612E" w14:textId="6057B6AC" w:rsidR="00FD490C" w:rsidRPr="00546B30" w:rsidRDefault="00FD490C" w:rsidP="00FD490C">
      <w:pPr>
        <w:spacing w:before="240" w:after="240"/>
        <w:rPr>
          <w:rFonts w:ascii="Times New Roman" w:hAnsi="Times New Roman" w:cs="Times New Roman"/>
          <w:color w:val="0E101A"/>
          <w:lang w:val="en-US"/>
        </w:rPr>
      </w:pPr>
      <w:r w:rsidRPr="00546B30">
        <w:rPr>
          <w:rFonts w:ascii="Times New Roman" w:hAnsi="Times New Roman" w:cs="Times New Roman"/>
          <w:color w:val="0E101A"/>
          <w:lang w:val="en-US"/>
        </w:rPr>
        <w:t>Despite all these attempts and the support provided, the CRLPF keeps its same governance structure. Although the FIP coordination has moved from the UNDP to a third party, FIP leadership has not yet implemented a financial mechanism for the FIP implementation. Moreover, government institutions maintain a decisive role in the FIP decision</w:t>
      </w:r>
      <w:r w:rsidR="00CC2A84">
        <w:rPr>
          <w:rFonts w:ascii="Times New Roman" w:hAnsi="Times New Roman" w:cs="Times New Roman"/>
          <w:color w:val="0E101A"/>
          <w:lang w:val="en-US"/>
        </w:rPr>
        <w:t>-making</w:t>
      </w:r>
      <w:r w:rsidRPr="00546B30">
        <w:rPr>
          <w:rFonts w:ascii="Times New Roman" w:hAnsi="Times New Roman" w:cs="Times New Roman"/>
          <w:color w:val="0E101A"/>
          <w:lang w:val="en-US"/>
        </w:rPr>
        <w:t xml:space="preserve"> process. The lack of a well-structured governance system affects the sustainability of the CRLPF and has caused some actors to start another FIP in parallel. This new FIP (MARTEC FIP) has created a fund with contributions from the same processor company which leads this FIP.</w:t>
      </w:r>
    </w:p>
    <w:p w14:paraId="4C5008E3" w14:textId="77777777" w:rsidR="00FD490C" w:rsidRPr="00546B30" w:rsidRDefault="00FD490C" w:rsidP="00FD490C">
      <w:pPr>
        <w:spacing w:before="240" w:after="240"/>
        <w:rPr>
          <w:rFonts w:ascii="Times New Roman" w:hAnsi="Times New Roman" w:cs="Times New Roman"/>
          <w:color w:val="0E101A"/>
          <w:lang w:val="en-US"/>
        </w:rPr>
      </w:pPr>
      <w:r w:rsidRPr="00546B30">
        <w:rPr>
          <w:rFonts w:ascii="Times New Roman" w:hAnsi="Times New Roman" w:cs="Times New Roman"/>
          <w:color w:val="0E101A"/>
          <w:lang w:val="en-US"/>
        </w:rPr>
        <w:t xml:space="preserve">The following recommendations could help the CRLPF to develop and implement a sustainability strategy </w:t>
      </w:r>
    </w:p>
    <w:p w14:paraId="3571CAE0" w14:textId="77777777" w:rsidR="00FD490C" w:rsidRPr="00546B30" w:rsidRDefault="00FD490C" w:rsidP="00FD490C">
      <w:pPr>
        <w:numPr>
          <w:ilvl w:val="0"/>
          <w:numId w:val="3"/>
        </w:numPr>
        <w:spacing w:line="259" w:lineRule="auto"/>
        <w:rPr>
          <w:rFonts w:ascii="Times New Roman" w:hAnsi="Times New Roman" w:cs="Times New Roman"/>
          <w:color w:val="0E101A"/>
          <w:lang w:val="en-US"/>
        </w:rPr>
      </w:pPr>
      <w:r w:rsidRPr="00546B30">
        <w:rPr>
          <w:rFonts w:ascii="Times New Roman" w:hAnsi="Times New Roman" w:cs="Times New Roman"/>
          <w:color w:val="0E101A"/>
          <w:lang w:val="en-US"/>
        </w:rPr>
        <w:t>Follow the industry lead FIP approach promoted by SFP</w:t>
      </w:r>
    </w:p>
    <w:p w14:paraId="6980C81E" w14:textId="77777777" w:rsidR="00FD490C" w:rsidRPr="00546B30" w:rsidRDefault="00FD490C" w:rsidP="00FD490C">
      <w:pPr>
        <w:numPr>
          <w:ilvl w:val="0"/>
          <w:numId w:val="3"/>
        </w:numPr>
        <w:spacing w:line="259" w:lineRule="auto"/>
        <w:rPr>
          <w:rFonts w:ascii="Times New Roman" w:hAnsi="Times New Roman" w:cs="Times New Roman"/>
          <w:color w:val="0E101A"/>
          <w:lang w:val="en-US"/>
        </w:rPr>
      </w:pPr>
      <w:r w:rsidRPr="00546B30">
        <w:rPr>
          <w:rFonts w:ascii="Times New Roman" w:hAnsi="Times New Roman" w:cs="Times New Roman"/>
          <w:color w:val="0E101A"/>
          <w:lang w:val="en-US"/>
        </w:rPr>
        <w:t xml:space="preserve">Ensure participation from the processors in country </w:t>
      </w:r>
    </w:p>
    <w:p w14:paraId="0C8A1173" w14:textId="688CB4BD" w:rsidR="00FD490C" w:rsidRPr="00546B30" w:rsidRDefault="00FD490C" w:rsidP="00FD490C">
      <w:pPr>
        <w:numPr>
          <w:ilvl w:val="0"/>
          <w:numId w:val="3"/>
        </w:numPr>
        <w:spacing w:line="259" w:lineRule="auto"/>
        <w:rPr>
          <w:rFonts w:ascii="Times New Roman" w:hAnsi="Times New Roman" w:cs="Times New Roman"/>
          <w:color w:val="0E101A"/>
          <w:lang w:val="en-US"/>
        </w:rPr>
      </w:pPr>
      <w:r w:rsidRPr="00546B30">
        <w:rPr>
          <w:rFonts w:ascii="Times New Roman" w:hAnsi="Times New Roman" w:cs="Times New Roman"/>
          <w:color w:val="0E101A"/>
          <w:lang w:val="en-US"/>
        </w:rPr>
        <w:t>Develop appropriate governance structures for making decisions on the FIP budget, priorities, and activities and establish M</w:t>
      </w:r>
      <w:r w:rsidR="00CC2A84">
        <w:rPr>
          <w:rFonts w:ascii="Times New Roman" w:hAnsi="Times New Roman" w:cs="Times New Roman"/>
          <w:color w:val="0E101A"/>
          <w:lang w:val="en-US"/>
        </w:rPr>
        <w:t>o</w:t>
      </w:r>
      <w:r w:rsidRPr="00546B30">
        <w:rPr>
          <w:rFonts w:ascii="Times New Roman" w:hAnsi="Times New Roman" w:cs="Times New Roman"/>
          <w:color w:val="0E101A"/>
          <w:lang w:val="en-US"/>
        </w:rPr>
        <w:t>Us between all FIP participants.</w:t>
      </w:r>
    </w:p>
    <w:p w14:paraId="27CC277E" w14:textId="77777777" w:rsidR="00FD490C" w:rsidRPr="00546B30" w:rsidRDefault="00FD490C" w:rsidP="00FD490C">
      <w:pPr>
        <w:numPr>
          <w:ilvl w:val="0"/>
          <w:numId w:val="3"/>
        </w:numPr>
        <w:spacing w:line="259" w:lineRule="auto"/>
        <w:rPr>
          <w:rFonts w:ascii="Times New Roman" w:hAnsi="Times New Roman" w:cs="Times New Roman"/>
          <w:color w:val="0E101A"/>
          <w:lang w:val="en-US"/>
        </w:rPr>
      </w:pPr>
      <w:r w:rsidRPr="00546B30">
        <w:rPr>
          <w:rFonts w:ascii="Times New Roman" w:hAnsi="Times New Roman" w:cs="Times New Roman"/>
          <w:color w:val="0E101A"/>
          <w:lang w:val="en-US"/>
        </w:rPr>
        <w:lastRenderedPageBreak/>
        <w:t>Signed an MoU with all the FIP participants, including producers, exporters, and importers.</w:t>
      </w:r>
    </w:p>
    <w:p w14:paraId="5E13E7E2" w14:textId="77777777" w:rsidR="00FD490C" w:rsidRPr="00546B30" w:rsidRDefault="00FD490C" w:rsidP="00FD490C">
      <w:pPr>
        <w:numPr>
          <w:ilvl w:val="0"/>
          <w:numId w:val="3"/>
        </w:numPr>
        <w:spacing w:line="259" w:lineRule="auto"/>
        <w:rPr>
          <w:rFonts w:ascii="Times New Roman" w:hAnsi="Times New Roman" w:cs="Times New Roman"/>
          <w:color w:val="0E101A"/>
          <w:lang w:val="en-US"/>
        </w:rPr>
      </w:pPr>
      <w:r w:rsidRPr="00546B30">
        <w:rPr>
          <w:rFonts w:ascii="Times New Roman" w:hAnsi="Times New Roman" w:cs="Times New Roman"/>
          <w:color w:val="0E101A"/>
          <w:lang w:val="en-US"/>
        </w:rPr>
        <w:t>Ensure there is a co-funding model in place that warrants an adequate coverage of FIP activities' costs.</w:t>
      </w:r>
    </w:p>
    <w:p w14:paraId="3CB3C482" w14:textId="77777777" w:rsidR="00FD490C" w:rsidRPr="00546B30" w:rsidRDefault="00FD490C" w:rsidP="00FD490C">
      <w:pPr>
        <w:numPr>
          <w:ilvl w:val="0"/>
          <w:numId w:val="3"/>
        </w:numPr>
        <w:spacing w:after="240" w:line="259" w:lineRule="auto"/>
        <w:rPr>
          <w:rFonts w:ascii="Times New Roman" w:hAnsi="Times New Roman" w:cs="Times New Roman"/>
          <w:color w:val="0E101A"/>
          <w:lang w:val="en-US"/>
        </w:rPr>
      </w:pPr>
      <w:r w:rsidRPr="00546B30">
        <w:rPr>
          <w:rFonts w:ascii="Times New Roman" w:hAnsi="Times New Roman" w:cs="Times New Roman"/>
          <w:color w:val="0E101A"/>
          <w:lang w:val="en-US"/>
        </w:rPr>
        <w:t>Cover the total national volume of large pelagics in the FIP.</w:t>
      </w:r>
    </w:p>
    <w:p w14:paraId="57868F49" w14:textId="77777777" w:rsidR="00FD490C" w:rsidRPr="00546B30" w:rsidRDefault="00FD490C" w:rsidP="00FD490C">
      <w:pPr>
        <w:spacing w:before="240" w:after="240"/>
        <w:ind w:left="360"/>
        <w:rPr>
          <w:rFonts w:ascii="Times New Roman" w:eastAsia="Times New Roman" w:hAnsi="Times New Roman" w:cs="Times New Roman"/>
          <w:color w:val="0E101A"/>
          <w:shd w:val="clear" w:color="auto" w:fill="B6D7A8"/>
          <w:lang w:val="en-US"/>
        </w:rPr>
      </w:pPr>
      <w:r w:rsidRPr="00546B30">
        <w:rPr>
          <w:rFonts w:ascii="Times New Roman" w:eastAsia="Times New Roman" w:hAnsi="Times New Roman" w:cs="Times New Roman"/>
          <w:color w:val="0E101A"/>
          <w:lang w:val="en-US"/>
        </w:rPr>
        <w:t xml:space="preserve"> </w:t>
      </w:r>
    </w:p>
    <w:p w14:paraId="6033B81D" w14:textId="77777777" w:rsidR="00FD490C" w:rsidRPr="00351A2C" w:rsidRDefault="00FD490C" w:rsidP="0095418B">
      <w:pPr>
        <w:pStyle w:val="ListParagraph"/>
        <w:numPr>
          <w:ilvl w:val="1"/>
          <w:numId w:val="2"/>
        </w:numPr>
        <w:rPr>
          <w:rFonts w:ascii="Times New Roman" w:hAnsi="Times New Roman" w:cs="Times New Roman"/>
          <w:b/>
          <w:color w:val="1F3864" w:themeColor="accent1" w:themeShade="80"/>
        </w:rPr>
      </w:pPr>
      <w:r w:rsidRPr="00351A2C">
        <w:rPr>
          <w:rFonts w:ascii="Times New Roman" w:hAnsi="Times New Roman" w:cs="Times New Roman"/>
          <w:b/>
          <w:color w:val="1F3864" w:themeColor="accent1" w:themeShade="80"/>
        </w:rPr>
        <w:t>COREMAHI</w:t>
      </w:r>
    </w:p>
    <w:p w14:paraId="3B2B0D26" w14:textId="0F53AA75" w:rsidR="00FD490C" w:rsidRPr="00546B30" w:rsidRDefault="00FD490C" w:rsidP="00FD490C">
      <w:pPr>
        <w:spacing w:before="240"/>
        <w:rPr>
          <w:rFonts w:ascii="Times New Roman" w:hAnsi="Times New Roman" w:cs="Times New Roman"/>
          <w:color w:val="0E101A"/>
          <w:lang w:val="en-US"/>
        </w:rPr>
      </w:pPr>
      <w:r w:rsidRPr="00546B30">
        <w:rPr>
          <w:rFonts w:ascii="Times New Roman" w:hAnsi="Times New Roman" w:cs="Times New Roman"/>
          <w:color w:val="0E101A"/>
          <w:lang w:val="en-US"/>
        </w:rPr>
        <w:t xml:space="preserve">One of the key limiting factors that has prevented mahi-mahi FIPs in the Eastern Pacific Ocean (EPO) from acquiring third-party certification (MSC) to date is the lack of formal regional management measures for this highly migratory stock. Through the GMC </w:t>
      </w:r>
      <w:r w:rsidR="00CC2A84">
        <w:rPr>
          <w:rFonts w:ascii="Times New Roman" w:hAnsi="Times New Roman" w:cs="Times New Roman"/>
          <w:color w:val="0E101A"/>
          <w:lang w:val="en-US"/>
        </w:rPr>
        <w:t>P</w:t>
      </w:r>
      <w:r w:rsidRPr="00546B30">
        <w:rPr>
          <w:rFonts w:ascii="Times New Roman" w:hAnsi="Times New Roman" w:cs="Times New Roman"/>
          <w:color w:val="0E101A"/>
          <w:lang w:val="en-US"/>
        </w:rPr>
        <w:t xml:space="preserve">roject, SFP was tasked with building coalitions of mahi-mahi producers, processors, and US buyers to coordinate regional actions to promote the sustainability and responsible management of EPO mahi-mahi fisheries. </w:t>
      </w:r>
    </w:p>
    <w:p w14:paraId="7DA431C2" w14:textId="55BB3012" w:rsidR="00FD490C" w:rsidRPr="00546B30" w:rsidRDefault="00FD490C" w:rsidP="00FD490C">
      <w:pPr>
        <w:spacing w:before="240"/>
        <w:rPr>
          <w:rFonts w:ascii="Times New Roman" w:hAnsi="Times New Roman" w:cs="Times New Roman"/>
          <w:color w:val="0E101A"/>
          <w:lang w:val="en-US"/>
        </w:rPr>
      </w:pPr>
      <w:r w:rsidRPr="00546B30">
        <w:rPr>
          <w:rFonts w:ascii="Times New Roman" w:hAnsi="Times New Roman" w:cs="Times New Roman"/>
          <w:color w:val="0E101A"/>
          <w:lang w:val="en-US"/>
        </w:rPr>
        <w:t xml:space="preserve">The IATTC has made it clear that they do not have a direct responsibility to assign and enforce regional harvest control rules (HCRs) for the mahi-mahi fishery as it is considered beyond its direct mandate. Considering this context and employing an adaptive management approach, SFP determined that the most effective way the GMC </w:t>
      </w:r>
      <w:r w:rsidR="00F00D40">
        <w:rPr>
          <w:rFonts w:ascii="Times New Roman" w:hAnsi="Times New Roman" w:cs="Times New Roman"/>
          <w:color w:val="0E101A"/>
          <w:lang w:val="en-US"/>
        </w:rPr>
        <w:t>P</w:t>
      </w:r>
      <w:r w:rsidRPr="00546B30">
        <w:rPr>
          <w:rFonts w:ascii="Times New Roman" w:hAnsi="Times New Roman" w:cs="Times New Roman"/>
          <w:color w:val="0E101A"/>
          <w:lang w:val="en-US"/>
        </w:rPr>
        <w:t>roject could support mahi-mahi fisheries in Ecuador and Costa Rica (as well as in other regional producing countries such as Peru) would be to facilitate the creation of a regional producer's interest group to coordinate private sector-led actions to promote the sustainability and responsible management of mahi-mahi fisheries in the EPO.</w:t>
      </w:r>
    </w:p>
    <w:p w14:paraId="1F15E035" w14:textId="77777777" w:rsidR="00FD490C" w:rsidRPr="00546B30" w:rsidRDefault="00FD490C" w:rsidP="00FD490C">
      <w:pPr>
        <w:spacing w:before="240"/>
        <w:rPr>
          <w:rFonts w:ascii="Times New Roman" w:hAnsi="Times New Roman" w:cs="Times New Roman"/>
          <w:color w:val="0E101A"/>
          <w:lang w:val="en-US"/>
        </w:rPr>
      </w:pPr>
      <w:r w:rsidRPr="00546B30">
        <w:rPr>
          <w:rFonts w:ascii="Times New Roman" w:hAnsi="Times New Roman" w:cs="Times New Roman"/>
          <w:color w:val="0E101A"/>
          <w:lang w:val="en-US"/>
        </w:rPr>
        <w:t xml:space="preserve">This group, called </w:t>
      </w:r>
      <w:hyperlink r:id="rId14">
        <w:r w:rsidRPr="00546B30">
          <w:rPr>
            <w:rFonts w:ascii="Times New Roman" w:hAnsi="Times New Roman" w:cs="Times New Roman"/>
            <w:color w:val="4A6EE0"/>
            <w:u w:val="single"/>
            <w:lang w:val="en-US"/>
          </w:rPr>
          <w:t>COREMAHI</w:t>
        </w:r>
      </w:hyperlink>
      <w:r w:rsidRPr="00546B30">
        <w:rPr>
          <w:rFonts w:ascii="Times New Roman" w:hAnsi="Times New Roman" w:cs="Times New Roman"/>
          <w:color w:val="0E101A"/>
          <w:lang w:val="en-US"/>
        </w:rPr>
        <w:t>, has coordinated the following actions to generate concrete positive impacts on the management of mahi-mahi stocks and to help FIPs across the region advance toward full MSC certification:</w:t>
      </w:r>
    </w:p>
    <w:p w14:paraId="25470721" w14:textId="7D33DE7C" w:rsidR="00FD490C" w:rsidRPr="00546B30" w:rsidRDefault="00FD490C" w:rsidP="00FD490C">
      <w:pPr>
        <w:spacing w:before="240"/>
        <w:rPr>
          <w:rFonts w:ascii="Times New Roman" w:hAnsi="Times New Roman" w:cs="Times New Roman"/>
          <w:color w:val="0E101A"/>
          <w:lang w:val="en-US"/>
        </w:rPr>
      </w:pPr>
      <w:r w:rsidRPr="00546B30">
        <w:rPr>
          <w:rFonts w:ascii="Times New Roman" w:hAnsi="Times New Roman" w:cs="Times New Roman"/>
          <w:color w:val="0E101A"/>
          <w:lang w:val="en-US"/>
        </w:rPr>
        <w:t xml:space="preserve">1 Encourage their national IATTC delegates to advocate for improvements in science and management in mahi-mahi fisheries at the regional level: During 2019, COREMAHI prepared two position statements which requested that the IATTC focus on improving research and data collection regarding the composition of mahi-mahi stock, effects of environmental variables on mahi-mahi stocks, and on the impacts of Fishing Aggregating Devices FADs (among other topics). These position statements were shared with fishing authorities in Ecuador, Peru, and Costa Rica, who delivered these key messages and requests directly to the IATTC in its scientific committee meeting (May 2019) and </w:t>
      </w:r>
      <w:r w:rsidR="00F00D40">
        <w:rPr>
          <w:rFonts w:ascii="Times New Roman" w:hAnsi="Times New Roman" w:cs="Times New Roman"/>
          <w:color w:val="0E101A"/>
          <w:lang w:val="en-US"/>
        </w:rPr>
        <w:t xml:space="preserve">annual </w:t>
      </w:r>
      <w:r w:rsidRPr="00546B30">
        <w:rPr>
          <w:rFonts w:ascii="Times New Roman" w:hAnsi="Times New Roman" w:cs="Times New Roman"/>
          <w:color w:val="0E101A"/>
          <w:lang w:val="en-US"/>
        </w:rPr>
        <w:t>commission meeting (July 2019). However, because the IATTC did not make a decision, COREMAHI decided to develop a scientific plan as a blueprint for the IATTC to continue with mahi-mahi research. It is expected that the mahi-mahi scientific plan will be presented at the 12</w:t>
      </w:r>
      <w:r w:rsidR="00F00D40" w:rsidRPr="00F00D40">
        <w:rPr>
          <w:rFonts w:ascii="Times New Roman" w:hAnsi="Times New Roman" w:cs="Times New Roman"/>
          <w:color w:val="0E101A"/>
          <w:vertAlign w:val="superscript"/>
          <w:lang w:val="en-US"/>
        </w:rPr>
        <w:t>th</w:t>
      </w:r>
      <w:r w:rsidRPr="00546B30">
        <w:rPr>
          <w:rFonts w:ascii="Times New Roman" w:hAnsi="Times New Roman" w:cs="Times New Roman"/>
          <w:color w:val="0E101A"/>
          <w:lang w:val="en-US"/>
        </w:rPr>
        <w:t xml:space="preserve"> SAC meeting in 2021.  </w:t>
      </w:r>
    </w:p>
    <w:p w14:paraId="30E94778" w14:textId="49EB30C2" w:rsidR="00FD490C" w:rsidRPr="00546B30" w:rsidRDefault="00FD490C" w:rsidP="00FD490C">
      <w:pPr>
        <w:spacing w:before="240"/>
        <w:rPr>
          <w:rFonts w:ascii="Times New Roman" w:hAnsi="Times New Roman" w:cs="Times New Roman"/>
          <w:color w:val="0E101A"/>
          <w:lang w:val="en-US"/>
        </w:rPr>
      </w:pPr>
      <w:r w:rsidRPr="00546B30">
        <w:rPr>
          <w:rFonts w:ascii="Times New Roman" w:hAnsi="Times New Roman" w:cs="Times New Roman"/>
          <w:color w:val="0E101A"/>
          <w:lang w:val="en-US"/>
        </w:rPr>
        <w:t xml:space="preserve">2 Provide support to develop scientific studies: The COREMAHI regional scientific plan considers projects that will need COREAMAHI participants' support for their implementation. An example is a genomic study to identify the stock structure of mahi-mahi samples of fish collected by the fishers cooperatives participating in COREMAHI. Another project seeks to tag mahi-mahi to monitor their vertical movements to complement the </w:t>
      </w:r>
      <w:r w:rsidRPr="00546B30">
        <w:rPr>
          <w:rFonts w:ascii="Times New Roman" w:hAnsi="Times New Roman" w:cs="Times New Roman"/>
          <w:color w:val="0E101A"/>
          <w:lang w:val="en-US"/>
        </w:rPr>
        <w:lastRenderedPageBreak/>
        <w:t xml:space="preserve">genomic study and reduce the mahi-mahi stock structure's uncertainties. Vessels of the COREMAHI fishers cooperatives will be used to tag mahi-mahi. </w:t>
      </w:r>
    </w:p>
    <w:p w14:paraId="00678F34" w14:textId="77777777" w:rsidR="00FD490C" w:rsidRPr="00546B30" w:rsidRDefault="00FD490C" w:rsidP="00FD490C">
      <w:pPr>
        <w:spacing w:before="240"/>
        <w:rPr>
          <w:rFonts w:ascii="Times New Roman" w:hAnsi="Times New Roman" w:cs="Times New Roman"/>
          <w:color w:val="0E101A"/>
          <w:lang w:val="en-US"/>
        </w:rPr>
      </w:pPr>
      <w:r w:rsidRPr="00546B30">
        <w:rPr>
          <w:rFonts w:ascii="Times New Roman" w:hAnsi="Times New Roman" w:cs="Times New Roman"/>
          <w:color w:val="0E101A"/>
          <w:lang w:val="en-US"/>
        </w:rPr>
        <w:t>3 Implement a code of conduct: Due to there not being an RFMO in charge to manage mahi-mahi in the EPO, COREMAHI participants agreed to design, publish and implement a code of conduct to commitments to voluntarily self-regulate the mahi-mahi fisheries.</w:t>
      </w:r>
      <w:r w:rsidRPr="00546B30">
        <w:rPr>
          <w:rFonts w:ascii="Times New Roman" w:hAnsi="Times New Roman" w:cs="Times New Roman"/>
          <w:color w:val="0E101A"/>
          <w:u w:val="single"/>
          <w:lang w:val="en-US"/>
        </w:rPr>
        <w:t xml:space="preserve"> </w:t>
      </w:r>
    </w:p>
    <w:p w14:paraId="1FED71BE" w14:textId="77777777" w:rsidR="00FD490C" w:rsidRPr="00546B30" w:rsidRDefault="00FD490C" w:rsidP="00FD490C">
      <w:pPr>
        <w:spacing w:before="240"/>
        <w:rPr>
          <w:rFonts w:ascii="Times New Roman" w:hAnsi="Times New Roman" w:cs="Times New Roman"/>
          <w:color w:val="0E101A"/>
          <w:lang w:val="en-US"/>
        </w:rPr>
      </w:pPr>
      <w:r w:rsidRPr="00546B30">
        <w:rPr>
          <w:rFonts w:ascii="Times New Roman" w:hAnsi="Times New Roman" w:cs="Times New Roman"/>
          <w:color w:val="0E101A"/>
          <w:lang w:val="en-US"/>
        </w:rPr>
        <w:t xml:space="preserve">To ensure the long term implementation of COREMAHI actions, SFP has convened the largest mahi-mahi importing companies from the United States, through its </w:t>
      </w:r>
      <w:hyperlink r:id="rId15">
        <w:r w:rsidRPr="00546B30">
          <w:rPr>
            <w:rFonts w:ascii="Times New Roman" w:hAnsi="Times New Roman" w:cs="Times New Roman"/>
            <w:color w:val="4A6EE0"/>
            <w:u w:val="single"/>
            <w:lang w:val="en-US"/>
          </w:rPr>
          <w:t>Global Mahi-Mahi Supply Chain Roundtable</w:t>
        </w:r>
      </w:hyperlink>
      <w:r w:rsidRPr="00546B30">
        <w:rPr>
          <w:rFonts w:ascii="Times New Roman" w:hAnsi="Times New Roman" w:cs="Times New Roman"/>
          <w:color w:val="0E101A"/>
          <w:lang w:val="en-US"/>
        </w:rPr>
        <w:t xml:space="preserve">, to work with them to support COREMAHI activities through: </w:t>
      </w:r>
    </w:p>
    <w:p w14:paraId="7331542C" w14:textId="77777777" w:rsidR="00FD490C" w:rsidRPr="00546B30" w:rsidRDefault="00FD490C" w:rsidP="00FD490C">
      <w:pPr>
        <w:numPr>
          <w:ilvl w:val="0"/>
          <w:numId w:val="5"/>
        </w:numPr>
        <w:spacing w:line="276" w:lineRule="auto"/>
        <w:rPr>
          <w:rFonts w:ascii="Times New Roman" w:hAnsi="Times New Roman" w:cs="Times New Roman"/>
          <w:color w:val="0E101A"/>
          <w:lang w:val="en-US"/>
        </w:rPr>
      </w:pPr>
      <w:r w:rsidRPr="00546B30">
        <w:rPr>
          <w:rFonts w:ascii="Times New Roman" w:hAnsi="Times New Roman" w:cs="Times New Roman"/>
          <w:color w:val="0E101A"/>
          <w:lang w:val="en-US"/>
        </w:rPr>
        <w:t>Requesting their US IATTC commissioners (and other commissioners) to support COREMAHI requests at the RFMOs meetings.</w:t>
      </w:r>
    </w:p>
    <w:p w14:paraId="46771585" w14:textId="77777777" w:rsidR="00FD490C" w:rsidRPr="00546B30" w:rsidRDefault="00FD490C" w:rsidP="00FD490C">
      <w:pPr>
        <w:numPr>
          <w:ilvl w:val="0"/>
          <w:numId w:val="5"/>
        </w:numPr>
        <w:spacing w:line="276" w:lineRule="auto"/>
        <w:rPr>
          <w:rFonts w:ascii="Times New Roman" w:hAnsi="Times New Roman" w:cs="Times New Roman"/>
          <w:color w:val="0E101A"/>
          <w:lang w:val="en-US"/>
        </w:rPr>
      </w:pPr>
      <w:r w:rsidRPr="00546B30">
        <w:rPr>
          <w:rFonts w:ascii="Times New Roman" w:hAnsi="Times New Roman" w:cs="Times New Roman"/>
          <w:color w:val="0E101A"/>
          <w:lang w:val="en-US"/>
        </w:rPr>
        <w:t xml:space="preserve">Providing financial support to conduct studies included in the COREAMHI's scientific plan </w:t>
      </w:r>
    </w:p>
    <w:p w14:paraId="61815AC4" w14:textId="77777777" w:rsidR="00FD490C" w:rsidRPr="00546B30" w:rsidRDefault="00FD490C" w:rsidP="00FD490C">
      <w:pPr>
        <w:numPr>
          <w:ilvl w:val="0"/>
          <w:numId w:val="5"/>
        </w:numPr>
        <w:spacing w:after="240" w:line="276" w:lineRule="auto"/>
        <w:rPr>
          <w:rFonts w:ascii="Times New Roman" w:hAnsi="Times New Roman" w:cs="Times New Roman"/>
          <w:color w:val="0E101A"/>
          <w:lang w:val="en-US"/>
        </w:rPr>
      </w:pPr>
      <w:r w:rsidRPr="00546B30">
        <w:rPr>
          <w:rFonts w:ascii="Times New Roman" w:hAnsi="Times New Roman" w:cs="Times New Roman"/>
          <w:color w:val="0E101A"/>
          <w:lang w:val="en-US"/>
        </w:rPr>
        <w:t xml:space="preserve">Following, monitoring, and encouraging their providers to implement COREMAHI codes of conduct. </w:t>
      </w:r>
    </w:p>
    <w:p w14:paraId="3A840E09" w14:textId="0DF46E33" w:rsidR="00FD490C" w:rsidRDefault="00FD490C" w:rsidP="00FD490C">
      <w:pPr>
        <w:spacing w:before="240"/>
        <w:rPr>
          <w:rFonts w:ascii="Times New Roman" w:hAnsi="Times New Roman" w:cs="Times New Roman"/>
          <w:color w:val="0E101A"/>
          <w:lang w:val="en-US"/>
        </w:rPr>
      </w:pPr>
      <w:r w:rsidRPr="00546B30">
        <w:rPr>
          <w:rFonts w:ascii="Times New Roman" w:hAnsi="Times New Roman" w:cs="Times New Roman"/>
          <w:color w:val="0E101A"/>
          <w:lang w:val="en-US"/>
        </w:rPr>
        <w:t>In this way, the entire mahi-mahi supply chain would generate improvements in this fishery at the regional level. On the one hand, mahi-mahi processors and producers (COREMAHI participants) identify common policy change needs and advocate for regional joint asks to</w:t>
      </w:r>
      <w:r w:rsidRPr="00546B30">
        <w:rPr>
          <w:rFonts w:ascii="Times New Roman" w:hAnsi="Times New Roman" w:cs="Times New Roman"/>
          <w:b/>
          <w:color w:val="0E101A"/>
          <w:lang w:val="en-US"/>
        </w:rPr>
        <w:t xml:space="preserve"> </w:t>
      </w:r>
      <w:r w:rsidRPr="00546B30">
        <w:rPr>
          <w:rFonts w:ascii="Times New Roman" w:hAnsi="Times New Roman" w:cs="Times New Roman"/>
          <w:color w:val="0E101A"/>
          <w:lang w:val="en-US"/>
        </w:rPr>
        <w:t xml:space="preserve">ensure collective impact at the regional level and achieve MSC certification (regional improvements are essential for their individual FIPs). On the other hand, mahi-mahi buyers will provide support to COREMAHI to ensure a sustainable supply of mahi-mahi to meet their market requirements. </w:t>
      </w:r>
    </w:p>
    <w:p w14:paraId="75345B1D" w14:textId="74985766" w:rsidR="00603701" w:rsidRDefault="00603701" w:rsidP="00FD490C">
      <w:pPr>
        <w:spacing w:before="240"/>
        <w:rPr>
          <w:rFonts w:ascii="Times New Roman" w:hAnsi="Times New Roman" w:cs="Times New Roman"/>
          <w:color w:val="0E101A"/>
          <w:lang w:val="en-US"/>
        </w:rPr>
      </w:pPr>
    </w:p>
    <w:p w14:paraId="6A976273" w14:textId="77777777" w:rsidR="00FD490C" w:rsidRPr="00351A2C" w:rsidRDefault="00FD490C" w:rsidP="00FD490C">
      <w:pPr>
        <w:pStyle w:val="Heading1"/>
        <w:numPr>
          <w:ilvl w:val="0"/>
          <w:numId w:val="2"/>
        </w:numPr>
        <w:rPr>
          <w:rFonts w:ascii="Times New Roman" w:hAnsi="Times New Roman" w:cs="Times New Roman"/>
          <w:b/>
          <w:sz w:val="28"/>
        </w:rPr>
      </w:pPr>
      <w:bookmarkStart w:id="20" w:name="_b4txb8ukd1bp" w:colFirst="0" w:colLast="0"/>
      <w:bookmarkEnd w:id="20"/>
      <w:r w:rsidRPr="00351A2C">
        <w:rPr>
          <w:rFonts w:ascii="Times New Roman" w:hAnsi="Times New Roman" w:cs="Times New Roman"/>
          <w:b/>
          <w:sz w:val="28"/>
        </w:rPr>
        <w:t>Overall Sustainability of All Project Components</w:t>
      </w:r>
    </w:p>
    <w:p w14:paraId="4CA8B982" w14:textId="3680C8A5" w:rsidR="00FD490C" w:rsidRDefault="00FD490C" w:rsidP="00FD490C">
      <w:pPr>
        <w:rPr>
          <w:rFonts w:ascii="Times New Roman" w:hAnsi="Times New Roman" w:cs="Times New Roman"/>
          <w:lang w:val="en-US"/>
        </w:rPr>
      </w:pPr>
      <w:r w:rsidRPr="00546B30">
        <w:rPr>
          <w:rFonts w:ascii="Times New Roman" w:hAnsi="Times New Roman" w:cs="Times New Roman"/>
          <w:lang w:val="en-US"/>
        </w:rPr>
        <w:t xml:space="preserve">In this section, a summary is provided for each project component to illustrate actions being taken to address the sustainability of actions for each aspect of the </w:t>
      </w:r>
      <w:r w:rsidR="00F00D40">
        <w:rPr>
          <w:rFonts w:ascii="Times New Roman" w:hAnsi="Times New Roman" w:cs="Times New Roman"/>
          <w:lang w:val="en-US"/>
        </w:rPr>
        <w:t>GMC P</w:t>
      </w:r>
      <w:r w:rsidRPr="00546B30">
        <w:rPr>
          <w:rFonts w:ascii="Times New Roman" w:hAnsi="Times New Roman" w:cs="Times New Roman"/>
          <w:lang w:val="en-US"/>
        </w:rPr>
        <w:t>roject (</w:t>
      </w:r>
      <w:r w:rsidR="00885333">
        <w:rPr>
          <w:rFonts w:ascii="Times New Roman" w:hAnsi="Times New Roman" w:cs="Times New Roman"/>
          <w:lang w:val="en-US"/>
        </w:rPr>
        <w:t>S</w:t>
      </w:r>
      <w:r w:rsidRPr="00546B30">
        <w:rPr>
          <w:rFonts w:ascii="Times New Roman" w:hAnsi="Times New Roman" w:cs="Times New Roman"/>
          <w:lang w:val="en-US"/>
        </w:rPr>
        <w:t xml:space="preserve">ee </w:t>
      </w:r>
      <w:r w:rsidR="00885333">
        <w:rPr>
          <w:rFonts w:ascii="Times New Roman" w:hAnsi="Times New Roman" w:cs="Times New Roman"/>
          <w:lang w:val="en-US"/>
        </w:rPr>
        <w:t>T</w:t>
      </w:r>
      <w:r w:rsidRPr="00546B30">
        <w:rPr>
          <w:rFonts w:ascii="Times New Roman" w:hAnsi="Times New Roman" w:cs="Times New Roman"/>
          <w:lang w:val="en-US"/>
        </w:rPr>
        <w:t xml:space="preserve">able 4). </w:t>
      </w:r>
    </w:p>
    <w:p w14:paraId="0670DEC8" w14:textId="331F440C" w:rsidR="00855303" w:rsidRDefault="00855303" w:rsidP="00FD490C">
      <w:pPr>
        <w:rPr>
          <w:rFonts w:ascii="Times New Roman" w:hAnsi="Times New Roman" w:cs="Times New Roman"/>
          <w:lang w:val="en-US"/>
        </w:rPr>
      </w:pPr>
    </w:p>
    <w:p w14:paraId="5BC4E8C7" w14:textId="77777777" w:rsidR="008C19A8" w:rsidRPr="00546B30" w:rsidRDefault="008C19A8" w:rsidP="00FD490C">
      <w:pPr>
        <w:rPr>
          <w:rFonts w:ascii="Times New Roman" w:hAnsi="Times New Roman" w:cs="Times New Roman"/>
          <w:lang w:val="en-US"/>
        </w:rPr>
      </w:pPr>
    </w:p>
    <w:p w14:paraId="60751071" w14:textId="77777777" w:rsidR="001B2FC3" w:rsidRDefault="001B2FC3" w:rsidP="00FD490C">
      <w:pPr>
        <w:rPr>
          <w:rFonts w:ascii="Times New Roman" w:hAnsi="Times New Roman" w:cs="Times New Roman"/>
          <w:lang w:val="en-US"/>
        </w:rPr>
        <w:sectPr w:rsidR="001B2FC3" w:rsidSect="009E1AA0">
          <w:headerReference w:type="default" r:id="rId16"/>
          <w:pgSz w:w="11900" w:h="16840"/>
          <w:pgMar w:top="1915" w:right="1440" w:bottom="1411" w:left="1440" w:header="706" w:footer="706" w:gutter="0"/>
          <w:cols w:space="708"/>
          <w:docGrid w:linePitch="360"/>
        </w:sectPr>
      </w:pPr>
    </w:p>
    <w:p w14:paraId="7E0D7617" w14:textId="77777777" w:rsidR="001B2FC3" w:rsidRDefault="001B2FC3" w:rsidP="00FD490C">
      <w:pPr>
        <w:rPr>
          <w:rFonts w:ascii="Times New Roman" w:hAnsi="Times New Roman" w:cs="Times New Roman"/>
          <w:lang w:val="en-US"/>
        </w:rPr>
      </w:pPr>
    </w:p>
    <w:p w14:paraId="7AF5E1C0" w14:textId="70668211" w:rsidR="0012550E" w:rsidRDefault="00FD490C" w:rsidP="00FD490C">
      <w:pPr>
        <w:rPr>
          <w:rFonts w:ascii="Times New Roman" w:hAnsi="Times New Roman" w:cs="Times New Roman"/>
          <w:lang w:val="en-US"/>
        </w:rPr>
      </w:pPr>
      <w:r w:rsidRPr="00546B30">
        <w:rPr>
          <w:rFonts w:ascii="Times New Roman" w:hAnsi="Times New Roman" w:cs="Times New Roman"/>
          <w:lang w:val="en-US"/>
        </w:rPr>
        <w:t>Table 4. Sustainability Roadmap</w:t>
      </w:r>
    </w:p>
    <w:tbl>
      <w:tblPr>
        <w:tblW w:w="0" w:type="auto"/>
        <w:tblBorders>
          <w:top w:val="nil"/>
          <w:left w:val="nil"/>
          <w:bottom w:val="nil"/>
          <w:right w:val="nil"/>
          <w:insideH w:val="nil"/>
          <w:insideV w:val="nil"/>
        </w:tblBorders>
        <w:tblLook w:val="0600" w:firstRow="0" w:lastRow="0" w:firstColumn="0" w:lastColumn="0" w:noHBand="1" w:noVBand="1"/>
      </w:tblPr>
      <w:tblGrid>
        <w:gridCol w:w="1472"/>
        <w:gridCol w:w="1940"/>
        <w:gridCol w:w="7844"/>
        <w:gridCol w:w="1161"/>
        <w:gridCol w:w="1077"/>
      </w:tblGrid>
      <w:tr w:rsidR="0012550E" w:rsidRPr="0012550E" w14:paraId="20EB2626" w14:textId="77777777" w:rsidTr="008472B9">
        <w:trPr>
          <w:cantSplit/>
          <w:trHeight w:hRule="exact" w:val="7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061E8" w14:textId="77777777" w:rsidR="0012550E" w:rsidRPr="0012550E" w:rsidRDefault="0012550E" w:rsidP="0012550E">
            <w:pPr>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Components</w:t>
            </w:r>
          </w:p>
        </w:tc>
        <w:tc>
          <w:tcPr>
            <w:tcW w:w="19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28DF9E" w14:textId="77777777" w:rsidR="0012550E" w:rsidRPr="0012550E" w:rsidRDefault="0012550E" w:rsidP="0012550E">
            <w:pPr>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Outcomes</w:t>
            </w:r>
          </w:p>
        </w:tc>
        <w:tc>
          <w:tcPr>
            <w:tcW w:w="79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177E2D" w14:textId="77777777" w:rsidR="0012550E" w:rsidRPr="0012550E" w:rsidRDefault="0012550E" w:rsidP="0012550E">
            <w:pPr>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Actions to ensure sustainability</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504CA7" w14:textId="77777777" w:rsidR="0012550E" w:rsidRPr="0012550E" w:rsidRDefault="0012550E" w:rsidP="0012550E">
            <w:pPr>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Responsible</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99875F" w14:textId="77777777" w:rsidR="0012550E" w:rsidRPr="0012550E" w:rsidRDefault="0012550E" w:rsidP="0012550E">
            <w:pPr>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Key dates</w:t>
            </w:r>
          </w:p>
        </w:tc>
      </w:tr>
      <w:tr w:rsidR="0012550E" w:rsidRPr="000C4257" w14:paraId="015D1271" w14:textId="77777777" w:rsidTr="00252E68">
        <w:trPr>
          <w:cantSplit/>
          <w:trHeight w:hRule="exact" w:val="2737"/>
        </w:trPr>
        <w:tc>
          <w:tcPr>
            <w:tcW w:w="0" w:type="auto"/>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234316" w14:textId="77777777" w:rsidR="0012550E" w:rsidRPr="0012550E" w:rsidRDefault="0012550E" w:rsidP="0012550E">
            <w:pPr>
              <w:ind w:right="10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1.Promotion of global demand for sustainable marine commodities</w:t>
            </w:r>
          </w:p>
        </w:tc>
        <w:tc>
          <w:tcPr>
            <w:tcW w:w="1961"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7BD1A789"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1. Increased </w:t>
            </w:r>
            <w:r w:rsidRPr="0012550E">
              <w:rPr>
                <w:rFonts w:ascii="Times New Roman" w:eastAsia="Calibri" w:hAnsi="Times New Roman" w:cs="Times New Roman"/>
                <w:b/>
                <w:sz w:val="19"/>
                <w:szCs w:val="19"/>
                <w:lang w:val="en-US"/>
              </w:rPr>
              <w:t>global market demand for sustainable certified marine commodities</w:t>
            </w:r>
            <w:r w:rsidRPr="0012550E">
              <w:rPr>
                <w:rFonts w:ascii="Times New Roman" w:eastAsia="Calibri" w:hAnsi="Times New Roman" w:cs="Times New Roman"/>
                <w:sz w:val="19"/>
                <w:szCs w:val="19"/>
                <w:lang w:val="en-US"/>
              </w:rPr>
              <w:t xml:space="preserve"> and associated reduction of Illegal, Underreported and Unregulated (IUU) fisheries.</w:t>
            </w:r>
          </w:p>
        </w:tc>
        <w:tc>
          <w:tcPr>
            <w:tcW w:w="7989" w:type="dxa"/>
            <w:tcBorders>
              <w:top w:val="nil"/>
              <w:left w:val="nil"/>
              <w:bottom w:val="single" w:sz="8" w:space="0" w:color="000000"/>
              <w:right w:val="single" w:sz="8" w:space="0" w:color="000000"/>
            </w:tcBorders>
            <w:tcMar>
              <w:top w:w="100" w:type="dxa"/>
              <w:left w:w="100" w:type="dxa"/>
              <w:bottom w:w="100" w:type="dxa"/>
              <w:right w:w="100" w:type="dxa"/>
            </w:tcMar>
          </w:tcPr>
          <w:p w14:paraId="35153F69" w14:textId="10E31F2F" w:rsidR="0012550E" w:rsidRPr="0012550E" w:rsidRDefault="0012550E" w:rsidP="0012550E">
            <w:pPr>
              <w:spacing w:before="240" w:line="276" w:lineRule="auto"/>
              <w:rPr>
                <w:rFonts w:ascii="Times New Roman" w:eastAsia="Calibri" w:hAnsi="Times New Roman" w:cs="Times New Roman"/>
                <w:b/>
                <w:i/>
                <w:sz w:val="19"/>
                <w:szCs w:val="19"/>
                <w:lang w:val="en-US"/>
              </w:rPr>
            </w:pPr>
            <w:r w:rsidRPr="0012550E">
              <w:rPr>
                <w:rFonts w:ascii="Times New Roman" w:eastAsia="Calibri" w:hAnsi="Times New Roman" w:cs="Times New Roman"/>
                <w:b/>
                <w:i/>
                <w:sz w:val="19"/>
                <w:szCs w:val="19"/>
                <w:lang w:val="en-US"/>
              </w:rPr>
              <w:t>Toolkit for responsible sourcing</w:t>
            </w:r>
            <w:r w:rsidRPr="0012550E">
              <w:rPr>
                <w:rFonts w:ascii="Times New Roman" w:eastAsia="Calibri" w:hAnsi="Times New Roman" w:cs="Times New Roman"/>
                <w:b/>
                <w:i/>
                <w:sz w:val="19"/>
                <w:szCs w:val="19"/>
                <w:lang w:val="en-US"/>
              </w:rPr>
              <w:br/>
            </w:r>
            <w:r w:rsidRPr="0012550E">
              <w:rPr>
                <w:rFonts w:ascii="Times New Roman" w:eastAsia="Calibri" w:hAnsi="Times New Roman" w:cs="Times New Roman"/>
                <w:sz w:val="19"/>
                <w:szCs w:val="19"/>
                <w:lang w:val="en-US"/>
              </w:rPr>
              <w:t xml:space="preserve">SFP will use (and update – if need </w:t>
            </w:r>
            <w:r w:rsidR="00252E68">
              <w:rPr>
                <w:rFonts w:ascii="Times New Roman" w:eastAsia="Calibri" w:hAnsi="Times New Roman" w:cs="Times New Roman"/>
                <w:sz w:val="19"/>
                <w:szCs w:val="19"/>
                <w:lang w:val="en-US"/>
              </w:rPr>
              <w:t>be</w:t>
            </w:r>
            <w:r w:rsidRPr="0012550E">
              <w:rPr>
                <w:rFonts w:ascii="Times New Roman" w:eastAsia="Calibri" w:hAnsi="Times New Roman" w:cs="Times New Roman"/>
                <w:sz w:val="19"/>
                <w:szCs w:val="19"/>
                <w:lang w:val="en-US"/>
              </w:rPr>
              <w:t>) this tool and promote that buyers continue purchasing sustainable seafood after the project close.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B2E76BD"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 SFP/ Industry</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08DF11A"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Ready by July 2021</w:t>
            </w:r>
          </w:p>
          <w:p w14:paraId="30672E04" w14:textId="35C0D6E5"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Use of toolkit ongoing after project</w:t>
            </w:r>
            <w:r w:rsidR="00252E68">
              <w:rPr>
                <w:rFonts w:ascii="Times New Roman" w:eastAsia="Calibri" w:hAnsi="Times New Roman" w:cs="Times New Roman"/>
                <w:sz w:val="19"/>
                <w:szCs w:val="19"/>
                <w:lang w:val="en-US"/>
              </w:rPr>
              <w:t xml:space="preserve"> </w:t>
            </w:r>
            <w:r w:rsidRPr="0012550E">
              <w:rPr>
                <w:rFonts w:ascii="Times New Roman" w:eastAsia="Calibri" w:hAnsi="Times New Roman" w:cs="Times New Roman"/>
                <w:sz w:val="19"/>
                <w:szCs w:val="19"/>
                <w:lang w:val="en-US"/>
              </w:rPr>
              <w:t>close</w:t>
            </w:r>
          </w:p>
        </w:tc>
      </w:tr>
      <w:tr w:rsidR="0012550E" w:rsidRPr="000C4257" w14:paraId="12FC38F1" w14:textId="77777777" w:rsidTr="008472B9">
        <w:trPr>
          <w:cantSplit/>
          <w:trHeight w:hRule="exact" w:val="2880"/>
        </w:trPr>
        <w:tc>
          <w:tcPr>
            <w:tcW w:w="0" w:type="auto"/>
            <w:vMerge/>
            <w:tcBorders>
              <w:bottom w:val="single" w:sz="8" w:space="0" w:color="000000"/>
              <w:right w:val="single" w:sz="8" w:space="0" w:color="000000"/>
            </w:tcBorders>
            <w:shd w:val="clear" w:color="auto" w:fill="auto"/>
            <w:tcMar>
              <w:top w:w="100" w:type="dxa"/>
              <w:left w:w="100" w:type="dxa"/>
              <w:bottom w:w="100" w:type="dxa"/>
              <w:right w:w="100" w:type="dxa"/>
            </w:tcMar>
          </w:tcPr>
          <w:p w14:paraId="6A993B5C" w14:textId="77777777" w:rsidR="0012550E" w:rsidRPr="0012550E" w:rsidRDefault="0012550E" w:rsidP="0012550E">
            <w:pPr>
              <w:rPr>
                <w:rFonts w:ascii="Times New Roman" w:eastAsia="Calibri" w:hAnsi="Times New Roman" w:cs="Times New Roman"/>
                <w:sz w:val="19"/>
                <w:szCs w:val="19"/>
                <w:lang w:val="en-US"/>
              </w:rPr>
            </w:pPr>
          </w:p>
        </w:tc>
        <w:tc>
          <w:tcPr>
            <w:tcW w:w="196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3872F1D" w14:textId="77777777" w:rsidR="0012550E" w:rsidRPr="0012550E" w:rsidRDefault="0012550E" w:rsidP="0012550E">
            <w:pPr>
              <w:widowControl w:val="0"/>
              <w:pBdr>
                <w:top w:val="nil"/>
                <w:left w:val="nil"/>
                <w:bottom w:val="nil"/>
                <w:right w:val="nil"/>
                <w:between w:val="nil"/>
              </w:pBdr>
              <w:spacing w:line="276" w:lineRule="auto"/>
              <w:rPr>
                <w:rFonts w:ascii="Times New Roman" w:eastAsia="Calibri" w:hAnsi="Times New Roman" w:cs="Times New Roman"/>
                <w:sz w:val="19"/>
                <w:szCs w:val="19"/>
                <w:lang w:val="en-US"/>
              </w:rPr>
            </w:pPr>
          </w:p>
        </w:tc>
        <w:tc>
          <w:tcPr>
            <w:tcW w:w="79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71FAF" w14:textId="62A3BA12" w:rsidR="0012550E" w:rsidRPr="0012550E" w:rsidRDefault="0012550E" w:rsidP="0012550E">
            <w:pPr>
              <w:spacing w:before="240" w:line="276" w:lineRule="auto"/>
              <w:rPr>
                <w:rFonts w:ascii="Times New Roman" w:eastAsia="Calibri" w:hAnsi="Times New Roman" w:cs="Times New Roman"/>
                <w:b/>
                <w:i/>
                <w:sz w:val="19"/>
                <w:szCs w:val="19"/>
                <w:lang w:val="en-US"/>
              </w:rPr>
            </w:pPr>
            <w:r w:rsidRPr="0012550E">
              <w:rPr>
                <w:rFonts w:ascii="Times New Roman" w:eastAsia="Calibri" w:hAnsi="Times New Roman" w:cs="Times New Roman"/>
                <w:b/>
                <w:i/>
                <w:sz w:val="19"/>
                <w:szCs w:val="19"/>
                <w:lang w:val="en-US"/>
              </w:rPr>
              <w:t>Sustainable seafood purchasing policies</w:t>
            </w:r>
            <w:r w:rsidRPr="0012550E">
              <w:rPr>
                <w:rFonts w:ascii="Times New Roman" w:eastAsia="Calibri" w:hAnsi="Times New Roman" w:cs="Times New Roman"/>
                <w:b/>
                <w:i/>
                <w:sz w:val="19"/>
                <w:szCs w:val="19"/>
                <w:lang w:val="en-US"/>
              </w:rPr>
              <w:br/>
            </w:r>
            <w:r w:rsidRPr="0012550E">
              <w:rPr>
                <w:rFonts w:ascii="Times New Roman" w:eastAsia="Calibri" w:hAnsi="Times New Roman" w:cs="Times New Roman"/>
                <w:sz w:val="19"/>
                <w:szCs w:val="19"/>
                <w:lang w:val="en-US"/>
              </w:rPr>
              <w:t xml:space="preserve">These policies adopted by major seafood buyer and retailer companies ensure that actions continue after project close. Therefore, the project has supported the efforts by the seafood sustainability movement to encourage mayor seafood </w:t>
            </w:r>
            <w:r w:rsidR="00411BFD">
              <w:rPr>
                <w:rFonts w:ascii="Times New Roman" w:eastAsia="Calibri" w:hAnsi="Times New Roman" w:cs="Times New Roman"/>
                <w:sz w:val="19"/>
                <w:szCs w:val="19"/>
                <w:lang w:val="en-US"/>
              </w:rPr>
              <w:t xml:space="preserve">buyers </w:t>
            </w:r>
            <w:r w:rsidRPr="0012550E">
              <w:rPr>
                <w:rFonts w:ascii="Times New Roman" w:eastAsia="Calibri" w:hAnsi="Times New Roman" w:cs="Times New Roman"/>
                <w:sz w:val="19"/>
                <w:szCs w:val="19"/>
                <w:lang w:val="en-US"/>
              </w:rPr>
              <w:t xml:space="preserve">to update </w:t>
            </w:r>
            <w:r w:rsidR="00411BFD">
              <w:rPr>
                <w:rFonts w:ascii="Times New Roman" w:eastAsia="Calibri" w:hAnsi="Times New Roman" w:cs="Times New Roman"/>
                <w:sz w:val="19"/>
                <w:szCs w:val="19"/>
                <w:lang w:val="en-US"/>
              </w:rPr>
              <w:t>their</w:t>
            </w:r>
            <w:r w:rsidRPr="0012550E">
              <w:rPr>
                <w:rFonts w:ascii="Times New Roman" w:eastAsia="Calibri" w:hAnsi="Times New Roman" w:cs="Times New Roman"/>
                <w:sz w:val="19"/>
                <w:szCs w:val="19"/>
                <w:lang w:val="en-US"/>
              </w:rPr>
              <w:t xml:space="preserve"> purchasing policies and make them public. Furthermore, the project supports the</w:t>
            </w:r>
            <w:hyperlink r:id="rId17">
              <w:r w:rsidRPr="0012550E">
                <w:rPr>
                  <w:rFonts w:ascii="Times New Roman" w:eastAsia="Calibri" w:hAnsi="Times New Roman" w:cs="Times New Roman"/>
                  <w:sz w:val="19"/>
                  <w:szCs w:val="19"/>
                  <w:lang w:val="en-US"/>
                </w:rPr>
                <w:t xml:space="preserve"> </w:t>
              </w:r>
            </w:hyperlink>
            <w:hyperlink r:id="rId18">
              <w:r w:rsidRPr="0012550E">
                <w:rPr>
                  <w:rFonts w:ascii="Times New Roman" w:eastAsia="Calibri" w:hAnsi="Times New Roman" w:cs="Times New Roman"/>
                  <w:color w:val="1155CC"/>
                  <w:sz w:val="19"/>
                  <w:szCs w:val="19"/>
                  <w:u w:val="single"/>
                  <w:lang w:val="en-US"/>
                </w:rPr>
                <w:t>Ocean Disclosure Project</w:t>
              </w:r>
            </w:hyperlink>
            <w:r w:rsidRPr="0012550E">
              <w:rPr>
                <w:rFonts w:ascii="Times New Roman" w:eastAsia="Calibri" w:hAnsi="Times New Roman" w:cs="Times New Roman"/>
                <w:sz w:val="19"/>
                <w:szCs w:val="19"/>
                <w:lang w:val="en-US"/>
              </w:rPr>
              <w:t xml:space="preserve"> which aims for seafood-buying companies including retailers, suppliers, fish feed manufacturers and more, to voluntarily disclose their wild-caught seafood sourcing alongside information on the environmental performance of each source.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76699"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Industry</w:t>
            </w:r>
          </w:p>
          <w:p w14:paraId="4D27D63F"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3007D"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Ready by July 2021</w:t>
            </w:r>
          </w:p>
          <w:p w14:paraId="67466777"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Ongoing after project close</w:t>
            </w:r>
          </w:p>
        </w:tc>
      </w:tr>
      <w:tr w:rsidR="0012550E" w:rsidRPr="0012550E" w14:paraId="57ABC3D7" w14:textId="77777777" w:rsidTr="008472B9">
        <w:trPr>
          <w:cantSplit/>
          <w:trHeight w:val="2160"/>
        </w:trPr>
        <w:tc>
          <w:tcPr>
            <w:tcW w:w="0" w:type="auto"/>
            <w:vMerge/>
            <w:tcBorders>
              <w:bottom w:val="single" w:sz="8" w:space="0" w:color="000000"/>
              <w:right w:val="single" w:sz="8" w:space="0" w:color="000000"/>
            </w:tcBorders>
            <w:shd w:val="clear" w:color="auto" w:fill="auto"/>
            <w:tcMar>
              <w:top w:w="100" w:type="dxa"/>
              <w:left w:w="100" w:type="dxa"/>
              <w:bottom w:w="100" w:type="dxa"/>
              <w:right w:w="100" w:type="dxa"/>
            </w:tcMar>
          </w:tcPr>
          <w:p w14:paraId="712140ED" w14:textId="77777777" w:rsidR="0012550E" w:rsidRPr="0012550E" w:rsidRDefault="0012550E" w:rsidP="0012550E">
            <w:pPr>
              <w:rPr>
                <w:rFonts w:ascii="Times New Roman" w:eastAsia="Calibri" w:hAnsi="Times New Roman" w:cs="Times New Roman"/>
                <w:sz w:val="19"/>
                <w:szCs w:val="19"/>
                <w:lang w:val="en-US"/>
              </w:rPr>
            </w:pPr>
          </w:p>
        </w:tc>
        <w:tc>
          <w:tcPr>
            <w:tcW w:w="196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C4B9F6" w14:textId="77777777" w:rsidR="0012550E" w:rsidRPr="0012550E" w:rsidRDefault="0012550E" w:rsidP="0012550E">
            <w:pPr>
              <w:widowControl w:val="0"/>
              <w:pBdr>
                <w:top w:val="nil"/>
                <w:left w:val="nil"/>
                <w:bottom w:val="nil"/>
                <w:right w:val="nil"/>
                <w:between w:val="nil"/>
              </w:pBdr>
              <w:spacing w:line="276" w:lineRule="auto"/>
              <w:rPr>
                <w:rFonts w:ascii="Times New Roman" w:eastAsia="Calibri" w:hAnsi="Times New Roman" w:cs="Times New Roman"/>
                <w:sz w:val="19"/>
                <w:szCs w:val="19"/>
                <w:lang w:val="en-US"/>
              </w:rPr>
            </w:pPr>
          </w:p>
        </w:tc>
        <w:tc>
          <w:tcPr>
            <w:tcW w:w="79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EE191" w14:textId="51DE950D" w:rsidR="0012550E" w:rsidRPr="0012550E" w:rsidRDefault="00AD600E" w:rsidP="0012550E">
            <w:pPr>
              <w:spacing w:before="240" w:after="240"/>
              <w:rPr>
                <w:rFonts w:ascii="Times New Roman" w:eastAsia="Calibri" w:hAnsi="Times New Roman" w:cs="Times New Roman"/>
                <w:b/>
                <w:i/>
                <w:color w:val="1155CC"/>
                <w:sz w:val="19"/>
                <w:szCs w:val="19"/>
                <w:u w:val="single"/>
                <w:lang w:val="en-US"/>
              </w:rPr>
            </w:pPr>
            <w:hyperlink r:id="rId19">
              <w:r w:rsidR="0012550E" w:rsidRPr="0012550E">
                <w:rPr>
                  <w:rFonts w:ascii="Times New Roman" w:eastAsia="Calibri" w:hAnsi="Times New Roman" w:cs="Times New Roman"/>
                  <w:b/>
                  <w:i/>
                  <w:color w:val="1155CC"/>
                  <w:sz w:val="19"/>
                  <w:szCs w:val="19"/>
                  <w:u w:val="single"/>
                  <w:lang w:val="en-US"/>
                </w:rPr>
                <w:t>Supply chain roundtables</w:t>
              </w:r>
            </w:hyperlink>
            <w:r w:rsidR="0012550E" w:rsidRPr="0012550E">
              <w:rPr>
                <w:rFonts w:ascii="Times New Roman" w:eastAsia="Calibri" w:hAnsi="Times New Roman" w:cs="Times New Roman"/>
                <w:b/>
                <w:i/>
                <w:color w:val="1155CC"/>
                <w:sz w:val="19"/>
                <w:szCs w:val="19"/>
                <w:u w:val="single"/>
                <w:lang w:val="en-US"/>
              </w:rPr>
              <w:br/>
            </w:r>
            <w:r w:rsidR="0012550E" w:rsidRPr="0012550E">
              <w:rPr>
                <w:rFonts w:ascii="Times New Roman" w:eastAsia="Calibri" w:hAnsi="Times New Roman" w:cs="Times New Roman"/>
                <w:sz w:val="19"/>
                <w:szCs w:val="19"/>
                <w:lang w:val="en-US"/>
              </w:rPr>
              <w:t xml:space="preserve">The supply chain roundtables are forums for processors, importers, and others that buy directly from a specific seafood sector to work together in a pre-competitive environment to achieve improvements in fisheries or aquaculture. SFP, as part of its ongoing actions, will continuously promote the engagement of the private sector in supply chain roundtables. As such, suppliers and retailers will receive updates and information regarding which FIPs or certified fisheries suppliers </w:t>
            </w:r>
            <w:r w:rsidR="00411BFD">
              <w:rPr>
                <w:rFonts w:ascii="Times New Roman" w:eastAsia="Calibri" w:hAnsi="Times New Roman" w:cs="Times New Roman"/>
                <w:sz w:val="19"/>
                <w:szCs w:val="19"/>
                <w:lang w:val="en-US"/>
              </w:rPr>
              <w:t xml:space="preserve">they </w:t>
            </w:r>
            <w:r w:rsidR="0012550E" w:rsidRPr="0012550E">
              <w:rPr>
                <w:rFonts w:ascii="Times New Roman" w:eastAsia="Calibri" w:hAnsi="Times New Roman" w:cs="Times New Roman"/>
                <w:sz w:val="19"/>
                <w:szCs w:val="19"/>
                <w:lang w:val="en-US"/>
              </w:rPr>
              <w:t xml:space="preserve">could seek to purchase from, as well as promote that suppliers and retailers incentivize their providers to engage in active or new FIPs.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0514B"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Industry/ SFP</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B6703"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Ongoing</w:t>
            </w:r>
          </w:p>
        </w:tc>
      </w:tr>
      <w:tr w:rsidR="0012550E" w:rsidRPr="0012550E" w14:paraId="74BF33B6" w14:textId="77777777" w:rsidTr="008472B9">
        <w:trPr>
          <w:cantSplit/>
          <w:trHeight w:hRule="exact" w:val="5760"/>
        </w:trPr>
        <w:tc>
          <w:tcPr>
            <w:tcW w:w="0" w:type="auto"/>
            <w:vMerge/>
            <w:tcBorders>
              <w:bottom w:val="single" w:sz="8" w:space="0" w:color="000000"/>
              <w:right w:val="single" w:sz="8" w:space="0" w:color="000000"/>
            </w:tcBorders>
            <w:shd w:val="clear" w:color="auto" w:fill="auto"/>
            <w:tcMar>
              <w:top w:w="100" w:type="dxa"/>
              <w:left w:w="100" w:type="dxa"/>
              <w:bottom w:w="100" w:type="dxa"/>
              <w:right w:w="100" w:type="dxa"/>
            </w:tcMar>
          </w:tcPr>
          <w:p w14:paraId="73850291" w14:textId="77777777" w:rsidR="0012550E" w:rsidRPr="0012550E" w:rsidRDefault="0012550E" w:rsidP="0012550E">
            <w:pPr>
              <w:rPr>
                <w:rFonts w:ascii="Times New Roman" w:eastAsia="Calibri" w:hAnsi="Times New Roman" w:cs="Times New Roman"/>
                <w:sz w:val="19"/>
                <w:szCs w:val="19"/>
                <w:lang w:val="en-US"/>
              </w:rPr>
            </w:pPr>
          </w:p>
        </w:tc>
        <w:tc>
          <w:tcPr>
            <w:tcW w:w="1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0715B"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2. </w:t>
            </w:r>
            <w:r w:rsidRPr="0012550E">
              <w:rPr>
                <w:rFonts w:ascii="Times New Roman" w:eastAsia="Calibri" w:hAnsi="Times New Roman" w:cs="Times New Roman"/>
                <w:b/>
                <w:sz w:val="19"/>
                <w:szCs w:val="19"/>
                <w:lang w:val="en-US"/>
              </w:rPr>
              <w:t>Increased pressure on Regional Fishery Management Organizations (RFMOs)</w:t>
            </w:r>
            <w:r w:rsidRPr="0012550E">
              <w:rPr>
                <w:rFonts w:ascii="Times New Roman" w:eastAsia="Calibri" w:hAnsi="Times New Roman" w:cs="Times New Roman"/>
                <w:sz w:val="19"/>
                <w:szCs w:val="19"/>
                <w:lang w:val="en-US"/>
              </w:rPr>
              <w:t xml:space="preserve"> and their Contracting Parties to adopt more sustainable and science-based practices for shark and tuna conservation and management measures through engagement of international value chains.</w:t>
            </w:r>
          </w:p>
        </w:tc>
        <w:tc>
          <w:tcPr>
            <w:tcW w:w="79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9937E" w14:textId="33BE9A56" w:rsidR="0012550E" w:rsidRPr="0012550E" w:rsidRDefault="0012550E" w:rsidP="0012550E">
            <w:pPr>
              <w:spacing w:before="240" w:line="276" w:lineRule="auto"/>
              <w:rPr>
                <w:rFonts w:ascii="Times New Roman" w:eastAsia="Calibri" w:hAnsi="Times New Roman" w:cs="Times New Roman"/>
                <w:color w:val="1155CC"/>
                <w:sz w:val="19"/>
                <w:szCs w:val="19"/>
                <w:lang w:val="en-US"/>
              </w:rPr>
            </w:pPr>
            <w:r w:rsidRPr="0012550E">
              <w:rPr>
                <w:rFonts w:ascii="Times New Roman" w:eastAsia="Calibri" w:hAnsi="Times New Roman" w:cs="Times New Roman"/>
                <w:b/>
                <w:i/>
                <w:sz w:val="19"/>
                <w:szCs w:val="19"/>
                <w:lang w:val="en-US"/>
              </w:rPr>
              <w:t>Strengthening of</w:t>
            </w:r>
            <w:hyperlink r:id="rId20">
              <w:r w:rsidRPr="0012550E">
                <w:rPr>
                  <w:rFonts w:ascii="Times New Roman" w:eastAsia="Calibri" w:hAnsi="Times New Roman" w:cs="Times New Roman"/>
                  <w:b/>
                  <w:i/>
                  <w:sz w:val="19"/>
                  <w:szCs w:val="19"/>
                  <w:lang w:val="en-US"/>
                </w:rPr>
                <w:t xml:space="preserve"> </w:t>
              </w:r>
            </w:hyperlink>
            <w:hyperlink r:id="rId21">
              <w:r w:rsidRPr="0012550E">
                <w:rPr>
                  <w:rFonts w:ascii="Times New Roman" w:eastAsia="Calibri" w:hAnsi="Times New Roman" w:cs="Times New Roman"/>
                  <w:b/>
                  <w:i/>
                  <w:color w:val="1155CC"/>
                  <w:sz w:val="19"/>
                  <w:szCs w:val="19"/>
                  <w:u w:val="single"/>
                  <w:lang w:val="en-US"/>
                </w:rPr>
                <w:t>COREMAHI:</w:t>
              </w:r>
            </w:hyperlink>
            <w:hyperlink r:id="rId22">
              <w:r w:rsidRPr="0012550E">
                <w:rPr>
                  <w:rFonts w:ascii="Times New Roman" w:eastAsia="Calibri" w:hAnsi="Times New Roman" w:cs="Times New Roman"/>
                  <w:color w:val="1155CC"/>
                  <w:sz w:val="19"/>
                  <w:szCs w:val="19"/>
                  <w:lang w:val="en-US"/>
                </w:rPr>
                <w:t xml:space="preserve"> </w:t>
              </w:r>
            </w:hyperlink>
            <w:r w:rsidRPr="0012550E">
              <w:rPr>
                <w:rFonts w:ascii="Times New Roman" w:eastAsia="Calibri" w:hAnsi="Times New Roman" w:cs="Times New Roman"/>
                <w:sz w:val="19"/>
                <w:szCs w:val="19"/>
                <w:lang w:val="en-US"/>
              </w:rPr>
              <w:t>COREMAHI is a regional organization constituted by producers and processors of mahi-mahi (dorado) from Ecuador, Costa Rica and Peru, whose objective is to promote sustainability and responsible management in mahi-mahi fisheries in the Eastern Pacific Ocean. Th</w:t>
            </w:r>
            <w:r w:rsidR="00411BFD">
              <w:rPr>
                <w:rFonts w:ascii="Times New Roman" w:eastAsia="Calibri" w:hAnsi="Times New Roman" w:cs="Times New Roman"/>
                <w:sz w:val="19"/>
                <w:szCs w:val="19"/>
                <w:lang w:val="en-US"/>
              </w:rPr>
              <w:t>e</w:t>
            </w:r>
            <w:r w:rsidRPr="0012550E">
              <w:rPr>
                <w:rFonts w:ascii="Times New Roman" w:eastAsia="Calibri" w:hAnsi="Times New Roman" w:cs="Times New Roman"/>
                <w:sz w:val="19"/>
                <w:szCs w:val="19"/>
                <w:lang w:val="en-US"/>
              </w:rPr>
              <w:t xml:space="preserve"> latter as a result that IATTC made it clear that the institution has no mandate on mahi mahi. Thus, as a result of </w:t>
            </w:r>
            <w:r w:rsidR="00411BFD">
              <w:rPr>
                <w:rFonts w:ascii="Times New Roman" w:eastAsia="Calibri" w:hAnsi="Times New Roman" w:cs="Times New Roman"/>
                <w:sz w:val="19"/>
                <w:szCs w:val="19"/>
                <w:lang w:val="en-US"/>
              </w:rPr>
              <w:t xml:space="preserve">a </w:t>
            </w:r>
            <w:r w:rsidRPr="0012550E">
              <w:rPr>
                <w:rFonts w:ascii="Times New Roman" w:eastAsia="Calibri" w:hAnsi="Times New Roman" w:cs="Times New Roman"/>
                <w:sz w:val="19"/>
                <w:szCs w:val="19"/>
                <w:lang w:val="en-US"/>
              </w:rPr>
              <w:t>lack regional management, C</w:t>
            </w:r>
            <w:r w:rsidR="00411BFD">
              <w:rPr>
                <w:rFonts w:ascii="Times New Roman" w:eastAsia="Calibri" w:hAnsi="Times New Roman" w:cs="Times New Roman"/>
                <w:sz w:val="19"/>
                <w:szCs w:val="19"/>
                <w:lang w:val="en-US"/>
              </w:rPr>
              <w:t>OREMAHI</w:t>
            </w:r>
            <w:r w:rsidRPr="0012550E">
              <w:rPr>
                <w:rFonts w:ascii="Times New Roman" w:eastAsia="Calibri" w:hAnsi="Times New Roman" w:cs="Times New Roman"/>
                <w:sz w:val="19"/>
                <w:szCs w:val="19"/>
                <w:lang w:val="en-US"/>
              </w:rPr>
              <w:t xml:space="preserve"> facilitates</w:t>
            </w:r>
            <w:r w:rsidRPr="0012550E">
              <w:rPr>
                <w:rFonts w:ascii="Times New Roman" w:eastAsia="Calibri" w:hAnsi="Times New Roman" w:cs="Times New Roman"/>
                <w:color w:val="0E101A"/>
                <w:sz w:val="19"/>
                <w:szCs w:val="19"/>
                <w:lang w:val="en-US"/>
              </w:rPr>
              <w:t xml:space="preserve"> the creation of a regional producer's interest group to coordinate private sector-led actions to promote sustainability and responsible management.</w:t>
            </w:r>
          </w:p>
          <w:p w14:paraId="2D2BFDAD" w14:textId="08903A18"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Among the many actions that C</w:t>
            </w:r>
            <w:r w:rsidR="00411BFD">
              <w:rPr>
                <w:rFonts w:ascii="Times New Roman" w:eastAsia="Calibri" w:hAnsi="Times New Roman" w:cs="Times New Roman"/>
                <w:sz w:val="19"/>
                <w:szCs w:val="19"/>
                <w:lang w:val="en-US"/>
              </w:rPr>
              <w:t>OREMAHI</w:t>
            </w:r>
            <w:r w:rsidRPr="0012550E">
              <w:rPr>
                <w:rFonts w:ascii="Times New Roman" w:eastAsia="Calibri" w:hAnsi="Times New Roman" w:cs="Times New Roman"/>
                <w:sz w:val="19"/>
                <w:szCs w:val="19"/>
                <w:lang w:val="en-US"/>
              </w:rPr>
              <w:t xml:space="preserve"> is currently promoting and is planning to promote in the future are:</w:t>
            </w:r>
          </w:p>
          <w:p w14:paraId="0BAF9278" w14:textId="04E9A6D2" w:rsidR="0012550E" w:rsidRPr="0012550E" w:rsidRDefault="0012550E" w:rsidP="0012550E">
            <w:pPr>
              <w:spacing w:before="240" w:line="276" w:lineRule="auto"/>
              <w:rPr>
                <w:rFonts w:ascii="Times New Roman" w:eastAsia="Calibri" w:hAnsi="Times New Roman" w:cs="Times New Roman"/>
                <w:color w:val="0E101A"/>
                <w:sz w:val="19"/>
                <w:szCs w:val="19"/>
                <w:lang w:val="en-US"/>
              </w:rPr>
            </w:pPr>
            <w:r w:rsidRPr="0012550E">
              <w:rPr>
                <w:rFonts w:ascii="Times New Roman" w:eastAsia="Calibri" w:hAnsi="Times New Roman" w:cs="Times New Roman"/>
                <w:sz w:val="19"/>
                <w:szCs w:val="19"/>
                <w:lang w:val="en-US"/>
              </w:rPr>
              <w:t>1. e</w:t>
            </w:r>
            <w:r w:rsidRPr="0012550E">
              <w:rPr>
                <w:rFonts w:ascii="Times New Roman" w:eastAsia="Calibri" w:hAnsi="Times New Roman" w:cs="Times New Roman"/>
                <w:color w:val="0E101A"/>
                <w:sz w:val="19"/>
                <w:szCs w:val="19"/>
                <w:lang w:val="en-US"/>
              </w:rPr>
              <w:t>ncourage their national IATTC delegates to advocate for improvements in science and management in mahi-mahi fisheries at the regional level, the latter by agreeing and submitting position statements</w:t>
            </w:r>
          </w:p>
          <w:p w14:paraId="6992CE0C" w14:textId="39978582"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2. implement actions of the C</w:t>
            </w:r>
            <w:r w:rsidR="00411BFD">
              <w:rPr>
                <w:rFonts w:ascii="Times New Roman" w:eastAsia="Calibri" w:hAnsi="Times New Roman" w:cs="Times New Roman"/>
                <w:sz w:val="19"/>
                <w:szCs w:val="19"/>
                <w:lang w:val="en-US"/>
              </w:rPr>
              <w:t>OREMAHI</w:t>
            </w:r>
            <w:r w:rsidRPr="0012550E">
              <w:rPr>
                <w:rFonts w:ascii="Times New Roman" w:eastAsia="Calibri" w:hAnsi="Times New Roman" w:cs="Times New Roman"/>
                <w:sz w:val="19"/>
                <w:szCs w:val="19"/>
                <w:lang w:val="en-US"/>
              </w:rPr>
              <w:t xml:space="preserve"> regional scientific plan such as a genomic study</w:t>
            </w:r>
            <w:r w:rsidR="00411BFD">
              <w:rPr>
                <w:rFonts w:ascii="Times New Roman" w:eastAsia="Calibri" w:hAnsi="Times New Roman" w:cs="Times New Roman"/>
                <w:sz w:val="19"/>
                <w:szCs w:val="19"/>
                <w:lang w:val="en-US"/>
              </w:rPr>
              <w:t xml:space="preserve"> -</w:t>
            </w:r>
            <w:r w:rsidRPr="0012550E">
              <w:rPr>
                <w:rFonts w:ascii="Times New Roman" w:eastAsia="Calibri" w:hAnsi="Times New Roman" w:cs="Times New Roman"/>
                <w:sz w:val="19"/>
                <w:szCs w:val="19"/>
                <w:lang w:val="en-US"/>
              </w:rPr>
              <w:t xml:space="preserve"> this study is being supported by the GMC </w:t>
            </w:r>
            <w:r w:rsidR="00411BFD">
              <w:rPr>
                <w:rFonts w:ascii="Times New Roman" w:eastAsia="Calibri" w:hAnsi="Times New Roman" w:cs="Times New Roman"/>
                <w:sz w:val="19"/>
                <w:szCs w:val="19"/>
                <w:lang w:val="en-US"/>
              </w:rPr>
              <w:t>P</w:t>
            </w:r>
            <w:r w:rsidRPr="0012550E">
              <w:rPr>
                <w:rFonts w:ascii="Times New Roman" w:eastAsia="Calibri" w:hAnsi="Times New Roman" w:cs="Times New Roman"/>
                <w:sz w:val="19"/>
                <w:szCs w:val="19"/>
                <w:lang w:val="en-US"/>
              </w:rPr>
              <w:t>roject</w:t>
            </w:r>
          </w:p>
          <w:p w14:paraId="3FF79500"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3. implement a code of conduct to voluntary self-regulate its fisheries operations, as well as improve coordination in the region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1BF765"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 Industry</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EA1BB"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 Ongoing</w:t>
            </w:r>
          </w:p>
        </w:tc>
      </w:tr>
      <w:tr w:rsidR="0012550E" w:rsidRPr="000C4257" w14:paraId="64548E7C" w14:textId="77777777" w:rsidTr="008472B9">
        <w:trPr>
          <w:trHeight w:val="2448"/>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FB078"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lastRenderedPageBreak/>
              <w:t>2. Enabling environments for sustainable marine commodities supply chains</w:t>
            </w:r>
          </w:p>
        </w:tc>
        <w:tc>
          <w:tcPr>
            <w:tcW w:w="1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91E667"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3. Increased synergy and involvement of national and international players (i.e., retailers, traders, processors, fishermen and fisheries authorities) in sustainable seafood value chains.</w:t>
            </w:r>
          </w:p>
        </w:tc>
        <w:tc>
          <w:tcPr>
            <w:tcW w:w="79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0CC18" w14:textId="63E7E018"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As outlined above, a main strategy to ensure sustainability is the </w:t>
            </w:r>
            <w:r w:rsidRPr="0012550E">
              <w:rPr>
                <w:rFonts w:ascii="Times New Roman" w:eastAsia="Calibri" w:hAnsi="Times New Roman" w:cs="Times New Roman"/>
                <w:b/>
                <w:i/>
                <w:sz w:val="19"/>
                <w:szCs w:val="19"/>
                <w:lang w:val="en-US"/>
              </w:rPr>
              <w:t>officialization of National Action and Management Plans</w:t>
            </w:r>
            <w:r w:rsidRPr="0012550E">
              <w:rPr>
                <w:rFonts w:ascii="Times New Roman" w:eastAsia="Calibri" w:hAnsi="Times New Roman" w:cs="Times New Roman"/>
                <w:sz w:val="19"/>
                <w:szCs w:val="19"/>
                <w:lang w:val="en-US"/>
              </w:rPr>
              <w:t>. These plans contain detailed explanations of actions and persons responsible for approximately</w:t>
            </w:r>
            <w:r w:rsidR="00411BFD">
              <w:rPr>
                <w:rFonts w:ascii="Times New Roman" w:eastAsia="Calibri" w:hAnsi="Times New Roman" w:cs="Times New Roman"/>
                <w:sz w:val="19"/>
                <w:szCs w:val="19"/>
                <w:lang w:val="en-US"/>
              </w:rPr>
              <w:t xml:space="preserve"> the next</w:t>
            </w:r>
            <w:r w:rsidRPr="0012550E">
              <w:rPr>
                <w:rFonts w:ascii="Times New Roman" w:eastAsia="Calibri" w:hAnsi="Times New Roman" w:cs="Times New Roman"/>
                <w:sz w:val="19"/>
                <w:szCs w:val="19"/>
                <w:lang w:val="en-US"/>
              </w:rPr>
              <w:t xml:space="preserve"> five years after project close (depending on the country and date of officialization) and have been developed in accordance with the needs and plans of the government authorities in each country. Thus, the proposed sustainability roadmap in this sustainability strategy will follow the approved national action and management plans. In addition, the project is promoting that national authorities officiali</w:t>
            </w:r>
            <w:r w:rsidR="00411BFD">
              <w:rPr>
                <w:rFonts w:ascii="Times New Roman" w:eastAsia="Calibri" w:hAnsi="Times New Roman" w:cs="Times New Roman"/>
                <w:sz w:val="19"/>
                <w:szCs w:val="19"/>
                <w:lang w:val="en-US"/>
              </w:rPr>
              <w:t>z</w:t>
            </w:r>
            <w:r w:rsidRPr="0012550E">
              <w:rPr>
                <w:rFonts w:ascii="Times New Roman" w:eastAsia="Calibri" w:hAnsi="Times New Roman" w:cs="Times New Roman"/>
                <w:sz w:val="19"/>
                <w:szCs w:val="19"/>
                <w:lang w:val="en-US"/>
              </w:rPr>
              <w:t>e the platforms or technical working groups via national decree. Thus, stakeholders could request national authorities to activate and maintain dialogue – as it is mandated by law. In addition, if there is a new government in place, the new authorities could easily take over the platform and maintain its functioning.</w:t>
            </w:r>
          </w:p>
          <w:p w14:paraId="26E283EB"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List of plans:</w:t>
            </w:r>
          </w:p>
          <w:tbl>
            <w:tblPr>
              <w:tblW w:w="0" w:type="auto"/>
              <w:tblBorders>
                <w:top w:val="nil"/>
                <w:left w:val="nil"/>
                <w:bottom w:val="nil"/>
                <w:right w:val="nil"/>
                <w:insideH w:val="nil"/>
                <w:insideV w:val="nil"/>
              </w:tblBorders>
              <w:tblLook w:val="0600" w:firstRow="0" w:lastRow="0" w:firstColumn="0" w:lastColumn="0" w:noHBand="1" w:noVBand="1"/>
            </w:tblPr>
            <w:tblGrid>
              <w:gridCol w:w="480"/>
              <w:gridCol w:w="2910"/>
              <w:gridCol w:w="4234"/>
            </w:tblGrid>
            <w:tr w:rsidR="0012550E" w:rsidRPr="000C4257" w14:paraId="5ACEC40C" w14:textId="77777777" w:rsidTr="008472B9">
              <w:trPr>
                <w:trHeight w:val="58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BA7FC"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No.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9851AE"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Action and/or Management Plan</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7823F99"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Link to plan or activities supported by the Project</w:t>
                  </w:r>
                </w:p>
              </w:tc>
            </w:tr>
            <w:tr w:rsidR="0012550E" w:rsidRPr="000C4257" w14:paraId="6B4AED44" w14:textId="77777777" w:rsidTr="008472B9">
              <w:trPr>
                <w:trHeight w:val="791"/>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3D6C0"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26E26"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Costa Rica NPOA for Shark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987EF2"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23">
                    <w:r w:rsidR="0012550E" w:rsidRPr="0012550E">
                      <w:rPr>
                        <w:rFonts w:ascii="Times New Roman" w:eastAsia="Calibri" w:hAnsi="Times New Roman" w:cs="Times New Roman"/>
                        <w:color w:val="1155CC"/>
                        <w:sz w:val="19"/>
                        <w:szCs w:val="19"/>
                        <w:u w:val="single"/>
                        <w:lang w:val="en-US"/>
                      </w:rPr>
                      <w:t>Conservation and Management of Sharks (Shark NPOA)</w:t>
                    </w:r>
                  </w:hyperlink>
                </w:p>
              </w:tc>
            </w:tr>
            <w:tr w:rsidR="0012550E" w:rsidRPr="0012550E" w14:paraId="0964C86D" w14:textId="77777777" w:rsidTr="008472B9">
              <w:trPr>
                <w:trHeight w:val="611"/>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D4483"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2</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A2457"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Ecuador NAP for Mahi-Mahi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10F3C6"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24">
                    <w:r w:rsidR="0012550E" w:rsidRPr="0012550E">
                      <w:rPr>
                        <w:rFonts w:ascii="Times New Roman" w:eastAsia="Calibri" w:hAnsi="Times New Roman" w:cs="Times New Roman"/>
                        <w:color w:val="1155CC"/>
                        <w:sz w:val="19"/>
                        <w:szCs w:val="19"/>
                        <w:u w:val="single"/>
                        <w:lang w:val="en-US"/>
                      </w:rPr>
                      <w:t>Plan de Acción</w:t>
                    </w:r>
                  </w:hyperlink>
                </w:p>
              </w:tc>
            </w:tr>
            <w:tr w:rsidR="0012550E" w:rsidRPr="0012550E" w14:paraId="4CB4D300" w14:textId="77777777" w:rsidTr="008472B9">
              <w:trPr>
                <w:trHeight w:val="521"/>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9BABC"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3</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2DC6E4"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Indonesia NAP for Tuna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33F7C4" w14:textId="77777777" w:rsidR="0012550E" w:rsidRPr="0012550E" w:rsidRDefault="0012550E" w:rsidP="0012550E">
                  <w:pPr>
                    <w:spacing w:before="240" w:line="276" w:lineRule="auto"/>
                    <w:rPr>
                      <w:rFonts w:ascii="Times New Roman" w:eastAsia="Calibri" w:hAnsi="Times New Roman" w:cs="Times New Roman"/>
                      <w:sz w:val="19"/>
                      <w:szCs w:val="19"/>
                      <w:highlight w:val="yellow"/>
                      <w:lang w:val="en-US"/>
                    </w:rPr>
                  </w:pPr>
                  <w:r w:rsidRPr="0012550E">
                    <w:rPr>
                      <w:rFonts w:ascii="Times New Roman" w:eastAsia="Calibri" w:hAnsi="Times New Roman" w:cs="Times New Roman"/>
                      <w:sz w:val="19"/>
                      <w:szCs w:val="19"/>
                      <w:highlight w:val="yellow"/>
                      <w:lang w:val="en-US"/>
                    </w:rPr>
                    <w:t xml:space="preserve"> </w:t>
                  </w:r>
                </w:p>
              </w:tc>
            </w:tr>
            <w:tr w:rsidR="0012550E" w:rsidRPr="0012550E" w14:paraId="320CF707" w14:textId="77777777" w:rsidTr="008472B9">
              <w:trPr>
                <w:trHeight w:val="432"/>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F74B3"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4</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CDEBA"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Indonesia NAP for BSC</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F96E65"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25">
                    <w:r w:rsidR="0012550E" w:rsidRPr="0012550E">
                      <w:rPr>
                        <w:rFonts w:ascii="Times New Roman" w:eastAsia="Calibri" w:hAnsi="Times New Roman" w:cs="Times New Roman"/>
                        <w:color w:val="1155CC"/>
                        <w:sz w:val="19"/>
                        <w:szCs w:val="19"/>
                        <w:u w:val="single"/>
                        <w:lang w:val="en-US"/>
                      </w:rPr>
                      <w:t>Harvest Strategy</w:t>
                    </w:r>
                  </w:hyperlink>
                </w:p>
              </w:tc>
            </w:tr>
            <w:tr w:rsidR="0012550E" w:rsidRPr="0012550E" w14:paraId="152D81DF" w14:textId="77777777" w:rsidTr="008472B9">
              <w:trPr>
                <w:trHeight w:val="40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D9552"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5</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63319"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Philippines NMP for BSC</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3046B" w14:textId="77777777" w:rsidR="0012550E" w:rsidRPr="0012550E" w:rsidRDefault="0012550E" w:rsidP="0012550E">
                  <w:pPr>
                    <w:spacing w:before="240" w:line="276" w:lineRule="auto"/>
                    <w:rPr>
                      <w:rFonts w:ascii="Times New Roman" w:eastAsia="Calibri" w:hAnsi="Times New Roman" w:cs="Times New Roman"/>
                      <w:sz w:val="19"/>
                      <w:szCs w:val="19"/>
                      <w:highlight w:val="yellow"/>
                      <w:lang w:val="en-US"/>
                    </w:rPr>
                  </w:pPr>
                  <w:r w:rsidRPr="0012550E">
                    <w:rPr>
                      <w:rFonts w:ascii="Times New Roman" w:eastAsia="Calibri" w:hAnsi="Times New Roman" w:cs="Times New Roman"/>
                      <w:sz w:val="19"/>
                      <w:szCs w:val="19"/>
                      <w:highlight w:val="yellow"/>
                      <w:lang w:val="en-US"/>
                    </w:rPr>
                    <w:t xml:space="preserve"> </w:t>
                  </w:r>
                </w:p>
              </w:tc>
            </w:tr>
            <w:tr w:rsidR="0012550E" w:rsidRPr="0012550E" w14:paraId="572C3807" w14:textId="77777777" w:rsidTr="008472B9">
              <w:trPr>
                <w:trHeight w:val="576"/>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C0B60"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lastRenderedPageBreak/>
                    <w:t>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AD20AA"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Small Pelagic Fish in Ecuador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CAFBD8" w14:textId="77777777" w:rsidR="0012550E" w:rsidRPr="0012550E" w:rsidRDefault="0012550E" w:rsidP="0012550E">
                  <w:pPr>
                    <w:spacing w:before="240" w:line="276" w:lineRule="auto"/>
                    <w:rPr>
                      <w:rFonts w:ascii="Times New Roman" w:eastAsia="Calibri" w:hAnsi="Times New Roman" w:cs="Times New Roman"/>
                      <w:sz w:val="19"/>
                      <w:szCs w:val="19"/>
                      <w:highlight w:val="yellow"/>
                      <w:lang w:val="en-US"/>
                    </w:rPr>
                  </w:pPr>
                  <w:r w:rsidRPr="0012550E">
                    <w:rPr>
                      <w:rFonts w:ascii="Times New Roman" w:eastAsia="Calibri" w:hAnsi="Times New Roman" w:cs="Times New Roman"/>
                      <w:sz w:val="19"/>
                      <w:szCs w:val="19"/>
                      <w:highlight w:val="yellow"/>
                      <w:lang w:val="en-US"/>
                    </w:rPr>
                    <w:t xml:space="preserve"> </w:t>
                  </w:r>
                </w:p>
              </w:tc>
            </w:tr>
            <w:tr w:rsidR="0012550E" w:rsidRPr="0012550E" w14:paraId="4C12955B" w14:textId="77777777" w:rsidTr="008472B9">
              <w:trPr>
                <w:trHeight w:val="63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E44FA"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7</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8FBE4"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Octopus in Philippines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44832" w14:textId="77777777" w:rsidR="0012550E" w:rsidRPr="0012550E" w:rsidRDefault="0012550E" w:rsidP="0012550E">
                  <w:pPr>
                    <w:spacing w:before="240" w:line="276" w:lineRule="auto"/>
                    <w:rPr>
                      <w:rFonts w:ascii="Times New Roman" w:eastAsia="Calibri" w:hAnsi="Times New Roman" w:cs="Times New Roman"/>
                      <w:sz w:val="19"/>
                      <w:szCs w:val="19"/>
                      <w:highlight w:val="yellow"/>
                      <w:lang w:val="en-US"/>
                    </w:rPr>
                  </w:pPr>
                  <w:r w:rsidRPr="0012550E">
                    <w:rPr>
                      <w:rFonts w:ascii="Times New Roman" w:eastAsia="Calibri" w:hAnsi="Times New Roman" w:cs="Times New Roman"/>
                      <w:sz w:val="19"/>
                      <w:szCs w:val="19"/>
                      <w:highlight w:val="yellow"/>
                      <w:lang w:val="en-US"/>
                    </w:rPr>
                    <w:t xml:space="preserve"> </w:t>
                  </w:r>
                </w:p>
              </w:tc>
            </w:tr>
            <w:tr w:rsidR="0012550E" w:rsidRPr="000C4257" w14:paraId="26A4BA6C" w14:textId="77777777" w:rsidTr="008472B9">
              <w:trPr>
                <w:trHeight w:val="40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8B32C"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8</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FEAD81"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Costa Rica Large Pelagic Action Plan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2CD8E" w14:textId="77777777" w:rsidR="0012550E" w:rsidRPr="0012550E" w:rsidRDefault="00AD600E" w:rsidP="0012550E">
                  <w:pPr>
                    <w:spacing w:before="240" w:line="276" w:lineRule="auto"/>
                    <w:rPr>
                      <w:rFonts w:ascii="Times New Roman" w:eastAsia="Calibri" w:hAnsi="Times New Roman" w:cs="Times New Roman"/>
                      <w:sz w:val="19"/>
                      <w:szCs w:val="19"/>
                      <w:lang w:val="en-US"/>
                    </w:rPr>
                  </w:pPr>
                  <w:hyperlink r:id="rId26">
                    <w:r w:rsidR="0012550E" w:rsidRPr="0012550E">
                      <w:rPr>
                        <w:rFonts w:ascii="Times New Roman" w:eastAsia="Calibri" w:hAnsi="Times New Roman" w:cs="Times New Roman"/>
                        <w:color w:val="1155CC"/>
                        <w:sz w:val="19"/>
                        <w:szCs w:val="19"/>
                        <w:u w:val="single"/>
                        <w:lang w:val="en-US"/>
                      </w:rPr>
                      <w:t xml:space="preserve"> Action Plan (not yet official)</w:t>
                    </w:r>
                  </w:hyperlink>
                </w:p>
              </w:tc>
            </w:tr>
          </w:tbl>
          <w:p w14:paraId="18909921" w14:textId="77777777" w:rsidR="0012550E" w:rsidRPr="0012550E" w:rsidRDefault="0012550E" w:rsidP="0012550E">
            <w:pPr>
              <w:spacing w:before="240" w:line="276" w:lineRule="auto"/>
              <w:rPr>
                <w:rFonts w:ascii="Times New Roman" w:eastAsia="Calibri" w:hAnsi="Times New Roman" w:cs="Times New Roman"/>
                <w:sz w:val="19"/>
                <w:szCs w:val="19"/>
                <w:lang w:val="en-US"/>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F3CEF"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lastRenderedPageBreak/>
              <w:t>National Authorities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194A3"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Ready by: July 2021</w:t>
            </w:r>
          </w:p>
          <w:p w14:paraId="290FF5C7"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Actions will continue after project close</w:t>
            </w:r>
          </w:p>
        </w:tc>
      </w:tr>
      <w:tr w:rsidR="0012550E" w:rsidRPr="000C4257" w14:paraId="72703548" w14:textId="77777777" w:rsidTr="008472B9">
        <w:trPr>
          <w:cantSplit/>
          <w:trHeight w:val="6624"/>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B17EC"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lastRenderedPageBreak/>
              <w:t>3.Demonstration fisheries improvement projects (FIP)</w:t>
            </w:r>
          </w:p>
        </w:tc>
        <w:tc>
          <w:tcPr>
            <w:tcW w:w="1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1694A"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4. Increased sustainability scores of marine commodities purchased from project fisheries.</w:t>
            </w:r>
          </w:p>
        </w:tc>
        <w:tc>
          <w:tcPr>
            <w:tcW w:w="79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310A54" w14:textId="4D7A91AE" w:rsidR="0012550E" w:rsidRPr="0012550E" w:rsidRDefault="0012550E" w:rsidP="0012550E">
            <w:pPr>
              <w:spacing w:before="240" w:after="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As outlined above, SFP has taken actions to </w:t>
            </w:r>
            <w:r w:rsidRPr="0012550E">
              <w:rPr>
                <w:rFonts w:ascii="Times New Roman" w:eastAsia="Calibri" w:hAnsi="Times New Roman" w:cs="Times New Roman"/>
                <w:b/>
                <w:i/>
                <w:sz w:val="19"/>
                <w:szCs w:val="19"/>
                <w:lang w:val="en-US"/>
              </w:rPr>
              <w:t>ensure FIPs are led and funded by private industry</w:t>
            </w:r>
            <w:r w:rsidRPr="0012550E">
              <w:rPr>
                <w:rFonts w:ascii="Times New Roman" w:eastAsia="Calibri" w:hAnsi="Times New Roman" w:cs="Times New Roman"/>
                <w:sz w:val="19"/>
                <w:szCs w:val="19"/>
                <w:lang w:val="en-US"/>
              </w:rPr>
              <w:t xml:space="preserve"> and not dependent on project funds to continue. A complete list of FIPs and </w:t>
            </w:r>
            <w:r w:rsidR="00411BFD">
              <w:rPr>
                <w:rFonts w:ascii="Times New Roman" w:eastAsia="Calibri" w:hAnsi="Times New Roman" w:cs="Times New Roman"/>
                <w:sz w:val="19"/>
                <w:szCs w:val="19"/>
                <w:lang w:val="en-US"/>
              </w:rPr>
              <w:t>their</w:t>
            </w:r>
            <w:r w:rsidRPr="0012550E">
              <w:rPr>
                <w:rFonts w:ascii="Times New Roman" w:eastAsia="Calibri" w:hAnsi="Times New Roman" w:cs="Times New Roman"/>
                <w:sz w:val="19"/>
                <w:szCs w:val="19"/>
                <w:lang w:val="en-US"/>
              </w:rPr>
              <w:t xml:space="preserve"> leading/implementing partner can be found here:</w:t>
            </w:r>
          </w:p>
          <w:tbl>
            <w:tblPr>
              <w:tblW w:w="0" w:type="auto"/>
              <w:tblBorders>
                <w:top w:val="nil"/>
                <w:left w:val="nil"/>
                <w:bottom w:val="nil"/>
                <w:right w:val="nil"/>
                <w:insideH w:val="nil"/>
                <w:insideV w:val="nil"/>
              </w:tblBorders>
              <w:tblLook w:val="0600" w:firstRow="0" w:lastRow="0" w:firstColumn="0" w:lastColumn="0" w:noHBand="1" w:noVBand="1"/>
            </w:tblPr>
            <w:tblGrid>
              <w:gridCol w:w="480"/>
              <w:gridCol w:w="2472"/>
              <w:gridCol w:w="4672"/>
            </w:tblGrid>
            <w:tr w:rsidR="0012550E" w:rsidRPr="0012550E" w14:paraId="29D16D6E" w14:textId="77777777" w:rsidTr="008472B9">
              <w:trPr>
                <w:trHeight w:val="5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63F89" w14:textId="77777777" w:rsidR="0012550E" w:rsidRPr="0012550E" w:rsidRDefault="0012550E" w:rsidP="0012550E">
                  <w:pPr>
                    <w:spacing w:before="240" w:line="276" w:lineRule="auto"/>
                    <w:rPr>
                      <w:rFonts w:ascii="Times New Roman" w:eastAsia="Calibri" w:hAnsi="Times New Roman" w:cs="Times New Roman"/>
                      <w:b/>
                      <w:sz w:val="19"/>
                      <w:szCs w:val="19"/>
                      <w:lang w:val="en-US"/>
                    </w:rPr>
                  </w:pPr>
                  <w:r w:rsidRPr="0012550E">
                    <w:rPr>
                      <w:rFonts w:ascii="Times New Roman" w:eastAsia="Calibri" w:hAnsi="Times New Roman" w:cs="Times New Roman"/>
                      <w:b/>
                      <w:sz w:val="19"/>
                      <w:szCs w:val="19"/>
                      <w:lang w:val="en-US"/>
                    </w:rPr>
                    <w:t>No.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2A050E6" w14:textId="77777777" w:rsidR="0012550E" w:rsidRPr="0012550E" w:rsidRDefault="0012550E" w:rsidP="0012550E">
                  <w:pPr>
                    <w:spacing w:before="240" w:line="276" w:lineRule="auto"/>
                    <w:rPr>
                      <w:rFonts w:ascii="Times New Roman" w:eastAsia="Calibri" w:hAnsi="Times New Roman" w:cs="Times New Roman"/>
                      <w:b/>
                      <w:sz w:val="19"/>
                      <w:szCs w:val="19"/>
                      <w:lang w:val="en-US"/>
                    </w:rPr>
                  </w:pPr>
                  <w:r w:rsidRPr="0012550E">
                    <w:rPr>
                      <w:rFonts w:ascii="Times New Roman" w:eastAsia="Calibri" w:hAnsi="Times New Roman" w:cs="Times New Roman"/>
                      <w:b/>
                      <w:sz w:val="19"/>
                      <w:szCs w:val="19"/>
                      <w:lang w:val="en-US"/>
                    </w:rPr>
                    <w:t>Fishery Improvement Project (FIP)</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B4C5123" w14:textId="77777777" w:rsidR="0012550E" w:rsidRPr="0012550E" w:rsidRDefault="0012550E" w:rsidP="0012550E">
                  <w:pPr>
                    <w:spacing w:before="240" w:line="276" w:lineRule="auto"/>
                    <w:rPr>
                      <w:rFonts w:ascii="Times New Roman" w:eastAsia="Calibri" w:hAnsi="Times New Roman" w:cs="Times New Roman"/>
                      <w:b/>
                      <w:sz w:val="19"/>
                      <w:szCs w:val="19"/>
                      <w:lang w:val="en-US"/>
                    </w:rPr>
                  </w:pPr>
                  <w:r w:rsidRPr="0012550E">
                    <w:rPr>
                      <w:rFonts w:ascii="Times New Roman" w:eastAsia="Calibri" w:hAnsi="Times New Roman" w:cs="Times New Roman"/>
                      <w:b/>
                      <w:sz w:val="19"/>
                      <w:szCs w:val="19"/>
                      <w:lang w:val="en-US"/>
                    </w:rPr>
                    <w:t>Industry or organization Lead</w:t>
                  </w:r>
                </w:p>
              </w:tc>
            </w:tr>
            <w:tr w:rsidR="0012550E" w:rsidRPr="0012550E" w14:paraId="364CB9AB" w14:textId="77777777" w:rsidTr="008472B9">
              <w:trPr>
                <w:trHeight w:val="63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FD3E6"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510E93"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Ecuador Mahi-Mahi</w:t>
                  </w:r>
                </w:p>
                <w:p w14:paraId="6DA8E615"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Longline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F94D1"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WWF Ecuador</w:t>
                  </w:r>
                </w:p>
              </w:tc>
            </w:tr>
            <w:tr w:rsidR="0012550E" w:rsidRPr="000C4257" w14:paraId="727C8172" w14:textId="77777777" w:rsidTr="008472B9">
              <w:trPr>
                <w:trHeight w:val="782"/>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BA140"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2</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5DCB4"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Ecuador Yellowfin &amp; Skipjack Tuna Pole and Line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50D809"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Though is under development, it receives some support by GMC project, and direct support by Conservation International</w:t>
                  </w:r>
                </w:p>
              </w:tc>
            </w:tr>
            <w:tr w:rsidR="0012550E" w:rsidRPr="0012550E" w14:paraId="030445C2" w14:textId="77777777" w:rsidTr="008472B9">
              <w:trPr>
                <w:trHeight w:val="82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EEAC1"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3</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0ADB9"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27">
                    <w:r w:rsidR="0012550E" w:rsidRPr="0012550E">
                      <w:rPr>
                        <w:rFonts w:ascii="Times New Roman" w:eastAsia="Calibri" w:hAnsi="Times New Roman" w:cs="Times New Roman"/>
                        <w:color w:val="1155CC"/>
                        <w:sz w:val="19"/>
                        <w:szCs w:val="19"/>
                        <w:u w:val="single"/>
                        <w:lang w:val="en-US"/>
                      </w:rPr>
                      <w:t>Ecuador Small Pelagic Fish</w:t>
                    </w:r>
                  </w:hyperlink>
                </w:p>
                <w:p w14:paraId="2A159A94"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28">
                    <w:r w:rsidR="0012550E" w:rsidRPr="0012550E">
                      <w:rPr>
                        <w:rFonts w:ascii="Times New Roman" w:eastAsia="Calibri" w:hAnsi="Times New Roman" w:cs="Times New Roman"/>
                        <w:color w:val="1155CC"/>
                        <w:sz w:val="19"/>
                        <w:szCs w:val="19"/>
                        <w:u w:val="single"/>
                        <w:lang w:val="en-US"/>
                      </w:rPr>
                      <w:t>Purse Seine</w:t>
                    </w:r>
                  </w:hyperlink>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7E9B9" w14:textId="77777777" w:rsidR="0012550E" w:rsidRPr="0012550E" w:rsidRDefault="0012550E" w:rsidP="0012550E">
                  <w:pPr>
                    <w:spacing w:before="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Camara Nacional de Pesquerias</w:t>
                  </w:r>
                </w:p>
                <w:p w14:paraId="0B2E1C67"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 xml:space="preserve"> </w:t>
                  </w:r>
                </w:p>
              </w:tc>
            </w:tr>
            <w:tr w:rsidR="0012550E" w:rsidRPr="000C4257" w14:paraId="54A444DB" w14:textId="77777777" w:rsidTr="008472B9">
              <w:trPr>
                <w:trHeight w:val="10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4C8A4"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4</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21905"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29">
                    <w:r w:rsidR="0012550E" w:rsidRPr="0012550E">
                      <w:rPr>
                        <w:rFonts w:ascii="Times New Roman" w:eastAsia="Calibri" w:hAnsi="Times New Roman" w:cs="Times New Roman"/>
                        <w:color w:val="1155CC"/>
                        <w:sz w:val="19"/>
                        <w:szCs w:val="19"/>
                        <w:u w:val="single"/>
                        <w:lang w:val="en-US"/>
                      </w:rPr>
                      <w:t>Philippines Blue Swimming Crab</w:t>
                    </w:r>
                  </w:hyperlink>
                </w:p>
                <w:p w14:paraId="73468C56"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0">
                    <w:r w:rsidR="0012550E" w:rsidRPr="0012550E">
                      <w:rPr>
                        <w:rFonts w:ascii="Times New Roman" w:eastAsia="Calibri" w:hAnsi="Times New Roman" w:cs="Times New Roman"/>
                        <w:color w:val="1155CC"/>
                        <w:sz w:val="19"/>
                        <w:szCs w:val="19"/>
                        <w:u w:val="single"/>
                        <w:lang w:val="en-US"/>
                      </w:rPr>
                      <w:t>Bottom-set gillnet and box trap</w:t>
                    </w:r>
                  </w:hyperlink>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82AFEE" w14:textId="77777777" w:rsidR="0012550E" w:rsidRPr="0012550E" w:rsidRDefault="0012550E" w:rsidP="0012550E">
                  <w:pPr>
                    <w:spacing w:before="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Philippine Association of Crab Processors, Inc.</w:t>
                  </w:r>
                </w:p>
              </w:tc>
            </w:tr>
            <w:tr w:rsidR="0012550E" w:rsidRPr="000C4257" w14:paraId="4917201D" w14:textId="77777777" w:rsidTr="008472B9">
              <w:trPr>
                <w:trHeight w:val="78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26817" w14:textId="77777777" w:rsidR="0012550E" w:rsidRPr="0012550E" w:rsidRDefault="0012550E" w:rsidP="0012550E">
                  <w:pPr>
                    <w:spacing w:before="240" w:line="276" w:lineRule="auto"/>
                    <w:jc w:val="both"/>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5</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00EBA" w14:textId="77777777" w:rsidR="0012550E" w:rsidRPr="0012550E" w:rsidRDefault="0012550E" w:rsidP="0012550E">
                  <w:pPr>
                    <w:spacing w:before="240" w:line="276" w:lineRule="auto"/>
                    <w:jc w:val="both"/>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Philippines Octopus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91BD47" w14:textId="77777777" w:rsidR="0012550E" w:rsidRPr="0012550E" w:rsidRDefault="0012550E" w:rsidP="0012550E">
                  <w:pPr>
                    <w:spacing w:before="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PACPEA. Due to Activities are delayed due to COVID-19.</w:t>
                  </w:r>
                </w:p>
              </w:tc>
            </w:tr>
            <w:tr w:rsidR="0012550E" w:rsidRPr="000C4257" w14:paraId="5184F41F" w14:textId="77777777" w:rsidTr="008472B9">
              <w:trPr>
                <w:trHeight w:val="82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7D1C7"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lastRenderedPageBreak/>
                    <w:t>6</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777F95"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1">
                    <w:r w:rsidR="0012550E" w:rsidRPr="0012550E">
                      <w:rPr>
                        <w:rFonts w:ascii="Times New Roman" w:eastAsia="Calibri" w:hAnsi="Times New Roman" w:cs="Times New Roman"/>
                        <w:color w:val="1155CC"/>
                        <w:sz w:val="19"/>
                        <w:szCs w:val="19"/>
                        <w:u w:val="single"/>
                        <w:lang w:val="en-US"/>
                      </w:rPr>
                      <w:t>Indonesia Yellowfin Tuna</w:t>
                    </w:r>
                  </w:hyperlink>
                </w:p>
                <w:p w14:paraId="2A664B20"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2">
                    <w:r w:rsidR="0012550E" w:rsidRPr="0012550E">
                      <w:rPr>
                        <w:rFonts w:ascii="Times New Roman" w:eastAsia="Calibri" w:hAnsi="Times New Roman" w:cs="Times New Roman"/>
                        <w:color w:val="1155CC"/>
                        <w:sz w:val="19"/>
                        <w:szCs w:val="19"/>
                        <w:u w:val="single"/>
                        <w:lang w:val="en-US"/>
                      </w:rPr>
                      <w:t>Pole and Line</w:t>
                    </w:r>
                  </w:hyperlink>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5CD5DB" w14:textId="77777777" w:rsidR="0012550E" w:rsidRPr="0012550E" w:rsidRDefault="0012550E" w:rsidP="0012550E">
                  <w:pPr>
                    <w:spacing w:before="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International Pole &amp; Line Foundation (IPNLF)</w:t>
                  </w:r>
                </w:p>
              </w:tc>
            </w:tr>
            <w:tr w:rsidR="0012550E" w:rsidRPr="000C4257" w14:paraId="2AD113A4" w14:textId="77777777" w:rsidTr="008472B9">
              <w:trPr>
                <w:trHeight w:val="82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620A0"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7</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6E9263"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3">
                    <w:r w:rsidR="0012550E" w:rsidRPr="0012550E">
                      <w:rPr>
                        <w:rFonts w:ascii="Times New Roman" w:eastAsia="Calibri" w:hAnsi="Times New Roman" w:cs="Times New Roman"/>
                        <w:color w:val="1155CC"/>
                        <w:sz w:val="19"/>
                        <w:szCs w:val="19"/>
                        <w:u w:val="single"/>
                        <w:lang w:val="en-US"/>
                      </w:rPr>
                      <w:t>Indonesia Skipjack Tuna</w:t>
                    </w:r>
                  </w:hyperlink>
                </w:p>
                <w:p w14:paraId="32F2A7F9"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4">
                    <w:r w:rsidR="0012550E" w:rsidRPr="0012550E">
                      <w:rPr>
                        <w:rFonts w:ascii="Times New Roman" w:eastAsia="Calibri" w:hAnsi="Times New Roman" w:cs="Times New Roman"/>
                        <w:color w:val="1155CC"/>
                        <w:sz w:val="19"/>
                        <w:szCs w:val="19"/>
                        <w:u w:val="single"/>
                        <w:lang w:val="en-US"/>
                      </w:rPr>
                      <w:t>Pole &amp; Line</w:t>
                    </w:r>
                  </w:hyperlink>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2C44A" w14:textId="77777777" w:rsidR="0012550E" w:rsidRPr="0012550E" w:rsidRDefault="0012550E" w:rsidP="0012550E">
                  <w:pPr>
                    <w:spacing w:before="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International Pole &amp; Line Foundation (IPNLF)</w:t>
                  </w:r>
                </w:p>
              </w:tc>
            </w:tr>
            <w:tr w:rsidR="0012550E" w:rsidRPr="0012550E" w14:paraId="0B9D399C" w14:textId="77777777" w:rsidTr="008472B9">
              <w:trPr>
                <w:trHeight w:val="82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B3C5E"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8</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77A80F"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5">
                    <w:r w:rsidR="0012550E" w:rsidRPr="0012550E">
                      <w:rPr>
                        <w:rFonts w:ascii="Times New Roman" w:eastAsia="Calibri" w:hAnsi="Times New Roman" w:cs="Times New Roman"/>
                        <w:color w:val="1155CC"/>
                        <w:sz w:val="19"/>
                        <w:szCs w:val="19"/>
                        <w:u w:val="single"/>
                        <w:lang w:val="en-US"/>
                      </w:rPr>
                      <w:t>Indonesia Blue Swimming Crab</w:t>
                    </w:r>
                  </w:hyperlink>
                </w:p>
                <w:p w14:paraId="11770CFC"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6">
                    <w:r w:rsidR="0012550E" w:rsidRPr="0012550E">
                      <w:rPr>
                        <w:rFonts w:ascii="Times New Roman" w:eastAsia="Calibri" w:hAnsi="Times New Roman" w:cs="Times New Roman"/>
                        <w:color w:val="1155CC"/>
                        <w:sz w:val="19"/>
                        <w:szCs w:val="19"/>
                        <w:u w:val="single"/>
                        <w:lang w:val="en-US"/>
                      </w:rPr>
                      <w:t>Gillnet/trap</w:t>
                    </w:r>
                  </w:hyperlink>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9E89B" w14:textId="77777777" w:rsidR="0012550E" w:rsidRPr="0012550E" w:rsidRDefault="0012550E" w:rsidP="0012550E">
                  <w:pPr>
                    <w:spacing w:before="240"/>
                    <w:rPr>
                      <w:rFonts w:ascii="Times New Roman" w:eastAsia="Calibri" w:hAnsi="Times New Roman" w:cs="Times New Roman"/>
                      <w:sz w:val="19"/>
                      <w:szCs w:val="19"/>
                    </w:rPr>
                  </w:pPr>
                  <w:r w:rsidRPr="0012550E">
                    <w:rPr>
                      <w:rFonts w:ascii="Times New Roman" w:eastAsia="Calibri" w:hAnsi="Times New Roman" w:cs="Times New Roman"/>
                      <w:sz w:val="19"/>
                      <w:szCs w:val="19"/>
                    </w:rPr>
                    <w:t>Asosiasi Pengelolaan Rajungan Indonesia (APRI)</w:t>
                  </w:r>
                </w:p>
              </w:tc>
            </w:tr>
            <w:tr w:rsidR="0012550E" w:rsidRPr="000C4257" w14:paraId="23FBFE9E" w14:textId="77777777" w:rsidTr="008472B9">
              <w:trPr>
                <w:trHeight w:val="78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7CB19"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9</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7451E"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7">
                    <w:r w:rsidR="0012550E" w:rsidRPr="0012550E">
                      <w:rPr>
                        <w:rFonts w:ascii="Times New Roman" w:eastAsia="Calibri" w:hAnsi="Times New Roman" w:cs="Times New Roman"/>
                        <w:color w:val="1155CC"/>
                        <w:sz w:val="19"/>
                        <w:szCs w:val="19"/>
                        <w:u w:val="single"/>
                        <w:lang w:val="en-US"/>
                      </w:rPr>
                      <w:t>Indonesia Longline tuna Atli</w:t>
                    </w:r>
                  </w:hyperlink>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34ADE" w14:textId="77777777" w:rsidR="0012550E" w:rsidRPr="0012550E" w:rsidRDefault="0012550E" w:rsidP="0012550E">
                  <w:pPr>
                    <w:spacing w:before="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Indonesia Tuna Longline Association (ATLI)</w:t>
                  </w:r>
                </w:p>
              </w:tc>
            </w:tr>
            <w:tr w:rsidR="0012550E" w:rsidRPr="0012550E" w14:paraId="45ADF786" w14:textId="77777777" w:rsidTr="008472B9">
              <w:trPr>
                <w:trHeight w:val="58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3B051"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10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FE0C1"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rPr>
                  </w:pPr>
                  <w:hyperlink r:id="rId38">
                    <w:r w:rsidR="0012550E" w:rsidRPr="0012550E">
                      <w:rPr>
                        <w:rFonts w:ascii="Times New Roman" w:eastAsia="Calibri" w:hAnsi="Times New Roman" w:cs="Times New Roman"/>
                        <w:color w:val="1155CC"/>
                        <w:sz w:val="19"/>
                        <w:szCs w:val="19"/>
                        <w:u w:val="single"/>
                      </w:rPr>
                      <w:t>Indonesia Banda Sea yellowfin tuna – handline</w:t>
                    </w:r>
                  </w:hyperlink>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0E10F9" w14:textId="77777777" w:rsidR="0012550E" w:rsidRPr="0012550E" w:rsidRDefault="0012550E" w:rsidP="0012550E">
                  <w:pPr>
                    <w:spacing w:before="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PT. Intimas surya</w:t>
                  </w:r>
                </w:p>
              </w:tc>
            </w:tr>
            <w:tr w:rsidR="0012550E" w:rsidRPr="0012550E" w14:paraId="181CD1D4" w14:textId="77777777" w:rsidTr="008472B9">
              <w:trPr>
                <w:trHeight w:val="825"/>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DAC11"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11</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BEE097"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39">
                    <w:r w:rsidR="0012550E" w:rsidRPr="0012550E">
                      <w:rPr>
                        <w:rFonts w:ascii="Times New Roman" w:eastAsia="Calibri" w:hAnsi="Times New Roman" w:cs="Times New Roman"/>
                        <w:color w:val="1155CC"/>
                        <w:sz w:val="19"/>
                        <w:szCs w:val="19"/>
                        <w:u w:val="single"/>
                        <w:lang w:val="en-US"/>
                      </w:rPr>
                      <w:t>Costa Rica Large Pelagic Fish</w:t>
                    </w:r>
                  </w:hyperlink>
                </w:p>
                <w:p w14:paraId="00BAE796" w14:textId="77777777" w:rsidR="0012550E" w:rsidRPr="0012550E" w:rsidRDefault="00AD600E" w:rsidP="0012550E">
                  <w:pPr>
                    <w:spacing w:before="240" w:line="276" w:lineRule="auto"/>
                    <w:rPr>
                      <w:rFonts w:ascii="Times New Roman" w:eastAsia="Calibri" w:hAnsi="Times New Roman" w:cs="Times New Roman"/>
                      <w:color w:val="1155CC"/>
                      <w:sz w:val="19"/>
                      <w:szCs w:val="19"/>
                      <w:u w:val="single"/>
                      <w:lang w:val="en-US"/>
                    </w:rPr>
                  </w:pPr>
                  <w:hyperlink r:id="rId40">
                    <w:r w:rsidR="0012550E" w:rsidRPr="0012550E">
                      <w:rPr>
                        <w:rFonts w:ascii="Times New Roman" w:eastAsia="Calibri" w:hAnsi="Times New Roman" w:cs="Times New Roman"/>
                        <w:color w:val="1155CC"/>
                        <w:sz w:val="19"/>
                        <w:szCs w:val="19"/>
                        <w:u w:val="single"/>
                        <w:lang w:val="en-US"/>
                      </w:rPr>
                      <w:t>Longline</w:t>
                    </w:r>
                  </w:hyperlink>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31A18" w14:textId="77777777" w:rsidR="0012550E" w:rsidRPr="0012550E" w:rsidRDefault="0012550E" w:rsidP="0012550E">
                  <w:pPr>
                    <w:spacing w:before="240"/>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EcoPacific Plus</w:t>
                  </w:r>
                </w:p>
              </w:tc>
            </w:tr>
          </w:tbl>
          <w:p w14:paraId="24AA7F75" w14:textId="77777777" w:rsidR="0012550E" w:rsidRPr="0012550E" w:rsidRDefault="0012550E" w:rsidP="0012550E">
            <w:pPr>
              <w:spacing w:before="240" w:after="240"/>
              <w:rPr>
                <w:rFonts w:ascii="Times New Roman" w:eastAsia="Calibri" w:hAnsi="Times New Roman" w:cs="Times New Roman"/>
                <w:sz w:val="19"/>
                <w:szCs w:val="19"/>
                <w:lang w:val="en-US"/>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867A2"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lastRenderedPageBreak/>
              <w:t>Industry in coordination with SFP</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DC95EB"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Actions will continue after project close</w:t>
            </w:r>
          </w:p>
        </w:tc>
      </w:tr>
      <w:tr w:rsidR="0012550E" w:rsidRPr="0012550E" w14:paraId="6B8BEA96" w14:textId="77777777" w:rsidTr="008472B9">
        <w:trPr>
          <w:cantSplit/>
          <w:trHeight w:hRule="exact" w:val="3024"/>
        </w:trPr>
        <w:tc>
          <w:tcPr>
            <w:tcW w:w="0" w:type="auto"/>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8EDFC"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lastRenderedPageBreak/>
              <w:t>4.Sustainable marine commodities information and knowledge management systems</w:t>
            </w:r>
          </w:p>
        </w:tc>
        <w:tc>
          <w:tcPr>
            <w:tcW w:w="1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ECCDE"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5. Reliable and verifiable information of target marine commodities is publicly available and is used by value chain stakeholders for decision making and engagement in fishery improvement projects.</w:t>
            </w:r>
          </w:p>
        </w:tc>
        <w:tc>
          <w:tcPr>
            <w:tcW w:w="79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561ED7" w14:textId="77777777" w:rsidR="0012550E" w:rsidRPr="0012550E" w:rsidRDefault="0012550E" w:rsidP="0012550E">
            <w:pPr>
              <w:spacing w:before="240" w:line="276" w:lineRule="auto"/>
              <w:rPr>
                <w:rFonts w:ascii="Times New Roman" w:eastAsia="Calibri" w:hAnsi="Times New Roman" w:cs="Times New Roman"/>
                <w:b/>
                <w:i/>
                <w:sz w:val="19"/>
                <w:szCs w:val="19"/>
                <w:lang w:val="en-US"/>
              </w:rPr>
            </w:pPr>
            <w:r w:rsidRPr="0012550E">
              <w:rPr>
                <w:rFonts w:ascii="Times New Roman" w:eastAsia="Calibri" w:hAnsi="Times New Roman" w:cs="Times New Roman"/>
                <w:b/>
                <w:i/>
                <w:sz w:val="19"/>
                <w:szCs w:val="19"/>
                <w:lang w:val="en-US"/>
              </w:rPr>
              <w:t>FishSource scores support and improvements</w:t>
            </w:r>
          </w:p>
          <w:p w14:paraId="21E9EECE" w14:textId="55401CAE"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The project support and improvements to an existing tool ensures that actions continue after the project close. Support includes the creation of new profiles and improvements include the development of a new gender indicator to promote women´s participation as part of Fish</w:t>
            </w:r>
            <w:r w:rsidR="007532EF">
              <w:rPr>
                <w:rFonts w:ascii="Times New Roman" w:eastAsia="Calibri" w:hAnsi="Times New Roman" w:cs="Times New Roman"/>
                <w:sz w:val="19"/>
                <w:szCs w:val="19"/>
                <w:lang w:val="en-US"/>
              </w:rPr>
              <w:t>S</w:t>
            </w:r>
            <w:r w:rsidRPr="0012550E">
              <w:rPr>
                <w:rFonts w:ascii="Times New Roman" w:eastAsia="Calibri" w:hAnsi="Times New Roman" w:cs="Times New Roman"/>
                <w:sz w:val="19"/>
                <w:szCs w:val="19"/>
                <w:lang w:val="en-US"/>
              </w:rPr>
              <w:t>ource scores and translations of profiles to allow for greater reach as well as other improvements to Fish</w:t>
            </w:r>
            <w:r w:rsidR="007532EF">
              <w:rPr>
                <w:rFonts w:ascii="Times New Roman" w:eastAsia="Calibri" w:hAnsi="Times New Roman" w:cs="Times New Roman"/>
                <w:sz w:val="19"/>
                <w:szCs w:val="19"/>
                <w:lang w:val="en-US"/>
              </w:rPr>
              <w:t>S</w:t>
            </w:r>
            <w:r w:rsidRPr="0012550E">
              <w:rPr>
                <w:rFonts w:ascii="Times New Roman" w:eastAsia="Calibri" w:hAnsi="Times New Roman" w:cs="Times New Roman"/>
                <w:sz w:val="19"/>
                <w:szCs w:val="19"/>
                <w:lang w:val="en-US"/>
              </w:rPr>
              <w:t>ource</w:t>
            </w:r>
            <w:r w:rsidR="007532EF">
              <w:rPr>
                <w:rFonts w:ascii="Times New Roman" w:eastAsia="Calibri" w:hAnsi="Times New Roman" w:cs="Times New Roman"/>
                <w:sz w:val="19"/>
                <w:szCs w:val="19"/>
                <w:lang w:val="en-US"/>
              </w:rPr>
              <w:t>. FishSource</w:t>
            </w:r>
            <w:r w:rsidRPr="0012550E">
              <w:rPr>
                <w:rFonts w:ascii="Times New Roman" w:eastAsia="Calibri" w:hAnsi="Times New Roman" w:cs="Times New Roman"/>
                <w:sz w:val="19"/>
                <w:szCs w:val="19"/>
                <w:lang w:val="en-US"/>
              </w:rPr>
              <w:t xml:space="preserve"> is a public sustainability database website used by suppliers and other industry and Metrics, which is a monitoring tool website used by suppliers and seafood buyers. For more information, see the</w:t>
            </w:r>
            <w:hyperlink r:id="rId41">
              <w:r w:rsidRPr="0012550E">
                <w:rPr>
                  <w:rFonts w:ascii="Times New Roman" w:eastAsia="Calibri" w:hAnsi="Times New Roman" w:cs="Times New Roman"/>
                  <w:sz w:val="19"/>
                  <w:szCs w:val="19"/>
                  <w:lang w:val="en-US"/>
                </w:rPr>
                <w:t xml:space="preserve"> </w:t>
              </w:r>
            </w:hyperlink>
            <w:hyperlink r:id="rId42">
              <w:r w:rsidRPr="0012550E">
                <w:rPr>
                  <w:rFonts w:ascii="Times New Roman" w:eastAsia="Calibri" w:hAnsi="Times New Roman" w:cs="Times New Roman"/>
                  <w:color w:val="1155CC"/>
                  <w:sz w:val="19"/>
                  <w:szCs w:val="19"/>
                  <w:u w:val="single"/>
                  <w:lang w:val="en-US"/>
                </w:rPr>
                <w:t>2020 second semester report</w:t>
              </w:r>
            </w:hyperlink>
            <w:r w:rsidRPr="0012550E">
              <w:rPr>
                <w:rFonts w:ascii="Times New Roman" w:eastAsia="Calibri" w:hAnsi="Times New Roman" w:cs="Times New Roman"/>
                <w:sz w:val="19"/>
                <w:szCs w:val="19"/>
                <w:lang w:val="en-US"/>
              </w:rPr>
              <w:t>.</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7B205E"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SFP</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56D38"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Continuous updates, ongoing</w:t>
            </w:r>
          </w:p>
        </w:tc>
      </w:tr>
      <w:tr w:rsidR="0012550E" w:rsidRPr="0012550E" w14:paraId="63661321" w14:textId="77777777" w:rsidTr="008472B9">
        <w:trPr>
          <w:cantSplit/>
        </w:trPr>
        <w:tc>
          <w:tcPr>
            <w:tcW w:w="0" w:type="auto"/>
            <w:vMerge/>
            <w:tcBorders>
              <w:bottom w:val="single" w:sz="8" w:space="0" w:color="000000"/>
              <w:right w:val="single" w:sz="8" w:space="0" w:color="000000"/>
            </w:tcBorders>
            <w:shd w:val="clear" w:color="auto" w:fill="auto"/>
            <w:tcMar>
              <w:top w:w="100" w:type="dxa"/>
              <w:left w:w="100" w:type="dxa"/>
              <w:bottom w:w="100" w:type="dxa"/>
              <w:right w:w="100" w:type="dxa"/>
            </w:tcMar>
          </w:tcPr>
          <w:p w14:paraId="71B3763F" w14:textId="77777777" w:rsidR="0012550E" w:rsidRPr="0012550E" w:rsidRDefault="0012550E" w:rsidP="0012550E">
            <w:pPr>
              <w:rPr>
                <w:rFonts w:ascii="Times New Roman" w:eastAsia="Calibri" w:hAnsi="Times New Roman" w:cs="Times New Roman"/>
                <w:sz w:val="19"/>
                <w:szCs w:val="19"/>
                <w:lang w:val="en-US"/>
              </w:rPr>
            </w:pPr>
          </w:p>
        </w:tc>
        <w:tc>
          <w:tcPr>
            <w:tcW w:w="1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CC5589"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6. Better knowledge management on mainstreaming sustainability into seafood value chains</w:t>
            </w:r>
          </w:p>
        </w:tc>
        <w:tc>
          <w:tcPr>
            <w:tcW w:w="79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A2BFC"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The project website has been populated with several key documents that will ensure that best practices and lessons learned can be replicated in future projects, including a potential second phase of GMC, including:</w:t>
            </w:r>
          </w:p>
          <w:p w14:paraId="39761367"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-lessons learned documents per country as well as global lessons learned documents</w:t>
            </w:r>
            <w:r w:rsidRPr="0012550E">
              <w:rPr>
                <w:rFonts w:ascii="Times New Roman" w:eastAsia="Calibri" w:hAnsi="Times New Roman" w:cs="Times New Roman"/>
                <w:sz w:val="19"/>
                <w:szCs w:val="19"/>
                <w:lang w:val="en-US"/>
              </w:rPr>
              <w:br/>
              <w:t>-scientific reports</w:t>
            </w:r>
            <w:r w:rsidRPr="0012550E">
              <w:rPr>
                <w:rFonts w:ascii="Times New Roman" w:eastAsia="Calibri" w:hAnsi="Times New Roman" w:cs="Times New Roman"/>
                <w:sz w:val="19"/>
                <w:szCs w:val="19"/>
                <w:lang w:val="en-US"/>
              </w:rPr>
              <w:br/>
              <w:t>-gender documents and tools</w:t>
            </w:r>
          </w:p>
          <w:p w14:paraId="01D31A62" w14:textId="5D8CFDF1" w:rsidR="0012550E" w:rsidRPr="0012550E" w:rsidRDefault="00AD600E" w:rsidP="0012550E">
            <w:pPr>
              <w:spacing w:before="240" w:line="276" w:lineRule="auto"/>
              <w:rPr>
                <w:rFonts w:ascii="Times New Roman" w:eastAsia="Calibri" w:hAnsi="Times New Roman" w:cs="Times New Roman"/>
                <w:sz w:val="19"/>
                <w:szCs w:val="19"/>
                <w:lang w:val="en-US"/>
              </w:rPr>
            </w:pPr>
            <w:hyperlink r:id="rId43">
              <w:r w:rsidR="0012550E" w:rsidRPr="0012550E">
                <w:rPr>
                  <w:rFonts w:ascii="Times New Roman" w:eastAsia="Calibri" w:hAnsi="Times New Roman" w:cs="Times New Roman"/>
                  <w:b/>
                  <w:i/>
                  <w:color w:val="1155CC"/>
                  <w:sz w:val="19"/>
                  <w:szCs w:val="19"/>
                  <w:u w:val="single"/>
                  <w:lang w:val="en-US"/>
                </w:rPr>
                <w:t>IW Learn</w:t>
              </w:r>
            </w:hyperlink>
            <w:r w:rsidR="0012550E" w:rsidRPr="0012550E">
              <w:rPr>
                <w:rFonts w:ascii="Times New Roman" w:eastAsia="Calibri" w:hAnsi="Times New Roman" w:cs="Times New Roman"/>
                <w:b/>
                <w:i/>
                <w:sz w:val="19"/>
                <w:szCs w:val="19"/>
                <w:lang w:val="en-US"/>
              </w:rPr>
              <w:t xml:space="preserve"> </w:t>
            </w:r>
            <w:r w:rsidR="0012550E" w:rsidRPr="00F90CD0">
              <w:rPr>
                <w:rFonts w:ascii="Times New Roman" w:eastAsia="Calibri" w:hAnsi="Times New Roman" w:cs="Times New Roman"/>
                <w:bCs/>
                <w:iCs/>
                <w:sz w:val="19"/>
                <w:szCs w:val="19"/>
                <w:lang w:val="en-US"/>
              </w:rPr>
              <w:t>has a</w:t>
            </w:r>
            <w:r w:rsidR="0012550E" w:rsidRPr="0012550E">
              <w:rPr>
                <w:rFonts w:ascii="Times New Roman" w:eastAsia="Calibri" w:hAnsi="Times New Roman" w:cs="Times New Roman"/>
                <w:b/>
                <w:i/>
                <w:sz w:val="19"/>
                <w:szCs w:val="19"/>
                <w:lang w:val="en-US"/>
              </w:rPr>
              <w:t xml:space="preserve"> commitment to maintain the content produced by the project</w:t>
            </w:r>
            <w:r w:rsidR="0012550E" w:rsidRPr="0012550E">
              <w:rPr>
                <w:rFonts w:ascii="Times New Roman" w:eastAsia="Calibri" w:hAnsi="Times New Roman" w:cs="Times New Roman"/>
                <w:sz w:val="19"/>
                <w:szCs w:val="19"/>
                <w:lang w:val="en-US"/>
              </w:rPr>
              <w:t xml:space="preserve"> after its closure. </w:t>
            </w:r>
            <w:r w:rsidR="00F90CD0">
              <w:rPr>
                <w:rFonts w:ascii="Times New Roman" w:eastAsia="Calibri" w:hAnsi="Times New Roman" w:cs="Times New Roman"/>
                <w:sz w:val="19"/>
                <w:szCs w:val="19"/>
                <w:lang w:val="en-US"/>
              </w:rPr>
              <w:t>The P</w:t>
            </w:r>
            <w:r w:rsidR="0012550E" w:rsidRPr="0012550E">
              <w:rPr>
                <w:rFonts w:ascii="Times New Roman" w:eastAsia="Calibri" w:hAnsi="Times New Roman" w:cs="Times New Roman"/>
                <w:sz w:val="19"/>
                <w:szCs w:val="19"/>
                <w:lang w:val="en-US"/>
              </w:rPr>
              <w:t xml:space="preserve">roject is producing </w:t>
            </w:r>
            <w:r w:rsidR="00F90CD0">
              <w:rPr>
                <w:rFonts w:ascii="Times New Roman" w:eastAsia="Calibri" w:hAnsi="Times New Roman" w:cs="Times New Roman"/>
                <w:sz w:val="19"/>
                <w:szCs w:val="19"/>
                <w:lang w:val="en-US"/>
              </w:rPr>
              <w:t>e</w:t>
            </w:r>
            <w:r w:rsidR="0012550E" w:rsidRPr="0012550E">
              <w:rPr>
                <w:rFonts w:ascii="Times New Roman" w:eastAsia="Calibri" w:hAnsi="Times New Roman" w:cs="Times New Roman"/>
                <w:sz w:val="19"/>
                <w:szCs w:val="19"/>
                <w:lang w:val="en-US"/>
              </w:rPr>
              <w:t>xperience notes and shar</w:t>
            </w:r>
            <w:r w:rsidR="00F90CD0">
              <w:rPr>
                <w:rFonts w:ascii="Times New Roman" w:eastAsia="Calibri" w:hAnsi="Times New Roman" w:cs="Times New Roman"/>
                <w:sz w:val="19"/>
                <w:szCs w:val="19"/>
                <w:lang w:val="en-US"/>
              </w:rPr>
              <w:t>ing</w:t>
            </w:r>
            <w:r w:rsidR="0012550E" w:rsidRPr="0012550E">
              <w:rPr>
                <w:rFonts w:ascii="Times New Roman" w:eastAsia="Calibri" w:hAnsi="Times New Roman" w:cs="Times New Roman"/>
                <w:sz w:val="19"/>
                <w:szCs w:val="19"/>
                <w:lang w:val="en-US"/>
              </w:rPr>
              <w:t xml:space="preserve"> </w:t>
            </w:r>
            <w:r w:rsidR="00F90CD0">
              <w:rPr>
                <w:rFonts w:ascii="Times New Roman" w:eastAsia="Calibri" w:hAnsi="Times New Roman" w:cs="Times New Roman"/>
                <w:sz w:val="19"/>
                <w:szCs w:val="19"/>
                <w:lang w:val="en-US"/>
              </w:rPr>
              <w:t>them</w:t>
            </w:r>
            <w:r w:rsidR="0012550E" w:rsidRPr="0012550E">
              <w:rPr>
                <w:rFonts w:ascii="Times New Roman" w:eastAsia="Calibri" w:hAnsi="Times New Roman" w:cs="Times New Roman"/>
                <w:sz w:val="19"/>
                <w:szCs w:val="19"/>
                <w:lang w:val="en-US"/>
              </w:rPr>
              <w:t xml:space="preserve"> </w:t>
            </w:r>
            <w:r w:rsidR="00F90CD0">
              <w:rPr>
                <w:rFonts w:ascii="Times New Roman" w:eastAsia="Calibri" w:hAnsi="Times New Roman" w:cs="Times New Roman"/>
                <w:sz w:val="19"/>
                <w:szCs w:val="19"/>
                <w:lang w:val="en-US"/>
              </w:rPr>
              <w:t>o</w:t>
            </w:r>
            <w:r w:rsidR="0012550E" w:rsidRPr="0012550E">
              <w:rPr>
                <w:rFonts w:ascii="Times New Roman" w:eastAsia="Calibri" w:hAnsi="Times New Roman" w:cs="Times New Roman"/>
                <w:sz w:val="19"/>
                <w:szCs w:val="19"/>
                <w:lang w:val="en-US"/>
              </w:rPr>
              <w:t>n their website. Moreover, all content produced in the</w:t>
            </w:r>
            <w:hyperlink r:id="rId44">
              <w:r w:rsidR="0012550E" w:rsidRPr="0012550E">
                <w:rPr>
                  <w:rFonts w:ascii="Times New Roman" w:eastAsia="Calibri" w:hAnsi="Times New Roman" w:cs="Times New Roman"/>
                  <w:sz w:val="19"/>
                  <w:szCs w:val="19"/>
                  <w:lang w:val="en-US"/>
                </w:rPr>
                <w:t xml:space="preserve"> </w:t>
              </w:r>
            </w:hyperlink>
            <w:hyperlink r:id="rId45">
              <w:r w:rsidR="0012550E" w:rsidRPr="0012550E">
                <w:rPr>
                  <w:rFonts w:ascii="Times New Roman" w:eastAsia="Calibri" w:hAnsi="Times New Roman" w:cs="Times New Roman"/>
                  <w:color w:val="1155CC"/>
                  <w:sz w:val="19"/>
                  <w:szCs w:val="19"/>
                  <w:u w:val="single"/>
                  <w:lang w:val="en-US"/>
                </w:rPr>
                <w:t>https://globalmarinecommodities.org/en/home/</w:t>
              </w:r>
            </w:hyperlink>
            <w:r w:rsidR="0012550E" w:rsidRPr="0012550E">
              <w:rPr>
                <w:rFonts w:ascii="Times New Roman" w:eastAsia="Calibri" w:hAnsi="Times New Roman" w:cs="Times New Roman"/>
                <w:sz w:val="19"/>
                <w:szCs w:val="19"/>
                <w:lang w:val="en-US"/>
              </w:rPr>
              <w:t xml:space="preserve"> (project website) will be moved to the IWLEARN website, therefore securing sustainability.</w:t>
            </w:r>
          </w:p>
          <w:p w14:paraId="1AA7CB6A" w14:textId="03DAEB45" w:rsidR="0012550E" w:rsidRPr="0012550E" w:rsidRDefault="00AD600E" w:rsidP="0012550E">
            <w:pPr>
              <w:spacing w:before="240" w:line="276" w:lineRule="auto"/>
              <w:rPr>
                <w:rFonts w:ascii="Times New Roman" w:eastAsia="Calibri" w:hAnsi="Times New Roman" w:cs="Times New Roman"/>
                <w:sz w:val="19"/>
                <w:szCs w:val="19"/>
                <w:lang w:val="en-US"/>
              </w:rPr>
            </w:pPr>
            <w:hyperlink r:id="rId46">
              <w:r w:rsidR="0012550E" w:rsidRPr="0012550E">
                <w:rPr>
                  <w:rFonts w:ascii="Times New Roman" w:eastAsia="Calibri" w:hAnsi="Times New Roman" w:cs="Times New Roman"/>
                  <w:color w:val="1155CC"/>
                  <w:sz w:val="19"/>
                  <w:szCs w:val="19"/>
                  <w:u w:val="single"/>
                  <w:lang w:val="en-US"/>
                </w:rPr>
                <w:t>Panorama</w:t>
              </w:r>
            </w:hyperlink>
            <w:r w:rsidR="0012550E" w:rsidRPr="0012550E">
              <w:rPr>
                <w:rFonts w:ascii="Times New Roman" w:eastAsia="Calibri" w:hAnsi="Times New Roman" w:cs="Times New Roman"/>
                <w:sz w:val="19"/>
                <w:szCs w:val="19"/>
                <w:lang w:val="en-US"/>
              </w:rPr>
              <w:t xml:space="preserve"> is a public repository of solutions for environmental issues</w:t>
            </w:r>
            <w:r w:rsidR="00F90CD0">
              <w:rPr>
                <w:rFonts w:ascii="Times New Roman" w:eastAsia="Calibri" w:hAnsi="Times New Roman" w:cs="Times New Roman"/>
                <w:sz w:val="19"/>
                <w:szCs w:val="19"/>
                <w:lang w:val="en-US"/>
              </w:rPr>
              <w:t>. T</w:t>
            </w:r>
            <w:r w:rsidR="0012550E" w:rsidRPr="0012550E">
              <w:rPr>
                <w:rFonts w:ascii="Times New Roman" w:eastAsia="Calibri" w:hAnsi="Times New Roman" w:cs="Times New Roman"/>
                <w:sz w:val="19"/>
                <w:szCs w:val="19"/>
                <w:lang w:val="en-US"/>
              </w:rPr>
              <w:t xml:space="preserve">he GMC project will share experience notes from IWLEARN and adapt </w:t>
            </w:r>
            <w:r w:rsidR="00F90CD0">
              <w:rPr>
                <w:rFonts w:ascii="Times New Roman" w:eastAsia="Calibri" w:hAnsi="Times New Roman" w:cs="Times New Roman"/>
                <w:sz w:val="19"/>
                <w:szCs w:val="19"/>
                <w:lang w:val="en-US"/>
              </w:rPr>
              <w:t>them</w:t>
            </w:r>
            <w:r w:rsidR="0012550E" w:rsidRPr="0012550E">
              <w:rPr>
                <w:rFonts w:ascii="Times New Roman" w:eastAsia="Calibri" w:hAnsi="Times New Roman" w:cs="Times New Roman"/>
                <w:sz w:val="19"/>
                <w:szCs w:val="19"/>
                <w:lang w:val="en-US"/>
              </w:rPr>
              <w:t xml:space="preserve"> to the panorama requirements.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3362A0"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UNDP, IW Learn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B58AE" w14:textId="77777777" w:rsidR="0012550E" w:rsidRPr="0012550E" w:rsidRDefault="0012550E" w:rsidP="0012550E">
            <w:pPr>
              <w:spacing w:before="240" w:line="276" w:lineRule="auto"/>
              <w:rPr>
                <w:rFonts w:ascii="Times New Roman" w:eastAsia="Calibri" w:hAnsi="Times New Roman" w:cs="Times New Roman"/>
                <w:sz w:val="19"/>
                <w:szCs w:val="19"/>
                <w:lang w:val="en-US"/>
              </w:rPr>
            </w:pPr>
            <w:r w:rsidRPr="0012550E">
              <w:rPr>
                <w:rFonts w:ascii="Times New Roman" w:eastAsia="Calibri" w:hAnsi="Times New Roman" w:cs="Times New Roman"/>
                <w:sz w:val="19"/>
                <w:szCs w:val="19"/>
                <w:lang w:val="en-US"/>
              </w:rPr>
              <w:t>Ongoing</w:t>
            </w:r>
          </w:p>
        </w:tc>
      </w:tr>
    </w:tbl>
    <w:p w14:paraId="1D8A3F2E" w14:textId="5BA6927D" w:rsidR="0012550E" w:rsidRDefault="0012550E" w:rsidP="00FD490C">
      <w:pPr>
        <w:rPr>
          <w:rFonts w:ascii="Times New Roman" w:hAnsi="Times New Roman" w:cs="Times New Roman"/>
          <w:lang w:val="en-US"/>
        </w:rPr>
      </w:pPr>
    </w:p>
    <w:p w14:paraId="57CE887E" w14:textId="77777777" w:rsidR="0012550E" w:rsidRPr="00546B30" w:rsidRDefault="0012550E" w:rsidP="00FD490C">
      <w:pPr>
        <w:rPr>
          <w:rFonts w:ascii="Times New Roman" w:hAnsi="Times New Roman" w:cs="Times New Roman"/>
          <w:lang w:val="en-US"/>
        </w:rPr>
      </w:pPr>
    </w:p>
    <w:p w14:paraId="054E904E" w14:textId="77777777" w:rsidR="00FD490C" w:rsidRPr="00546B30" w:rsidRDefault="00FD490C" w:rsidP="00FD490C">
      <w:pPr>
        <w:pStyle w:val="Heading1"/>
        <w:rPr>
          <w:rFonts w:ascii="Times New Roman" w:hAnsi="Times New Roman" w:cs="Times New Roman"/>
        </w:rPr>
      </w:pPr>
      <w:bookmarkStart w:id="21" w:name="_8bbbesi6miby" w:colFirst="0" w:colLast="0"/>
      <w:bookmarkEnd w:id="21"/>
    </w:p>
    <w:p w14:paraId="590517B3" w14:textId="77777777" w:rsidR="002D6AE5" w:rsidRDefault="002D6AE5" w:rsidP="00FD490C">
      <w:pPr>
        <w:pStyle w:val="Heading1"/>
        <w:rPr>
          <w:rFonts w:ascii="Times New Roman" w:hAnsi="Times New Roman" w:cs="Times New Roman"/>
        </w:rPr>
        <w:sectPr w:rsidR="002D6AE5" w:rsidSect="001B2FC3">
          <w:pgSz w:w="16840" w:h="11900" w:orient="landscape"/>
          <w:pgMar w:top="1440" w:right="1915" w:bottom="1440" w:left="1411" w:header="706" w:footer="706" w:gutter="0"/>
          <w:cols w:space="708"/>
          <w:docGrid w:linePitch="360"/>
        </w:sectPr>
      </w:pPr>
      <w:bookmarkStart w:id="22" w:name="_15kdjgz8cq8y" w:colFirst="0" w:colLast="0"/>
      <w:bookmarkEnd w:id="22"/>
    </w:p>
    <w:p w14:paraId="6C142030" w14:textId="4052CD83" w:rsidR="002D6AE5" w:rsidRPr="000C4257" w:rsidRDefault="002D6AE5" w:rsidP="002D6AE5">
      <w:pPr>
        <w:pStyle w:val="Heading2"/>
        <w:rPr>
          <w:rFonts w:ascii="Times New Roman" w:hAnsi="Times New Roman" w:cs="Times New Roman"/>
          <w:color w:val="1F3864" w:themeColor="accent1" w:themeShade="80"/>
          <w:sz w:val="24"/>
          <w:szCs w:val="20"/>
          <w:lang w:val="es-EC"/>
        </w:rPr>
      </w:pPr>
      <w:r w:rsidRPr="000C4257">
        <w:rPr>
          <w:rFonts w:ascii="Times New Roman" w:hAnsi="Times New Roman" w:cs="Times New Roman"/>
          <w:color w:val="1F3864" w:themeColor="accent1" w:themeShade="80"/>
          <w:sz w:val="24"/>
          <w:szCs w:val="20"/>
          <w:lang w:val="es-EC"/>
        </w:rPr>
        <w:lastRenderedPageBreak/>
        <w:t>Bibliography</w:t>
      </w:r>
    </w:p>
    <w:p w14:paraId="43A2F46E" w14:textId="082DF711" w:rsidR="002D6AE5" w:rsidRPr="000C4257" w:rsidRDefault="002D6AE5" w:rsidP="002D6AE5">
      <w:pPr>
        <w:rPr>
          <w:color w:val="1F3864" w:themeColor="accent1" w:themeShade="80"/>
          <w:lang w:eastAsia="en-GB"/>
        </w:rPr>
      </w:pPr>
    </w:p>
    <w:p w14:paraId="666BF5B4" w14:textId="4B9AB12E" w:rsidR="002D6AE5" w:rsidRPr="000C4257" w:rsidRDefault="002D6AE5" w:rsidP="002D6AE5">
      <w:pPr>
        <w:rPr>
          <w:rFonts w:ascii="Times New Roman" w:hAnsi="Times New Roman" w:cs="Times New Roman"/>
          <w:color w:val="1F3864" w:themeColor="accent1" w:themeShade="80"/>
          <w:lang w:eastAsia="en-GB"/>
        </w:rPr>
      </w:pPr>
      <w:r w:rsidRPr="000C4257">
        <w:rPr>
          <w:rFonts w:ascii="Times New Roman" w:hAnsi="Times New Roman" w:cs="Times New Roman"/>
          <w:color w:val="1F3864" w:themeColor="accent1" w:themeShade="80"/>
          <w:lang w:eastAsia="en-GB"/>
        </w:rPr>
        <w:t>Ecuador</w:t>
      </w:r>
    </w:p>
    <w:p w14:paraId="5B23C8A6" w14:textId="77777777" w:rsidR="002D6AE5" w:rsidRPr="002D6AE5" w:rsidRDefault="002D6AE5" w:rsidP="002D6AE5">
      <w:pPr>
        <w:spacing w:before="240" w:after="240"/>
        <w:rPr>
          <w:rFonts w:ascii="Times New Roman" w:hAnsi="Times New Roman" w:cs="Times New Roman"/>
          <w:sz w:val="20"/>
          <w:szCs w:val="20"/>
        </w:rPr>
      </w:pPr>
      <w:r w:rsidRPr="002D6AE5">
        <w:rPr>
          <w:rFonts w:ascii="Times New Roman" w:hAnsi="Times New Roman" w:cs="Times New Roman"/>
          <w:sz w:val="20"/>
          <w:szCs w:val="20"/>
        </w:rPr>
        <w:t>Aguilar F. &amp; Santos M. (1993). La pesquería de Peces Pelágicos Pequeños en 1992. Boletín Científico y Técnico. Volumen XII – Número 3. Instituto Nacional de Pesca. Guayaquil.</w:t>
      </w:r>
    </w:p>
    <w:p w14:paraId="06D561D9" w14:textId="77777777" w:rsidR="002D6AE5" w:rsidRPr="002D6AE5" w:rsidRDefault="002D6AE5" w:rsidP="002D6AE5">
      <w:pPr>
        <w:spacing w:before="240" w:after="240"/>
        <w:rPr>
          <w:rFonts w:ascii="Times New Roman" w:hAnsi="Times New Roman" w:cs="Times New Roman"/>
          <w:color w:val="1155CC"/>
          <w:sz w:val="20"/>
          <w:szCs w:val="20"/>
          <w:u w:val="single"/>
        </w:rPr>
      </w:pPr>
      <w:r w:rsidRPr="002D6AE5">
        <w:rPr>
          <w:rFonts w:ascii="Times New Roman" w:hAnsi="Times New Roman" w:cs="Times New Roman"/>
          <w:sz w:val="20"/>
          <w:szCs w:val="20"/>
        </w:rPr>
        <w:t>Alcívar, V. (2017). Análisis de la pesquería de pinchagua (Opisthonema spp.). Universidad de Alicante. Centro Internacional de Altos Estudios Agronómicos Mediterráneos . Alicante: Tesis Máster internacional de gestión pesquera sostenible. 6ta edición. Obtenido de</w:t>
      </w:r>
      <w:hyperlink r:id="rId47">
        <w:r w:rsidRPr="002D6AE5">
          <w:rPr>
            <w:rFonts w:ascii="Times New Roman" w:hAnsi="Times New Roman" w:cs="Times New Roman"/>
            <w:sz w:val="20"/>
            <w:szCs w:val="20"/>
          </w:rPr>
          <w:t xml:space="preserve"> </w:t>
        </w:r>
      </w:hyperlink>
      <w:hyperlink r:id="rId48">
        <w:r w:rsidRPr="002D6AE5">
          <w:rPr>
            <w:rFonts w:ascii="Times New Roman" w:hAnsi="Times New Roman" w:cs="Times New Roman"/>
            <w:color w:val="1155CC"/>
            <w:sz w:val="20"/>
            <w:szCs w:val="20"/>
            <w:u w:val="single"/>
          </w:rPr>
          <w:t>https://rua.ua.es/dspace/bitstream/10045/78074/1/TFM_Victor_Alcivar_Final.pdf</w:t>
        </w:r>
      </w:hyperlink>
    </w:p>
    <w:p w14:paraId="431777A1" w14:textId="77777777" w:rsidR="002D6AE5" w:rsidRPr="002D6AE5" w:rsidRDefault="002D6AE5" w:rsidP="002D6AE5">
      <w:pPr>
        <w:spacing w:before="240" w:after="240"/>
        <w:rPr>
          <w:rFonts w:ascii="Times New Roman" w:hAnsi="Times New Roman" w:cs="Times New Roman"/>
          <w:sz w:val="20"/>
          <w:szCs w:val="20"/>
        </w:rPr>
      </w:pPr>
      <w:r w:rsidRPr="002D6AE5">
        <w:rPr>
          <w:rFonts w:ascii="Times New Roman" w:hAnsi="Times New Roman" w:cs="Times New Roman"/>
          <w:sz w:val="20"/>
          <w:szCs w:val="20"/>
        </w:rPr>
        <w:t>French, S. &amp; A. Menz. (1983). La pesquería para peces pelágicos en el Ecuador y la distribución de las capturas en relación con factores ambientales. In: Seminario regional sobre recursos pesqueros y sus pesquerías en el Pacifico Sudeste. Rev CoM. Perm. Pac. Sur., 13:65-82.</w:t>
      </w:r>
    </w:p>
    <w:p w14:paraId="7655455C" w14:textId="77777777" w:rsidR="002D6AE5" w:rsidRPr="002D6AE5" w:rsidRDefault="002D6AE5" w:rsidP="002D6AE5">
      <w:pPr>
        <w:spacing w:before="240" w:after="240"/>
        <w:rPr>
          <w:rFonts w:ascii="Times New Roman" w:hAnsi="Times New Roman" w:cs="Times New Roman"/>
          <w:color w:val="1155CC"/>
          <w:sz w:val="20"/>
          <w:szCs w:val="20"/>
          <w:u w:val="single"/>
        </w:rPr>
      </w:pPr>
      <w:r w:rsidRPr="002D6AE5">
        <w:rPr>
          <w:rFonts w:ascii="Times New Roman" w:hAnsi="Times New Roman" w:cs="Times New Roman"/>
          <w:sz w:val="20"/>
          <w:szCs w:val="20"/>
        </w:rPr>
        <w:t>Programa de las Naciones Unidas para el Desarrollo. (2018). Análisis causa raís para la pesquería de peces pelágicos pequeños en Ecuador. Manta: Proyecto Cadenas Mundiales Sostenibles de productos del mar. Obtenido de</w:t>
      </w:r>
      <w:hyperlink r:id="rId49" w:anchor="1549424427385-86c0e7e1-2747">
        <w:r w:rsidRPr="002D6AE5">
          <w:rPr>
            <w:rFonts w:ascii="Times New Roman" w:hAnsi="Times New Roman" w:cs="Times New Roman"/>
            <w:sz w:val="20"/>
            <w:szCs w:val="20"/>
          </w:rPr>
          <w:t xml:space="preserve"> </w:t>
        </w:r>
      </w:hyperlink>
      <w:hyperlink r:id="rId50" w:anchor="1549424427385-86c0e7e1-2747">
        <w:r w:rsidRPr="002D6AE5">
          <w:rPr>
            <w:rFonts w:ascii="Times New Roman" w:hAnsi="Times New Roman" w:cs="Times New Roman"/>
            <w:color w:val="1155CC"/>
            <w:sz w:val="20"/>
            <w:szCs w:val="20"/>
            <w:u w:val="single"/>
          </w:rPr>
          <w:t>http://pesqueriassostenibles.produccion.gob.ec/plataforma-de-pelagicos-pequenos/#1549424427385-86c0e7e1-2747</w:t>
        </w:r>
      </w:hyperlink>
    </w:p>
    <w:p w14:paraId="3202C62C" w14:textId="5F235900" w:rsidR="00FD490C" w:rsidRPr="000C4257" w:rsidRDefault="002D6AE5" w:rsidP="002D6AE5">
      <w:pPr>
        <w:rPr>
          <w:rFonts w:ascii="Times New Roman" w:hAnsi="Times New Roman" w:cs="Times New Roman"/>
          <w:color w:val="1F3864" w:themeColor="accent1" w:themeShade="80"/>
          <w:lang w:val="en-US"/>
        </w:rPr>
      </w:pPr>
      <w:r w:rsidRPr="000C4257">
        <w:rPr>
          <w:rFonts w:ascii="Times New Roman" w:hAnsi="Times New Roman" w:cs="Times New Roman"/>
          <w:color w:val="1F3864" w:themeColor="accent1" w:themeShade="80"/>
          <w:lang w:val="en-US"/>
        </w:rPr>
        <w:t>Indonesia</w:t>
      </w:r>
    </w:p>
    <w:p w14:paraId="38FDEAFA" w14:textId="77777777" w:rsidR="002D6AE5" w:rsidRPr="006E2D00" w:rsidRDefault="002D6AE5" w:rsidP="002D6AE5">
      <w:pPr>
        <w:spacing w:before="240" w:after="240"/>
        <w:jc w:val="both"/>
        <w:rPr>
          <w:rFonts w:ascii="Times New Roman" w:hAnsi="Times New Roman" w:cs="Times New Roman"/>
          <w:sz w:val="20"/>
          <w:lang w:val="en-US"/>
        </w:rPr>
      </w:pPr>
      <w:r w:rsidRPr="006E2D00">
        <w:rPr>
          <w:rFonts w:ascii="Times New Roman" w:hAnsi="Times New Roman" w:cs="Times New Roman"/>
          <w:color w:val="222222"/>
          <w:sz w:val="20"/>
          <w:highlight w:val="white"/>
          <w:lang w:val="en-US"/>
        </w:rPr>
        <w:t xml:space="preserve">FAO (Food and Agriculture Organization of the United Nations), 2012. The state of world fisheries and aquaculture. </w:t>
      </w:r>
      <w:r w:rsidRPr="006E2D00">
        <w:rPr>
          <w:rFonts w:ascii="Times New Roman" w:hAnsi="Times New Roman" w:cs="Times New Roman"/>
          <w:i/>
          <w:sz w:val="20"/>
          <w:lang w:val="en-US"/>
        </w:rPr>
        <w:t>Opportunities and challenges</w:t>
      </w:r>
      <w:r w:rsidRPr="006E2D00">
        <w:rPr>
          <w:rFonts w:ascii="Times New Roman" w:hAnsi="Times New Roman" w:cs="Times New Roman"/>
          <w:sz w:val="20"/>
          <w:lang w:val="en-US"/>
        </w:rPr>
        <w:t>.</w:t>
      </w:r>
    </w:p>
    <w:p w14:paraId="002C57C2" w14:textId="77777777" w:rsidR="002D6AE5" w:rsidRPr="006E2D00" w:rsidRDefault="002D6AE5" w:rsidP="002D6AE5">
      <w:pPr>
        <w:spacing w:before="240" w:after="240"/>
        <w:jc w:val="both"/>
        <w:rPr>
          <w:rFonts w:ascii="Times New Roman" w:hAnsi="Times New Roman" w:cs="Times New Roman"/>
          <w:sz w:val="20"/>
          <w:lang w:val="en-US"/>
        </w:rPr>
      </w:pPr>
      <w:r w:rsidRPr="006E2D00">
        <w:rPr>
          <w:rFonts w:ascii="Times New Roman" w:hAnsi="Times New Roman" w:cs="Times New Roman"/>
          <w:color w:val="222222"/>
          <w:sz w:val="20"/>
          <w:highlight w:val="white"/>
          <w:lang w:val="en-US"/>
        </w:rPr>
        <w:t xml:space="preserve">Pomeroy, R.S., Garces, L.R., Pido, M.D., Parks, J.E. and Silvestre, G., 2019. The role of scale within an Ecosystem Approach to fisheries management: Policy and practice in Southeast Asian seas. </w:t>
      </w:r>
      <w:r w:rsidRPr="006E2D00">
        <w:rPr>
          <w:rFonts w:ascii="Times New Roman" w:hAnsi="Times New Roman" w:cs="Times New Roman"/>
          <w:i/>
          <w:sz w:val="20"/>
          <w:lang w:val="en-US"/>
        </w:rPr>
        <w:t>Marine Policy</w:t>
      </w:r>
      <w:r w:rsidRPr="006E2D00">
        <w:rPr>
          <w:rFonts w:ascii="Times New Roman" w:hAnsi="Times New Roman" w:cs="Times New Roman"/>
          <w:sz w:val="20"/>
          <w:lang w:val="en-US"/>
        </w:rPr>
        <w:t xml:space="preserve">, </w:t>
      </w:r>
      <w:r w:rsidRPr="006E2D00">
        <w:rPr>
          <w:rFonts w:ascii="Times New Roman" w:hAnsi="Times New Roman" w:cs="Times New Roman"/>
          <w:i/>
          <w:sz w:val="20"/>
          <w:lang w:val="en-US"/>
        </w:rPr>
        <w:t>106</w:t>
      </w:r>
      <w:r w:rsidRPr="006E2D00">
        <w:rPr>
          <w:rFonts w:ascii="Times New Roman" w:hAnsi="Times New Roman" w:cs="Times New Roman"/>
          <w:sz w:val="20"/>
          <w:lang w:val="en-US"/>
        </w:rPr>
        <w:t>, p.103531.</w:t>
      </w:r>
    </w:p>
    <w:p w14:paraId="402F6646" w14:textId="77777777" w:rsidR="002D6AE5" w:rsidRPr="006E2D00" w:rsidRDefault="002D6AE5" w:rsidP="002D6AE5">
      <w:pPr>
        <w:spacing w:before="240" w:after="240"/>
        <w:jc w:val="both"/>
        <w:rPr>
          <w:rFonts w:ascii="Times New Roman" w:hAnsi="Times New Roman" w:cs="Times New Roman"/>
          <w:sz w:val="20"/>
          <w:lang w:val="en-US"/>
        </w:rPr>
      </w:pPr>
      <w:r w:rsidRPr="006E2D00">
        <w:rPr>
          <w:rFonts w:ascii="Times New Roman" w:hAnsi="Times New Roman" w:cs="Times New Roman"/>
          <w:color w:val="222222"/>
          <w:sz w:val="20"/>
          <w:highlight w:val="white"/>
          <w:lang w:val="en-US"/>
        </w:rPr>
        <w:t xml:space="preserve">Satria, A. and Matsuda, Y., 2004. Decentralization of fisheries management in Indonesia. </w:t>
      </w:r>
      <w:r w:rsidRPr="006E2D00">
        <w:rPr>
          <w:rFonts w:ascii="Times New Roman" w:hAnsi="Times New Roman" w:cs="Times New Roman"/>
          <w:i/>
          <w:sz w:val="20"/>
          <w:lang w:val="en-US"/>
        </w:rPr>
        <w:t>Marine Policy</w:t>
      </w:r>
      <w:r w:rsidRPr="006E2D00">
        <w:rPr>
          <w:rFonts w:ascii="Times New Roman" w:hAnsi="Times New Roman" w:cs="Times New Roman"/>
          <w:sz w:val="20"/>
          <w:lang w:val="en-US"/>
        </w:rPr>
        <w:t xml:space="preserve">, </w:t>
      </w:r>
      <w:r w:rsidRPr="006E2D00">
        <w:rPr>
          <w:rFonts w:ascii="Times New Roman" w:hAnsi="Times New Roman" w:cs="Times New Roman"/>
          <w:i/>
          <w:sz w:val="20"/>
          <w:lang w:val="en-US"/>
        </w:rPr>
        <w:t>28</w:t>
      </w:r>
      <w:r w:rsidRPr="006E2D00">
        <w:rPr>
          <w:rFonts w:ascii="Times New Roman" w:hAnsi="Times New Roman" w:cs="Times New Roman"/>
          <w:sz w:val="20"/>
          <w:lang w:val="en-US"/>
        </w:rPr>
        <w:t>(5), pp.437-450.</w:t>
      </w:r>
    </w:p>
    <w:p w14:paraId="75735921" w14:textId="77777777" w:rsidR="002D6AE5" w:rsidRPr="006E2D00" w:rsidRDefault="002D6AE5" w:rsidP="002D6AE5">
      <w:pPr>
        <w:spacing w:before="240" w:after="240"/>
        <w:jc w:val="both"/>
        <w:rPr>
          <w:rFonts w:ascii="Times New Roman" w:hAnsi="Times New Roman" w:cs="Times New Roman"/>
          <w:sz w:val="20"/>
          <w:lang w:val="en-US"/>
        </w:rPr>
      </w:pPr>
      <w:r w:rsidRPr="006E2D00">
        <w:rPr>
          <w:rFonts w:ascii="Times New Roman" w:hAnsi="Times New Roman" w:cs="Times New Roman"/>
          <w:color w:val="222222"/>
          <w:sz w:val="20"/>
          <w:highlight w:val="white"/>
          <w:lang w:val="en-US"/>
        </w:rPr>
        <w:t xml:space="preserve">Muawanah, U., Yusuf, G., Adrianto, L., Kalther, J., Pomeroy, R., Abdullah, H. and Ruchimat, T., 2018. Review of national laws and regulation in Indonesia in relation to an ecosystem approach to fisheries management. </w:t>
      </w:r>
      <w:r w:rsidRPr="006E2D00">
        <w:rPr>
          <w:rFonts w:ascii="Times New Roman" w:hAnsi="Times New Roman" w:cs="Times New Roman"/>
          <w:i/>
          <w:sz w:val="20"/>
          <w:lang w:val="en-US"/>
        </w:rPr>
        <w:t>Marine Policy</w:t>
      </w:r>
      <w:r w:rsidRPr="006E2D00">
        <w:rPr>
          <w:rFonts w:ascii="Times New Roman" w:hAnsi="Times New Roman" w:cs="Times New Roman"/>
          <w:sz w:val="20"/>
          <w:lang w:val="en-US"/>
        </w:rPr>
        <w:t xml:space="preserve">, </w:t>
      </w:r>
      <w:r w:rsidRPr="006E2D00">
        <w:rPr>
          <w:rFonts w:ascii="Times New Roman" w:hAnsi="Times New Roman" w:cs="Times New Roman"/>
          <w:i/>
          <w:sz w:val="20"/>
          <w:lang w:val="en-US"/>
        </w:rPr>
        <w:t>91</w:t>
      </w:r>
      <w:r w:rsidRPr="006E2D00">
        <w:rPr>
          <w:rFonts w:ascii="Times New Roman" w:hAnsi="Times New Roman" w:cs="Times New Roman"/>
          <w:sz w:val="20"/>
          <w:lang w:val="en-US"/>
        </w:rPr>
        <w:t>, pp.150-160.</w:t>
      </w:r>
    </w:p>
    <w:p w14:paraId="652F3D13" w14:textId="77777777" w:rsidR="002D6AE5" w:rsidRPr="008472B9" w:rsidRDefault="002D6AE5" w:rsidP="002D6AE5">
      <w:pPr>
        <w:spacing w:before="240" w:after="240"/>
        <w:jc w:val="both"/>
        <w:rPr>
          <w:rFonts w:ascii="Times New Roman" w:hAnsi="Times New Roman" w:cs="Times New Roman"/>
          <w:color w:val="222222"/>
          <w:sz w:val="20"/>
          <w:highlight w:val="white"/>
          <w:lang w:val="es-419"/>
        </w:rPr>
      </w:pPr>
      <w:r w:rsidRPr="006E2D00">
        <w:rPr>
          <w:rFonts w:ascii="Times New Roman" w:hAnsi="Times New Roman" w:cs="Times New Roman"/>
          <w:color w:val="222222"/>
          <w:sz w:val="20"/>
          <w:highlight w:val="white"/>
          <w:lang w:val="en-US"/>
        </w:rPr>
        <w:t xml:space="preserve">Keputusan Menteri Pertanian No 994 Tahun 1999. Pembentukan Forum Koordinasi Pengelolaan Pemanfaatan Sumber Daya Ikan (FKPPS) di Laut. 27 September 1999. </w:t>
      </w:r>
      <w:r w:rsidRPr="008472B9">
        <w:rPr>
          <w:rFonts w:ascii="Times New Roman" w:hAnsi="Times New Roman" w:cs="Times New Roman"/>
          <w:color w:val="222222"/>
          <w:sz w:val="20"/>
          <w:highlight w:val="white"/>
          <w:lang w:val="es-419"/>
        </w:rPr>
        <w:t>Jakarta</w:t>
      </w:r>
    </w:p>
    <w:p w14:paraId="6046E5EE" w14:textId="77777777" w:rsidR="002D6AE5" w:rsidRPr="002D6AE5" w:rsidRDefault="002D6AE5" w:rsidP="002D6AE5">
      <w:pPr>
        <w:spacing w:before="240" w:after="240"/>
        <w:jc w:val="both"/>
        <w:rPr>
          <w:rFonts w:ascii="Times New Roman" w:hAnsi="Times New Roman" w:cs="Times New Roman"/>
          <w:color w:val="222222"/>
          <w:sz w:val="20"/>
          <w:highlight w:val="white"/>
        </w:rPr>
      </w:pPr>
      <w:r w:rsidRPr="008472B9">
        <w:rPr>
          <w:rFonts w:ascii="Times New Roman" w:hAnsi="Times New Roman" w:cs="Times New Roman"/>
          <w:color w:val="222222"/>
          <w:sz w:val="20"/>
          <w:highlight w:val="white"/>
          <w:lang w:val="es-419"/>
        </w:rPr>
        <w:t xml:space="preserve">Undang-Undang No 9 Tahun 1985. Perikanan. </w:t>
      </w:r>
      <w:r w:rsidRPr="002D6AE5">
        <w:rPr>
          <w:rFonts w:ascii="Times New Roman" w:hAnsi="Times New Roman" w:cs="Times New Roman"/>
          <w:color w:val="222222"/>
          <w:sz w:val="20"/>
          <w:highlight w:val="white"/>
        </w:rPr>
        <w:t>19 Juni 1985. Lembaran Negara Republik Indonesia Tahun 1985 No 46. Jakarta</w:t>
      </w:r>
    </w:p>
    <w:p w14:paraId="1AEFC81C" w14:textId="77777777" w:rsidR="002D6AE5" w:rsidRPr="002D6AE5" w:rsidRDefault="002D6AE5" w:rsidP="002D6AE5">
      <w:pPr>
        <w:spacing w:before="240" w:after="240"/>
        <w:jc w:val="both"/>
        <w:rPr>
          <w:rFonts w:ascii="Times New Roman" w:hAnsi="Times New Roman" w:cs="Times New Roman"/>
          <w:color w:val="222222"/>
          <w:sz w:val="20"/>
          <w:highlight w:val="white"/>
        </w:rPr>
      </w:pPr>
      <w:r w:rsidRPr="002D6AE5">
        <w:rPr>
          <w:rFonts w:ascii="Times New Roman" w:hAnsi="Times New Roman" w:cs="Times New Roman"/>
          <w:color w:val="222222"/>
          <w:sz w:val="20"/>
          <w:highlight w:val="white"/>
        </w:rPr>
        <w:t>Undang-Undang No 31 Tahun 2004. Perikanan. 6 Oktober 2004. Lembaran Negara Republik Indonesia Tahun 2004 No 118. Jakarta</w:t>
      </w:r>
    </w:p>
    <w:p w14:paraId="7BDC9C2E" w14:textId="77777777" w:rsidR="002D6AE5" w:rsidRPr="002D6AE5" w:rsidRDefault="002D6AE5" w:rsidP="002D6AE5">
      <w:pPr>
        <w:spacing w:before="240" w:after="240"/>
        <w:jc w:val="both"/>
        <w:rPr>
          <w:rFonts w:ascii="Times New Roman" w:hAnsi="Times New Roman" w:cs="Times New Roman"/>
          <w:color w:val="222222"/>
          <w:sz w:val="20"/>
          <w:highlight w:val="white"/>
        </w:rPr>
      </w:pPr>
      <w:r w:rsidRPr="006E2D00">
        <w:rPr>
          <w:rFonts w:ascii="Times New Roman" w:hAnsi="Times New Roman" w:cs="Times New Roman"/>
          <w:color w:val="222222"/>
          <w:sz w:val="20"/>
          <w:highlight w:val="white"/>
          <w:lang w:val="en-US"/>
        </w:rPr>
        <w:t xml:space="preserve">Undang-Undang No 45 Tahun 2009. Perikanan. </w:t>
      </w:r>
      <w:r w:rsidRPr="002D6AE5">
        <w:rPr>
          <w:rFonts w:ascii="Times New Roman" w:hAnsi="Times New Roman" w:cs="Times New Roman"/>
          <w:color w:val="222222"/>
          <w:sz w:val="20"/>
          <w:highlight w:val="white"/>
        </w:rPr>
        <w:t>29 0ktober 2009. Lembaran Negara Republik Indonesia Tahun 2009 No 154. Jakarta</w:t>
      </w:r>
    </w:p>
    <w:p w14:paraId="596091E3" w14:textId="77777777" w:rsidR="002D6AE5" w:rsidRPr="002D6AE5" w:rsidRDefault="002D6AE5" w:rsidP="002D6AE5">
      <w:pPr>
        <w:spacing w:before="240" w:after="240"/>
        <w:jc w:val="both"/>
        <w:rPr>
          <w:rFonts w:ascii="Times New Roman" w:hAnsi="Times New Roman" w:cs="Times New Roman"/>
          <w:color w:val="222222"/>
          <w:sz w:val="20"/>
          <w:highlight w:val="white"/>
        </w:rPr>
      </w:pPr>
      <w:r w:rsidRPr="002D6AE5">
        <w:rPr>
          <w:rFonts w:ascii="Times New Roman" w:hAnsi="Times New Roman" w:cs="Times New Roman"/>
          <w:color w:val="222222"/>
          <w:sz w:val="20"/>
          <w:highlight w:val="white"/>
        </w:rPr>
        <w:t>Peraturan Presiden No  59 Tahun 2017. Pencapaian Tujuan Pembangunan Berkelanjutan. 4 Juli 2017. Lembaran Negara Republik Indonesia Tahun 2017 No 136. Jakarta</w:t>
      </w:r>
    </w:p>
    <w:p w14:paraId="68C990FF" w14:textId="77777777" w:rsidR="002D6AE5" w:rsidRPr="002D6AE5" w:rsidRDefault="002D6AE5" w:rsidP="002D6AE5">
      <w:pPr>
        <w:spacing w:before="240" w:after="240"/>
        <w:jc w:val="both"/>
        <w:rPr>
          <w:rFonts w:ascii="Times New Roman" w:hAnsi="Times New Roman" w:cs="Times New Roman"/>
          <w:sz w:val="20"/>
        </w:rPr>
      </w:pPr>
      <w:r w:rsidRPr="002D6AE5">
        <w:rPr>
          <w:rFonts w:ascii="Times New Roman" w:hAnsi="Times New Roman" w:cs="Times New Roman"/>
          <w:color w:val="222222"/>
          <w:sz w:val="20"/>
          <w:highlight w:val="white"/>
        </w:rPr>
        <w:t>Peraturan Presiden No 18 Tahun 2020. Rencana Pembangunan Jangka Menengah Nasional Tahun 2020-2024</w:t>
      </w:r>
      <w:r w:rsidRPr="002D6AE5">
        <w:rPr>
          <w:rFonts w:ascii="Times New Roman" w:hAnsi="Times New Roman" w:cs="Times New Roman"/>
          <w:sz w:val="20"/>
        </w:rPr>
        <w:t>. 20 Januari 2020. Lembaran Negara Republik Indonesia Tahun 2020 No 10. Jakarta</w:t>
      </w:r>
    </w:p>
    <w:p w14:paraId="17CC772F" w14:textId="77777777" w:rsidR="002D6AE5" w:rsidRPr="002D6AE5" w:rsidRDefault="002D6AE5" w:rsidP="002D6AE5">
      <w:pPr>
        <w:spacing w:before="240" w:after="240"/>
        <w:jc w:val="both"/>
        <w:rPr>
          <w:rFonts w:ascii="Times New Roman" w:hAnsi="Times New Roman" w:cs="Times New Roman"/>
          <w:color w:val="222222"/>
          <w:sz w:val="20"/>
          <w:highlight w:val="white"/>
        </w:rPr>
      </w:pPr>
      <w:r w:rsidRPr="002D6AE5">
        <w:rPr>
          <w:rFonts w:ascii="Times New Roman" w:hAnsi="Times New Roman" w:cs="Times New Roman"/>
          <w:color w:val="222222"/>
          <w:sz w:val="20"/>
          <w:highlight w:val="white"/>
        </w:rPr>
        <w:lastRenderedPageBreak/>
        <w:t>Peraturan Menteri Kelautan dan Perikanan No 18 Tahun 2014. Wilayah Pengelolaan Perikanan Negara Republik Indonesia. 14 April 2014. Berita Negara Republik Indonesia Tahun 2014 No 10. Jakarta</w:t>
      </w:r>
    </w:p>
    <w:p w14:paraId="1A04F2CF" w14:textId="77777777" w:rsidR="002D6AE5" w:rsidRPr="002D6AE5" w:rsidRDefault="002D6AE5" w:rsidP="002D6AE5">
      <w:pPr>
        <w:spacing w:before="240" w:after="240"/>
        <w:jc w:val="both"/>
        <w:rPr>
          <w:rFonts w:ascii="Times New Roman" w:hAnsi="Times New Roman" w:cs="Times New Roman"/>
          <w:color w:val="222222"/>
          <w:sz w:val="20"/>
          <w:highlight w:val="white"/>
        </w:rPr>
      </w:pPr>
      <w:r w:rsidRPr="002D6AE5">
        <w:rPr>
          <w:rFonts w:ascii="Times New Roman" w:hAnsi="Times New Roman" w:cs="Times New Roman"/>
          <w:color w:val="222222"/>
          <w:sz w:val="20"/>
          <w:highlight w:val="white"/>
        </w:rPr>
        <w:t xml:space="preserve">Peraturan Menteri Kelautan dan Perikanan No 17 Tahun 2020. </w:t>
      </w:r>
      <w:r w:rsidRPr="002D6AE5">
        <w:rPr>
          <w:rFonts w:ascii="Times New Roman" w:hAnsi="Times New Roman" w:cs="Times New Roman"/>
          <w:color w:val="4D5156"/>
          <w:sz w:val="20"/>
          <w:highlight w:val="white"/>
        </w:rPr>
        <w:t xml:space="preserve">Organisasi dan Tata Kerja Lembaga Pengelola Perikanan di </w:t>
      </w:r>
      <w:r w:rsidRPr="002D6AE5">
        <w:rPr>
          <w:rFonts w:ascii="Times New Roman" w:hAnsi="Times New Roman" w:cs="Times New Roman"/>
          <w:color w:val="222222"/>
          <w:sz w:val="20"/>
          <w:highlight w:val="white"/>
        </w:rPr>
        <w:t>Wilayah Pengelolaan Perikanan Negara Republik Indonesia</w:t>
      </w:r>
      <w:r w:rsidRPr="002D6AE5">
        <w:rPr>
          <w:rFonts w:ascii="Times New Roman" w:hAnsi="Times New Roman" w:cs="Times New Roman"/>
          <w:color w:val="4D5156"/>
          <w:sz w:val="20"/>
          <w:highlight w:val="white"/>
        </w:rPr>
        <w:t xml:space="preserve"> Lembaga</w:t>
      </w:r>
      <w:r w:rsidRPr="002D6AE5">
        <w:rPr>
          <w:rFonts w:ascii="Times New Roman" w:hAnsi="Times New Roman" w:cs="Times New Roman"/>
          <w:color w:val="222222"/>
          <w:sz w:val="20"/>
          <w:highlight w:val="white"/>
        </w:rPr>
        <w:t>. 9 September 2019. Berita Negara Republik Indonesia Tahun 2019 No 1062. Jakarta</w:t>
      </w:r>
    </w:p>
    <w:p w14:paraId="4AE3B389" w14:textId="77777777" w:rsidR="002D6AE5" w:rsidRPr="002D6AE5" w:rsidRDefault="002D6AE5" w:rsidP="002D6AE5">
      <w:pPr>
        <w:spacing w:before="240" w:after="240"/>
        <w:jc w:val="both"/>
        <w:rPr>
          <w:rFonts w:ascii="Times New Roman" w:hAnsi="Times New Roman" w:cs="Times New Roman"/>
          <w:color w:val="222222"/>
          <w:sz w:val="20"/>
          <w:highlight w:val="white"/>
        </w:rPr>
      </w:pPr>
      <w:r w:rsidRPr="002D6AE5">
        <w:rPr>
          <w:rFonts w:ascii="Times New Roman" w:hAnsi="Times New Roman" w:cs="Times New Roman"/>
          <w:sz w:val="20"/>
        </w:rPr>
        <w:t xml:space="preserve">Peraturan Menteri Ppn/Kepala BAPPENAS 7 Tahun 2018.  Koordinasi, Perencanaan, Pemantauan, Evaluasi, Dan Pelaporan Pelaksanaan Tujuan Pembangunan Berkelanjutan. 2 Mei 2018. </w:t>
      </w:r>
      <w:r w:rsidRPr="002D6AE5">
        <w:rPr>
          <w:rFonts w:ascii="Times New Roman" w:hAnsi="Times New Roman" w:cs="Times New Roman"/>
          <w:color w:val="222222"/>
          <w:sz w:val="20"/>
          <w:highlight w:val="white"/>
        </w:rPr>
        <w:t>Berita Negara Republik Indonesia Tahun 2018 No 583. Jakarta</w:t>
      </w:r>
    </w:p>
    <w:p w14:paraId="1C6B5B6C" w14:textId="77777777" w:rsidR="002D6AE5" w:rsidRPr="002D6AE5" w:rsidRDefault="002D6AE5" w:rsidP="002D6AE5">
      <w:pPr>
        <w:spacing w:before="240" w:after="240"/>
        <w:jc w:val="both"/>
        <w:rPr>
          <w:rFonts w:ascii="Times New Roman" w:hAnsi="Times New Roman" w:cs="Times New Roman"/>
          <w:sz w:val="20"/>
        </w:rPr>
      </w:pPr>
      <w:r w:rsidRPr="002D6AE5">
        <w:rPr>
          <w:rFonts w:ascii="Times New Roman" w:hAnsi="Times New Roman" w:cs="Times New Roman"/>
          <w:color w:val="222222"/>
          <w:sz w:val="20"/>
          <w:highlight w:val="white"/>
        </w:rPr>
        <w:t xml:space="preserve">Peraturan Menteri Kelautan dan Perikanan No 29 Tahun 2012. Pedoman Penyusunan </w:t>
      </w:r>
      <w:r w:rsidRPr="002D6AE5">
        <w:rPr>
          <w:rFonts w:ascii="Times New Roman" w:hAnsi="Times New Roman" w:cs="Times New Roman"/>
          <w:color w:val="4D5156"/>
          <w:sz w:val="20"/>
          <w:highlight w:val="white"/>
        </w:rPr>
        <w:t>Rencana Pengelolaan Perikanan di Bidang Penangkapan Ikan</w:t>
      </w:r>
      <w:r w:rsidRPr="002D6AE5">
        <w:rPr>
          <w:rFonts w:ascii="Times New Roman" w:hAnsi="Times New Roman" w:cs="Times New Roman"/>
          <w:color w:val="222222"/>
          <w:sz w:val="20"/>
          <w:highlight w:val="white"/>
        </w:rPr>
        <w:t>. 27 Desember 2012. Berita Negara Republik Indonesia Tahun 2012 No 46. Jakarta</w:t>
      </w:r>
    </w:p>
    <w:p w14:paraId="3E59DC5E" w14:textId="1867E7E7" w:rsidR="00EA3311" w:rsidRPr="002D6AE5" w:rsidRDefault="00EA3311" w:rsidP="00EA3311">
      <w:pPr>
        <w:rPr>
          <w:lang w:eastAsia="en-GB"/>
        </w:rPr>
      </w:pPr>
    </w:p>
    <w:p w14:paraId="65385604" w14:textId="5D9F111B" w:rsidR="00EA3311" w:rsidRDefault="00EA3311" w:rsidP="00EA3311">
      <w:pPr>
        <w:rPr>
          <w:lang w:eastAsia="en-GB"/>
        </w:rPr>
      </w:pPr>
    </w:p>
    <w:p w14:paraId="3A600E9A" w14:textId="121D02F7" w:rsidR="002D6AE5" w:rsidRDefault="002D6AE5" w:rsidP="00EA3311">
      <w:pPr>
        <w:rPr>
          <w:lang w:eastAsia="en-GB"/>
        </w:rPr>
      </w:pPr>
    </w:p>
    <w:p w14:paraId="7E07691C" w14:textId="7D585DE4" w:rsidR="002D6AE5" w:rsidRDefault="002D6AE5" w:rsidP="00EA3311">
      <w:pPr>
        <w:rPr>
          <w:lang w:eastAsia="en-GB"/>
        </w:rPr>
      </w:pPr>
    </w:p>
    <w:p w14:paraId="4216E472" w14:textId="0346C38F" w:rsidR="002D6AE5" w:rsidRDefault="002D6AE5" w:rsidP="00EA3311">
      <w:pPr>
        <w:rPr>
          <w:lang w:eastAsia="en-GB"/>
        </w:rPr>
      </w:pPr>
    </w:p>
    <w:p w14:paraId="4CC8E5C4" w14:textId="52237F79" w:rsidR="002D6AE5" w:rsidRDefault="002D6AE5" w:rsidP="00EA3311">
      <w:pPr>
        <w:rPr>
          <w:lang w:eastAsia="en-GB"/>
        </w:rPr>
      </w:pPr>
    </w:p>
    <w:p w14:paraId="36DE2BAF" w14:textId="043EB38B" w:rsidR="002D6AE5" w:rsidRDefault="002D6AE5" w:rsidP="00EA3311">
      <w:pPr>
        <w:rPr>
          <w:lang w:eastAsia="en-GB"/>
        </w:rPr>
      </w:pPr>
    </w:p>
    <w:p w14:paraId="747A7C3D" w14:textId="19FD1877" w:rsidR="002D6AE5" w:rsidRDefault="002D6AE5" w:rsidP="00EA3311">
      <w:pPr>
        <w:rPr>
          <w:lang w:eastAsia="en-GB"/>
        </w:rPr>
      </w:pPr>
    </w:p>
    <w:p w14:paraId="1DA03AB7" w14:textId="26F93BC6" w:rsidR="002D6AE5" w:rsidRDefault="002D6AE5" w:rsidP="00EA3311">
      <w:pPr>
        <w:rPr>
          <w:lang w:eastAsia="en-GB"/>
        </w:rPr>
      </w:pPr>
    </w:p>
    <w:p w14:paraId="4276E4BC" w14:textId="6631D6E9" w:rsidR="002D6AE5" w:rsidRDefault="002D6AE5" w:rsidP="00EA3311">
      <w:pPr>
        <w:rPr>
          <w:lang w:eastAsia="en-GB"/>
        </w:rPr>
      </w:pPr>
    </w:p>
    <w:p w14:paraId="210EA7F3" w14:textId="4A4DE00E" w:rsidR="002D6AE5" w:rsidRDefault="002D6AE5" w:rsidP="00EA3311">
      <w:pPr>
        <w:rPr>
          <w:lang w:eastAsia="en-GB"/>
        </w:rPr>
      </w:pPr>
    </w:p>
    <w:p w14:paraId="28995D91" w14:textId="1EA74D68" w:rsidR="002D6AE5" w:rsidRDefault="002D6AE5" w:rsidP="00EA3311">
      <w:pPr>
        <w:rPr>
          <w:lang w:eastAsia="en-GB"/>
        </w:rPr>
      </w:pPr>
    </w:p>
    <w:p w14:paraId="13515E6F" w14:textId="33A07F06" w:rsidR="002D6AE5" w:rsidRDefault="002D6AE5" w:rsidP="00EA3311">
      <w:pPr>
        <w:rPr>
          <w:lang w:eastAsia="en-GB"/>
        </w:rPr>
      </w:pPr>
    </w:p>
    <w:p w14:paraId="2F35D396" w14:textId="3F02E321" w:rsidR="002D6AE5" w:rsidRDefault="002D6AE5" w:rsidP="00EA3311">
      <w:pPr>
        <w:rPr>
          <w:lang w:eastAsia="en-GB"/>
        </w:rPr>
      </w:pPr>
    </w:p>
    <w:p w14:paraId="6CD04752" w14:textId="0D4D08EE" w:rsidR="002D6AE5" w:rsidRDefault="002D6AE5" w:rsidP="00EA3311">
      <w:pPr>
        <w:rPr>
          <w:lang w:eastAsia="en-GB"/>
        </w:rPr>
      </w:pPr>
    </w:p>
    <w:p w14:paraId="5F5C5AEA" w14:textId="7518B5A5" w:rsidR="002D6AE5" w:rsidRDefault="002D6AE5" w:rsidP="00EA3311">
      <w:pPr>
        <w:rPr>
          <w:lang w:eastAsia="en-GB"/>
        </w:rPr>
      </w:pPr>
    </w:p>
    <w:p w14:paraId="4FFD77B2" w14:textId="49E5D223" w:rsidR="002D6AE5" w:rsidRDefault="002D6AE5" w:rsidP="00EA3311">
      <w:pPr>
        <w:rPr>
          <w:lang w:eastAsia="en-GB"/>
        </w:rPr>
      </w:pPr>
    </w:p>
    <w:p w14:paraId="10BB66D4" w14:textId="00648BE4" w:rsidR="002D6AE5" w:rsidRDefault="002D6AE5" w:rsidP="00EA3311">
      <w:pPr>
        <w:rPr>
          <w:lang w:eastAsia="en-GB"/>
        </w:rPr>
      </w:pPr>
    </w:p>
    <w:p w14:paraId="2C575823" w14:textId="77777777" w:rsidR="002D6AE5" w:rsidRPr="002D6AE5" w:rsidRDefault="002D6AE5" w:rsidP="00EA3311">
      <w:pPr>
        <w:rPr>
          <w:lang w:eastAsia="en-GB"/>
        </w:rPr>
      </w:pPr>
    </w:p>
    <w:p w14:paraId="2DFEFFC8" w14:textId="2AA776EC" w:rsidR="00EA3311" w:rsidRPr="002D6AE5" w:rsidRDefault="00EA3311" w:rsidP="00EA3311">
      <w:pPr>
        <w:rPr>
          <w:lang w:eastAsia="en-GB"/>
        </w:rPr>
      </w:pPr>
    </w:p>
    <w:p w14:paraId="7589F859" w14:textId="49096C83" w:rsidR="00EA3311" w:rsidRPr="002D6AE5" w:rsidRDefault="00EA3311" w:rsidP="00EA3311">
      <w:pPr>
        <w:rPr>
          <w:lang w:eastAsia="en-GB"/>
        </w:rPr>
      </w:pPr>
    </w:p>
    <w:p w14:paraId="0994B2F0" w14:textId="28A15065" w:rsidR="00EA3311" w:rsidRPr="002D6AE5" w:rsidRDefault="00EA3311" w:rsidP="00EA3311">
      <w:pPr>
        <w:rPr>
          <w:lang w:eastAsia="en-GB"/>
        </w:rPr>
      </w:pPr>
    </w:p>
    <w:p w14:paraId="4F95F6CD" w14:textId="4729F495" w:rsidR="00EA3311" w:rsidRPr="002D6AE5" w:rsidRDefault="00EA3311" w:rsidP="00EA3311">
      <w:pPr>
        <w:rPr>
          <w:lang w:eastAsia="en-GB"/>
        </w:rPr>
      </w:pPr>
    </w:p>
    <w:p w14:paraId="2F98D75D" w14:textId="158ADF75" w:rsidR="00EA3311" w:rsidRPr="002D6AE5" w:rsidRDefault="00EA3311" w:rsidP="00EA3311">
      <w:pPr>
        <w:rPr>
          <w:lang w:eastAsia="en-GB"/>
        </w:rPr>
      </w:pPr>
    </w:p>
    <w:p w14:paraId="0BAB48B9" w14:textId="4511A40B" w:rsidR="00EA3311" w:rsidRPr="002D6AE5" w:rsidRDefault="00EA3311" w:rsidP="00EA3311">
      <w:pPr>
        <w:rPr>
          <w:lang w:eastAsia="en-GB"/>
        </w:rPr>
      </w:pPr>
    </w:p>
    <w:p w14:paraId="50CF14BC" w14:textId="335B48DD" w:rsidR="00EA3311" w:rsidRPr="002D6AE5" w:rsidRDefault="00EA3311" w:rsidP="00EA3311">
      <w:pPr>
        <w:rPr>
          <w:lang w:eastAsia="en-GB"/>
        </w:rPr>
      </w:pPr>
    </w:p>
    <w:p w14:paraId="50071496" w14:textId="3AAD9137" w:rsidR="00EA3311" w:rsidRPr="002D6AE5" w:rsidRDefault="00EA3311" w:rsidP="00EA3311">
      <w:pPr>
        <w:rPr>
          <w:lang w:eastAsia="en-GB"/>
        </w:rPr>
      </w:pPr>
    </w:p>
    <w:p w14:paraId="2FA8B2D7" w14:textId="75E19CFF" w:rsidR="00EA3311" w:rsidRPr="002D6AE5" w:rsidRDefault="00EA3311" w:rsidP="00EA3311">
      <w:pPr>
        <w:rPr>
          <w:lang w:eastAsia="en-GB"/>
        </w:rPr>
      </w:pPr>
    </w:p>
    <w:p w14:paraId="6B50D9FF" w14:textId="17C7F31E" w:rsidR="00EA3311" w:rsidRPr="002D6AE5" w:rsidRDefault="00EA3311" w:rsidP="00EA3311">
      <w:pPr>
        <w:rPr>
          <w:lang w:eastAsia="en-GB"/>
        </w:rPr>
      </w:pPr>
    </w:p>
    <w:p w14:paraId="6CC67387" w14:textId="144AF3A3" w:rsidR="00EA3311" w:rsidRPr="002D6AE5" w:rsidRDefault="00EA3311" w:rsidP="00EA3311">
      <w:pPr>
        <w:rPr>
          <w:lang w:eastAsia="en-GB"/>
        </w:rPr>
      </w:pPr>
    </w:p>
    <w:p w14:paraId="1A7175C8" w14:textId="0DC02AAA" w:rsidR="00EA3311" w:rsidRPr="002D6AE5" w:rsidRDefault="00EA3311" w:rsidP="00EA3311">
      <w:pPr>
        <w:rPr>
          <w:lang w:eastAsia="en-GB"/>
        </w:rPr>
      </w:pPr>
    </w:p>
    <w:p w14:paraId="2031674B" w14:textId="2254702E" w:rsidR="00EA3311" w:rsidRPr="002D6AE5" w:rsidRDefault="00EA3311" w:rsidP="00EA3311">
      <w:pPr>
        <w:rPr>
          <w:lang w:eastAsia="en-GB"/>
        </w:rPr>
      </w:pPr>
    </w:p>
    <w:p w14:paraId="2F79448D" w14:textId="77777777" w:rsidR="00FD490C" w:rsidRPr="000C4257" w:rsidRDefault="00FD490C" w:rsidP="00FD490C">
      <w:pPr>
        <w:pStyle w:val="Heading1"/>
        <w:rPr>
          <w:rFonts w:ascii="Times New Roman" w:hAnsi="Times New Roman" w:cs="Times New Roman"/>
          <w:color w:val="1F3864" w:themeColor="accent1" w:themeShade="80"/>
        </w:rPr>
      </w:pPr>
      <w:bookmarkStart w:id="23" w:name="_jp1bn7l0fwau" w:colFirst="0" w:colLast="0"/>
      <w:bookmarkEnd w:id="23"/>
      <w:r w:rsidRPr="000C4257">
        <w:rPr>
          <w:rFonts w:ascii="Times New Roman" w:hAnsi="Times New Roman" w:cs="Times New Roman"/>
          <w:color w:val="1F3864" w:themeColor="accent1" w:themeShade="80"/>
        </w:rPr>
        <w:lastRenderedPageBreak/>
        <w:t>Annexes</w:t>
      </w:r>
    </w:p>
    <w:p w14:paraId="5A47A266" w14:textId="77777777" w:rsidR="00FD490C" w:rsidRPr="00546B30" w:rsidRDefault="00FD490C" w:rsidP="00FD490C">
      <w:pPr>
        <w:rPr>
          <w:rFonts w:ascii="Times New Roman" w:hAnsi="Times New Roman" w:cs="Times New Roman"/>
          <w:lang w:val="en-US"/>
        </w:rPr>
      </w:pPr>
    </w:p>
    <w:p w14:paraId="092E0058" w14:textId="77777777" w:rsidR="00FD490C" w:rsidRPr="00546B30" w:rsidRDefault="00FD490C" w:rsidP="00FD490C">
      <w:pPr>
        <w:rPr>
          <w:rFonts w:ascii="Times New Roman" w:hAnsi="Times New Roman" w:cs="Times New Roman"/>
          <w:color w:val="2F5496"/>
          <w:sz w:val="26"/>
          <w:szCs w:val="26"/>
          <w:lang w:val="en-US"/>
        </w:rPr>
      </w:pPr>
      <w:r w:rsidRPr="00546B30">
        <w:rPr>
          <w:rFonts w:ascii="Times New Roman" w:hAnsi="Times New Roman" w:cs="Times New Roman"/>
          <w:color w:val="2F5496"/>
          <w:sz w:val="26"/>
          <w:szCs w:val="26"/>
          <w:lang w:val="en-US"/>
        </w:rPr>
        <w:t>Annex 1 - Template for Memorandum of Understanding between UNDP Country Office and GMC National Government Coordinating Authority</w:t>
      </w:r>
    </w:p>
    <w:p w14:paraId="44CFE8EA" w14:textId="77777777" w:rsidR="00FD490C" w:rsidRPr="00546B30" w:rsidRDefault="00FD490C" w:rsidP="00FD490C">
      <w:pPr>
        <w:jc w:val="both"/>
        <w:rPr>
          <w:rFonts w:ascii="Times New Roman" w:hAnsi="Times New Roman" w:cs="Times New Roman"/>
          <w:lang w:val="en-US"/>
        </w:rPr>
      </w:pPr>
    </w:p>
    <w:p w14:paraId="772734A4" w14:textId="77777777" w:rsidR="00FD490C" w:rsidRPr="00351A2C" w:rsidRDefault="00FD490C" w:rsidP="00FD490C">
      <w:pPr>
        <w:spacing w:after="240"/>
        <w:jc w:val="center"/>
        <w:rPr>
          <w:rFonts w:ascii="Times New Roman" w:hAnsi="Times New Roman" w:cs="Times New Roman"/>
          <w:b/>
          <w:sz w:val="20"/>
          <w:szCs w:val="20"/>
          <w:lang w:val="en-US"/>
        </w:rPr>
      </w:pPr>
      <w:r w:rsidRPr="00351A2C">
        <w:rPr>
          <w:rFonts w:ascii="Times New Roman" w:hAnsi="Times New Roman" w:cs="Times New Roman"/>
          <w:b/>
          <w:sz w:val="20"/>
          <w:szCs w:val="20"/>
          <w:lang w:val="en-US"/>
        </w:rPr>
        <w:t xml:space="preserve">MEMORANDUM OF UNDERSTANDING </w:t>
      </w:r>
    </w:p>
    <w:p w14:paraId="361B7D67"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This Memorandum of Understanding enters into effect the day of </w:t>
      </w:r>
      <w:r w:rsidRPr="00351A2C">
        <w:rPr>
          <w:rFonts w:ascii="Times New Roman" w:hAnsi="Times New Roman" w:cs="Times New Roman"/>
          <w:sz w:val="20"/>
          <w:szCs w:val="20"/>
          <w:highlight w:val="yellow"/>
          <w:lang w:val="en-US"/>
        </w:rPr>
        <w:t>XXX</w:t>
      </w:r>
      <w:r w:rsidRPr="00351A2C">
        <w:rPr>
          <w:rFonts w:ascii="Times New Roman" w:hAnsi="Times New Roman" w:cs="Times New Roman"/>
          <w:sz w:val="20"/>
          <w:szCs w:val="20"/>
          <w:lang w:val="en-US"/>
        </w:rPr>
        <w:t xml:space="preserve">, the month of </w:t>
      </w:r>
      <w:r w:rsidRPr="00351A2C">
        <w:rPr>
          <w:rFonts w:ascii="Times New Roman" w:hAnsi="Times New Roman" w:cs="Times New Roman"/>
          <w:sz w:val="20"/>
          <w:szCs w:val="20"/>
          <w:highlight w:val="yellow"/>
          <w:lang w:val="en-US"/>
        </w:rPr>
        <w:t>XXX</w:t>
      </w:r>
      <w:r w:rsidRPr="00351A2C">
        <w:rPr>
          <w:rFonts w:ascii="Times New Roman" w:hAnsi="Times New Roman" w:cs="Times New Roman"/>
          <w:sz w:val="20"/>
          <w:szCs w:val="20"/>
          <w:lang w:val="en-US"/>
        </w:rPr>
        <w:t>, 2020</w:t>
      </w:r>
    </w:p>
    <w:p w14:paraId="57A69BC7" w14:textId="77777777" w:rsidR="00FD490C" w:rsidRPr="00351A2C" w:rsidRDefault="00FD490C" w:rsidP="00FD490C">
      <w:pPr>
        <w:spacing w:before="240" w:after="240"/>
        <w:rPr>
          <w:rFonts w:ascii="Times New Roman" w:hAnsi="Times New Roman" w:cs="Times New Roman"/>
          <w:b/>
          <w:sz w:val="20"/>
          <w:szCs w:val="20"/>
          <w:lang w:val="en-US"/>
        </w:rPr>
      </w:pPr>
      <w:r w:rsidRPr="00351A2C">
        <w:rPr>
          <w:rFonts w:ascii="Times New Roman" w:hAnsi="Times New Roman" w:cs="Times New Roman"/>
          <w:b/>
          <w:sz w:val="20"/>
          <w:szCs w:val="20"/>
          <w:lang w:val="en-US"/>
        </w:rPr>
        <w:t xml:space="preserve"> </w:t>
      </w:r>
    </w:p>
    <w:p w14:paraId="2DB30673"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b/>
          <w:sz w:val="20"/>
          <w:szCs w:val="20"/>
          <w:lang w:val="en-US"/>
        </w:rPr>
        <w:t xml:space="preserve">BETWEEN:            </w:t>
      </w:r>
      <w:r w:rsidRPr="00351A2C">
        <w:rPr>
          <w:rFonts w:ascii="Times New Roman" w:hAnsi="Times New Roman" w:cs="Times New Roman"/>
          <w:b/>
          <w:sz w:val="20"/>
          <w:szCs w:val="20"/>
          <w:lang w:val="en-US"/>
        </w:rPr>
        <w:tab/>
      </w:r>
      <w:r w:rsidRPr="00351A2C">
        <w:rPr>
          <w:rFonts w:ascii="Times New Roman" w:hAnsi="Times New Roman" w:cs="Times New Roman"/>
          <w:sz w:val="20"/>
          <w:szCs w:val="20"/>
          <w:highlight w:val="yellow"/>
          <w:lang w:val="en-US"/>
        </w:rPr>
        <w:t>[Name of Division of Government Agency], [Name of GMC Project National Authority Government Agency], [Name of Country]</w:t>
      </w:r>
      <w:r w:rsidRPr="00351A2C">
        <w:rPr>
          <w:rFonts w:ascii="Times New Roman" w:hAnsi="Times New Roman" w:cs="Times New Roman"/>
          <w:sz w:val="20"/>
          <w:szCs w:val="20"/>
          <w:lang w:val="en-US"/>
        </w:rPr>
        <w:t xml:space="preserve"> </w:t>
      </w:r>
    </w:p>
    <w:p w14:paraId="480B257F" w14:textId="77777777" w:rsidR="00FD490C" w:rsidRPr="00351A2C" w:rsidRDefault="00FD490C" w:rsidP="00FD490C">
      <w:pPr>
        <w:spacing w:before="240" w:after="240"/>
        <w:rPr>
          <w:rFonts w:ascii="Times New Roman" w:hAnsi="Times New Roman" w:cs="Times New Roman"/>
          <w:sz w:val="20"/>
          <w:szCs w:val="20"/>
          <w:highlight w:val="yellow"/>
          <w:lang w:val="en-US"/>
        </w:rPr>
      </w:pPr>
      <w:r w:rsidRPr="00351A2C">
        <w:rPr>
          <w:rFonts w:ascii="Times New Roman" w:hAnsi="Times New Roman" w:cs="Times New Roman"/>
          <w:b/>
          <w:sz w:val="20"/>
          <w:szCs w:val="20"/>
          <w:lang w:val="en-US"/>
        </w:rPr>
        <w:t xml:space="preserve">AND:                      </w:t>
      </w:r>
      <w:r w:rsidRPr="00351A2C">
        <w:rPr>
          <w:rFonts w:ascii="Times New Roman" w:hAnsi="Times New Roman" w:cs="Times New Roman"/>
          <w:b/>
          <w:sz w:val="20"/>
          <w:szCs w:val="20"/>
          <w:lang w:val="en-US"/>
        </w:rPr>
        <w:tab/>
      </w:r>
      <w:r w:rsidRPr="00351A2C">
        <w:rPr>
          <w:rFonts w:ascii="Times New Roman" w:hAnsi="Times New Roman" w:cs="Times New Roman"/>
          <w:sz w:val="20"/>
          <w:szCs w:val="20"/>
          <w:highlight w:val="yellow"/>
          <w:lang w:val="en-US"/>
        </w:rPr>
        <w:t>[Name of UNDP Country Office]</w:t>
      </w:r>
    </w:p>
    <w:p w14:paraId="6EAA4A0F" w14:textId="77777777" w:rsidR="00FD490C" w:rsidRPr="00351A2C" w:rsidRDefault="00FD490C" w:rsidP="00FD490C">
      <w:pPr>
        <w:spacing w:before="240" w:after="240"/>
        <w:rPr>
          <w:rFonts w:ascii="Times New Roman" w:hAnsi="Times New Roman" w:cs="Times New Roman"/>
          <w:b/>
          <w:sz w:val="20"/>
          <w:szCs w:val="20"/>
          <w:lang w:val="en-US"/>
        </w:rPr>
      </w:pPr>
      <w:r w:rsidRPr="00351A2C">
        <w:rPr>
          <w:rFonts w:ascii="Times New Roman" w:hAnsi="Times New Roman" w:cs="Times New Roman"/>
          <w:b/>
          <w:sz w:val="20"/>
          <w:szCs w:val="20"/>
          <w:lang w:val="en-US"/>
        </w:rPr>
        <w:t xml:space="preserve"> </w:t>
      </w:r>
    </w:p>
    <w:p w14:paraId="15E801E3" w14:textId="77777777" w:rsidR="00FD490C" w:rsidRPr="00351A2C" w:rsidRDefault="00FD490C" w:rsidP="00FD490C">
      <w:pPr>
        <w:spacing w:before="240" w:after="240"/>
        <w:rPr>
          <w:rFonts w:ascii="Times New Roman" w:hAnsi="Times New Roman" w:cs="Times New Roman"/>
          <w:b/>
          <w:sz w:val="20"/>
          <w:szCs w:val="20"/>
          <w:lang w:val="en-US"/>
        </w:rPr>
      </w:pPr>
      <w:r w:rsidRPr="00351A2C">
        <w:rPr>
          <w:rFonts w:ascii="Times New Roman" w:hAnsi="Times New Roman" w:cs="Times New Roman"/>
          <w:b/>
          <w:sz w:val="20"/>
          <w:szCs w:val="20"/>
          <w:lang w:val="en-US"/>
        </w:rPr>
        <w:t>BACKGROUND</w:t>
      </w:r>
    </w:p>
    <w:p w14:paraId="009D0C41"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23EBC23A"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A.         The Global Sustainable Supply Chains for Marine Commodities Project (GMC) is an interregional initiative implemented by Ministries and Bureaus of Fisheries and Planning of Costa Rica, Ecuador, Indonesia and Philippines, with technical support of the United Nations Development Programme (UNDP), facilitated by Sustainable Fisheries Partnership (SFP) and funded by the Global Environment Facility (GEF).</w:t>
      </w:r>
    </w:p>
    <w:p w14:paraId="2686EFC8"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B.         The GMC Project objective is to contribute to the transformation of the global seafood market by mainstreaming sustainability in the value chain of important seafood commodities from developing countries, improving emerging tools such as corporate sustainable purchasing policies and Fishery Improvement Projects (FIPs), driving changes in national fisheries policy for improved fisheries administration, and generating learnings to be shared worldwide.</w:t>
      </w:r>
    </w:p>
    <w:p w14:paraId="21A9A04A"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C.         Within the framework of the GMC Project, the UNDP-[</w:t>
      </w:r>
      <w:r w:rsidRPr="00351A2C">
        <w:rPr>
          <w:rFonts w:ascii="Times New Roman" w:hAnsi="Times New Roman" w:cs="Times New Roman"/>
          <w:sz w:val="20"/>
          <w:szCs w:val="20"/>
          <w:highlight w:val="yellow"/>
          <w:lang w:val="en-US"/>
        </w:rPr>
        <w:t>insert country name</w:t>
      </w:r>
      <w:r w:rsidRPr="00351A2C">
        <w:rPr>
          <w:rFonts w:ascii="Times New Roman" w:hAnsi="Times New Roman" w:cs="Times New Roman"/>
          <w:sz w:val="20"/>
          <w:szCs w:val="20"/>
          <w:lang w:val="en-US"/>
        </w:rPr>
        <w:t>] country office has supported the facilitation of the [</w:t>
      </w:r>
      <w:r w:rsidRPr="00351A2C">
        <w:rPr>
          <w:rFonts w:ascii="Times New Roman" w:hAnsi="Times New Roman" w:cs="Times New Roman"/>
          <w:sz w:val="20"/>
          <w:szCs w:val="20"/>
          <w:highlight w:val="yellow"/>
          <w:lang w:val="en-US"/>
        </w:rPr>
        <w:t>insert fishery/seafood commodity</w:t>
      </w:r>
      <w:r w:rsidRPr="00351A2C">
        <w:rPr>
          <w:rFonts w:ascii="Times New Roman" w:hAnsi="Times New Roman" w:cs="Times New Roman"/>
          <w:sz w:val="20"/>
          <w:szCs w:val="20"/>
          <w:lang w:val="en-US"/>
        </w:rPr>
        <w:t>] [</w:t>
      </w:r>
      <w:r w:rsidRPr="00351A2C">
        <w:rPr>
          <w:rFonts w:ascii="Times New Roman" w:hAnsi="Times New Roman" w:cs="Times New Roman"/>
          <w:sz w:val="20"/>
          <w:szCs w:val="20"/>
          <w:highlight w:val="yellow"/>
          <w:lang w:val="en-US"/>
        </w:rPr>
        <w:t>Sustainable Marine Commodity Platform/Technical Working Group/Multi-stakeholder Sustainable Fisheries Platform</w:t>
      </w:r>
      <w:r w:rsidRPr="00351A2C">
        <w:rPr>
          <w:rFonts w:ascii="Times New Roman" w:hAnsi="Times New Roman" w:cs="Times New Roman"/>
          <w:sz w:val="20"/>
          <w:szCs w:val="20"/>
          <w:lang w:val="en-US"/>
        </w:rPr>
        <w:t xml:space="preserve">]. </w:t>
      </w:r>
    </w:p>
    <w:p w14:paraId="037703CD" w14:textId="77777777" w:rsidR="00FD490C" w:rsidRPr="00351A2C" w:rsidRDefault="00FD490C" w:rsidP="00FD490C">
      <w:pPr>
        <w:spacing w:before="240" w:after="240"/>
        <w:rPr>
          <w:rFonts w:ascii="Times New Roman" w:hAnsi="Times New Roman" w:cs="Times New Roman"/>
          <w:sz w:val="20"/>
          <w:szCs w:val="20"/>
          <w:highlight w:val="yellow"/>
          <w:lang w:val="en-US"/>
        </w:rPr>
      </w:pPr>
      <w:r w:rsidRPr="00351A2C">
        <w:rPr>
          <w:rFonts w:ascii="Times New Roman" w:hAnsi="Times New Roman" w:cs="Times New Roman"/>
          <w:sz w:val="20"/>
          <w:szCs w:val="20"/>
          <w:highlight w:val="yellow"/>
          <w:lang w:val="en-US"/>
        </w:rPr>
        <w:t>D.         [Insert description of how the GMC Project has supported the Platform/Technical Working Group]</w:t>
      </w:r>
    </w:p>
    <w:p w14:paraId="07D98131"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E.         As the lead implementing agency of the GMC Project activities in </w:t>
      </w:r>
      <w:r w:rsidRPr="00351A2C">
        <w:rPr>
          <w:rFonts w:ascii="Times New Roman" w:hAnsi="Times New Roman" w:cs="Times New Roman"/>
          <w:sz w:val="20"/>
          <w:szCs w:val="20"/>
          <w:highlight w:val="yellow"/>
          <w:lang w:val="en-US"/>
        </w:rPr>
        <w:t xml:space="preserve">[insert country], [insert government agency name] </w:t>
      </w:r>
      <w:r w:rsidRPr="00351A2C">
        <w:rPr>
          <w:rFonts w:ascii="Times New Roman" w:hAnsi="Times New Roman" w:cs="Times New Roman"/>
          <w:sz w:val="20"/>
          <w:szCs w:val="20"/>
          <w:lang w:val="en-US"/>
        </w:rPr>
        <w:t>has been coordinating/leading the implementation of the platform activities to date, with technical and financial assistance from the GMC Project.</w:t>
      </w:r>
    </w:p>
    <w:p w14:paraId="3E3DE8FD"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F.          In the interest of ensuring that the [</w:t>
      </w:r>
      <w:r w:rsidRPr="00351A2C">
        <w:rPr>
          <w:rFonts w:ascii="Times New Roman" w:hAnsi="Times New Roman" w:cs="Times New Roman"/>
          <w:sz w:val="20"/>
          <w:szCs w:val="20"/>
          <w:highlight w:val="yellow"/>
          <w:lang w:val="en-US"/>
        </w:rPr>
        <w:t>insert fishery/seafood commodity</w:t>
      </w:r>
      <w:r w:rsidRPr="00351A2C">
        <w:rPr>
          <w:rFonts w:ascii="Times New Roman" w:hAnsi="Times New Roman" w:cs="Times New Roman"/>
          <w:sz w:val="20"/>
          <w:szCs w:val="20"/>
          <w:lang w:val="en-US"/>
        </w:rPr>
        <w:t>] [</w:t>
      </w:r>
      <w:r w:rsidRPr="00351A2C">
        <w:rPr>
          <w:rFonts w:ascii="Times New Roman" w:hAnsi="Times New Roman" w:cs="Times New Roman"/>
          <w:sz w:val="20"/>
          <w:szCs w:val="20"/>
          <w:highlight w:val="yellow"/>
          <w:lang w:val="en-US"/>
        </w:rPr>
        <w:t>Sustainable Marine Commodity Platform/Technical Working Group/Multi-stakeholder Sustainable Fisheries Platform</w:t>
      </w:r>
      <w:r w:rsidRPr="00351A2C">
        <w:rPr>
          <w:rFonts w:ascii="Times New Roman" w:hAnsi="Times New Roman" w:cs="Times New Roman"/>
          <w:sz w:val="20"/>
          <w:szCs w:val="20"/>
          <w:lang w:val="en-US"/>
        </w:rPr>
        <w:t>] continues serving as a consultative body for the ongoing monitoring and assessment of the implementation of the [</w:t>
      </w:r>
      <w:r w:rsidRPr="00351A2C">
        <w:rPr>
          <w:rFonts w:ascii="Times New Roman" w:hAnsi="Times New Roman" w:cs="Times New Roman"/>
          <w:sz w:val="20"/>
          <w:szCs w:val="20"/>
          <w:highlight w:val="yellow"/>
          <w:lang w:val="en-US"/>
        </w:rPr>
        <w:t>National Action Plan/Fisheries Management Plan/Strategic Action Plan</w:t>
      </w:r>
      <w:r w:rsidRPr="00351A2C">
        <w:rPr>
          <w:rFonts w:ascii="Times New Roman" w:hAnsi="Times New Roman" w:cs="Times New Roman"/>
          <w:sz w:val="20"/>
          <w:szCs w:val="20"/>
          <w:lang w:val="en-US"/>
        </w:rPr>
        <w:t>] created under the GMC Project, the UNDP-[</w:t>
      </w:r>
      <w:r w:rsidRPr="00351A2C">
        <w:rPr>
          <w:rFonts w:ascii="Times New Roman" w:hAnsi="Times New Roman" w:cs="Times New Roman"/>
          <w:sz w:val="20"/>
          <w:szCs w:val="20"/>
          <w:highlight w:val="yellow"/>
          <w:lang w:val="en-US"/>
        </w:rPr>
        <w:t>insert country</w:t>
      </w:r>
      <w:r w:rsidRPr="00351A2C">
        <w:rPr>
          <w:rFonts w:ascii="Times New Roman" w:hAnsi="Times New Roman" w:cs="Times New Roman"/>
          <w:sz w:val="20"/>
          <w:szCs w:val="20"/>
          <w:lang w:val="en-US"/>
        </w:rPr>
        <w:t>] establishes this Memorandum of Understanding with [</w:t>
      </w:r>
      <w:r w:rsidRPr="00351A2C">
        <w:rPr>
          <w:rFonts w:ascii="Times New Roman" w:hAnsi="Times New Roman" w:cs="Times New Roman"/>
          <w:sz w:val="20"/>
          <w:szCs w:val="20"/>
          <w:highlight w:val="yellow"/>
          <w:lang w:val="en-US"/>
        </w:rPr>
        <w:t>Insert name of GMC Project National Authority Government Agency</w:t>
      </w:r>
      <w:r w:rsidRPr="00351A2C">
        <w:rPr>
          <w:rFonts w:ascii="Times New Roman" w:hAnsi="Times New Roman" w:cs="Times New Roman"/>
          <w:sz w:val="20"/>
          <w:szCs w:val="20"/>
          <w:lang w:val="en-US"/>
        </w:rPr>
        <w:t>].</w:t>
      </w:r>
    </w:p>
    <w:p w14:paraId="68200C3C" w14:textId="77777777" w:rsidR="00FD490C" w:rsidRPr="00351A2C" w:rsidRDefault="00FD490C" w:rsidP="00FD490C">
      <w:pPr>
        <w:spacing w:before="240" w:after="240"/>
        <w:rPr>
          <w:rFonts w:ascii="Times New Roman" w:hAnsi="Times New Roman" w:cs="Times New Roman"/>
          <w:b/>
          <w:sz w:val="20"/>
          <w:szCs w:val="20"/>
          <w:lang w:val="en-US"/>
        </w:rPr>
      </w:pPr>
      <w:r w:rsidRPr="00351A2C">
        <w:rPr>
          <w:rFonts w:ascii="Times New Roman" w:hAnsi="Times New Roman" w:cs="Times New Roman"/>
          <w:b/>
          <w:sz w:val="20"/>
          <w:szCs w:val="20"/>
          <w:lang w:val="en-US"/>
        </w:rPr>
        <w:t>THE TWO PARTIES AGREE:</w:t>
      </w:r>
    </w:p>
    <w:p w14:paraId="3082458C"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G.         Upon completion of the GMC Project activities in [</w:t>
      </w:r>
      <w:r w:rsidRPr="00351A2C">
        <w:rPr>
          <w:rFonts w:ascii="Times New Roman" w:hAnsi="Times New Roman" w:cs="Times New Roman"/>
          <w:sz w:val="20"/>
          <w:szCs w:val="20"/>
          <w:highlight w:val="yellow"/>
          <w:lang w:val="en-US"/>
        </w:rPr>
        <w:t>insert country</w:t>
      </w:r>
      <w:r w:rsidRPr="00351A2C">
        <w:rPr>
          <w:rFonts w:ascii="Times New Roman" w:hAnsi="Times New Roman" w:cs="Times New Roman"/>
          <w:sz w:val="20"/>
          <w:szCs w:val="20"/>
          <w:lang w:val="en-US"/>
        </w:rPr>
        <w:t>] in [</w:t>
      </w:r>
      <w:r w:rsidRPr="00351A2C">
        <w:rPr>
          <w:rFonts w:ascii="Times New Roman" w:hAnsi="Times New Roman" w:cs="Times New Roman"/>
          <w:sz w:val="20"/>
          <w:szCs w:val="20"/>
          <w:highlight w:val="yellow"/>
          <w:lang w:val="en-US"/>
        </w:rPr>
        <w:t>month, year</w:t>
      </w:r>
      <w:r w:rsidRPr="00351A2C">
        <w:rPr>
          <w:rFonts w:ascii="Times New Roman" w:hAnsi="Times New Roman" w:cs="Times New Roman"/>
          <w:sz w:val="20"/>
          <w:szCs w:val="20"/>
          <w:lang w:val="en-US"/>
        </w:rPr>
        <w:t xml:space="preserve">], the </w:t>
      </w:r>
      <w:r w:rsidRPr="00351A2C">
        <w:rPr>
          <w:rFonts w:ascii="Times New Roman" w:hAnsi="Times New Roman" w:cs="Times New Roman"/>
          <w:sz w:val="20"/>
          <w:szCs w:val="20"/>
          <w:highlight w:val="yellow"/>
          <w:lang w:val="en-US"/>
        </w:rPr>
        <w:t>[insert government agency name]</w:t>
      </w:r>
      <w:r w:rsidRPr="00351A2C">
        <w:rPr>
          <w:rFonts w:ascii="Times New Roman" w:hAnsi="Times New Roman" w:cs="Times New Roman"/>
          <w:sz w:val="20"/>
          <w:szCs w:val="20"/>
          <w:lang w:val="en-US"/>
        </w:rPr>
        <w:t xml:space="preserve"> will assume full responsibility for the future operation of the [</w:t>
      </w:r>
      <w:r w:rsidRPr="00351A2C">
        <w:rPr>
          <w:rFonts w:ascii="Times New Roman" w:hAnsi="Times New Roman" w:cs="Times New Roman"/>
          <w:sz w:val="20"/>
          <w:szCs w:val="20"/>
          <w:highlight w:val="yellow"/>
          <w:lang w:val="en-US"/>
        </w:rPr>
        <w:t>insert fishery/seafood commodity</w:t>
      </w:r>
      <w:r w:rsidRPr="00351A2C">
        <w:rPr>
          <w:rFonts w:ascii="Times New Roman" w:hAnsi="Times New Roman" w:cs="Times New Roman"/>
          <w:sz w:val="20"/>
          <w:szCs w:val="20"/>
          <w:lang w:val="en-US"/>
        </w:rPr>
        <w:t>] [</w:t>
      </w:r>
      <w:r w:rsidRPr="00351A2C">
        <w:rPr>
          <w:rFonts w:ascii="Times New Roman" w:hAnsi="Times New Roman" w:cs="Times New Roman"/>
          <w:sz w:val="20"/>
          <w:szCs w:val="20"/>
          <w:highlight w:val="yellow"/>
          <w:lang w:val="en-US"/>
        </w:rPr>
        <w:t>Sustainable Marine Commodity Platform/Technical Working Group/Multi-stakeholder Sustainable Fisheries Platform</w:t>
      </w:r>
      <w:r w:rsidRPr="00351A2C">
        <w:rPr>
          <w:rFonts w:ascii="Times New Roman" w:hAnsi="Times New Roman" w:cs="Times New Roman"/>
          <w:sz w:val="20"/>
          <w:szCs w:val="20"/>
          <w:lang w:val="en-US"/>
        </w:rPr>
        <w:t xml:space="preserve">].  This implies that the </w:t>
      </w:r>
      <w:r w:rsidRPr="00351A2C">
        <w:rPr>
          <w:rFonts w:ascii="Times New Roman" w:hAnsi="Times New Roman" w:cs="Times New Roman"/>
          <w:sz w:val="20"/>
          <w:szCs w:val="20"/>
          <w:highlight w:val="yellow"/>
          <w:lang w:val="en-US"/>
        </w:rPr>
        <w:t>[insert government agency name]</w:t>
      </w:r>
      <w:r w:rsidRPr="00351A2C">
        <w:rPr>
          <w:rFonts w:ascii="Times New Roman" w:hAnsi="Times New Roman" w:cs="Times New Roman"/>
          <w:sz w:val="20"/>
          <w:szCs w:val="20"/>
          <w:lang w:val="en-US"/>
        </w:rPr>
        <w:t xml:space="preserve"> will provide the </w:t>
      </w:r>
      <w:r w:rsidRPr="00351A2C">
        <w:rPr>
          <w:rFonts w:ascii="Times New Roman" w:hAnsi="Times New Roman" w:cs="Times New Roman"/>
          <w:sz w:val="20"/>
          <w:szCs w:val="20"/>
          <w:lang w:val="en-US"/>
        </w:rPr>
        <w:lastRenderedPageBreak/>
        <w:t xml:space="preserve">necessary financial, technical and human resources required to carry out the duties of the </w:t>
      </w:r>
      <w:r w:rsidRPr="00351A2C">
        <w:rPr>
          <w:rFonts w:ascii="Times New Roman" w:hAnsi="Times New Roman" w:cs="Times New Roman"/>
          <w:sz w:val="20"/>
          <w:szCs w:val="20"/>
          <w:highlight w:val="yellow"/>
          <w:lang w:val="en-US"/>
        </w:rPr>
        <w:t>[Platform/TWG]</w:t>
      </w:r>
      <w:r w:rsidRPr="00351A2C">
        <w:rPr>
          <w:rFonts w:ascii="Times New Roman" w:hAnsi="Times New Roman" w:cs="Times New Roman"/>
          <w:sz w:val="20"/>
          <w:szCs w:val="20"/>
          <w:lang w:val="en-US"/>
        </w:rPr>
        <w:t xml:space="preserve"> as determined in the official foundational documentation that established the rules and operational mechanisms for the </w:t>
      </w:r>
      <w:r w:rsidRPr="00351A2C">
        <w:rPr>
          <w:rFonts w:ascii="Times New Roman" w:hAnsi="Times New Roman" w:cs="Times New Roman"/>
          <w:sz w:val="20"/>
          <w:szCs w:val="20"/>
          <w:highlight w:val="yellow"/>
          <w:lang w:val="en-US"/>
        </w:rPr>
        <w:t>[Platform/TWG]</w:t>
      </w:r>
      <w:r w:rsidRPr="00351A2C">
        <w:rPr>
          <w:rFonts w:ascii="Times New Roman" w:hAnsi="Times New Roman" w:cs="Times New Roman"/>
          <w:sz w:val="20"/>
          <w:szCs w:val="20"/>
          <w:lang w:val="en-US"/>
        </w:rPr>
        <w:t>.</w:t>
      </w:r>
    </w:p>
    <w:p w14:paraId="10B2C6FB"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b/>
          <w:sz w:val="20"/>
          <w:szCs w:val="20"/>
          <w:lang w:val="en-US"/>
        </w:rPr>
        <w:t>EXECUTED</w:t>
      </w:r>
      <w:r w:rsidRPr="00351A2C">
        <w:rPr>
          <w:rFonts w:ascii="Times New Roman" w:hAnsi="Times New Roman" w:cs="Times New Roman"/>
          <w:sz w:val="20"/>
          <w:szCs w:val="20"/>
          <w:lang w:val="en-US"/>
        </w:rPr>
        <w:t xml:space="preserve"> as a Memorandum of Understanding between:</w:t>
      </w:r>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5130"/>
        <w:gridCol w:w="3375"/>
      </w:tblGrid>
      <w:tr w:rsidR="00FD490C" w:rsidRPr="00351A2C" w14:paraId="61213D71" w14:textId="77777777" w:rsidTr="00FD490C">
        <w:trPr>
          <w:trHeight w:val="3780"/>
        </w:trPr>
        <w:tc>
          <w:tcPr>
            <w:tcW w:w="5130" w:type="dxa"/>
            <w:tcMar>
              <w:top w:w="100" w:type="dxa"/>
              <w:left w:w="100" w:type="dxa"/>
              <w:bottom w:w="100" w:type="dxa"/>
              <w:right w:w="100" w:type="dxa"/>
            </w:tcMar>
          </w:tcPr>
          <w:p w14:paraId="48A7763F" w14:textId="2798B991"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5B701CF6" w14:textId="77777777" w:rsidR="00FD490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w:t>
            </w:r>
            <w:r w:rsidRPr="00351A2C">
              <w:rPr>
                <w:rFonts w:ascii="Times New Roman" w:hAnsi="Times New Roman" w:cs="Times New Roman"/>
                <w:sz w:val="20"/>
                <w:szCs w:val="20"/>
                <w:highlight w:val="yellow"/>
                <w:lang w:val="en-US"/>
              </w:rPr>
              <w:t>Insert</w:t>
            </w:r>
            <w:r w:rsidRPr="00351A2C">
              <w:rPr>
                <w:rFonts w:ascii="Times New Roman" w:hAnsi="Times New Roman" w:cs="Times New Roman"/>
                <w:sz w:val="20"/>
                <w:szCs w:val="20"/>
                <w:lang w:val="en-US"/>
              </w:rPr>
              <w:t xml:space="preserve"> </w:t>
            </w:r>
            <w:r w:rsidRPr="00351A2C">
              <w:rPr>
                <w:rFonts w:ascii="Times New Roman" w:hAnsi="Times New Roman" w:cs="Times New Roman"/>
                <w:sz w:val="20"/>
                <w:szCs w:val="20"/>
                <w:highlight w:val="yellow"/>
                <w:lang w:val="en-US"/>
              </w:rPr>
              <w:t>National Government Authority Representative Name</w:t>
            </w:r>
            <w:r w:rsidRPr="00351A2C">
              <w:rPr>
                <w:rFonts w:ascii="Times New Roman" w:hAnsi="Times New Roman" w:cs="Times New Roman"/>
                <w:sz w:val="20"/>
                <w:szCs w:val="20"/>
                <w:lang w:val="en-US"/>
              </w:rPr>
              <w:t>]</w:t>
            </w:r>
          </w:p>
          <w:p w14:paraId="511E50D2" w14:textId="77777777" w:rsidR="00351A2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w:t>
            </w:r>
          </w:p>
          <w:p w14:paraId="528CE814" w14:textId="759430BA" w:rsidR="00FD490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w:t>
            </w:r>
          </w:p>
          <w:p w14:paraId="02B02767" w14:textId="130F6EDE" w:rsidR="00FD490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highlight w:val="yellow"/>
                <w:lang w:val="en-US"/>
              </w:rPr>
              <w:t>Title</w:t>
            </w:r>
            <w:r w:rsidRPr="00351A2C">
              <w:rPr>
                <w:rFonts w:ascii="Times New Roman" w:hAnsi="Times New Roman" w:cs="Times New Roman"/>
                <w:sz w:val="20"/>
                <w:szCs w:val="20"/>
                <w:lang w:val="en-US"/>
              </w:rPr>
              <w:t xml:space="preserve">] </w:t>
            </w:r>
          </w:p>
        </w:tc>
        <w:tc>
          <w:tcPr>
            <w:tcW w:w="3375" w:type="dxa"/>
            <w:tcMar>
              <w:top w:w="100" w:type="dxa"/>
              <w:left w:w="100" w:type="dxa"/>
              <w:bottom w:w="100" w:type="dxa"/>
              <w:right w:w="100" w:type="dxa"/>
            </w:tcMar>
          </w:tcPr>
          <w:p w14:paraId="3AE44F9E" w14:textId="77777777" w:rsidR="00FD490C" w:rsidRPr="00351A2C" w:rsidRDefault="00FD490C" w:rsidP="00FD490C">
            <w:pPr>
              <w:spacing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63CF38E4"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1FC6612A"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188A5609"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0E135F94"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18466F1C" w14:textId="77777777" w:rsidR="00FD490C" w:rsidRPr="00351A2C" w:rsidRDefault="00FD490C" w:rsidP="00FD490C">
            <w:pPr>
              <w:spacing w:before="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tc>
      </w:tr>
      <w:tr w:rsidR="00FD490C" w:rsidRPr="000C4257" w14:paraId="6F1C08C5" w14:textId="77777777" w:rsidTr="00FD490C">
        <w:trPr>
          <w:trHeight w:val="1475"/>
        </w:trPr>
        <w:tc>
          <w:tcPr>
            <w:tcW w:w="5130" w:type="dxa"/>
            <w:tcMar>
              <w:top w:w="100" w:type="dxa"/>
              <w:left w:w="100" w:type="dxa"/>
              <w:bottom w:w="100" w:type="dxa"/>
              <w:right w:w="100" w:type="dxa"/>
            </w:tcMar>
          </w:tcPr>
          <w:p w14:paraId="533F01B3" w14:textId="77777777" w:rsidR="00FD490C" w:rsidRPr="00351A2C" w:rsidRDefault="00FD490C" w:rsidP="00FD490C">
            <w:pPr>
              <w:spacing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w:t>
            </w:r>
          </w:p>
          <w:p w14:paraId="33310E37" w14:textId="77777777" w:rsidR="00FD490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[In representation of </w:t>
            </w:r>
            <w:r w:rsidRPr="00351A2C">
              <w:rPr>
                <w:rFonts w:ascii="Times New Roman" w:hAnsi="Times New Roman" w:cs="Times New Roman"/>
                <w:sz w:val="20"/>
                <w:szCs w:val="20"/>
                <w:highlight w:val="yellow"/>
                <w:lang w:val="en-US"/>
              </w:rPr>
              <w:t>(INSERT INSTITUTION)</w:t>
            </w:r>
            <w:r w:rsidRPr="00351A2C">
              <w:rPr>
                <w:rFonts w:ascii="Times New Roman" w:hAnsi="Times New Roman" w:cs="Times New Roman"/>
                <w:sz w:val="20"/>
                <w:szCs w:val="20"/>
                <w:lang w:val="en-US"/>
              </w:rPr>
              <w:t>]</w:t>
            </w:r>
          </w:p>
          <w:p w14:paraId="7BFB13D1" w14:textId="77777777" w:rsidR="00FD490C" w:rsidRPr="00351A2C" w:rsidRDefault="00FD490C" w:rsidP="00FD490C">
            <w:pPr>
              <w:spacing w:before="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tc>
        <w:tc>
          <w:tcPr>
            <w:tcW w:w="3375" w:type="dxa"/>
            <w:tcMar>
              <w:top w:w="100" w:type="dxa"/>
              <w:left w:w="100" w:type="dxa"/>
              <w:bottom w:w="100" w:type="dxa"/>
              <w:right w:w="100" w:type="dxa"/>
            </w:tcMar>
          </w:tcPr>
          <w:p w14:paraId="6A342FD6" w14:textId="77777777" w:rsidR="00FD490C" w:rsidRPr="00351A2C" w:rsidRDefault="00FD490C" w:rsidP="00FD490C">
            <w:pPr>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tc>
      </w:tr>
    </w:tbl>
    <w:p w14:paraId="21895A37"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b/>
          <w:sz w:val="20"/>
          <w:szCs w:val="20"/>
          <w:lang w:val="en-US"/>
        </w:rPr>
        <w:t>AND</w:t>
      </w:r>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5010"/>
        <w:gridCol w:w="3495"/>
      </w:tblGrid>
      <w:tr w:rsidR="00FD490C" w:rsidRPr="00351A2C" w14:paraId="5C9DEA23" w14:textId="77777777" w:rsidTr="00FD490C">
        <w:trPr>
          <w:trHeight w:val="3360"/>
        </w:trPr>
        <w:tc>
          <w:tcPr>
            <w:tcW w:w="5010" w:type="dxa"/>
            <w:tcMar>
              <w:top w:w="100" w:type="dxa"/>
              <w:left w:w="100" w:type="dxa"/>
              <w:bottom w:w="100" w:type="dxa"/>
              <w:right w:w="100" w:type="dxa"/>
            </w:tcMar>
          </w:tcPr>
          <w:p w14:paraId="2D56B225" w14:textId="77777777" w:rsidR="00FD490C" w:rsidRPr="00351A2C" w:rsidRDefault="00FD490C" w:rsidP="00FD490C">
            <w:pPr>
              <w:spacing w:after="240"/>
              <w:rPr>
                <w:rFonts w:ascii="Times New Roman" w:hAnsi="Times New Roman" w:cs="Times New Roman"/>
                <w:sz w:val="20"/>
                <w:szCs w:val="20"/>
                <w:lang w:val="en-US"/>
              </w:rPr>
            </w:pPr>
          </w:p>
          <w:p w14:paraId="71FCF7D3"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10BC574F" w14:textId="77777777" w:rsidR="00FD490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w:t>
            </w:r>
            <w:r w:rsidRPr="00351A2C">
              <w:rPr>
                <w:rFonts w:ascii="Times New Roman" w:hAnsi="Times New Roman" w:cs="Times New Roman"/>
                <w:sz w:val="20"/>
                <w:szCs w:val="20"/>
                <w:highlight w:val="yellow"/>
                <w:lang w:val="en-US"/>
              </w:rPr>
              <w:t>Insert</w:t>
            </w:r>
            <w:r w:rsidRPr="00351A2C">
              <w:rPr>
                <w:rFonts w:ascii="Times New Roman" w:hAnsi="Times New Roman" w:cs="Times New Roman"/>
                <w:sz w:val="20"/>
                <w:szCs w:val="20"/>
                <w:lang w:val="en-US"/>
              </w:rPr>
              <w:t xml:space="preserve"> </w:t>
            </w:r>
            <w:r w:rsidRPr="00351A2C">
              <w:rPr>
                <w:rFonts w:ascii="Times New Roman" w:hAnsi="Times New Roman" w:cs="Times New Roman"/>
                <w:sz w:val="20"/>
                <w:szCs w:val="20"/>
                <w:highlight w:val="yellow"/>
                <w:lang w:val="en-US"/>
              </w:rPr>
              <w:t>UNDP Country Office Representative Name</w:t>
            </w:r>
            <w:r w:rsidRPr="00351A2C">
              <w:rPr>
                <w:rFonts w:ascii="Times New Roman" w:hAnsi="Times New Roman" w:cs="Times New Roman"/>
                <w:sz w:val="20"/>
                <w:szCs w:val="20"/>
                <w:lang w:val="en-US"/>
              </w:rPr>
              <w:t>]</w:t>
            </w:r>
          </w:p>
          <w:p w14:paraId="246E3CB4" w14:textId="77777777" w:rsidR="00FD490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341B986A" w14:textId="77777777" w:rsidR="00FD490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w:t>
            </w:r>
          </w:p>
          <w:p w14:paraId="21B2D7E0" w14:textId="77777777" w:rsidR="00FD490C" w:rsidRPr="00351A2C" w:rsidRDefault="00FD490C" w:rsidP="00FD490C">
            <w:pPr>
              <w:spacing w:before="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w:t>
            </w:r>
            <w:r w:rsidRPr="00351A2C">
              <w:rPr>
                <w:rFonts w:ascii="Times New Roman" w:hAnsi="Times New Roman" w:cs="Times New Roman"/>
                <w:sz w:val="20"/>
                <w:szCs w:val="20"/>
                <w:highlight w:val="yellow"/>
                <w:lang w:val="en-US"/>
              </w:rPr>
              <w:t>Title</w:t>
            </w:r>
            <w:r w:rsidRPr="00351A2C">
              <w:rPr>
                <w:rFonts w:ascii="Times New Roman" w:hAnsi="Times New Roman" w:cs="Times New Roman"/>
                <w:sz w:val="20"/>
                <w:szCs w:val="20"/>
                <w:lang w:val="en-US"/>
              </w:rPr>
              <w:t>]</w:t>
            </w:r>
          </w:p>
        </w:tc>
        <w:tc>
          <w:tcPr>
            <w:tcW w:w="3495" w:type="dxa"/>
            <w:tcMar>
              <w:top w:w="100" w:type="dxa"/>
              <w:left w:w="100" w:type="dxa"/>
              <w:bottom w:w="100" w:type="dxa"/>
              <w:right w:w="100" w:type="dxa"/>
            </w:tcMar>
          </w:tcPr>
          <w:p w14:paraId="65107D25" w14:textId="77777777" w:rsidR="00FD490C" w:rsidRPr="00351A2C" w:rsidRDefault="00FD490C" w:rsidP="00FD490C">
            <w:pPr>
              <w:spacing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449DED4D" w14:textId="77777777" w:rsidR="00FD490C" w:rsidRPr="00351A2C" w:rsidRDefault="00FD490C" w:rsidP="00FD490C">
            <w:pPr>
              <w:spacing w:before="240" w:after="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p w14:paraId="79A57C49" w14:textId="77777777" w:rsidR="00FD490C" w:rsidRPr="00351A2C" w:rsidRDefault="00FD490C" w:rsidP="00FD490C">
            <w:pPr>
              <w:spacing w:before="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tc>
      </w:tr>
      <w:tr w:rsidR="00FD490C" w:rsidRPr="000C4257" w14:paraId="4384CED9" w14:textId="77777777" w:rsidTr="00FD490C">
        <w:trPr>
          <w:trHeight w:val="1475"/>
        </w:trPr>
        <w:tc>
          <w:tcPr>
            <w:tcW w:w="5010" w:type="dxa"/>
            <w:tcMar>
              <w:top w:w="100" w:type="dxa"/>
              <w:left w:w="100" w:type="dxa"/>
              <w:bottom w:w="100" w:type="dxa"/>
              <w:right w:w="100" w:type="dxa"/>
            </w:tcMar>
          </w:tcPr>
          <w:p w14:paraId="312C3707" w14:textId="77777777" w:rsidR="00FD490C" w:rsidRPr="00351A2C" w:rsidRDefault="00FD490C" w:rsidP="00FD490C">
            <w:pPr>
              <w:spacing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w:t>
            </w:r>
          </w:p>
          <w:p w14:paraId="0847DA1E" w14:textId="77777777" w:rsidR="00FD490C" w:rsidRPr="00351A2C" w:rsidRDefault="00FD490C" w:rsidP="00FD490C">
            <w:pPr>
              <w:spacing w:before="240" w:after="240"/>
              <w:jc w:val="right"/>
              <w:rPr>
                <w:rFonts w:ascii="Times New Roman" w:hAnsi="Times New Roman" w:cs="Times New Roman"/>
                <w:sz w:val="20"/>
                <w:szCs w:val="20"/>
                <w:lang w:val="en-US"/>
              </w:rPr>
            </w:pPr>
            <w:r w:rsidRPr="00351A2C">
              <w:rPr>
                <w:rFonts w:ascii="Times New Roman" w:hAnsi="Times New Roman" w:cs="Times New Roman"/>
                <w:sz w:val="20"/>
                <w:szCs w:val="20"/>
                <w:lang w:val="en-US"/>
              </w:rPr>
              <w:t>[In representation of UNDP-(</w:t>
            </w:r>
            <w:r w:rsidRPr="00351A2C">
              <w:rPr>
                <w:rFonts w:ascii="Times New Roman" w:hAnsi="Times New Roman" w:cs="Times New Roman"/>
                <w:sz w:val="20"/>
                <w:szCs w:val="20"/>
                <w:highlight w:val="yellow"/>
                <w:lang w:val="en-US"/>
              </w:rPr>
              <w:t>Insert Country</w:t>
            </w:r>
            <w:r w:rsidRPr="00351A2C">
              <w:rPr>
                <w:rFonts w:ascii="Times New Roman" w:hAnsi="Times New Roman" w:cs="Times New Roman"/>
                <w:sz w:val="20"/>
                <w:szCs w:val="20"/>
                <w:lang w:val="en-US"/>
              </w:rPr>
              <w:t>)]</w:t>
            </w:r>
          </w:p>
          <w:p w14:paraId="47876AD1" w14:textId="77777777" w:rsidR="00FD490C" w:rsidRPr="00351A2C" w:rsidRDefault="00FD490C" w:rsidP="00FD490C">
            <w:pPr>
              <w:spacing w:before="240"/>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tc>
        <w:tc>
          <w:tcPr>
            <w:tcW w:w="3495" w:type="dxa"/>
            <w:tcMar>
              <w:top w:w="100" w:type="dxa"/>
              <w:left w:w="100" w:type="dxa"/>
              <w:bottom w:w="100" w:type="dxa"/>
              <w:right w:w="100" w:type="dxa"/>
            </w:tcMar>
          </w:tcPr>
          <w:p w14:paraId="3119BD6D" w14:textId="77777777" w:rsidR="00FD490C" w:rsidRPr="00351A2C" w:rsidRDefault="00FD490C" w:rsidP="00FD490C">
            <w:pPr>
              <w:rPr>
                <w:rFonts w:ascii="Times New Roman" w:hAnsi="Times New Roman" w:cs="Times New Roman"/>
                <w:sz w:val="20"/>
                <w:szCs w:val="20"/>
                <w:lang w:val="en-US"/>
              </w:rPr>
            </w:pPr>
            <w:r w:rsidRPr="00351A2C">
              <w:rPr>
                <w:rFonts w:ascii="Times New Roman" w:hAnsi="Times New Roman" w:cs="Times New Roman"/>
                <w:sz w:val="20"/>
                <w:szCs w:val="20"/>
                <w:lang w:val="en-US"/>
              </w:rPr>
              <w:t xml:space="preserve"> </w:t>
            </w:r>
          </w:p>
        </w:tc>
      </w:tr>
    </w:tbl>
    <w:p w14:paraId="73C01178" w14:textId="63F0F986" w:rsidR="00B33A40" w:rsidRPr="00351A2C" w:rsidRDefault="00FD490C" w:rsidP="00351A2C">
      <w:pPr>
        <w:spacing w:before="240" w:after="240"/>
        <w:rPr>
          <w:rFonts w:ascii="Times New Roman" w:hAnsi="Times New Roman" w:cs="Times New Roman"/>
          <w:color w:val="2F5496"/>
          <w:sz w:val="20"/>
          <w:szCs w:val="20"/>
          <w:lang w:val="en-US"/>
        </w:rPr>
      </w:pPr>
      <w:r w:rsidRPr="00351A2C">
        <w:rPr>
          <w:rFonts w:ascii="Times New Roman" w:hAnsi="Times New Roman" w:cs="Times New Roman"/>
          <w:color w:val="2F5496"/>
          <w:sz w:val="20"/>
          <w:szCs w:val="20"/>
          <w:lang w:val="en-US"/>
        </w:rPr>
        <w:t xml:space="preserve"> </w:t>
      </w:r>
    </w:p>
    <w:sectPr w:rsidR="00B33A40" w:rsidRPr="00351A2C" w:rsidSect="002D6AE5">
      <w:pgSz w:w="11900" w:h="16840"/>
      <w:pgMar w:top="1915" w:right="1440" w:bottom="1411"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CCC5D" w14:textId="77777777" w:rsidR="00AD600E" w:rsidRDefault="00AD600E" w:rsidP="00434DE1">
      <w:r>
        <w:separator/>
      </w:r>
    </w:p>
  </w:endnote>
  <w:endnote w:type="continuationSeparator" w:id="0">
    <w:p w14:paraId="335E240E" w14:textId="77777777" w:rsidR="00AD600E" w:rsidRDefault="00AD600E" w:rsidP="0043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77880" w14:textId="77777777" w:rsidR="00AD600E" w:rsidRDefault="00AD600E" w:rsidP="00434DE1">
      <w:r>
        <w:separator/>
      </w:r>
    </w:p>
  </w:footnote>
  <w:footnote w:type="continuationSeparator" w:id="0">
    <w:p w14:paraId="17006B30" w14:textId="77777777" w:rsidR="00AD600E" w:rsidRDefault="00AD600E" w:rsidP="00434DE1">
      <w:r>
        <w:continuationSeparator/>
      </w:r>
    </w:p>
  </w:footnote>
  <w:footnote w:id="1">
    <w:p w14:paraId="7B6BA837" w14:textId="77777777" w:rsidR="008472B9" w:rsidRPr="007D3AFE" w:rsidRDefault="008472B9" w:rsidP="00FD490C">
      <w:pPr>
        <w:pBdr>
          <w:top w:val="nil"/>
          <w:left w:val="nil"/>
          <w:bottom w:val="nil"/>
          <w:right w:val="nil"/>
          <w:between w:val="nil"/>
        </w:pBdr>
        <w:rPr>
          <w:rFonts w:ascii="Times New Roman" w:hAnsi="Times New Roman" w:cs="Times New Roman"/>
          <w:color w:val="000000"/>
          <w:sz w:val="16"/>
          <w:szCs w:val="16"/>
          <w:lang w:val="en-US"/>
        </w:rPr>
      </w:pPr>
      <w:r w:rsidRPr="007D3AFE">
        <w:rPr>
          <w:rFonts w:ascii="Times New Roman" w:hAnsi="Times New Roman" w:cs="Times New Roman"/>
          <w:vertAlign w:val="superscript"/>
        </w:rPr>
        <w:footnoteRef/>
      </w:r>
      <w:r w:rsidRPr="007D3AFE">
        <w:rPr>
          <w:rFonts w:ascii="Times New Roman" w:hAnsi="Times New Roman" w:cs="Times New Roman"/>
          <w:color w:val="000000"/>
          <w:sz w:val="16"/>
          <w:szCs w:val="16"/>
          <w:lang w:val="en-US"/>
        </w:rPr>
        <w:t xml:space="preserve"> Source: Project Organization Structure under the GMC-PHI ProDoc.</w:t>
      </w:r>
    </w:p>
  </w:footnote>
  <w:footnote w:id="2">
    <w:p w14:paraId="6C212E0E" w14:textId="77777777" w:rsidR="008472B9" w:rsidRPr="00FD490C" w:rsidRDefault="008472B9" w:rsidP="00FD490C">
      <w:pPr>
        <w:rPr>
          <w:sz w:val="16"/>
          <w:szCs w:val="16"/>
          <w:lang w:val="en-US"/>
        </w:rPr>
      </w:pPr>
      <w:r w:rsidRPr="007D3AFE">
        <w:rPr>
          <w:rFonts w:ascii="Times New Roman" w:hAnsi="Times New Roman" w:cs="Times New Roman"/>
          <w:vertAlign w:val="superscript"/>
        </w:rPr>
        <w:footnoteRef/>
      </w:r>
      <w:r w:rsidRPr="007D3AFE">
        <w:rPr>
          <w:rFonts w:ascii="Times New Roman" w:hAnsi="Times New Roman" w:cs="Times New Roman"/>
          <w:sz w:val="20"/>
          <w:szCs w:val="20"/>
          <w:lang w:val="en-US"/>
        </w:rPr>
        <w:t xml:space="preserve"> </w:t>
      </w:r>
      <w:r w:rsidRPr="007D3AFE">
        <w:rPr>
          <w:rFonts w:ascii="Times New Roman" w:hAnsi="Times New Roman" w:cs="Times New Roman"/>
          <w:sz w:val="16"/>
          <w:szCs w:val="16"/>
          <w:lang w:val="en-US"/>
        </w:rPr>
        <w:t>Source: http://www.neda.gov.ph/oda-act-1996/</w:t>
      </w:r>
    </w:p>
  </w:footnote>
  <w:footnote w:id="3">
    <w:p w14:paraId="4FF0B477" w14:textId="77777777" w:rsidR="008472B9" w:rsidRPr="007D3AFE" w:rsidRDefault="008472B9" w:rsidP="00FD490C">
      <w:pPr>
        <w:pBdr>
          <w:top w:val="nil"/>
          <w:left w:val="nil"/>
          <w:bottom w:val="nil"/>
          <w:right w:val="nil"/>
          <w:between w:val="nil"/>
        </w:pBdr>
        <w:rPr>
          <w:rFonts w:ascii="Times New Roman" w:hAnsi="Times New Roman" w:cs="Times New Roman"/>
          <w:color w:val="000000"/>
          <w:sz w:val="16"/>
          <w:szCs w:val="16"/>
          <w:lang w:val="en-US"/>
        </w:rPr>
      </w:pPr>
      <w:r w:rsidRPr="007D3AFE">
        <w:rPr>
          <w:rFonts w:ascii="Times New Roman" w:hAnsi="Times New Roman" w:cs="Times New Roman"/>
          <w:vertAlign w:val="superscript"/>
        </w:rPr>
        <w:footnoteRef/>
      </w:r>
      <w:r w:rsidRPr="007D3AFE">
        <w:rPr>
          <w:rFonts w:ascii="Times New Roman" w:hAnsi="Times New Roman" w:cs="Times New Roman"/>
          <w:color w:val="000000"/>
          <w:sz w:val="16"/>
          <w:szCs w:val="16"/>
          <w:lang w:val="en-US"/>
        </w:rPr>
        <w:t xml:space="preserve"> We refer specifically to FOO No. 160, s. 2018 for the Blue Swimming Crab commodity platform; and FOO No. 269, s. 2018 for the Octopus commodity platform.</w:t>
      </w:r>
    </w:p>
  </w:footnote>
  <w:footnote w:id="4">
    <w:p w14:paraId="604809ED" w14:textId="77777777" w:rsidR="008472B9" w:rsidRPr="00FD490C" w:rsidRDefault="008472B9" w:rsidP="00FD490C">
      <w:pPr>
        <w:rPr>
          <w:sz w:val="16"/>
          <w:szCs w:val="16"/>
          <w:lang w:val="en-US"/>
        </w:rPr>
      </w:pPr>
      <w:r w:rsidRPr="007D3AFE">
        <w:rPr>
          <w:rFonts w:ascii="Times New Roman" w:hAnsi="Times New Roman" w:cs="Times New Roman"/>
          <w:vertAlign w:val="superscript"/>
        </w:rPr>
        <w:footnoteRef/>
      </w:r>
      <w:r w:rsidRPr="007D3AFE">
        <w:rPr>
          <w:rFonts w:ascii="Times New Roman" w:hAnsi="Times New Roman" w:cs="Times New Roman"/>
          <w:sz w:val="20"/>
          <w:szCs w:val="20"/>
          <w:lang w:val="en-US"/>
        </w:rPr>
        <w:t xml:space="preserve"> </w:t>
      </w:r>
      <w:r w:rsidRPr="007D3AFE">
        <w:rPr>
          <w:rFonts w:ascii="Times New Roman" w:hAnsi="Times New Roman" w:cs="Times New Roman"/>
          <w:sz w:val="16"/>
          <w:szCs w:val="16"/>
          <w:lang w:val="en-US"/>
        </w:rPr>
        <w:t>Fishery Management Area refers to delineated bodies of water in the Philippines based on approximation of fish stocks and their boundary, range and distribution and other considerations for the purpose of fisheries management or governance that is science-based, participatory and transparent, applying the ecosystem approach to fisheries management (EAFM). The EAFM approach emphasizes the balance of ecological well-being with human well-being founded on good governance for future generations. Source: https://www.bfar.da.gov.ph/files/img/photos/FAQsonFMA_August2019.pdf.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34D8" w14:textId="14CECD3C" w:rsidR="008472B9" w:rsidRPr="00434DE1" w:rsidRDefault="008472B9" w:rsidP="00434DE1">
    <w:pPr>
      <w:pStyle w:val="Header"/>
    </w:pPr>
    <w:r>
      <w:rPr>
        <w:noProof/>
      </w:rPr>
      <w:drawing>
        <wp:anchor distT="0" distB="0" distL="114300" distR="114300" simplePos="0" relativeHeight="251659264" behindDoc="0" locked="0" layoutInCell="1" allowOverlap="1" wp14:anchorId="029978FD" wp14:editId="2ABFF0FC">
          <wp:simplePos x="0" y="0"/>
          <wp:positionH relativeFrom="column">
            <wp:posOffset>-255905</wp:posOffset>
          </wp:positionH>
          <wp:positionV relativeFrom="paragraph">
            <wp:posOffset>-100330</wp:posOffset>
          </wp:positionV>
          <wp:extent cx="1961515" cy="622300"/>
          <wp:effectExtent l="0" t="0" r="0" b="6350"/>
          <wp:wrapSquare wrapText="bothSides"/>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27048" r="1865" b="28891"/>
                  <a:stretch/>
                </pic:blipFill>
                <pic:spPr bwMode="auto">
                  <a:xfrm>
                    <a:off x="0" y="0"/>
                    <a:ext cx="1961515"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E4C7973" wp14:editId="6B12D98E">
          <wp:simplePos x="0" y="0"/>
          <wp:positionH relativeFrom="column">
            <wp:posOffset>1536065</wp:posOffset>
          </wp:positionH>
          <wp:positionV relativeFrom="paragraph">
            <wp:posOffset>-43180</wp:posOffset>
          </wp:positionV>
          <wp:extent cx="4792345" cy="548005"/>
          <wp:effectExtent l="0" t="0" r="8255" b="444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a:extLst>
                      <a:ext uri="{28A0092B-C50C-407E-A947-70E740481C1C}">
                        <a14:useLocalDpi xmlns:a14="http://schemas.microsoft.com/office/drawing/2010/main" val="0"/>
                      </a:ext>
                    </a:extLst>
                  </a:blip>
                  <a:srcRect r="4240"/>
                  <a:stretch/>
                </pic:blipFill>
                <pic:spPr bwMode="auto">
                  <a:xfrm>
                    <a:off x="0" y="0"/>
                    <a:ext cx="4792345" cy="548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FCF"/>
    <w:multiLevelType w:val="multilevel"/>
    <w:tmpl w:val="6C2400A8"/>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 w15:restartNumberingAfterBreak="0">
    <w:nsid w:val="040B4517"/>
    <w:multiLevelType w:val="multilevel"/>
    <w:tmpl w:val="AD286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AF1842"/>
    <w:multiLevelType w:val="multilevel"/>
    <w:tmpl w:val="8BC8D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E97150"/>
    <w:multiLevelType w:val="multilevel"/>
    <w:tmpl w:val="B0006C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1B78D8"/>
    <w:multiLevelType w:val="multilevel"/>
    <w:tmpl w:val="5FEAF4A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73D44"/>
    <w:multiLevelType w:val="multilevel"/>
    <w:tmpl w:val="5FEAF4A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427F56"/>
    <w:multiLevelType w:val="hybridMultilevel"/>
    <w:tmpl w:val="697633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9177793"/>
    <w:multiLevelType w:val="multilevel"/>
    <w:tmpl w:val="40D21A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BB53FD"/>
    <w:multiLevelType w:val="multilevel"/>
    <w:tmpl w:val="9146C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6DA5938"/>
    <w:multiLevelType w:val="multilevel"/>
    <w:tmpl w:val="5FEAF4A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420EC8"/>
    <w:multiLevelType w:val="multilevel"/>
    <w:tmpl w:val="AE86C23A"/>
    <w:lvl w:ilvl="0">
      <w:start w:val="3"/>
      <w:numFmt w:val="decimal"/>
      <w:lvlText w:val="%1."/>
      <w:lvlJc w:val="left"/>
      <w:pPr>
        <w:ind w:left="360" w:hanging="360"/>
      </w:pPr>
    </w:lvl>
    <w:lvl w:ilvl="1">
      <w:start w:val="1"/>
      <w:numFmt w:val="decimal"/>
      <w:lvlText w:val="%1.%2."/>
      <w:lvlJc w:val="left"/>
      <w:pPr>
        <w:ind w:left="792" w:hanging="432"/>
      </w:pPr>
      <w:rPr>
        <w:color w:val="1F3864" w:themeColor="accent1" w:themeShade="8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413537"/>
    <w:multiLevelType w:val="multilevel"/>
    <w:tmpl w:val="5FEAF4A8"/>
    <w:lvl w:ilvl="0">
      <w:start w:val="3"/>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7"/>
      </w:pPr>
    </w:lvl>
    <w:lvl w:ilvl="4">
      <w:start w:val="1"/>
      <w:numFmt w:val="decimal"/>
      <w:lvlText w:val="%1.%2.%3.%4.%5."/>
      <w:lvlJc w:val="left"/>
      <w:pPr>
        <w:ind w:left="2940" w:hanging="792"/>
      </w:pPr>
    </w:lvl>
    <w:lvl w:ilvl="5">
      <w:start w:val="1"/>
      <w:numFmt w:val="decimal"/>
      <w:lvlText w:val="%1.%2.%3.%4.%5.%6."/>
      <w:lvlJc w:val="left"/>
      <w:pPr>
        <w:ind w:left="3444" w:hanging="935"/>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56997DEE"/>
    <w:multiLevelType w:val="multilevel"/>
    <w:tmpl w:val="5FEAF4A8"/>
    <w:lvl w:ilvl="0">
      <w:start w:val="3"/>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7"/>
      </w:pPr>
    </w:lvl>
    <w:lvl w:ilvl="4">
      <w:start w:val="1"/>
      <w:numFmt w:val="decimal"/>
      <w:lvlText w:val="%1.%2.%3.%4.%5."/>
      <w:lvlJc w:val="left"/>
      <w:pPr>
        <w:ind w:left="2940" w:hanging="792"/>
      </w:pPr>
    </w:lvl>
    <w:lvl w:ilvl="5">
      <w:start w:val="1"/>
      <w:numFmt w:val="decimal"/>
      <w:lvlText w:val="%1.%2.%3.%4.%5.%6."/>
      <w:lvlJc w:val="left"/>
      <w:pPr>
        <w:ind w:left="3444" w:hanging="935"/>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584E6592"/>
    <w:multiLevelType w:val="multilevel"/>
    <w:tmpl w:val="BACEF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89C240F"/>
    <w:multiLevelType w:val="multilevel"/>
    <w:tmpl w:val="5FEAF4A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B324CE"/>
    <w:multiLevelType w:val="hybridMultilevel"/>
    <w:tmpl w:val="19A6434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42E7290"/>
    <w:multiLevelType w:val="hybridMultilevel"/>
    <w:tmpl w:val="DE90E7F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765748B8"/>
    <w:multiLevelType w:val="multilevel"/>
    <w:tmpl w:val="5FEAF4A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827F37"/>
    <w:multiLevelType w:val="multilevel"/>
    <w:tmpl w:val="78D4B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8"/>
  </w:num>
  <w:num w:numId="4">
    <w:abstractNumId w:val="3"/>
  </w:num>
  <w:num w:numId="5">
    <w:abstractNumId w:val="13"/>
  </w:num>
  <w:num w:numId="6">
    <w:abstractNumId w:val="18"/>
  </w:num>
  <w:num w:numId="7">
    <w:abstractNumId w:val="1"/>
  </w:num>
  <w:num w:numId="8">
    <w:abstractNumId w:val="2"/>
  </w:num>
  <w:num w:numId="9">
    <w:abstractNumId w:val="7"/>
  </w:num>
  <w:num w:numId="10">
    <w:abstractNumId w:val="15"/>
  </w:num>
  <w:num w:numId="11">
    <w:abstractNumId w:val="5"/>
  </w:num>
  <w:num w:numId="12">
    <w:abstractNumId w:val="12"/>
  </w:num>
  <w:num w:numId="13">
    <w:abstractNumId w:val="11"/>
  </w:num>
  <w:num w:numId="14">
    <w:abstractNumId w:val="6"/>
  </w:num>
  <w:num w:numId="15">
    <w:abstractNumId w:val="9"/>
  </w:num>
  <w:num w:numId="16">
    <w:abstractNumId w:val="16"/>
  </w:num>
  <w:num w:numId="17">
    <w:abstractNumId w:val="14"/>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E1"/>
    <w:rsid w:val="0001467A"/>
    <w:rsid w:val="00031203"/>
    <w:rsid w:val="00070FED"/>
    <w:rsid w:val="000C4257"/>
    <w:rsid w:val="000D0516"/>
    <w:rsid w:val="000D6C47"/>
    <w:rsid w:val="0012550E"/>
    <w:rsid w:val="0015559C"/>
    <w:rsid w:val="00164194"/>
    <w:rsid w:val="001709DB"/>
    <w:rsid w:val="00174FB7"/>
    <w:rsid w:val="00186AC2"/>
    <w:rsid w:val="001B2FC3"/>
    <w:rsid w:val="001B368E"/>
    <w:rsid w:val="001B3BF4"/>
    <w:rsid w:val="00252E68"/>
    <w:rsid w:val="00291930"/>
    <w:rsid w:val="00292B4E"/>
    <w:rsid w:val="002A43C4"/>
    <w:rsid w:val="002D6AE5"/>
    <w:rsid w:val="002F27D1"/>
    <w:rsid w:val="00351A2C"/>
    <w:rsid w:val="003A22E7"/>
    <w:rsid w:val="003C3915"/>
    <w:rsid w:val="00411BFD"/>
    <w:rsid w:val="00416809"/>
    <w:rsid w:val="00432DCC"/>
    <w:rsid w:val="00434DE1"/>
    <w:rsid w:val="00461796"/>
    <w:rsid w:val="00492866"/>
    <w:rsid w:val="004C06DE"/>
    <w:rsid w:val="004D3704"/>
    <w:rsid w:val="00532690"/>
    <w:rsid w:val="00544ABD"/>
    <w:rsid w:val="00546B30"/>
    <w:rsid w:val="00573996"/>
    <w:rsid w:val="005B3633"/>
    <w:rsid w:val="005E5A30"/>
    <w:rsid w:val="00603701"/>
    <w:rsid w:val="00626DE9"/>
    <w:rsid w:val="00652AFD"/>
    <w:rsid w:val="006E2D00"/>
    <w:rsid w:val="006E4533"/>
    <w:rsid w:val="006F3E88"/>
    <w:rsid w:val="0070043C"/>
    <w:rsid w:val="007532EF"/>
    <w:rsid w:val="00774398"/>
    <w:rsid w:val="00793000"/>
    <w:rsid w:val="007B3F7A"/>
    <w:rsid w:val="007D3AFE"/>
    <w:rsid w:val="007E1A02"/>
    <w:rsid w:val="007E4279"/>
    <w:rsid w:val="0081606E"/>
    <w:rsid w:val="00842AA1"/>
    <w:rsid w:val="008452F9"/>
    <w:rsid w:val="008472B9"/>
    <w:rsid w:val="00855303"/>
    <w:rsid w:val="0088168F"/>
    <w:rsid w:val="00881950"/>
    <w:rsid w:val="00885333"/>
    <w:rsid w:val="00886656"/>
    <w:rsid w:val="00894162"/>
    <w:rsid w:val="008B3BA7"/>
    <w:rsid w:val="008C19A8"/>
    <w:rsid w:val="008C1D7A"/>
    <w:rsid w:val="00927FB0"/>
    <w:rsid w:val="0095418B"/>
    <w:rsid w:val="009C17D5"/>
    <w:rsid w:val="009C4444"/>
    <w:rsid w:val="009D3DAE"/>
    <w:rsid w:val="009E1AA0"/>
    <w:rsid w:val="00A05B1F"/>
    <w:rsid w:val="00A271BD"/>
    <w:rsid w:val="00A35474"/>
    <w:rsid w:val="00A70F40"/>
    <w:rsid w:val="00A72E15"/>
    <w:rsid w:val="00A80115"/>
    <w:rsid w:val="00AB5F34"/>
    <w:rsid w:val="00AD600E"/>
    <w:rsid w:val="00B3391B"/>
    <w:rsid w:val="00B33A40"/>
    <w:rsid w:val="00B95FD9"/>
    <w:rsid w:val="00BA21E7"/>
    <w:rsid w:val="00BC0568"/>
    <w:rsid w:val="00BC7F68"/>
    <w:rsid w:val="00BE0494"/>
    <w:rsid w:val="00BF7989"/>
    <w:rsid w:val="00C056E2"/>
    <w:rsid w:val="00C31CE6"/>
    <w:rsid w:val="00C93CBD"/>
    <w:rsid w:val="00CA698C"/>
    <w:rsid w:val="00CC2A84"/>
    <w:rsid w:val="00CF0D10"/>
    <w:rsid w:val="00CF7150"/>
    <w:rsid w:val="00CF7776"/>
    <w:rsid w:val="00DB52F2"/>
    <w:rsid w:val="00E756B0"/>
    <w:rsid w:val="00E77973"/>
    <w:rsid w:val="00EA3311"/>
    <w:rsid w:val="00EC794A"/>
    <w:rsid w:val="00EE62D5"/>
    <w:rsid w:val="00F00D40"/>
    <w:rsid w:val="00F014F6"/>
    <w:rsid w:val="00F664F3"/>
    <w:rsid w:val="00F907AF"/>
    <w:rsid w:val="00F90CD0"/>
    <w:rsid w:val="00FD490C"/>
    <w:rsid w:val="00FD5386"/>
    <w:rsid w:val="00FD6E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7367A"/>
  <w15:chartTrackingRefBased/>
  <w15:docId w15:val="{E7D7888D-E53A-DD40-8EC5-6D4AF593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90C"/>
    <w:pPr>
      <w:keepNext/>
      <w:keepLines/>
      <w:spacing w:before="240" w:line="259" w:lineRule="auto"/>
      <w:outlineLvl w:val="0"/>
    </w:pPr>
    <w:rPr>
      <w:rFonts w:ascii="Calibri" w:eastAsia="Calibri" w:hAnsi="Calibri" w:cs="Calibri"/>
      <w:color w:val="2F5496"/>
      <w:sz w:val="32"/>
      <w:szCs w:val="32"/>
      <w:lang w:val="en-US" w:eastAsia="en-GB"/>
    </w:rPr>
  </w:style>
  <w:style w:type="paragraph" w:styleId="Heading2">
    <w:name w:val="heading 2"/>
    <w:basedOn w:val="Normal"/>
    <w:next w:val="Normal"/>
    <w:link w:val="Heading2Char"/>
    <w:uiPriority w:val="9"/>
    <w:unhideWhenUsed/>
    <w:qFormat/>
    <w:rsid w:val="00FD490C"/>
    <w:pPr>
      <w:keepNext/>
      <w:keepLines/>
      <w:spacing w:before="40" w:line="259" w:lineRule="auto"/>
      <w:outlineLvl w:val="1"/>
    </w:pPr>
    <w:rPr>
      <w:rFonts w:ascii="Calibri" w:eastAsia="Calibri" w:hAnsi="Calibri" w:cs="Calibri"/>
      <w:color w:val="2F5496"/>
      <w:sz w:val="26"/>
      <w:szCs w:val="26"/>
      <w:lang w:val="en-US" w:eastAsia="en-GB"/>
    </w:rPr>
  </w:style>
  <w:style w:type="paragraph" w:styleId="Heading3">
    <w:name w:val="heading 3"/>
    <w:basedOn w:val="Normal"/>
    <w:next w:val="Normal"/>
    <w:link w:val="Heading3Char"/>
    <w:uiPriority w:val="9"/>
    <w:unhideWhenUsed/>
    <w:qFormat/>
    <w:rsid w:val="00FD490C"/>
    <w:pPr>
      <w:keepNext/>
      <w:keepLines/>
      <w:spacing w:before="280" w:after="80" w:line="259" w:lineRule="auto"/>
      <w:outlineLvl w:val="2"/>
    </w:pPr>
    <w:rPr>
      <w:rFonts w:ascii="Calibri" w:eastAsia="Calibri" w:hAnsi="Calibri" w:cs="Calibri"/>
      <w:b/>
      <w:sz w:val="28"/>
      <w:szCs w:val="28"/>
      <w:lang w:val="en-US" w:eastAsia="en-GB"/>
    </w:rPr>
  </w:style>
  <w:style w:type="paragraph" w:styleId="Heading4">
    <w:name w:val="heading 4"/>
    <w:basedOn w:val="Normal"/>
    <w:next w:val="Normal"/>
    <w:link w:val="Heading4Char"/>
    <w:uiPriority w:val="9"/>
    <w:semiHidden/>
    <w:unhideWhenUsed/>
    <w:qFormat/>
    <w:rsid w:val="00FD490C"/>
    <w:pPr>
      <w:keepNext/>
      <w:keepLines/>
      <w:spacing w:before="240" w:after="40" w:line="259" w:lineRule="auto"/>
      <w:outlineLvl w:val="3"/>
    </w:pPr>
    <w:rPr>
      <w:rFonts w:ascii="Calibri" w:eastAsia="Calibri" w:hAnsi="Calibri" w:cs="Calibri"/>
      <w:b/>
      <w:lang w:val="en-US" w:eastAsia="en-GB"/>
    </w:rPr>
  </w:style>
  <w:style w:type="paragraph" w:styleId="Heading5">
    <w:name w:val="heading 5"/>
    <w:basedOn w:val="Normal"/>
    <w:next w:val="Normal"/>
    <w:link w:val="Heading5Char"/>
    <w:uiPriority w:val="9"/>
    <w:semiHidden/>
    <w:unhideWhenUsed/>
    <w:qFormat/>
    <w:rsid w:val="00FD490C"/>
    <w:pPr>
      <w:keepNext/>
      <w:keepLines/>
      <w:spacing w:before="220" w:after="40" w:line="259" w:lineRule="auto"/>
      <w:outlineLvl w:val="4"/>
    </w:pPr>
    <w:rPr>
      <w:rFonts w:ascii="Calibri" w:eastAsia="Calibri" w:hAnsi="Calibri" w:cs="Calibri"/>
      <w:b/>
      <w:sz w:val="22"/>
      <w:szCs w:val="22"/>
      <w:lang w:val="en-US" w:eastAsia="en-GB"/>
    </w:rPr>
  </w:style>
  <w:style w:type="paragraph" w:styleId="Heading6">
    <w:name w:val="heading 6"/>
    <w:basedOn w:val="Normal"/>
    <w:next w:val="Normal"/>
    <w:link w:val="Heading6Char"/>
    <w:uiPriority w:val="9"/>
    <w:semiHidden/>
    <w:unhideWhenUsed/>
    <w:qFormat/>
    <w:rsid w:val="00FD490C"/>
    <w:pPr>
      <w:keepNext/>
      <w:keepLines/>
      <w:spacing w:before="200" w:after="40" w:line="259" w:lineRule="auto"/>
      <w:outlineLvl w:val="5"/>
    </w:pPr>
    <w:rPr>
      <w:rFonts w:ascii="Calibri" w:eastAsia="Calibri" w:hAnsi="Calibri" w:cs="Calibri"/>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90C"/>
    <w:rPr>
      <w:rFonts w:ascii="Calibri" w:eastAsia="Calibri" w:hAnsi="Calibri" w:cs="Calibri"/>
      <w:color w:val="2F5496"/>
      <w:sz w:val="32"/>
      <w:szCs w:val="32"/>
      <w:lang w:val="en-US" w:eastAsia="en-GB"/>
    </w:rPr>
  </w:style>
  <w:style w:type="character" w:customStyle="1" w:styleId="Heading2Char">
    <w:name w:val="Heading 2 Char"/>
    <w:basedOn w:val="DefaultParagraphFont"/>
    <w:link w:val="Heading2"/>
    <w:uiPriority w:val="9"/>
    <w:rsid w:val="00FD490C"/>
    <w:rPr>
      <w:rFonts w:ascii="Calibri" w:eastAsia="Calibri" w:hAnsi="Calibri" w:cs="Calibri"/>
      <w:color w:val="2F5496"/>
      <w:sz w:val="26"/>
      <w:szCs w:val="26"/>
      <w:lang w:val="en-US" w:eastAsia="en-GB"/>
    </w:rPr>
  </w:style>
  <w:style w:type="character" w:customStyle="1" w:styleId="Heading3Char">
    <w:name w:val="Heading 3 Char"/>
    <w:basedOn w:val="DefaultParagraphFont"/>
    <w:link w:val="Heading3"/>
    <w:uiPriority w:val="9"/>
    <w:rsid w:val="00FD490C"/>
    <w:rPr>
      <w:rFonts w:ascii="Calibri" w:eastAsia="Calibri" w:hAnsi="Calibri" w:cs="Calibri"/>
      <w:b/>
      <w:sz w:val="28"/>
      <w:szCs w:val="28"/>
      <w:lang w:val="en-US" w:eastAsia="en-GB"/>
    </w:rPr>
  </w:style>
  <w:style w:type="paragraph" w:styleId="Header">
    <w:name w:val="header"/>
    <w:basedOn w:val="Normal"/>
    <w:link w:val="HeaderChar"/>
    <w:uiPriority w:val="99"/>
    <w:unhideWhenUsed/>
    <w:rsid w:val="00434DE1"/>
    <w:pPr>
      <w:tabs>
        <w:tab w:val="center" w:pos="4419"/>
        <w:tab w:val="right" w:pos="8838"/>
      </w:tabs>
    </w:pPr>
  </w:style>
  <w:style w:type="character" w:customStyle="1" w:styleId="HeaderChar">
    <w:name w:val="Header Char"/>
    <w:basedOn w:val="DefaultParagraphFont"/>
    <w:link w:val="Header"/>
    <w:uiPriority w:val="99"/>
    <w:rsid w:val="00434DE1"/>
  </w:style>
  <w:style w:type="paragraph" w:styleId="Footer">
    <w:name w:val="footer"/>
    <w:basedOn w:val="Normal"/>
    <w:link w:val="FooterChar"/>
    <w:uiPriority w:val="99"/>
    <w:unhideWhenUsed/>
    <w:rsid w:val="00434DE1"/>
    <w:pPr>
      <w:tabs>
        <w:tab w:val="center" w:pos="4419"/>
        <w:tab w:val="right" w:pos="8838"/>
      </w:tabs>
    </w:pPr>
  </w:style>
  <w:style w:type="character" w:customStyle="1" w:styleId="FooterChar">
    <w:name w:val="Footer Char"/>
    <w:basedOn w:val="DefaultParagraphFont"/>
    <w:link w:val="Footer"/>
    <w:uiPriority w:val="99"/>
    <w:rsid w:val="00434DE1"/>
  </w:style>
  <w:style w:type="character" w:customStyle="1" w:styleId="Heading4Char">
    <w:name w:val="Heading 4 Char"/>
    <w:basedOn w:val="DefaultParagraphFont"/>
    <w:link w:val="Heading4"/>
    <w:uiPriority w:val="9"/>
    <w:semiHidden/>
    <w:rsid w:val="00FD490C"/>
    <w:rPr>
      <w:rFonts w:ascii="Calibri" w:eastAsia="Calibri" w:hAnsi="Calibri" w:cs="Calibri"/>
      <w:b/>
      <w:lang w:val="en-US" w:eastAsia="en-GB"/>
    </w:rPr>
  </w:style>
  <w:style w:type="character" w:customStyle="1" w:styleId="Heading5Char">
    <w:name w:val="Heading 5 Char"/>
    <w:basedOn w:val="DefaultParagraphFont"/>
    <w:link w:val="Heading5"/>
    <w:uiPriority w:val="9"/>
    <w:semiHidden/>
    <w:rsid w:val="00FD490C"/>
    <w:rPr>
      <w:rFonts w:ascii="Calibri" w:eastAsia="Calibri" w:hAnsi="Calibri" w:cs="Calibri"/>
      <w:b/>
      <w:sz w:val="22"/>
      <w:szCs w:val="22"/>
      <w:lang w:val="en-US" w:eastAsia="en-GB"/>
    </w:rPr>
  </w:style>
  <w:style w:type="character" w:customStyle="1" w:styleId="Heading6Char">
    <w:name w:val="Heading 6 Char"/>
    <w:basedOn w:val="DefaultParagraphFont"/>
    <w:link w:val="Heading6"/>
    <w:uiPriority w:val="9"/>
    <w:semiHidden/>
    <w:rsid w:val="00FD490C"/>
    <w:rPr>
      <w:rFonts w:ascii="Calibri" w:eastAsia="Calibri" w:hAnsi="Calibri" w:cs="Calibri"/>
      <w:b/>
      <w:sz w:val="20"/>
      <w:szCs w:val="20"/>
      <w:lang w:val="en-US" w:eastAsia="en-GB"/>
    </w:rPr>
  </w:style>
  <w:style w:type="paragraph" w:styleId="Title">
    <w:name w:val="Title"/>
    <w:basedOn w:val="Normal"/>
    <w:next w:val="Normal"/>
    <w:link w:val="TitleChar"/>
    <w:uiPriority w:val="10"/>
    <w:qFormat/>
    <w:rsid w:val="00FD490C"/>
    <w:pPr>
      <w:keepNext/>
      <w:keepLines/>
      <w:spacing w:before="480" w:after="120" w:line="259" w:lineRule="auto"/>
    </w:pPr>
    <w:rPr>
      <w:rFonts w:ascii="Calibri" w:eastAsia="Calibri" w:hAnsi="Calibri" w:cs="Calibri"/>
      <w:b/>
      <w:sz w:val="72"/>
      <w:szCs w:val="72"/>
      <w:lang w:val="en-US" w:eastAsia="en-GB"/>
    </w:rPr>
  </w:style>
  <w:style w:type="character" w:customStyle="1" w:styleId="TitleChar">
    <w:name w:val="Title Char"/>
    <w:basedOn w:val="DefaultParagraphFont"/>
    <w:link w:val="Title"/>
    <w:uiPriority w:val="10"/>
    <w:rsid w:val="00FD490C"/>
    <w:rPr>
      <w:rFonts w:ascii="Calibri" w:eastAsia="Calibri" w:hAnsi="Calibri" w:cs="Calibri"/>
      <w:b/>
      <w:sz w:val="72"/>
      <w:szCs w:val="72"/>
      <w:lang w:val="en-US" w:eastAsia="en-GB"/>
    </w:rPr>
  </w:style>
  <w:style w:type="paragraph" w:styleId="Subtitle">
    <w:name w:val="Subtitle"/>
    <w:basedOn w:val="Normal"/>
    <w:next w:val="Normal"/>
    <w:link w:val="SubtitleChar"/>
    <w:uiPriority w:val="11"/>
    <w:qFormat/>
    <w:rsid w:val="00FD490C"/>
    <w:pPr>
      <w:keepNext/>
      <w:keepLines/>
      <w:spacing w:before="360" w:after="80" w:line="259" w:lineRule="auto"/>
    </w:pPr>
    <w:rPr>
      <w:rFonts w:ascii="Georgia" w:eastAsia="Georgia" w:hAnsi="Georgia" w:cs="Georgia"/>
      <w:i/>
      <w:color w:val="666666"/>
      <w:sz w:val="48"/>
      <w:szCs w:val="48"/>
      <w:lang w:val="en-US" w:eastAsia="en-GB"/>
    </w:rPr>
  </w:style>
  <w:style w:type="character" w:customStyle="1" w:styleId="SubtitleChar">
    <w:name w:val="Subtitle Char"/>
    <w:basedOn w:val="DefaultParagraphFont"/>
    <w:link w:val="Subtitle"/>
    <w:uiPriority w:val="11"/>
    <w:rsid w:val="00FD490C"/>
    <w:rPr>
      <w:rFonts w:ascii="Georgia" w:eastAsia="Georgia" w:hAnsi="Georgia" w:cs="Georgia"/>
      <w:i/>
      <w:color w:val="666666"/>
      <w:sz w:val="48"/>
      <w:szCs w:val="48"/>
      <w:lang w:val="en-US" w:eastAsia="en-GB"/>
    </w:rPr>
  </w:style>
  <w:style w:type="character" w:customStyle="1" w:styleId="CommentTextChar">
    <w:name w:val="Comment Text Char"/>
    <w:basedOn w:val="DefaultParagraphFont"/>
    <w:link w:val="CommentText"/>
    <w:uiPriority w:val="99"/>
    <w:semiHidden/>
    <w:rsid w:val="00FD490C"/>
    <w:rPr>
      <w:rFonts w:ascii="Calibri" w:eastAsia="Calibri" w:hAnsi="Calibri" w:cs="Calibri"/>
      <w:sz w:val="20"/>
      <w:szCs w:val="20"/>
      <w:lang w:val="en-US" w:eastAsia="en-GB"/>
    </w:rPr>
  </w:style>
  <w:style w:type="paragraph" w:styleId="CommentText">
    <w:name w:val="annotation text"/>
    <w:basedOn w:val="Normal"/>
    <w:link w:val="CommentTextChar"/>
    <w:uiPriority w:val="99"/>
    <w:semiHidden/>
    <w:unhideWhenUsed/>
    <w:rsid w:val="00FD490C"/>
    <w:pPr>
      <w:spacing w:after="160"/>
    </w:pPr>
    <w:rPr>
      <w:rFonts w:ascii="Calibri" w:eastAsia="Calibri" w:hAnsi="Calibri" w:cs="Calibri"/>
      <w:sz w:val="20"/>
      <w:szCs w:val="20"/>
      <w:lang w:val="en-US" w:eastAsia="en-GB"/>
    </w:rPr>
  </w:style>
  <w:style w:type="paragraph" w:styleId="BalloonText">
    <w:name w:val="Balloon Text"/>
    <w:basedOn w:val="Normal"/>
    <w:link w:val="BalloonTextChar"/>
    <w:uiPriority w:val="99"/>
    <w:semiHidden/>
    <w:unhideWhenUsed/>
    <w:rsid w:val="00FD490C"/>
    <w:rPr>
      <w:rFonts w:ascii="Segoe UI" w:eastAsia="Calibri" w:hAnsi="Segoe UI" w:cs="Segoe UI"/>
      <w:sz w:val="18"/>
      <w:szCs w:val="18"/>
      <w:lang w:val="en-US" w:eastAsia="en-GB"/>
    </w:rPr>
  </w:style>
  <w:style w:type="character" w:customStyle="1" w:styleId="BalloonTextChar">
    <w:name w:val="Balloon Text Char"/>
    <w:basedOn w:val="DefaultParagraphFont"/>
    <w:link w:val="BalloonText"/>
    <w:uiPriority w:val="99"/>
    <w:semiHidden/>
    <w:rsid w:val="00FD490C"/>
    <w:rPr>
      <w:rFonts w:ascii="Segoe UI" w:eastAsia="Calibri" w:hAnsi="Segoe UI" w:cs="Segoe UI"/>
      <w:sz w:val="18"/>
      <w:szCs w:val="18"/>
      <w:lang w:val="en-US" w:eastAsia="en-GB"/>
    </w:rPr>
  </w:style>
  <w:style w:type="paragraph" w:styleId="ListParagraph">
    <w:name w:val="List Paragraph"/>
    <w:basedOn w:val="Normal"/>
    <w:uiPriority w:val="34"/>
    <w:qFormat/>
    <w:rsid w:val="007E1A02"/>
    <w:pPr>
      <w:ind w:left="720"/>
      <w:contextualSpacing/>
    </w:p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6E4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9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lagicoscr.org/en" TargetMode="External"/><Relationship Id="rId18" Type="http://schemas.openxmlformats.org/officeDocument/2006/relationships/hyperlink" Target="https://oceandisclosureproject.org/about-us" TargetMode="External"/><Relationship Id="rId26" Type="http://schemas.openxmlformats.org/officeDocument/2006/relationships/hyperlink" Target="https://www.dropbox.com/s/262j2xksy5zdv8x/PAN%20pesquer%C3%ADas%20sostenibles%20grandes%20pel%C3%A1gicos_plenaria%20Abr2019.pdf?dl=0" TargetMode="External"/><Relationship Id="rId39" Type="http://schemas.openxmlformats.org/officeDocument/2006/relationships/hyperlink" Target="https://fisheryprogress.org/fip-profile/costa-rica-large-pelagics-longline-and-green-stick" TargetMode="External"/><Relationship Id="rId21" Type="http://schemas.openxmlformats.org/officeDocument/2006/relationships/hyperlink" Target="http://www.coremahi.org/" TargetMode="External"/><Relationship Id="rId34" Type="http://schemas.openxmlformats.org/officeDocument/2006/relationships/hyperlink" Target="https://fisheryprogress.org/fip-profile/indonesian-western-and-central-pacific-skipjack-tuna-pole-and-line" TargetMode="External"/><Relationship Id="rId42" Type="http://schemas.openxmlformats.org/officeDocument/2006/relationships/hyperlink" Target="https://www.dropbox.com/s/k4jsisvsmpwcqe8/FINAL%202nd%20Semester%202020%20GMC%20Project%20technical%20and%20financial%20report.pdf?dl=0" TargetMode="External"/><Relationship Id="rId47" Type="http://schemas.openxmlformats.org/officeDocument/2006/relationships/hyperlink" Target="https://rua.ua.es/dspace/bitstream/10045/78074/1/TFM_Victor_Alcivar_Final.pdf" TargetMode="External"/><Relationship Id="rId50" Type="http://schemas.openxmlformats.org/officeDocument/2006/relationships/hyperlink" Target="http://pesqueriassostenibles.produccion.gob.ec/plataforma-de-pelagicos-pequenos/" TargetMode="External"/><Relationship Id="rId7" Type="http://schemas.openxmlformats.org/officeDocument/2006/relationships/hyperlink" Target="http://pesqueriassostenibles.produccion.gob.ec/en/home/"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fisheryprogress.org/fip-profile/philippines-blue-swimming-crab-bottom-gillnet-pottrap" TargetMode="External"/><Relationship Id="rId11" Type="http://schemas.openxmlformats.org/officeDocument/2006/relationships/hyperlink" Target="https://www.apri.or.id/launching-multistakeholder-platform-for-sustainable-fisheries-jakarta-july-25-2019/" TargetMode="External"/><Relationship Id="rId24" Type="http://schemas.openxmlformats.org/officeDocument/2006/relationships/hyperlink" Target="https://wwflac.awsassets.panda.org/downloads/final_pan_dorado_2019_2024.pdf" TargetMode="External"/><Relationship Id="rId32" Type="http://schemas.openxmlformats.org/officeDocument/2006/relationships/hyperlink" Target="https://fisheryprogress.org/fip-profile/indonesian-western-and-central-pacific-yellowfin-tuna-pole-and-line" TargetMode="External"/><Relationship Id="rId37" Type="http://schemas.openxmlformats.org/officeDocument/2006/relationships/hyperlink" Target="https://fisheryprogress.org/fip-profile/indonesia-indian-ocean-and-western-central-pacific-ocean-tuna-and-large-pelagics" TargetMode="External"/><Relationship Id="rId40" Type="http://schemas.openxmlformats.org/officeDocument/2006/relationships/hyperlink" Target="https://fisheryprogress.org/fip-profile/costa-rica-large-pelagics-longline-and-green-stick" TargetMode="External"/><Relationship Id="rId45" Type="http://schemas.openxmlformats.org/officeDocument/2006/relationships/hyperlink" Target="https://globalmarinecommodities.org/en/home/" TargetMode="External"/><Relationship Id="rId5" Type="http://schemas.openxmlformats.org/officeDocument/2006/relationships/footnotes" Target="footnotes.xml"/><Relationship Id="rId15" Type="http://schemas.openxmlformats.org/officeDocument/2006/relationships/hyperlink" Target="https://www.sustainablefish.org/Programs/Improving-Wild-Fisheries/Seafood-Sectors-Supply-Chain-Roundtables/Global-Mahi-SR" TargetMode="External"/><Relationship Id="rId23" Type="http://schemas.openxmlformats.org/officeDocument/2006/relationships/hyperlink" Target="http://www.pgrweb.go.cr/scij/Busqueda/Normativa/Normas/nrm_texto_completo.aspx?param1=NRTC&amp;param2=1&amp;nValor1=1&amp;nValor2=92516&amp;nValor3=122529&amp;strTipM=TC&amp;lResultado=2&amp;nValor4=1&amp;strSelect=sel" TargetMode="External"/><Relationship Id="rId28" Type="http://schemas.openxmlformats.org/officeDocument/2006/relationships/hyperlink" Target="https://www.marin-trust.com/improver-programme-accepted-fips" TargetMode="External"/><Relationship Id="rId36" Type="http://schemas.openxmlformats.org/officeDocument/2006/relationships/hyperlink" Target="https://fisheryprogress.org/fip-profile/indonesian-blue-swimming-crab-gillnettrap-apri" TargetMode="External"/><Relationship Id="rId49" Type="http://schemas.openxmlformats.org/officeDocument/2006/relationships/hyperlink" Target="http://pesqueriassostenibles.produccion.gob.ec/plataforma-de-pelagicos-pequenos/" TargetMode="External"/><Relationship Id="rId10" Type="http://schemas.openxmlformats.org/officeDocument/2006/relationships/hyperlink" Target="https://www.apri.or.id/launching-multistakeholder-platform-for-sustainable-fisheries-jakarta-july-25-2019/" TargetMode="External"/><Relationship Id="rId19" Type="http://schemas.openxmlformats.org/officeDocument/2006/relationships/hyperlink" Target="https://www.sustainablefish.org/Programs/Improving-Wild-Fisheries/Seafood-Sectors-Supply-Chain-Roundtables" TargetMode="External"/><Relationship Id="rId31" Type="http://schemas.openxmlformats.org/officeDocument/2006/relationships/hyperlink" Target="https://fisheryprogress.org/fip-profile/indonesian-western-and-central-pacific-yellowfin-tuna-pole-and-line" TargetMode="External"/><Relationship Id="rId44" Type="http://schemas.openxmlformats.org/officeDocument/2006/relationships/hyperlink" Target="https://globalmarinecommodities.org/en/hom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lobalmarinecommodities.org/en/philipines/" TargetMode="External"/><Relationship Id="rId14" Type="http://schemas.openxmlformats.org/officeDocument/2006/relationships/hyperlink" Target="http://www.coremahi.org/" TargetMode="External"/><Relationship Id="rId22" Type="http://schemas.openxmlformats.org/officeDocument/2006/relationships/hyperlink" Target="http://www.coremahi.org/" TargetMode="External"/><Relationship Id="rId27" Type="http://schemas.openxmlformats.org/officeDocument/2006/relationships/hyperlink" Target="https://www.marin-trust.com/improver-programme-accepted-fips" TargetMode="External"/><Relationship Id="rId30" Type="http://schemas.openxmlformats.org/officeDocument/2006/relationships/hyperlink" Target="https://fisheryprogress.org/fip-profile/philippines-blue-swimming-crab-bottom-gillnet-pottrap" TargetMode="External"/><Relationship Id="rId35" Type="http://schemas.openxmlformats.org/officeDocument/2006/relationships/hyperlink" Target="https://fisheryprogress.org/fip-profile/indonesian-blue-swimming-crab-gillnettrap-apri" TargetMode="External"/><Relationship Id="rId43" Type="http://schemas.openxmlformats.org/officeDocument/2006/relationships/hyperlink" Target="https://iwlearn.net/" TargetMode="External"/><Relationship Id="rId48" Type="http://schemas.openxmlformats.org/officeDocument/2006/relationships/hyperlink" Target="https://rua.ua.es/dspace/bitstream/10045/78074/1/TFM_Victor_Alcivar_Final.pdf" TargetMode="External"/><Relationship Id="rId8" Type="http://schemas.openxmlformats.org/officeDocument/2006/relationships/hyperlink" Target="https://globalmarinecommodities.org/en/philipine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pri.or.id/launching-multistakeholder-platform-for-sustainable-fisheries-jakarta-july-25-2019/" TargetMode="External"/><Relationship Id="rId17" Type="http://schemas.openxmlformats.org/officeDocument/2006/relationships/hyperlink" Target="https://oceandisclosureproject.org/about-us" TargetMode="External"/><Relationship Id="rId25" Type="http://schemas.openxmlformats.org/officeDocument/2006/relationships/hyperlink" Target="https://www.dropbox.com/s/51ongzkqs9vxki5/Harvest%20Strategy_Blue%20Swimming%20Crab.pdf?dl=0" TargetMode="External"/><Relationship Id="rId33" Type="http://schemas.openxmlformats.org/officeDocument/2006/relationships/hyperlink" Target="https://fisheryprogress.org/fip-profile/indonesian-western-and-central-pacific-skipjack-tuna-pole-and-line" TargetMode="External"/><Relationship Id="rId38" Type="http://schemas.openxmlformats.org/officeDocument/2006/relationships/hyperlink" Target="https://fisheryprogress.org/fip-profile/indonesia-banda-sea-yellowfin-tuna-handline" TargetMode="External"/><Relationship Id="rId46" Type="http://schemas.openxmlformats.org/officeDocument/2006/relationships/hyperlink" Target="https://panorama.solutions/en" TargetMode="External"/><Relationship Id="rId20" Type="http://schemas.openxmlformats.org/officeDocument/2006/relationships/hyperlink" Target="http://www.coremahi.org/" TargetMode="External"/><Relationship Id="rId41" Type="http://schemas.openxmlformats.org/officeDocument/2006/relationships/hyperlink" Target="https://www.dropbox.com/s/k4jsisvsmpwcqe8/FINAL%202nd%20Semester%202020%20GMC%20Project%20technical%20and%20financial%20report.pdf?dl=0"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15216</Words>
  <Characters>86733</Characters>
  <Application>Microsoft Office Word</Application>
  <DocSecurity>0</DocSecurity>
  <Lines>722</Lines>
  <Paragraphs>203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Diaz</dc:creator>
  <cp:keywords/>
  <dc:description/>
  <cp:lastModifiedBy>Diego Orellana</cp:lastModifiedBy>
  <cp:revision>3</cp:revision>
  <dcterms:created xsi:type="dcterms:W3CDTF">2021-03-19T02:36:00Z</dcterms:created>
  <dcterms:modified xsi:type="dcterms:W3CDTF">2021-03-19T19:32:00Z</dcterms:modified>
</cp:coreProperties>
</file>