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014A2" w14:textId="5C45E77E" w:rsidR="00CB20FB" w:rsidRPr="007B066C" w:rsidRDefault="00CB20FB" w:rsidP="00E41C46">
      <w:pPr>
        <w:jc w:val="center"/>
        <w:rPr>
          <w:rFonts w:ascii="Arial" w:hAnsi="Arial" w:cs="Arial"/>
          <w:b/>
          <w:bCs/>
        </w:rPr>
      </w:pPr>
      <w:r w:rsidRPr="007B066C">
        <w:rPr>
          <w:rFonts w:ascii="Arial" w:hAnsi="Arial" w:cs="Arial"/>
          <w:b/>
          <w:bCs/>
        </w:rPr>
        <w:t xml:space="preserve">Report </w:t>
      </w:r>
    </w:p>
    <w:p w14:paraId="6F23F948" w14:textId="16994D31" w:rsidR="00030473" w:rsidRPr="007B066C" w:rsidRDefault="00E41C46" w:rsidP="00E41C46">
      <w:pPr>
        <w:jc w:val="center"/>
        <w:rPr>
          <w:rFonts w:ascii="Arial" w:hAnsi="Arial" w:cs="Arial"/>
          <w:b/>
          <w:bCs/>
        </w:rPr>
      </w:pPr>
      <w:r w:rsidRPr="007B066C">
        <w:rPr>
          <w:rFonts w:ascii="Arial" w:hAnsi="Arial" w:cs="Arial"/>
          <w:b/>
          <w:bCs/>
        </w:rPr>
        <w:t>Conflict Assessment</w:t>
      </w:r>
      <w:r w:rsidR="00CB20FB" w:rsidRPr="007B066C">
        <w:rPr>
          <w:rFonts w:ascii="Arial" w:hAnsi="Arial" w:cs="Arial"/>
          <w:b/>
          <w:bCs/>
        </w:rPr>
        <w:t xml:space="preserve"> in</w:t>
      </w:r>
      <w:r w:rsidRPr="007B066C">
        <w:rPr>
          <w:rFonts w:ascii="Arial" w:hAnsi="Arial" w:cs="Arial"/>
          <w:b/>
          <w:bCs/>
        </w:rPr>
        <w:t xml:space="preserve"> Warrap</w:t>
      </w:r>
    </w:p>
    <w:p w14:paraId="123315B3" w14:textId="24BE42C2" w:rsidR="00CB20FB" w:rsidRPr="007B066C" w:rsidRDefault="00CB20FB" w:rsidP="00E41C46">
      <w:pPr>
        <w:jc w:val="center"/>
        <w:rPr>
          <w:rFonts w:ascii="Arial" w:hAnsi="Arial" w:cs="Arial"/>
          <w:b/>
          <w:bCs/>
        </w:rPr>
      </w:pPr>
      <w:r w:rsidRPr="007B066C">
        <w:rPr>
          <w:rFonts w:ascii="Arial" w:hAnsi="Arial" w:cs="Arial"/>
          <w:b/>
          <w:bCs/>
        </w:rPr>
        <w:t>16- 21 October 2020</w:t>
      </w:r>
    </w:p>
    <w:sdt>
      <w:sdtPr>
        <w:rPr>
          <w:rFonts w:ascii="Arial" w:hAnsi="Arial" w:cs="Arial"/>
          <w:sz w:val="22"/>
          <w:szCs w:val="22"/>
        </w:rPr>
        <w:id w:val="-231696767"/>
        <w:docPartObj>
          <w:docPartGallery w:val="Table of Contents"/>
          <w:docPartUnique/>
        </w:docPartObj>
      </w:sdtPr>
      <w:sdtEndPr>
        <w:rPr>
          <w:rFonts w:eastAsiaTheme="minorHAnsi"/>
          <w:b/>
          <w:bCs/>
          <w:noProof/>
          <w:color w:val="auto"/>
        </w:rPr>
      </w:sdtEndPr>
      <w:sdtContent>
        <w:p w14:paraId="58091DD1" w14:textId="7F36EC6C" w:rsidR="00C41187" w:rsidRPr="007B066C" w:rsidRDefault="00C41187">
          <w:pPr>
            <w:pStyle w:val="TOCHeading"/>
            <w:rPr>
              <w:rFonts w:ascii="Arial" w:hAnsi="Arial" w:cs="Arial"/>
              <w:sz w:val="22"/>
              <w:szCs w:val="22"/>
            </w:rPr>
          </w:pPr>
          <w:r w:rsidRPr="007B066C">
            <w:rPr>
              <w:rFonts w:ascii="Arial" w:hAnsi="Arial" w:cs="Arial"/>
              <w:sz w:val="22"/>
              <w:szCs w:val="22"/>
            </w:rPr>
            <w:t>Contents</w:t>
          </w:r>
        </w:p>
        <w:p w14:paraId="4C598452" w14:textId="42DA7010" w:rsidR="007B066C" w:rsidRPr="007B066C" w:rsidRDefault="00C41187">
          <w:pPr>
            <w:pStyle w:val="TOC1"/>
            <w:tabs>
              <w:tab w:val="left" w:pos="440"/>
              <w:tab w:val="right" w:leader="dot" w:pos="9350"/>
            </w:tabs>
            <w:rPr>
              <w:rFonts w:ascii="Arial" w:eastAsiaTheme="minorEastAsia" w:hAnsi="Arial" w:cs="Arial"/>
              <w:noProof/>
            </w:rPr>
          </w:pPr>
          <w:r w:rsidRPr="007B066C">
            <w:rPr>
              <w:rFonts w:ascii="Arial" w:hAnsi="Arial" w:cs="Arial"/>
            </w:rPr>
            <w:fldChar w:fldCharType="begin"/>
          </w:r>
          <w:r w:rsidRPr="007B066C">
            <w:rPr>
              <w:rFonts w:ascii="Arial" w:hAnsi="Arial" w:cs="Arial"/>
            </w:rPr>
            <w:instrText xml:space="preserve"> TOC \o "1-3" \h \z \u </w:instrText>
          </w:r>
          <w:r w:rsidRPr="007B066C">
            <w:rPr>
              <w:rFonts w:ascii="Arial" w:hAnsi="Arial" w:cs="Arial"/>
            </w:rPr>
            <w:fldChar w:fldCharType="separate"/>
          </w:r>
          <w:hyperlink w:anchor="_Toc75178769" w:history="1">
            <w:r w:rsidR="007B066C" w:rsidRPr="007B066C">
              <w:rPr>
                <w:rStyle w:val="Hyperlink"/>
                <w:rFonts w:ascii="Arial" w:hAnsi="Arial" w:cs="Arial"/>
                <w:noProof/>
              </w:rPr>
              <w:t>1.</w:t>
            </w:r>
            <w:r w:rsidR="007B066C" w:rsidRPr="007B066C">
              <w:rPr>
                <w:rFonts w:ascii="Arial" w:eastAsiaTheme="minorEastAsia" w:hAnsi="Arial" w:cs="Arial"/>
                <w:noProof/>
              </w:rPr>
              <w:tab/>
            </w:r>
            <w:r w:rsidR="007B066C" w:rsidRPr="007B066C">
              <w:rPr>
                <w:rStyle w:val="Hyperlink"/>
                <w:rFonts w:ascii="Arial" w:hAnsi="Arial" w:cs="Arial"/>
                <w:noProof/>
              </w:rPr>
              <w:t>Situation Overview</w:t>
            </w:r>
            <w:r w:rsidR="007B066C" w:rsidRPr="007B066C">
              <w:rPr>
                <w:rFonts w:ascii="Arial" w:hAnsi="Arial" w:cs="Arial"/>
                <w:noProof/>
                <w:webHidden/>
              </w:rPr>
              <w:tab/>
            </w:r>
            <w:r w:rsidR="007B066C" w:rsidRPr="007B066C">
              <w:rPr>
                <w:rFonts w:ascii="Arial" w:hAnsi="Arial" w:cs="Arial"/>
                <w:noProof/>
                <w:webHidden/>
              </w:rPr>
              <w:fldChar w:fldCharType="begin"/>
            </w:r>
            <w:r w:rsidR="007B066C" w:rsidRPr="007B066C">
              <w:rPr>
                <w:rFonts w:ascii="Arial" w:hAnsi="Arial" w:cs="Arial"/>
                <w:noProof/>
                <w:webHidden/>
              </w:rPr>
              <w:instrText xml:space="preserve"> PAGEREF _Toc75178769 \h </w:instrText>
            </w:r>
            <w:r w:rsidR="007B066C" w:rsidRPr="007B066C">
              <w:rPr>
                <w:rFonts w:ascii="Arial" w:hAnsi="Arial" w:cs="Arial"/>
                <w:noProof/>
                <w:webHidden/>
              </w:rPr>
            </w:r>
            <w:r w:rsidR="007B066C" w:rsidRPr="007B066C">
              <w:rPr>
                <w:rFonts w:ascii="Arial" w:hAnsi="Arial" w:cs="Arial"/>
                <w:noProof/>
                <w:webHidden/>
              </w:rPr>
              <w:fldChar w:fldCharType="separate"/>
            </w:r>
            <w:r w:rsidR="007B066C" w:rsidRPr="007B066C">
              <w:rPr>
                <w:rFonts w:ascii="Arial" w:hAnsi="Arial" w:cs="Arial"/>
                <w:noProof/>
                <w:webHidden/>
              </w:rPr>
              <w:t>2</w:t>
            </w:r>
            <w:r w:rsidR="007B066C" w:rsidRPr="007B066C">
              <w:rPr>
                <w:rFonts w:ascii="Arial" w:hAnsi="Arial" w:cs="Arial"/>
                <w:noProof/>
                <w:webHidden/>
              </w:rPr>
              <w:fldChar w:fldCharType="end"/>
            </w:r>
          </w:hyperlink>
        </w:p>
        <w:p w14:paraId="21361A07" w14:textId="0EAA750E" w:rsidR="007B066C" w:rsidRPr="007B066C" w:rsidRDefault="007B066C">
          <w:pPr>
            <w:pStyle w:val="TOC1"/>
            <w:tabs>
              <w:tab w:val="right" w:leader="dot" w:pos="9350"/>
            </w:tabs>
            <w:rPr>
              <w:rFonts w:ascii="Arial" w:eastAsiaTheme="minorEastAsia" w:hAnsi="Arial" w:cs="Arial"/>
              <w:noProof/>
            </w:rPr>
          </w:pPr>
          <w:hyperlink w:anchor="_Toc75178770" w:history="1">
            <w:r w:rsidRPr="007B066C">
              <w:rPr>
                <w:rStyle w:val="Hyperlink"/>
                <w:rFonts w:ascii="Arial" w:hAnsi="Arial" w:cs="Arial"/>
                <w:noProof/>
                <w:shd w:val="clear" w:color="auto" w:fill="FFFFFF"/>
              </w:rPr>
              <w:t>2. Major Conflict dynamics and Conflict drivers</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_Toc75178770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6</w:t>
            </w:r>
            <w:r w:rsidRPr="007B066C">
              <w:rPr>
                <w:rFonts w:ascii="Arial" w:hAnsi="Arial" w:cs="Arial"/>
                <w:noProof/>
                <w:webHidden/>
              </w:rPr>
              <w:fldChar w:fldCharType="end"/>
            </w:r>
          </w:hyperlink>
        </w:p>
        <w:p w14:paraId="33914906" w14:textId="398F0B27" w:rsidR="007B066C" w:rsidRPr="007B066C" w:rsidRDefault="007B066C">
          <w:pPr>
            <w:pStyle w:val="TOC2"/>
            <w:tabs>
              <w:tab w:val="right" w:leader="dot" w:pos="9350"/>
            </w:tabs>
            <w:rPr>
              <w:rFonts w:ascii="Arial" w:eastAsiaTheme="minorEastAsia" w:hAnsi="Arial" w:cs="Arial"/>
              <w:noProof/>
            </w:rPr>
          </w:pPr>
          <w:hyperlink w:anchor="_Toc75178771" w:history="1">
            <w:r w:rsidRPr="007B066C">
              <w:rPr>
                <w:rStyle w:val="Hyperlink"/>
                <w:rFonts w:ascii="Arial" w:hAnsi="Arial" w:cs="Arial"/>
                <w:noProof/>
              </w:rPr>
              <w:t>2.1. Intrastate conflict dynamics</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_Toc75178771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6</w:t>
            </w:r>
            <w:r w:rsidRPr="007B066C">
              <w:rPr>
                <w:rFonts w:ascii="Arial" w:hAnsi="Arial" w:cs="Arial"/>
                <w:noProof/>
                <w:webHidden/>
              </w:rPr>
              <w:fldChar w:fldCharType="end"/>
            </w:r>
          </w:hyperlink>
        </w:p>
        <w:p w14:paraId="67AB33C8" w14:textId="51634E90" w:rsidR="007B066C" w:rsidRPr="007B066C" w:rsidRDefault="007B066C">
          <w:pPr>
            <w:pStyle w:val="TOC3"/>
            <w:tabs>
              <w:tab w:val="right" w:leader="dot" w:pos="9350"/>
            </w:tabs>
            <w:rPr>
              <w:rFonts w:ascii="Arial" w:eastAsiaTheme="minorEastAsia" w:hAnsi="Arial" w:cs="Arial"/>
              <w:noProof/>
            </w:rPr>
          </w:pPr>
          <w:hyperlink w:anchor="_Toc75178772" w:history="1">
            <w:r w:rsidRPr="007B066C">
              <w:rPr>
                <w:rStyle w:val="Hyperlink"/>
                <w:rFonts w:ascii="Arial" w:hAnsi="Arial" w:cs="Arial"/>
                <w:noProof/>
              </w:rPr>
              <w:t>2.1.1. The Dinka Subclans of Apuk versus Aguok</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_Toc75178772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6</w:t>
            </w:r>
            <w:r w:rsidRPr="007B066C">
              <w:rPr>
                <w:rFonts w:ascii="Arial" w:hAnsi="Arial" w:cs="Arial"/>
                <w:noProof/>
                <w:webHidden/>
              </w:rPr>
              <w:fldChar w:fldCharType="end"/>
            </w:r>
          </w:hyperlink>
        </w:p>
        <w:p w14:paraId="2DEE803C" w14:textId="72892F81" w:rsidR="007B066C" w:rsidRPr="007B066C" w:rsidRDefault="007B066C">
          <w:pPr>
            <w:pStyle w:val="TOC3"/>
            <w:tabs>
              <w:tab w:val="right" w:leader="dot" w:pos="9350"/>
            </w:tabs>
            <w:rPr>
              <w:rFonts w:ascii="Arial" w:eastAsiaTheme="minorEastAsia" w:hAnsi="Arial" w:cs="Arial"/>
              <w:noProof/>
            </w:rPr>
          </w:pPr>
          <w:hyperlink w:anchor="_Toc75178773" w:history="1">
            <w:r w:rsidRPr="007B066C">
              <w:rPr>
                <w:rStyle w:val="Hyperlink"/>
                <w:rFonts w:ascii="Arial" w:hAnsi="Arial" w:cs="Arial"/>
                <w:noProof/>
              </w:rPr>
              <w:t>2.2.2. Greater Akop versus Kuanythii – Tonj North</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_Toc75178773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9</w:t>
            </w:r>
            <w:r w:rsidRPr="007B066C">
              <w:rPr>
                <w:rFonts w:ascii="Arial" w:hAnsi="Arial" w:cs="Arial"/>
                <w:noProof/>
                <w:webHidden/>
              </w:rPr>
              <w:fldChar w:fldCharType="end"/>
            </w:r>
          </w:hyperlink>
        </w:p>
        <w:p w14:paraId="31BA4BF3" w14:textId="63630CD2" w:rsidR="007B066C" w:rsidRPr="007B066C" w:rsidRDefault="007B066C">
          <w:pPr>
            <w:pStyle w:val="TOC2"/>
            <w:tabs>
              <w:tab w:val="right" w:leader="dot" w:pos="9350"/>
            </w:tabs>
            <w:rPr>
              <w:rFonts w:ascii="Arial" w:eastAsiaTheme="minorEastAsia" w:hAnsi="Arial" w:cs="Arial"/>
              <w:noProof/>
            </w:rPr>
          </w:pPr>
          <w:hyperlink w:anchor="_Toc75178774" w:history="1">
            <w:r w:rsidRPr="007B066C">
              <w:rPr>
                <w:rStyle w:val="Hyperlink"/>
                <w:rFonts w:ascii="Arial" w:hAnsi="Arial" w:cs="Arial"/>
                <w:noProof/>
                <w:shd w:val="clear" w:color="auto" w:fill="FFFFFF"/>
              </w:rPr>
              <w:t>2.2. Interstate conflict dynamics</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_Toc75178774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11</w:t>
            </w:r>
            <w:r w:rsidRPr="007B066C">
              <w:rPr>
                <w:rFonts w:ascii="Arial" w:hAnsi="Arial" w:cs="Arial"/>
                <w:noProof/>
                <w:webHidden/>
              </w:rPr>
              <w:fldChar w:fldCharType="end"/>
            </w:r>
          </w:hyperlink>
        </w:p>
        <w:p w14:paraId="53006E10" w14:textId="0D28052C" w:rsidR="007B066C" w:rsidRPr="007B066C" w:rsidRDefault="007B066C">
          <w:pPr>
            <w:pStyle w:val="TOC3"/>
            <w:tabs>
              <w:tab w:val="right" w:leader="dot" w:pos="9350"/>
            </w:tabs>
            <w:rPr>
              <w:rFonts w:ascii="Arial" w:eastAsiaTheme="minorEastAsia" w:hAnsi="Arial" w:cs="Arial"/>
              <w:noProof/>
            </w:rPr>
          </w:pPr>
          <w:hyperlink w:anchor="_Toc75178775" w:history="1">
            <w:r w:rsidRPr="007B066C">
              <w:rPr>
                <w:rStyle w:val="Hyperlink"/>
                <w:rFonts w:ascii="Arial" w:hAnsi="Arial" w:cs="Arial"/>
                <w:noProof/>
                <w:shd w:val="clear" w:color="auto" w:fill="FFFFFF"/>
              </w:rPr>
              <w:t>2.2.1. Dinka of Warrap versus Nuer of Unity State</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_Toc75178775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11</w:t>
            </w:r>
            <w:r w:rsidRPr="007B066C">
              <w:rPr>
                <w:rFonts w:ascii="Arial" w:hAnsi="Arial" w:cs="Arial"/>
                <w:noProof/>
                <w:webHidden/>
              </w:rPr>
              <w:fldChar w:fldCharType="end"/>
            </w:r>
          </w:hyperlink>
        </w:p>
        <w:p w14:paraId="528B2BE9" w14:textId="7F03520E" w:rsidR="007B066C" w:rsidRPr="007B066C" w:rsidRDefault="007B066C">
          <w:pPr>
            <w:pStyle w:val="TOC1"/>
            <w:tabs>
              <w:tab w:val="right" w:leader="dot" w:pos="9350"/>
            </w:tabs>
            <w:rPr>
              <w:rFonts w:ascii="Arial" w:eastAsiaTheme="minorEastAsia" w:hAnsi="Arial" w:cs="Arial"/>
              <w:noProof/>
            </w:rPr>
          </w:pPr>
          <w:hyperlink w:anchor="_Toc75178776" w:history="1">
            <w:r w:rsidRPr="007B066C">
              <w:rPr>
                <w:rStyle w:val="Hyperlink"/>
                <w:rFonts w:ascii="Arial" w:hAnsi="Arial" w:cs="Arial"/>
                <w:noProof/>
              </w:rPr>
              <w:t>3. Interdependency</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_Toc75178776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13</w:t>
            </w:r>
            <w:r w:rsidRPr="007B066C">
              <w:rPr>
                <w:rFonts w:ascii="Arial" w:hAnsi="Arial" w:cs="Arial"/>
                <w:noProof/>
                <w:webHidden/>
              </w:rPr>
              <w:fldChar w:fldCharType="end"/>
            </w:r>
          </w:hyperlink>
        </w:p>
        <w:p w14:paraId="40206A27" w14:textId="60948C7F" w:rsidR="007B066C" w:rsidRPr="007B066C" w:rsidRDefault="007B066C">
          <w:pPr>
            <w:pStyle w:val="TOC2"/>
            <w:tabs>
              <w:tab w:val="right" w:leader="dot" w:pos="9350"/>
            </w:tabs>
            <w:rPr>
              <w:rFonts w:ascii="Arial" w:eastAsiaTheme="minorEastAsia" w:hAnsi="Arial" w:cs="Arial"/>
              <w:noProof/>
            </w:rPr>
          </w:pPr>
          <w:hyperlink w:anchor="_Toc75178777" w:history="1">
            <w:r w:rsidRPr="007B066C">
              <w:rPr>
                <w:rStyle w:val="Hyperlink"/>
                <w:rFonts w:ascii="Arial" w:hAnsi="Arial" w:cs="Arial"/>
                <w:noProof/>
              </w:rPr>
              <w:t>3.1. The river “Toc” brings community of Western Bar el Ghazal, Warrap and Unity states together</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_Toc75178777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13</w:t>
            </w:r>
            <w:r w:rsidRPr="007B066C">
              <w:rPr>
                <w:rFonts w:ascii="Arial" w:hAnsi="Arial" w:cs="Arial"/>
                <w:noProof/>
                <w:webHidden/>
              </w:rPr>
              <w:fldChar w:fldCharType="end"/>
            </w:r>
          </w:hyperlink>
        </w:p>
        <w:p w14:paraId="36953236" w14:textId="65C0E2DC" w:rsidR="007B066C" w:rsidRPr="007B066C" w:rsidRDefault="007B066C">
          <w:pPr>
            <w:pStyle w:val="TOC2"/>
            <w:tabs>
              <w:tab w:val="right" w:leader="dot" w:pos="9350"/>
            </w:tabs>
            <w:rPr>
              <w:rFonts w:ascii="Arial" w:eastAsiaTheme="minorEastAsia" w:hAnsi="Arial" w:cs="Arial"/>
              <w:noProof/>
            </w:rPr>
          </w:pPr>
          <w:hyperlink w:anchor="_Toc75178778" w:history="1">
            <w:r w:rsidRPr="007B066C">
              <w:rPr>
                <w:rStyle w:val="Hyperlink"/>
                <w:rFonts w:ascii="Arial" w:hAnsi="Arial" w:cs="Arial"/>
                <w:noProof/>
              </w:rPr>
              <w:t>3.2: Mayen Jur Primary Schools</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_Toc75178778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13</w:t>
            </w:r>
            <w:r w:rsidRPr="007B066C">
              <w:rPr>
                <w:rFonts w:ascii="Arial" w:hAnsi="Arial" w:cs="Arial"/>
                <w:noProof/>
                <w:webHidden/>
              </w:rPr>
              <w:fldChar w:fldCharType="end"/>
            </w:r>
          </w:hyperlink>
        </w:p>
        <w:p w14:paraId="14B40581" w14:textId="617A0AC7" w:rsidR="007B066C" w:rsidRPr="007B066C" w:rsidRDefault="007B066C">
          <w:pPr>
            <w:pStyle w:val="TOC1"/>
            <w:tabs>
              <w:tab w:val="right" w:leader="dot" w:pos="9350"/>
            </w:tabs>
            <w:rPr>
              <w:rFonts w:ascii="Arial" w:eastAsiaTheme="minorEastAsia" w:hAnsi="Arial" w:cs="Arial"/>
              <w:noProof/>
            </w:rPr>
          </w:pPr>
          <w:hyperlink w:anchor="_Toc75178779" w:history="1">
            <w:r w:rsidRPr="007B066C">
              <w:rPr>
                <w:rStyle w:val="Hyperlink"/>
                <w:rFonts w:ascii="Arial" w:hAnsi="Arial" w:cs="Arial"/>
                <w:noProof/>
              </w:rPr>
              <w:t>4. Peace Actors</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_Toc75178779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14</w:t>
            </w:r>
            <w:r w:rsidRPr="007B066C">
              <w:rPr>
                <w:rFonts w:ascii="Arial" w:hAnsi="Arial" w:cs="Arial"/>
                <w:noProof/>
                <w:webHidden/>
              </w:rPr>
              <w:fldChar w:fldCharType="end"/>
            </w:r>
          </w:hyperlink>
        </w:p>
        <w:p w14:paraId="5943EF11" w14:textId="7DA57A3E" w:rsidR="007B066C" w:rsidRPr="007B066C" w:rsidRDefault="007B066C">
          <w:pPr>
            <w:pStyle w:val="TOC1"/>
            <w:tabs>
              <w:tab w:val="right" w:leader="dot" w:pos="9350"/>
            </w:tabs>
            <w:rPr>
              <w:rFonts w:ascii="Arial" w:eastAsiaTheme="minorEastAsia" w:hAnsi="Arial" w:cs="Arial"/>
              <w:noProof/>
            </w:rPr>
          </w:pPr>
          <w:hyperlink w:anchor="_Toc75178780" w:history="1">
            <w:r w:rsidRPr="007B066C">
              <w:rPr>
                <w:rStyle w:val="Hyperlink"/>
                <w:rFonts w:ascii="Arial" w:hAnsi="Arial" w:cs="Arial"/>
                <w:noProof/>
              </w:rPr>
              <w:t>5.  Way forward: Recommendation</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_Toc75178780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15</w:t>
            </w:r>
            <w:r w:rsidRPr="007B066C">
              <w:rPr>
                <w:rFonts w:ascii="Arial" w:hAnsi="Arial" w:cs="Arial"/>
                <w:noProof/>
                <w:webHidden/>
              </w:rPr>
              <w:fldChar w:fldCharType="end"/>
            </w:r>
          </w:hyperlink>
        </w:p>
        <w:p w14:paraId="1E374AC6" w14:textId="556E4262" w:rsidR="007B066C" w:rsidRPr="007B066C" w:rsidRDefault="007B066C">
          <w:pPr>
            <w:pStyle w:val="TOC2"/>
            <w:tabs>
              <w:tab w:val="right" w:leader="dot" w:pos="9350"/>
            </w:tabs>
            <w:rPr>
              <w:rFonts w:ascii="Arial" w:eastAsiaTheme="minorEastAsia" w:hAnsi="Arial" w:cs="Arial"/>
              <w:noProof/>
            </w:rPr>
          </w:pPr>
          <w:hyperlink w:anchor="_Toc75178781" w:history="1">
            <w:r w:rsidRPr="007B066C">
              <w:rPr>
                <w:rStyle w:val="Hyperlink"/>
                <w:rFonts w:ascii="Arial" w:hAnsi="Arial" w:cs="Arial"/>
                <w:noProof/>
              </w:rPr>
              <w:t>5.1. Empowering local courts to enhance access to justice</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_Toc75178781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15</w:t>
            </w:r>
            <w:r w:rsidRPr="007B066C">
              <w:rPr>
                <w:rFonts w:ascii="Arial" w:hAnsi="Arial" w:cs="Arial"/>
                <w:noProof/>
                <w:webHidden/>
              </w:rPr>
              <w:fldChar w:fldCharType="end"/>
            </w:r>
          </w:hyperlink>
        </w:p>
        <w:p w14:paraId="4A3C6179" w14:textId="211A14D7" w:rsidR="007B066C" w:rsidRPr="007B066C" w:rsidRDefault="007B066C">
          <w:pPr>
            <w:pStyle w:val="TOC2"/>
            <w:tabs>
              <w:tab w:val="right" w:leader="dot" w:pos="9350"/>
            </w:tabs>
            <w:rPr>
              <w:rFonts w:ascii="Arial" w:eastAsiaTheme="minorEastAsia" w:hAnsi="Arial" w:cs="Arial"/>
              <w:noProof/>
            </w:rPr>
          </w:pPr>
          <w:hyperlink w:anchor="_Toc75178782" w:history="1">
            <w:r w:rsidRPr="007B066C">
              <w:rPr>
                <w:rStyle w:val="Hyperlink"/>
                <w:rFonts w:ascii="Arial" w:hAnsi="Arial" w:cs="Arial"/>
                <w:noProof/>
              </w:rPr>
              <w:t>5.2. Inclusivity of youths in peacebuilding</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_Toc75178782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16</w:t>
            </w:r>
            <w:r w:rsidRPr="007B066C">
              <w:rPr>
                <w:rFonts w:ascii="Arial" w:hAnsi="Arial" w:cs="Arial"/>
                <w:noProof/>
                <w:webHidden/>
              </w:rPr>
              <w:fldChar w:fldCharType="end"/>
            </w:r>
          </w:hyperlink>
        </w:p>
        <w:p w14:paraId="09744D1B" w14:textId="465F279D" w:rsidR="007B066C" w:rsidRPr="007B066C" w:rsidRDefault="007B066C">
          <w:pPr>
            <w:pStyle w:val="TOC2"/>
            <w:tabs>
              <w:tab w:val="right" w:leader="dot" w:pos="9350"/>
            </w:tabs>
            <w:rPr>
              <w:rFonts w:ascii="Arial" w:eastAsiaTheme="minorEastAsia" w:hAnsi="Arial" w:cs="Arial"/>
              <w:noProof/>
            </w:rPr>
          </w:pPr>
          <w:hyperlink w:anchor="_Toc75178783" w:history="1">
            <w:r w:rsidRPr="007B066C">
              <w:rPr>
                <w:rStyle w:val="Hyperlink"/>
                <w:rFonts w:ascii="Arial" w:hAnsi="Arial" w:cs="Arial"/>
                <w:noProof/>
              </w:rPr>
              <w:t>5.3. Establish Mechanism for reductio of small arms and light weapons’ proliferation</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_Toc75178783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16</w:t>
            </w:r>
            <w:r w:rsidRPr="007B066C">
              <w:rPr>
                <w:rFonts w:ascii="Arial" w:hAnsi="Arial" w:cs="Arial"/>
                <w:noProof/>
                <w:webHidden/>
              </w:rPr>
              <w:fldChar w:fldCharType="end"/>
            </w:r>
          </w:hyperlink>
        </w:p>
        <w:p w14:paraId="4DBEB8BC" w14:textId="699BA94A" w:rsidR="007B066C" w:rsidRPr="007B066C" w:rsidRDefault="007B066C">
          <w:pPr>
            <w:pStyle w:val="TOC2"/>
            <w:tabs>
              <w:tab w:val="right" w:leader="dot" w:pos="9350"/>
            </w:tabs>
            <w:rPr>
              <w:rFonts w:ascii="Arial" w:eastAsiaTheme="minorEastAsia" w:hAnsi="Arial" w:cs="Arial"/>
              <w:noProof/>
            </w:rPr>
          </w:pPr>
          <w:hyperlink w:anchor="_Toc75178784" w:history="1">
            <w:r w:rsidRPr="007B066C">
              <w:rPr>
                <w:rStyle w:val="Hyperlink"/>
                <w:rFonts w:ascii="Arial" w:hAnsi="Arial" w:cs="Arial"/>
                <w:noProof/>
              </w:rPr>
              <w:t>5.4. Empower traditional authority to handle customary cases</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_Toc75178784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17</w:t>
            </w:r>
            <w:r w:rsidRPr="007B066C">
              <w:rPr>
                <w:rFonts w:ascii="Arial" w:hAnsi="Arial" w:cs="Arial"/>
                <w:noProof/>
                <w:webHidden/>
              </w:rPr>
              <w:fldChar w:fldCharType="end"/>
            </w:r>
          </w:hyperlink>
        </w:p>
        <w:p w14:paraId="28C1D96B" w14:textId="37BB1CC9" w:rsidR="007B066C" w:rsidRPr="007B066C" w:rsidRDefault="007B066C">
          <w:pPr>
            <w:pStyle w:val="TOC2"/>
            <w:tabs>
              <w:tab w:val="right" w:leader="dot" w:pos="9350"/>
            </w:tabs>
            <w:rPr>
              <w:rFonts w:ascii="Arial" w:eastAsiaTheme="minorEastAsia" w:hAnsi="Arial" w:cs="Arial"/>
              <w:noProof/>
            </w:rPr>
          </w:pPr>
          <w:hyperlink w:anchor="_Toc75178785" w:history="1">
            <w:r w:rsidRPr="007B066C">
              <w:rPr>
                <w:rStyle w:val="Hyperlink"/>
                <w:rFonts w:ascii="Arial" w:hAnsi="Arial" w:cs="Arial"/>
                <w:noProof/>
              </w:rPr>
              <w:t>5.5. Youths and women economic empowerment</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_Toc75178785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17</w:t>
            </w:r>
            <w:r w:rsidRPr="007B066C">
              <w:rPr>
                <w:rFonts w:ascii="Arial" w:hAnsi="Arial" w:cs="Arial"/>
                <w:noProof/>
                <w:webHidden/>
              </w:rPr>
              <w:fldChar w:fldCharType="end"/>
            </w:r>
          </w:hyperlink>
        </w:p>
        <w:p w14:paraId="2FBE9E89" w14:textId="426EE555" w:rsidR="007B066C" w:rsidRPr="007B066C" w:rsidRDefault="007B066C">
          <w:pPr>
            <w:pStyle w:val="TOC2"/>
            <w:tabs>
              <w:tab w:val="right" w:leader="dot" w:pos="9350"/>
            </w:tabs>
            <w:rPr>
              <w:rFonts w:ascii="Arial" w:eastAsiaTheme="minorEastAsia" w:hAnsi="Arial" w:cs="Arial"/>
              <w:noProof/>
            </w:rPr>
          </w:pPr>
          <w:hyperlink w:anchor="_Toc75178786" w:history="1">
            <w:r w:rsidRPr="007B066C">
              <w:rPr>
                <w:rStyle w:val="Hyperlink"/>
                <w:rFonts w:ascii="Arial" w:hAnsi="Arial" w:cs="Arial"/>
                <w:noProof/>
              </w:rPr>
              <w:t>5.6. Establishment of community base psychosocial support</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_Toc75178786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17</w:t>
            </w:r>
            <w:r w:rsidRPr="007B066C">
              <w:rPr>
                <w:rFonts w:ascii="Arial" w:hAnsi="Arial" w:cs="Arial"/>
                <w:noProof/>
                <w:webHidden/>
              </w:rPr>
              <w:fldChar w:fldCharType="end"/>
            </w:r>
          </w:hyperlink>
        </w:p>
        <w:p w14:paraId="3ED4BE3E" w14:textId="3C95D954" w:rsidR="007B066C" w:rsidRPr="007B066C" w:rsidRDefault="007B066C">
          <w:pPr>
            <w:pStyle w:val="TOC2"/>
            <w:tabs>
              <w:tab w:val="right" w:leader="dot" w:pos="9350"/>
            </w:tabs>
            <w:rPr>
              <w:rFonts w:ascii="Arial" w:eastAsiaTheme="minorEastAsia" w:hAnsi="Arial" w:cs="Arial"/>
              <w:noProof/>
            </w:rPr>
          </w:pPr>
          <w:hyperlink w:anchor="_Toc75178787" w:history="1">
            <w:r w:rsidRPr="007B066C">
              <w:rPr>
                <w:rStyle w:val="Hyperlink"/>
                <w:rFonts w:ascii="Arial" w:hAnsi="Arial" w:cs="Arial"/>
                <w:noProof/>
              </w:rPr>
              <w:t>5.7. Sensitization of the communities on harmfulness of small arms and light weapon before disarmament</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_Toc75178787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18</w:t>
            </w:r>
            <w:r w:rsidRPr="007B066C">
              <w:rPr>
                <w:rFonts w:ascii="Arial" w:hAnsi="Arial" w:cs="Arial"/>
                <w:noProof/>
                <w:webHidden/>
              </w:rPr>
              <w:fldChar w:fldCharType="end"/>
            </w:r>
          </w:hyperlink>
        </w:p>
        <w:p w14:paraId="02932D83" w14:textId="296B3D3A" w:rsidR="007B066C" w:rsidRPr="007B066C" w:rsidRDefault="007B066C">
          <w:pPr>
            <w:pStyle w:val="TOC2"/>
            <w:tabs>
              <w:tab w:val="right" w:leader="dot" w:pos="9350"/>
            </w:tabs>
            <w:rPr>
              <w:rFonts w:ascii="Arial" w:eastAsiaTheme="minorEastAsia" w:hAnsi="Arial" w:cs="Arial"/>
              <w:noProof/>
            </w:rPr>
          </w:pPr>
          <w:hyperlink w:anchor="_Toc75178788" w:history="1">
            <w:r w:rsidRPr="007B066C">
              <w:rPr>
                <w:rStyle w:val="Hyperlink"/>
                <w:rFonts w:ascii="Arial" w:hAnsi="Arial" w:cs="Arial"/>
                <w:noProof/>
              </w:rPr>
              <w:t>6. Risks</w:t>
            </w:r>
            <w:r w:rsidRPr="007B066C">
              <w:rPr>
                <w:rFonts w:ascii="Arial" w:hAnsi="Arial" w:cs="Arial"/>
                <w:noProof/>
                <w:webHidden/>
              </w:rPr>
              <w:tab/>
            </w:r>
            <w:r w:rsidRPr="007B066C">
              <w:rPr>
                <w:rFonts w:ascii="Arial" w:hAnsi="Arial" w:cs="Arial"/>
                <w:noProof/>
                <w:webHidden/>
              </w:rPr>
              <w:fldChar w:fldCharType="begin"/>
            </w:r>
            <w:r w:rsidRPr="007B066C">
              <w:rPr>
                <w:rFonts w:ascii="Arial" w:hAnsi="Arial" w:cs="Arial"/>
                <w:noProof/>
                <w:webHidden/>
              </w:rPr>
              <w:instrText xml:space="preserve"> PAGEREF _Toc75178788 \h </w:instrText>
            </w:r>
            <w:r w:rsidRPr="007B066C">
              <w:rPr>
                <w:rFonts w:ascii="Arial" w:hAnsi="Arial" w:cs="Arial"/>
                <w:noProof/>
                <w:webHidden/>
              </w:rPr>
            </w:r>
            <w:r w:rsidRPr="007B066C">
              <w:rPr>
                <w:rFonts w:ascii="Arial" w:hAnsi="Arial" w:cs="Arial"/>
                <w:noProof/>
                <w:webHidden/>
              </w:rPr>
              <w:fldChar w:fldCharType="separate"/>
            </w:r>
            <w:r w:rsidRPr="007B066C">
              <w:rPr>
                <w:rFonts w:ascii="Arial" w:hAnsi="Arial" w:cs="Arial"/>
                <w:noProof/>
                <w:webHidden/>
              </w:rPr>
              <w:t>19</w:t>
            </w:r>
            <w:r w:rsidRPr="007B066C">
              <w:rPr>
                <w:rFonts w:ascii="Arial" w:hAnsi="Arial" w:cs="Arial"/>
                <w:noProof/>
                <w:webHidden/>
              </w:rPr>
              <w:fldChar w:fldCharType="end"/>
            </w:r>
          </w:hyperlink>
        </w:p>
        <w:p w14:paraId="70C9C4CC" w14:textId="6345BE06" w:rsidR="00C41187" w:rsidRPr="007B066C" w:rsidRDefault="00C41187">
          <w:pPr>
            <w:rPr>
              <w:rFonts w:ascii="Arial" w:hAnsi="Arial" w:cs="Arial"/>
            </w:rPr>
          </w:pPr>
          <w:r w:rsidRPr="007B066C">
            <w:rPr>
              <w:rFonts w:ascii="Arial" w:hAnsi="Arial" w:cs="Arial"/>
              <w:b/>
              <w:bCs/>
              <w:noProof/>
            </w:rPr>
            <w:fldChar w:fldCharType="end"/>
          </w:r>
        </w:p>
      </w:sdtContent>
    </w:sdt>
    <w:p w14:paraId="3213C62C" w14:textId="4CD9050F" w:rsidR="00C41187" w:rsidRDefault="00C41187" w:rsidP="00E41C46">
      <w:pPr>
        <w:jc w:val="center"/>
        <w:rPr>
          <w:rFonts w:ascii="Arial" w:hAnsi="Arial" w:cs="Arial"/>
          <w:b/>
          <w:bCs/>
        </w:rPr>
      </w:pPr>
    </w:p>
    <w:p w14:paraId="3CA3EFC2" w14:textId="7831C11C" w:rsidR="007B066C" w:rsidRDefault="007B066C" w:rsidP="00E41C46">
      <w:pPr>
        <w:jc w:val="center"/>
        <w:rPr>
          <w:rFonts w:ascii="Arial" w:hAnsi="Arial" w:cs="Arial"/>
          <w:b/>
          <w:bCs/>
        </w:rPr>
      </w:pPr>
    </w:p>
    <w:p w14:paraId="27CA54FF" w14:textId="182B7E00" w:rsidR="007B066C" w:rsidRDefault="007B066C" w:rsidP="00E41C46">
      <w:pPr>
        <w:jc w:val="center"/>
        <w:rPr>
          <w:rFonts w:ascii="Arial" w:hAnsi="Arial" w:cs="Arial"/>
          <w:b/>
          <w:bCs/>
        </w:rPr>
      </w:pPr>
    </w:p>
    <w:p w14:paraId="578D84CA" w14:textId="77777777" w:rsidR="007B066C" w:rsidRPr="007B066C" w:rsidRDefault="007B066C" w:rsidP="00E41C46">
      <w:pPr>
        <w:jc w:val="center"/>
        <w:rPr>
          <w:rFonts w:ascii="Arial" w:hAnsi="Arial" w:cs="Arial"/>
          <w:b/>
          <w:bCs/>
        </w:rPr>
      </w:pPr>
    </w:p>
    <w:p w14:paraId="5BDEF35D" w14:textId="4EDE1B14" w:rsidR="007B066C" w:rsidRPr="007B066C" w:rsidRDefault="007B066C" w:rsidP="00E41C46">
      <w:pPr>
        <w:jc w:val="center"/>
        <w:rPr>
          <w:rFonts w:ascii="Arial" w:hAnsi="Arial" w:cs="Arial"/>
          <w:b/>
          <w:bCs/>
        </w:rPr>
      </w:pPr>
    </w:p>
    <w:p w14:paraId="39C1A183" w14:textId="77777777" w:rsidR="007B066C" w:rsidRPr="007B066C" w:rsidRDefault="007B066C" w:rsidP="00E41C46">
      <w:pPr>
        <w:jc w:val="center"/>
        <w:rPr>
          <w:rFonts w:ascii="Arial" w:hAnsi="Arial" w:cs="Arial"/>
          <w:b/>
          <w:bCs/>
        </w:rPr>
      </w:pPr>
    </w:p>
    <w:p w14:paraId="2AA87530" w14:textId="70BA935C" w:rsidR="00C27A9A" w:rsidRDefault="001A2B00" w:rsidP="000A2B0E">
      <w:pPr>
        <w:pStyle w:val="Heading1"/>
        <w:numPr>
          <w:ilvl w:val="0"/>
          <w:numId w:val="23"/>
        </w:numPr>
        <w:rPr>
          <w:rFonts w:ascii="Arial" w:hAnsi="Arial" w:cs="Arial"/>
          <w:sz w:val="22"/>
          <w:szCs w:val="22"/>
        </w:rPr>
      </w:pPr>
      <w:bookmarkStart w:id="0" w:name="_Toc75178769"/>
      <w:r w:rsidRPr="007B066C">
        <w:rPr>
          <w:rFonts w:ascii="Arial" w:hAnsi="Arial" w:cs="Arial"/>
          <w:sz w:val="22"/>
          <w:szCs w:val="22"/>
        </w:rPr>
        <w:lastRenderedPageBreak/>
        <w:t>Situation Overview</w:t>
      </w:r>
      <w:bookmarkEnd w:id="0"/>
    </w:p>
    <w:p w14:paraId="40B42383" w14:textId="77777777" w:rsidR="009E6860" w:rsidRPr="009E6860" w:rsidRDefault="009E6860" w:rsidP="009E6860"/>
    <w:p w14:paraId="3C0D4AC8" w14:textId="0F5EA3ED" w:rsidR="00C70671" w:rsidRPr="007B066C" w:rsidRDefault="001A2B00" w:rsidP="00674E8C">
      <w:pPr>
        <w:jc w:val="both"/>
        <w:rPr>
          <w:rFonts w:ascii="Arial" w:hAnsi="Arial" w:cs="Arial"/>
        </w:rPr>
      </w:pPr>
      <w:r w:rsidRPr="007B066C">
        <w:rPr>
          <w:rFonts w:ascii="Arial" w:hAnsi="Arial" w:cs="Arial"/>
        </w:rPr>
        <w:t xml:space="preserve">Warrap state is </w:t>
      </w:r>
      <w:r w:rsidR="007B066C">
        <w:rPr>
          <w:rFonts w:ascii="Arial" w:hAnsi="Arial" w:cs="Arial"/>
        </w:rPr>
        <w:t xml:space="preserve">located </w:t>
      </w:r>
      <w:r w:rsidRPr="007B066C">
        <w:rPr>
          <w:rFonts w:ascii="Arial" w:hAnsi="Arial" w:cs="Arial"/>
        </w:rPr>
        <w:t xml:space="preserve">in the Northern part of </w:t>
      </w:r>
      <w:r w:rsidR="0018119B">
        <w:rPr>
          <w:rFonts w:ascii="Arial" w:hAnsi="Arial" w:cs="Arial"/>
        </w:rPr>
        <w:t xml:space="preserve">the </w:t>
      </w:r>
      <w:r w:rsidRPr="007B066C">
        <w:rPr>
          <w:rFonts w:ascii="Arial" w:hAnsi="Arial" w:cs="Arial"/>
        </w:rPr>
        <w:t>Republic of South Sudan neighboring Unity state to the East, Western Bar el Ghazal state to the Sout</w:t>
      </w:r>
      <w:r w:rsidR="00596C26" w:rsidRPr="007B066C">
        <w:rPr>
          <w:rFonts w:ascii="Arial" w:hAnsi="Arial" w:cs="Arial"/>
        </w:rPr>
        <w:t>h</w:t>
      </w:r>
      <w:r w:rsidR="00D563A6" w:rsidRPr="007B066C">
        <w:rPr>
          <w:rFonts w:ascii="Arial" w:hAnsi="Arial" w:cs="Arial"/>
        </w:rPr>
        <w:t>-</w:t>
      </w:r>
      <w:r w:rsidRPr="007B066C">
        <w:rPr>
          <w:rFonts w:ascii="Arial" w:hAnsi="Arial" w:cs="Arial"/>
        </w:rPr>
        <w:t xml:space="preserve"> West, Lakes States to South, Northern Bar el Ghazal to West and Sudan to the North.</w:t>
      </w:r>
      <w:r w:rsidR="00D563A6" w:rsidRPr="007B066C">
        <w:rPr>
          <w:rFonts w:ascii="Arial" w:hAnsi="Arial" w:cs="Arial"/>
        </w:rPr>
        <w:t xml:space="preserve"> </w:t>
      </w:r>
      <w:r w:rsidR="007B066C">
        <w:rPr>
          <w:rFonts w:ascii="Arial" w:hAnsi="Arial" w:cs="Arial"/>
        </w:rPr>
        <w:t>As per the</w:t>
      </w:r>
      <w:r w:rsidR="00CA21AA" w:rsidRPr="007B066C">
        <w:rPr>
          <w:rFonts w:ascii="Arial" w:hAnsi="Arial" w:cs="Arial"/>
        </w:rPr>
        <w:t xml:space="preserve"> presidential decree dividing South Sudan into 32 states, Warrap was divided into 3 states of </w:t>
      </w:r>
      <w:proofErr w:type="spellStart"/>
      <w:r w:rsidR="00CA21AA" w:rsidRPr="007B066C">
        <w:rPr>
          <w:rFonts w:ascii="Arial" w:hAnsi="Arial" w:cs="Arial"/>
        </w:rPr>
        <w:t>Gokrial</w:t>
      </w:r>
      <w:proofErr w:type="spellEnd"/>
      <w:r w:rsidR="00CA21AA" w:rsidRPr="007B066C">
        <w:rPr>
          <w:rFonts w:ascii="Arial" w:hAnsi="Arial" w:cs="Arial"/>
        </w:rPr>
        <w:t xml:space="preserve">, </w:t>
      </w:r>
      <w:proofErr w:type="spellStart"/>
      <w:r w:rsidR="00CA21AA" w:rsidRPr="007B066C">
        <w:rPr>
          <w:rFonts w:ascii="Arial" w:hAnsi="Arial" w:cs="Arial"/>
        </w:rPr>
        <w:t>Tonj</w:t>
      </w:r>
      <w:proofErr w:type="spellEnd"/>
      <w:r w:rsidR="00CA21AA" w:rsidRPr="007B066C">
        <w:rPr>
          <w:rFonts w:ascii="Arial" w:hAnsi="Arial" w:cs="Arial"/>
        </w:rPr>
        <w:t xml:space="preserve"> and </w:t>
      </w:r>
      <w:proofErr w:type="spellStart"/>
      <w:r w:rsidR="00CA21AA" w:rsidRPr="007B066C">
        <w:rPr>
          <w:rFonts w:ascii="Arial" w:hAnsi="Arial" w:cs="Arial"/>
        </w:rPr>
        <w:t>Twic</w:t>
      </w:r>
      <w:proofErr w:type="spellEnd"/>
      <w:r w:rsidR="00CA21AA" w:rsidRPr="007B066C">
        <w:rPr>
          <w:rFonts w:ascii="Arial" w:hAnsi="Arial" w:cs="Arial"/>
        </w:rPr>
        <w:t xml:space="preserve"> </w:t>
      </w:r>
      <w:r w:rsidR="0049146F" w:rsidRPr="007B066C">
        <w:rPr>
          <w:rFonts w:ascii="Arial" w:hAnsi="Arial" w:cs="Arial"/>
        </w:rPr>
        <w:t>states</w:t>
      </w:r>
      <w:r w:rsidR="00CA21AA" w:rsidRPr="007B066C">
        <w:rPr>
          <w:rFonts w:ascii="Arial" w:hAnsi="Arial" w:cs="Arial"/>
        </w:rPr>
        <w:t xml:space="preserve">. </w:t>
      </w:r>
      <w:r w:rsidR="000C76FE" w:rsidRPr="007B066C">
        <w:rPr>
          <w:rFonts w:ascii="Arial" w:hAnsi="Arial" w:cs="Arial"/>
        </w:rPr>
        <w:t>According</w:t>
      </w:r>
      <w:r w:rsidR="00C133EF" w:rsidRPr="007B066C">
        <w:rPr>
          <w:rFonts w:ascii="Arial" w:hAnsi="Arial" w:cs="Arial"/>
        </w:rPr>
        <w:t xml:space="preserve"> to focus group discussion conducted with the youths </w:t>
      </w:r>
      <w:r w:rsidR="00AE4349" w:rsidRPr="007B066C">
        <w:rPr>
          <w:rFonts w:ascii="Arial" w:hAnsi="Arial" w:cs="Arial"/>
        </w:rPr>
        <w:t>during the assessment</w:t>
      </w:r>
      <w:r w:rsidR="0078289E" w:rsidRPr="007B066C">
        <w:rPr>
          <w:rFonts w:ascii="Arial" w:hAnsi="Arial" w:cs="Arial"/>
        </w:rPr>
        <w:t>,</w:t>
      </w:r>
      <w:r w:rsidR="00AE4349" w:rsidRPr="007B066C">
        <w:rPr>
          <w:rFonts w:ascii="Arial" w:hAnsi="Arial" w:cs="Arial"/>
        </w:rPr>
        <w:t xml:space="preserve"> </w:t>
      </w:r>
      <w:r w:rsidR="002F69D6">
        <w:rPr>
          <w:rFonts w:ascii="Arial" w:hAnsi="Arial" w:cs="Arial"/>
        </w:rPr>
        <w:t>they reported the</w:t>
      </w:r>
      <w:r w:rsidR="00AE4349" w:rsidRPr="007B066C">
        <w:rPr>
          <w:rFonts w:ascii="Arial" w:hAnsi="Arial" w:cs="Arial"/>
        </w:rPr>
        <w:t xml:space="preserve"> socioeconomic </w:t>
      </w:r>
      <w:r w:rsidR="00C70671" w:rsidRPr="007B066C">
        <w:rPr>
          <w:rFonts w:ascii="Arial" w:hAnsi="Arial" w:cs="Arial"/>
        </w:rPr>
        <w:t xml:space="preserve">impact </w:t>
      </w:r>
      <w:r w:rsidR="00AE4349" w:rsidRPr="007B066C">
        <w:rPr>
          <w:rFonts w:ascii="Arial" w:hAnsi="Arial" w:cs="Arial"/>
        </w:rPr>
        <w:t xml:space="preserve">of the violent conflict </w:t>
      </w:r>
      <w:r w:rsidR="00887D18">
        <w:rPr>
          <w:rFonts w:ascii="Arial" w:hAnsi="Arial" w:cs="Arial"/>
        </w:rPr>
        <w:t>which</w:t>
      </w:r>
      <w:r w:rsidR="00AE4349" w:rsidRPr="007B066C">
        <w:rPr>
          <w:rFonts w:ascii="Arial" w:hAnsi="Arial" w:cs="Arial"/>
        </w:rPr>
        <w:t xml:space="preserve"> result</w:t>
      </w:r>
      <w:r w:rsidR="00CA21AA" w:rsidRPr="007B066C">
        <w:rPr>
          <w:rFonts w:ascii="Arial" w:hAnsi="Arial" w:cs="Arial"/>
        </w:rPr>
        <w:t>ed</w:t>
      </w:r>
      <w:r w:rsidR="00AE4349" w:rsidRPr="007B066C">
        <w:rPr>
          <w:rFonts w:ascii="Arial" w:hAnsi="Arial" w:cs="Arial"/>
        </w:rPr>
        <w:t xml:space="preserve">  </w:t>
      </w:r>
      <w:r w:rsidR="00EF623B" w:rsidRPr="007B066C">
        <w:rPr>
          <w:rFonts w:ascii="Arial" w:hAnsi="Arial" w:cs="Arial"/>
        </w:rPr>
        <w:t>high rate o</w:t>
      </w:r>
      <w:r w:rsidR="00CA21AA" w:rsidRPr="007B066C">
        <w:rPr>
          <w:rFonts w:ascii="Arial" w:hAnsi="Arial" w:cs="Arial"/>
        </w:rPr>
        <w:t>f death</w:t>
      </w:r>
      <w:r w:rsidR="00EF623B" w:rsidRPr="007B066C">
        <w:rPr>
          <w:rFonts w:ascii="Arial" w:hAnsi="Arial" w:cs="Arial"/>
        </w:rPr>
        <w:t xml:space="preserve"> </w:t>
      </w:r>
      <w:r w:rsidR="00CA21AA" w:rsidRPr="007B066C">
        <w:rPr>
          <w:rFonts w:ascii="Arial" w:hAnsi="Arial" w:cs="Arial"/>
        </w:rPr>
        <w:t xml:space="preserve">amongst </w:t>
      </w:r>
      <w:r w:rsidR="00EF623B" w:rsidRPr="007B066C">
        <w:rPr>
          <w:rFonts w:ascii="Arial" w:hAnsi="Arial" w:cs="Arial"/>
        </w:rPr>
        <w:t>youths, displacement</w:t>
      </w:r>
      <w:r w:rsidR="0088050B" w:rsidRPr="007B066C">
        <w:rPr>
          <w:rFonts w:ascii="Arial" w:hAnsi="Arial" w:cs="Arial"/>
        </w:rPr>
        <w:t xml:space="preserve"> of households in villages where battles were </w:t>
      </w:r>
      <w:r w:rsidR="000C76FE" w:rsidRPr="007B066C">
        <w:rPr>
          <w:rFonts w:ascii="Arial" w:hAnsi="Arial" w:cs="Arial"/>
        </w:rPr>
        <w:t>fought</w:t>
      </w:r>
      <w:r w:rsidR="00EF623B" w:rsidRPr="007B066C">
        <w:rPr>
          <w:rFonts w:ascii="Arial" w:hAnsi="Arial" w:cs="Arial"/>
        </w:rPr>
        <w:t>, disruption of economic activities</w:t>
      </w:r>
      <w:r w:rsidR="0088050B" w:rsidRPr="007B066C">
        <w:rPr>
          <w:rFonts w:ascii="Arial" w:hAnsi="Arial" w:cs="Arial"/>
        </w:rPr>
        <w:t xml:space="preserve"> such as farming</w:t>
      </w:r>
      <w:r w:rsidR="00EF623B" w:rsidRPr="007B066C">
        <w:rPr>
          <w:rFonts w:ascii="Arial" w:hAnsi="Arial" w:cs="Arial"/>
        </w:rPr>
        <w:t xml:space="preserve"> and destruction of sources of livelihood </w:t>
      </w:r>
      <w:r w:rsidR="00CA21AA" w:rsidRPr="007B066C">
        <w:rPr>
          <w:rFonts w:ascii="Arial" w:hAnsi="Arial" w:cs="Arial"/>
        </w:rPr>
        <w:t>which</w:t>
      </w:r>
      <w:r w:rsidR="00EF623B" w:rsidRPr="007B066C">
        <w:rPr>
          <w:rFonts w:ascii="Arial" w:hAnsi="Arial" w:cs="Arial"/>
        </w:rPr>
        <w:t xml:space="preserve"> place the state in dire situation of food </w:t>
      </w:r>
      <w:r w:rsidR="0088050B" w:rsidRPr="007B066C">
        <w:rPr>
          <w:rFonts w:ascii="Arial" w:hAnsi="Arial" w:cs="Arial"/>
        </w:rPr>
        <w:t>in</w:t>
      </w:r>
      <w:r w:rsidR="00EF623B" w:rsidRPr="007B066C">
        <w:rPr>
          <w:rFonts w:ascii="Arial" w:hAnsi="Arial" w:cs="Arial"/>
        </w:rPr>
        <w:t xml:space="preserve">security, </w:t>
      </w:r>
      <w:r w:rsidR="00C70671" w:rsidRPr="007B066C">
        <w:rPr>
          <w:rFonts w:ascii="Arial" w:hAnsi="Arial" w:cs="Arial"/>
        </w:rPr>
        <w:t>subsequently, forcing</w:t>
      </w:r>
      <w:r w:rsidR="00EF623B" w:rsidRPr="007B066C">
        <w:rPr>
          <w:rFonts w:ascii="Arial" w:hAnsi="Arial" w:cs="Arial"/>
        </w:rPr>
        <w:t xml:space="preserve"> majority of the </w:t>
      </w:r>
      <w:r w:rsidR="00C70671" w:rsidRPr="007B066C">
        <w:rPr>
          <w:rFonts w:ascii="Arial" w:hAnsi="Arial" w:cs="Arial"/>
        </w:rPr>
        <w:t>residents to</w:t>
      </w:r>
      <w:r w:rsidR="00EF623B" w:rsidRPr="007B066C">
        <w:rPr>
          <w:rFonts w:ascii="Arial" w:hAnsi="Arial" w:cs="Arial"/>
        </w:rPr>
        <w:t xml:space="preserve"> depend on the imported food items</w:t>
      </w:r>
      <w:r w:rsidR="0076348B" w:rsidRPr="007B066C">
        <w:rPr>
          <w:rStyle w:val="FootnoteReference"/>
          <w:rFonts w:ascii="Arial" w:hAnsi="Arial" w:cs="Arial"/>
        </w:rPr>
        <w:footnoteReference w:id="1"/>
      </w:r>
      <w:r w:rsidR="00EF623B" w:rsidRPr="007B066C">
        <w:rPr>
          <w:rFonts w:ascii="Arial" w:hAnsi="Arial" w:cs="Arial"/>
        </w:rPr>
        <w:t xml:space="preserve">. </w:t>
      </w:r>
      <w:r w:rsidR="00C70671" w:rsidRPr="007B066C">
        <w:rPr>
          <w:rFonts w:ascii="Arial" w:hAnsi="Arial" w:cs="Arial"/>
        </w:rPr>
        <w:t xml:space="preserve">These findings were echoed by baseline study </w:t>
      </w:r>
      <w:r w:rsidR="00536FFE">
        <w:rPr>
          <w:rFonts w:ascii="Arial" w:hAnsi="Arial" w:cs="Arial"/>
        </w:rPr>
        <w:t xml:space="preserve">of TOCH </w:t>
      </w:r>
      <w:r w:rsidR="00C70671" w:rsidRPr="007B066C">
        <w:rPr>
          <w:rFonts w:ascii="Arial" w:hAnsi="Arial" w:cs="Arial"/>
        </w:rPr>
        <w:t>“during the fights, several people are said to have lost their lives, while many more have suffered and sustained injuries</w:t>
      </w:r>
      <w:r w:rsidR="00423D32">
        <w:rPr>
          <w:rFonts w:ascii="Arial" w:hAnsi="Arial" w:cs="Arial"/>
        </w:rPr>
        <w:t>. T</w:t>
      </w:r>
      <w:r w:rsidR="0076348B" w:rsidRPr="007B066C">
        <w:rPr>
          <w:rFonts w:ascii="Arial" w:hAnsi="Arial" w:cs="Arial"/>
        </w:rPr>
        <w:t xml:space="preserve">he movement between the two states has become more restricted and regulated. The farmers cannot freely move to Dinka land and neither the pastoralists to </w:t>
      </w:r>
      <w:proofErr w:type="spellStart"/>
      <w:r w:rsidR="0076348B" w:rsidRPr="007B066C">
        <w:rPr>
          <w:rFonts w:ascii="Arial" w:hAnsi="Arial" w:cs="Arial"/>
        </w:rPr>
        <w:t>Wau</w:t>
      </w:r>
      <w:proofErr w:type="spellEnd"/>
      <w:r w:rsidR="0076348B" w:rsidRPr="007B066C">
        <w:rPr>
          <w:rFonts w:ascii="Arial" w:hAnsi="Arial" w:cs="Arial"/>
        </w:rPr>
        <w:t>, yet both expressed desire and need to move to either places</w:t>
      </w:r>
      <w:r w:rsidR="00C70671" w:rsidRPr="007B066C">
        <w:rPr>
          <w:rFonts w:ascii="Arial" w:hAnsi="Arial" w:cs="Arial"/>
        </w:rPr>
        <w:t>”</w:t>
      </w:r>
      <w:r w:rsidR="0076348B" w:rsidRPr="007B066C">
        <w:rPr>
          <w:rStyle w:val="FootnoteReference"/>
          <w:rFonts w:ascii="Arial" w:hAnsi="Arial" w:cs="Arial"/>
        </w:rPr>
        <w:footnoteReference w:id="2"/>
      </w:r>
      <w:r w:rsidR="00C70671" w:rsidRPr="007B066C">
        <w:rPr>
          <w:rFonts w:ascii="Arial" w:hAnsi="Arial" w:cs="Arial"/>
        </w:rPr>
        <w:t xml:space="preserve"> </w:t>
      </w:r>
      <w:r w:rsidR="0088050B" w:rsidRPr="007B066C">
        <w:rPr>
          <w:rFonts w:ascii="Arial" w:hAnsi="Arial" w:cs="Arial"/>
        </w:rPr>
        <w:t xml:space="preserve">TOCH 2018. </w:t>
      </w:r>
    </w:p>
    <w:p w14:paraId="256FBC48" w14:textId="47400323" w:rsidR="00832A1C" w:rsidRPr="007B066C" w:rsidRDefault="00832A1C" w:rsidP="00832A1C">
      <w:pPr>
        <w:jc w:val="both"/>
        <w:rPr>
          <w:rFonts w:ascii="Arial" w:hAnsi="Arial" w:cs="Arial"/>
        </w:rPr>
      </w:pPr>
      <w:r w:rsidRPr="007B066C">
        <w:rPr>
          <w:rFonts w:ascii="Arial" w:hAnsi="Arial" w:cs="Arial"/>
        </w:rPr>
        <w:t xml:space="preserve">Women </w:t>
      </w:r>
      <w:r w:rsidR="0088050B" w:rsidRPr="007B066C">
        <w:rPr>
          <w:rFonts w:ascii="Arial" w:hAnsi="Arial" w:cs="Arial"/>
        </w:rPr>
        <w:t xml:space="preserve">were </w:t>
      </w:r>
      <w:r w:rsidR="0013730B">
        <w:rPr>
          <w:rFonts w:ascii="Arial" w:hAnsi="Arial" w:cs="Arial"/>
        </w:rPr>
        <w:t xml:space="preserve">highly </w:t>
      </w:r>
      <w:r w:rsidRPr="007B066C">
        <w:rPr>
          <w:rFonts w:ascii="Arial" w:hAnsi="Arial" w:cs="Arial"/>
        </w:rPr>
        <w:t xml:space="preserve">affected by the conflict in Warrap state. </w:t>
      </w:r>
      <w:r w:rsidR="003F4C1D" w:rsidRPr="007B066C">
        <w:rPr>
          <w:rFonts w:ascii="Arial" w:hAnsi="Arial" w:cs="Arial"/>
        </w:rPr>
        <w:t>I</w:t>
      </w:r>
      <w:r w:rsidRPr="007B066C">
        <w:rPr>
          <w:rFonts w:ascii="Arial" w:hAnsi="Arial" w:cs="Arial"/>
        </w:rPr>
        <w:t xml:space="preserve">n </w:t>
      </w:r>
      <w:r w:rsidR="0044766A">
        <w:rPr>
          <w:rFonts w:ascii="Arial" w:hAnsi="Arial" w:cs="Arial"/>
        </w:rPr>
        <w:t xml:space="preserve">the </w:t>
      </w:r>
      <w:r w:rsidRPr="007B066C">
        <w:rPr>
          <w:rFonts w:ascii="Arial" w:hAnsi="Arial" w:cs="Arial"/>
        </w:rPr>
        <w:t>focus group discussion</w:t>
      </w:r>
      <w:r w:rsidR="003F4C1D" w:rsidRPr="007B066C">
        <w:rPr>
          <w:rFonts w:ascii="Arial" w:hAnsi="Arial" w:cs="Arial"/>
        </w:rPr>
        <w:t>, women</w:t>
      </w:r>
      <w:r w:rsidRPr="007B066C">
        <w:rPr>
          <w:rFonts w:ascii="Arial" w:hAnsi="Arial" w:cs="Arial"/>
        </w:rPr>
        <w:t xml:space="preserve"> explained that during </w:t>
      </w:r>
      <w:r w:rsidR="0044766A">
        <w:rPr>
          <w:rFonts w:ascii="Arial" w:hAnsi="Arial" w:cs="Arial"/>
        </w:rPr>
        <w:t xml:space="preserve">the </w:t>
      </w:r>
      <w:r w:rsidRPr="007B066C">
        <w:rPr>
          <w:rFonts w:ascii="Arial" w:hAnsi="Arial" w:cs="Arial"/>
        </w:rPr>
        <w:t>conflict</w:t>
      </w:r>
      <w:r w:rsidR="003F4C1D" w:rsidRPr="007B066C">
        <w:rPr>
          <w:rFonts w:ascii="Arial" w:hAnsi="Arial" w:cs="Arial"/>
        </w:rPr>
        <w:t>,</w:t>
      </w:r>
      <w:r w:rsidRPr="007B066C">
        <w:rPr>
          <w:rFonts w:ascii="Arial" w:hAnsi="Arial" w:cs="Arial"/>
        </w:rPr>
        <w:t xml:space="preserve"> there is always breakdown of tradition and custom that bring forth bad practices such as rapes. Women and young girls suffer the abuses of rape during </w:t>
      </w:r>
      <w:r w:rsidR="007531CD">
        <w:rPr>
          <w:rFonts w:ascii="Arial" w:hAnsi="Arial" w:cs="Arial"/>
        </w:rPr>
        <w:t xml:space="preserve">the </w:t>
      </w:r>
      <w:r w:rsidRPr="007B066C">
        <w:rPr>
          <w:rFonts w:ascii="Arial" w:hAnsi="Arial" w:cs="Arial"/>
        </w:rPr>
        <w:t>conflict due to breakdown of social norms. In comparison to m</w:t>
      </w:r>
      <w:r w:rsidR="003F4C1D" w:rsidRPr="007B066C">
        <w:rPr>
          <w:rFonts w:ascii="Arial" w:hAnsi="Arial" w:cs="Arial"/>
        </w:rPr>
        <w:t>en</w:t>
      </w:r>
      <w:r w:rsidRPr="007B066C">
        <w:rPr>
          <w:rFonts w:ascii="Arial" w:hAnsi="Arial" w:cs="Arial"/>
        </w:rPr>
        <w:t xml:space="preserve">, women, children, and elderly are the groups that suffer when the conflict started as they run to places of safety </w:t>
      </w:r>
      <w:r w:rsidR="003F4C1D" w:rsidRPr="007B066C">
        <w:rPr>
          <w:rFonts w:ascii="Arial" w:hAnsi="Arial" w:cs="Arial"/>
        </w:rPr>
        <w:t xml:space="preserve">- </w:t>
      </w:r>
      <w:r w:rsidRPr="007B066C">
        <w:rPr>
          <w:rFonts w:ascii="Arial" w:hAnsi="Arial" w:cs="Arial"/>
        </w:rPr>
        <w:t>as displaced persons subject</w:t>
      </w:r>
      <w:r w:rsidR="003F4C1D" w:rsidRPr="007B066C">
        <w:rPr>
          <w:rFonts w:ascii="Arial" w:hAnsi="Arial" w:cs="Arial"/>
        </w:rPr>
        <w:t>ing</w:t>
      </w:r>
      <w:r w:rsidRPr="007B066C">
        <w:rPr>
          <w:rFonts w:ascii="Arial" w:hAnsi="Arial" w:cs="Arial"/>
        </w:rPr>
        <w:t xml:space="preserve"> them to lack of water, shelter, food, and medicine.</w:t>
      </w:r>
      <w:r w:rsidR="000C76FE" w:rsidRPr="007B066C">
        <w:rPr>
          <w:rFonts w:ascii="Arial" w:hAnsi="Arial" w:cs="Arial"/>
        </w:rPr>
        <w:t xml:space="preserve"> One of the women participants stressed that</w:t>
      </w:r>
      <w:r w:rsidRPr="007B066C">
        <w:rPr>
          <w:rFonts w:ascii="Arial" w:hAnsi="Arial" w:cs="Arial"/>
        </w:rPr>
        <w:t xml:space="preserve"> </w:t>
      </w:r>
      <w:r w:rsidR="000C76FE" w:rsidRPr="007B066C">
        <w:rPr>
          <w:rFonts w:ascii="Arial" w:hAnsi="Arial" w:cs="Arial"/>
        </w:rPr>
        <w:t>“</w:t>
      </w:r>
      <w:r w:rsidRPr="007B066C">
        <w:rPr>
          <w:rFonts w:ascii="Arial" w:hAnsi="Arial" w:cs="Arial"/>
        </w:rPr>
        <w:t>Women who are married across the ethnic line suffer the most, in some case</w:t>
      </w:r>
      <w:r w:rsidR="003F4C1D" w:rsidRPr="007B066C">
        <w:rPr>
          <w:rFonts w:ascii="Arial" w:hAnsi="Arial" w:cs="Arial"/>
        </w:rPr>
        <w:t>s,</w:t>
      </w:r>
      <w:r w:rsidRPr="007B066C">
        <w:rPr>
          <w:rFonts w:ascii="Arial" w:hAnsi="Arial" w:cs="Arial"/>
        </w:rPr>
        <w:t xml:space="preserve"> </w:t>
      </w:r>
      <w:r w:rsidR="000C76FE" w:rsidRPr="007B066C">
        <w:rPr>
          <w:rFonts w:ascii="Arial" w:hAnsi="Arial" w:cs="Arial"/>
        </w:rPr>
        <w:t>a</w:t>
      </w:r>
      <w:r w:rsidRPr="007B066C">
        <w:rPr>
          <w:rFonts w:ascii="Arial" w:hAnsi="Arial" w:cs="Arial"/>
        </w:rPr>
        <w:t xml:space="preserve"> spouse</w:t>
      </w:r>
      <w:r w:rsidR="000C76FE" w:rsidRPr="007B066C">
        <w:rPr>
          <w:rFonts w:ascii="Arial" w:hAnsi="Arial" w:cs="Arial"/>
        </w:rPr>
        <w:t xml:space="preserve"> may</w:t>
      </w:r>
      <w:r w:rsidRPr="007B066C">
        <w:rPr>
          <w:rFonts w:ascii="Arial" w:hAnsi="Arial" w:cs="Arial"/>
        </w:rPr>
        <w:t xml:space="preserve"> send his wife back to her community</w:t>
      </w:r>
      <w:r w:rsidR="00F10B8D">
        <w:rPr>
          <w:rFonts w:ascii="Arial" w:hAnsi="Arial" w:cs="Arial"/>
        </w:rPr>
        <w:t xml:space="preserve"> thereby </w:t>
      </w:r>
      <w:r w:rsidR="003F4C1D" w:rsidRPr="007B066C">
        <w:rPr>
          <w:rFonts w:ascii="Arial" w:hAnsi="Arial" w:cs="Arial"/>
        </w:rPr>
        <w:t>separated from her children</w:t>
      </w:r>
      <w:r w:rsidR="00F10B8D">
        <w:rPr>
          <w:rFonts w:ascii="Arial" w:hAnsi="Arial" w:cs="Arial"/>
        </w:rPr>
        <w:t xml:space="preserve"> and their livelihood</w:t>
      </w:r>
      <w:r w:rsidRPr="007B066C">
        <w:rPr>
          <w:rFonts w:ascii="Arial" w:hAnsi="Arial" w:cs="Arial"/>
        </w:rPr>
        <w:t>.</w:t>
      </w:r>
      <w:r w:rsidR="000C76FE" w:rsidRPr="007B066C">
        <w:rPr>
          <w:rFonts w:ascii="Arial" w:hAnsi="Arial" w:cs="Arial"/>
        </w:rPr>
        <w:t>”</w:t>
      </w:r>
      <w:r w:rsidRPr="007B066C">
        <w:rPr>
          <w:rFonts w:ascii="Arial" w:hAnsi="Arial" w:cs="Arial"/>
        </w:rPr>
        <w:t xml:space="preserve"> women </w:t>
      </w:r>
      <w:r w:rsidR="003F4C1D" w:rsidRPr="007B066C">
        <w:rPr>
          <w:rFonts w:ascii="Arial" w:hAnsi="Arial" w:cs="Arial"/>
        </w:rPr>
        <w:t xml:space="preserve">further </w:t>
      </w:r>
      <w:r w:rsidR="00A40248" w:rsidRPr="007B066C">
        <w:rPr>
          <w:rFonts w:ascii="Arial" w:hAnsi="Arial" w:cs="Arial"/>
        </w:rPr>
        <w:t>stated</w:t>
      </w:r>
      <w:r w:rsidR="000F751F">
        <w:rPr>
          <w:rFonts w:ascii="Arial" w:hAnsi="Arial" w:cs="Arial"/>
        </w:rPr>
        <w:t xml:space="preserve"> </w:t>
      </w:r>
      <w:r w:rsidR="00A40248" w:rsidRPr="007B066C">
        <w:rPr>
          <w:rFonts w:ascii="Arial" w:hAnsi="Arial" w:cs="Arial"/>
        </w:rPr>
        <w:t>that</w:t>
      </w:r>
      <w:r w:rsidRPr="007B066C">
        <w:rPr>
          <w:rFonts w:ascii="Arial" w:hAnsi="Arial" w:cs="Arial"/>
        </w:rPr>
        <w:t xml:space="preserve"> the number of domestic violence rises</w:t>
      </w:r>
      <w:r w:rsidR="00A40248" w:rsidRPr="007B066C">
        <w:rPr>
          <w:rFonts w:ascii="Arial" w:hAnsi="Arial" w:cs="Arial"/>
        </w:rPr>
        <w:t>,</w:t>
      </w:r>
      <w:r w:rsidRPr="007B066C">
        <w:rPr>
          <w:rFonts w:ascii="Arial" w:hAnsi="Arial" w:cs="Arial"/>
        </w:rPr>
        <w:t xml:space="preserve"> as some men constantly mistreats and beats up their wives as displace</w:t>
      </w:r>
      <w:r w:rsidR="000C76FE" w:rsidRPr="007B066C">
        <w:rPr>
          <w:rFonts w:ascii="Arial" w:hAnsi="Arial" w:cs="Arial"/>
        </w:rPr>
        <w:t>ment</w:t>
      </w:r>
      <w:r w:rsidRPr="007B066C">
        <w:rPr>
          <w:rFonts w:ascii="Arial" w:hAnsi="Arial" w:cs="Arial"/>
        </w:rPr>
        <w:t xml:space="preserve"> </w:t>
      </w:r>
      <w:r w:rsidR="000C76FE" w:rsidRPr="007B066C">
        <w:rPr>
          <w:rFonts w:ascii="Arial" w:hAnsi="Arial" w:cs="Arial"/>
        </w:rPr>
        <w:t>of</w:t>
      </w:r>
      <w:r w:rsidRPr="007B066C">
        <w:rPr>
          <w:rFonts w:ascii="Arial" w:hAnsi="Arial" w:cs="Arial"/>
        </w:rPr>
        <w:t xml:space="preserve"> anger</w:t>
      </w:r>
      <w:r w:rsidR="000C76FE" w:rsidRPr="007B066C">
        <w:rPr>
          <w:rFonts w:ascii="Arial" w:hAnsi="Arial" w:cs="Arial"/>
        </w:rPr>
        <w:t>,</w:t>
      </w:r>
      <w:r w:rsidRPr="007B066C">
        <w:rPr>
          <w:rFonts w:ascii="Arial" w:hAnsi="Arial" w:cs="Arial"/>
        </w:rPr>
        <w:t xml:space="preserve"> as </w:t>
      </w:r>
      <w:r w:rsidR="00A40248" w:rsidRPr="007B066C">
        <w:rPr>
          <w:rFonts w:ascii="Arial" w:hAnsi="Arial" w:cs="Arial"/>
        </w:rPr>
        <w:t>they</w:t>
      </w:r>
      <w:r w:rsidR="000C76FE" w:rsidRPr="007B066C">
        <w:rPr>
          <w:rFonts w:ascii="Arial" w:hAnsi="Arial" w:cs="Arial"/>
        </w:rPr>
        <w:t>(wives)</w:t>
      </w:r>
      <w:r w:rsidR="00A40248" w:rsidRPr="007B066C">
        <w:rPr>
          <w:rFonts w:ascii="Arial" w:hAnsi="Arial" w:cs="Arial"/>
        </w:rPr>
        <w:t xml:space="preserve"> are</w:t>
      </w:r>
      <w:r w:rsidRPr="007B066C">
        <w:rPr>
          <w:rFonts w:ascii="Arial" w:hAnsi="Arial" w:cs="Arial"/>
        </w:rPr>
        <w:t xml:space="preserve"> looked to be from the enemy ethnic group. The domestic violence in </w:t>
      </w:r>
      <w:r w:rsidR="00A40248" w:rsidRPr="007B066C">
        <w:rPr>
          <w:rFonts w:ascii="Arial" w:hAnsi="Arial" w:cs="Arial"/>
        </w:rPr>
        <w:t>many</w:t>
      </w:r>
      <w:r w:rsidRPr="007B066C">
        <w:rPr>
          <w:rFonts w:ascii="Arial" w:hAnsi="Arial" w:cs="Arial"/>
        </w:rPr>
        <w:t xml:space="preserve"> cases results to separation and divorce</w:t>
      </w:r>
      <w:r w:rsidR="00A40248" w:rsidRPr="007B066C">
        <w:rPr>
          <w:rStyle w:val="FootnoteReference"/>
          <w:rFonts w:ascii="Arial" w:hAnsi="Arial" w:cs="Arial"/>
        </w:rPr>
        <w:footnoteReference w:id="3"/>
      </w:r>
      <w:r w:rsidRPr="007B066C">
        <w:rPr>
          <w:rFonts w:ascii="Arial" w:hAnsi="Arial" w:cs="Arial"/>
        </w:rPr>
        <w:t xml:space="preserve">. </w:t>
      </w:r>
    </w:p>
    <w:p w14:paraId="32D1607F" w14:textId="14C3ADCE" w:rsidR="00832A1C" w:rsidRPr="007B066C" w:rsidRDefault="00832A1C" w:rsidP="00674E8C">
      <w:pPr>
        <w:jc w:val="both"/>
        <w:rPr>
          <w:rFonts w:ascii="Arial" w:hAnsi="Arial" w:cs="Arial"/>
        </w:rPr>
      </w:pPr>
      <w:r w:rsidRPr="007B066C">
        <w:rPr>
          <w:rFonts w:ascii="Arial" w:hAnsi="Arial" w:cs="Arial"/>
        </w:rPr>
        <w:t>Women</w:t>
      </w:r>
      <w:r w:rsidR="00AA32FE" w:rsidRPr="007B066C">
        <w:rPr>
          <w:rFonts w:ascii="Arial" w:hAnsi="Arial" w:cs="Arial"/>
        </w:rPr>
        <w:t>,</w:t>
      </w:r>
      <w:r w:rsidRPr="007B066C">
        <w:rPr>
          <w:rFonts w:ascii="Arial" w:hAnsi="Arial" w:cs="Arial"/>
        </w:rPr>
        <w:t xml:space="preserve"> despite the fact they suffer the most in the conflict, they also have a positive contribution in the resolution of the conflict in Warrap. In the focus group discussion</w:t>
      </w:r>
      <w:r w:rsidR="006877C7" w:rsidRPr="007B066C">
        <w:rPr>
          <w:rFonts w:ascii="Arial" w:hAnsi="Arial" w:cs="Arial"/>
        </w:rPr>
        <w:t>,</w:t>
      </w:r>
      <w:r w:rsidRPr="007B066C">
        <w:rPr>
          <w:rFonts w:ascii="Arial" w:hAnsi="Arial" w:cs="Arial"/>
        </w:rPr>
        <w:t xml:space="preserve"> women s</w:t>
      </w:r>
      <w:r w:rsidR="006877C7" w:rsidRPr="007B066C">
        <w:rPr>
          <w:rFonts w:ascii="Arial" w:hAnsi="Arial" w:cs="Arial"/>
        </w:rPr>
        <w:t>tated that</w:t>
      </w:r>
      <w:r w:rsidRPr="007B066C">
        <w:rPr>
          <w:rFonts w:ascii="Arial" w:hAnsi="Arial" w:cs="Arial"/>
        </w:rPr>
        <w:t xml:space="preserve"> their role in peacebuilding</w:t>
      </w:r>
      <w:r w:rsidR="00467E6C" w:rsidRPr="007B066C">
        <w:rPr>
          <w:rFonts w:ascii="Arial" w:hAnsi="Arial" w:cs="Arial"/>
        </w:rPr>
        <w:t xml:space="preserve"> has always been crucial as</w:t>
      </w:r>
      <w:r w:rsidR="006877C7" w:rsidRPr="007B066C">
        <w:rPr>
          <w:rFonts w:ascii="Arial" w:hAnsi="Arial" w:cs="Arial"/>
        </w:rPr>
        <w:t xml:space="preserve"> they </w:t>
      </w:r>
      <w:r w:rsidRPr="007B066C">
        <w:rPr>
          <w:rFonts w:ascii="Arial" w:hAnsi="Arial" w:cs="Arial"/>
        </w:rPr>
        <w:t>direct</w:t>
      </w:r>
      <w:r w:rsidR="006877C7" w:rsidRPr="007B066C">
        <w:rPr>
          <w:rFonts w:ascii="Arial" w:hAnsi="Arial" w:cs="Arial"/>
        </w:rPr>
        <w:t>ly</w:t>
      </w:r>
      <w:r w:rsidRPr="007B066C">
        <w:rPr>
          <w:rFonts w:ascii="Arial" w:hAnsi="Arial" w:cs="Arial"/>
        </w:rPr>
        <w:t xml:space="preserve"> participat</w:t>
      </w:r>
      <w:r w:rsidR="006877C7" w:rsidRPr="007B066C">
        <w:rPr>
          <w:rFonts w:ascii="Arial" w:hAnsi="Arial" w:cs="Arial"/>
        </w:rPr>
        <w:t>e</w:t>
      </w:r>
      <w:r w:rsidRPr="007B066C">
        <w:rPr>
          <w:rFonts w:ascii="Arial" w:hAnsi="Arial" w:cs="Arial"/>
        </w:rPr>
        <w:t xml:space="preserve"> intercommunal dialogue resolving conflict incidences at hand</w:t>
      </w:r>
      <w:r w:rsidR="0049146F" w:rsidRPr="007B066C">
        <w:rPr>
          <w:rFonts w:ascii="Arial" w:hAnsi="Arial" w:cs="Arial"/>
        </w:rPr>
        <w:t>;</w:t>
      </w:r>
      <w:r w:rsidRPr="007B066C">
        <w:rPr>
          <w:rFonts w:ascii="Arial" w:hAnsi="Arial" w:cs="Arial"/>
        </w:rPr>
        <w:t xml:space="preserve"> do peacebuilding advocacy through radio talk-show</w:t>
      </w:r>
      <w:r w:rsidR="006877C7" w:rsidRPr="007B066C">
        <w:rPr>
          <w:rFonts w:ascii="Arial" w:hAnsi="Arial" w:cs="Arial"/>
        </w:rPr>
        <w:t xml:space="preserve"> for communities to forgive, heal and reconcile;</w:t>
      </w:r>
      <w:r w:rsidRPr="007B066C">
        <w:rPr>
          <w:rFonts w:ascii="Arial" w:hAnsi="Arial" w:cs="Arial"/>
        </w:rPr>
        <w:t xml:space="preserve"> help in dissemination of vital government policies such as Revitalized Agreement of Conflict Resolution in South Sudan and teaching young girls ethic and community values</w:t>
      </w:r>
      <w:r w:rsidR="00467E6C" w:rsidRPr="007B066C">
        <w:rPr>
          <w:rFonts w:ascii="Arial" w:hAnsi="Arial" w:cs="Arial"/>
        </w:rPr>
        <w:t xml:space="preserve"> that promote, respect and peaceful coexistence</w:t>
      </w:r>
      <w:r w:rsidRPr="007B066C">
        <w:rPr>
          <w:rFonts w:ascii="Arial" w:hAnsi="Arial" w:cs="Arial"/>
        </w:rPr>
        <w:t xml:space="preserve">. </w:t>
      </w:r>
    </w:p>
    <w:p w14:paraId="6FEFAB15" w14:textId="619C2A41" w:rsidR="00303743" w:rsidRPr="007B066C" w:rsidRDefault="009F6AC3" w:rsidP="00674E8C">
      <w:pPr>
        <w:jc w:val="both"/>
        <w:rPr>
          <w:rFonts w:ascii="Arial" w:hAnsi="Arial" w:cs="Arial"/>
        </w:rPr>
      </w:pPr>
      <w:r w:rsidRPr="007B066C">
        <w:rPr>
          <w:rFonts w:ascii="Arial" w:hAnsi="Arial" w:cs="Arial"/>
        </w:rPr>
        <w:t>Due to the proximity of Warrap state to Sudan, the local market in the state depends on the imported goods from Sudan.</w:t>
      </w:r>
      <w:r w:rsidR="003F0CB2" w:rsidRPr="007B066C">
        <w:rPr>
          <w:rFonts w:ascii="Arial" w:hAnsi="Arial" w:cs="Arial"/>
        </w:rPr>
        <w:t xml:space="preserve"> </w:t>
      </w:r>
      <w:r w:rsidR="00EF623B" w:rsidRPr="007B066C">
        <w:rPr>
          <w:rFonts w:ascii="Arial" w:hAnsi="Arial" w:cs="Arial"/>
        </w:rPr>
        <w:t>The closure of the Sudan- South Sudan border</w:t>
      </w:r>
      <w:r w:rsidR="003F0CB2" w:rsidRPr="007B066C">
        <w:rPr>
          <w:rFonts w:ascii="Arial" w:hAnsi="Arial" w:cs="Arial"/>
        </w:rPr>
        <w:t xml:space="preserve"> in 2012 </w:t>
      </w:r>
      <w:r w:rsidR="00681B88" w:rsidRPr="007B066C">
        <w:rPr>
          <w:rFonts w:ascii="Arial" w:hAnsi="Arial" w:cs="Arial"/>
        </w:rPr>
        <w:t>due to political and diplomatic misunderstanding between the two states</w:t>
      </w:r>
      <w:r w:rsidR="00EF623B" w:rsidRPr="007B066C">
        <w:rPr>
          <w:rFonts w:ascii="Arial" w:hAnsi="Arial" w:cs="Arial"/>
        </w:rPr>
        <w:t xml:space="preserve"> has made </w:t>
      </w:r>
      <w:r w:rsidR="00681B88" w:rsidRPr="007B066C">
        <w:rPr>
          <w:rFonts w:ascii="Arial" w:hAnsi="Arial" w:cs="Arial"/>
        </w:rPr>
        <w:t>Warrap</w:t>
      </w:r>
      <w:r w:rsidR="00EF623B" w:rsidRPr="007B066C">
        <w:rPr>
          <w:rFonts w:ascii="Arial" w:hAnsi="Arial" w:cs="Arial"/>
        </w:rPr>
        <w:t xml:space="preserve"> to depend on food which is imported from East African countries (Uganda and Kenya) which take long to reach the market due to poor roads and insecurity. </w:t>
      </w:r>
      <w:r w:rsidR="003F0CB2" w:rsidRPr="007B066C">
        <w:rPr>
          <w:rFonts w:ascii="Arial" w:hAnsi="Arial" w:cs="Arial"/>
        </w:rPr>
        <w:t>Subsequently</w:t>
      </w:r>
      <w:r w:rsidR="008C3671" w:rsidRPr="007B066C">
        <w:rPr>
          <w:rFonts w:ascii="Arial" w:hAnsi="Arial" w:cs="Arial"/>
        </w:rPr>
        <w:t>, the closure of borders</w:t>
      </w:r>
      <w:r w:rsidR="00681B88" w:rsidRPr="007B066C">
        <w:rPr>
          <w:rFonts w:ascii="Arial" w:hAnsi="Arial" w:cs="Arial"/>
        </w:rPr>
        <w:t xml:space="preserve"> has </w:t>
      </w:r>
      <w:r w:rsidR="00681B88" w:rsidRPr="007B066C">
        <w:rPr>
          <w:rFonts w:ascii="Arial" w:hAnsi="Arial" w:cs="Arial"/>
        </w:rPr>
        <w:lastRenderedPageBreak/>
        <w:t>impacted the South Sudan- Sudan border region as reported by Radio Dabanga in 2019 “…They pointed ou</w:t>
      </w:r>
      <w:r w:rsidR="008C3671" w:rsidRPr="007B066C">
        <w:rPr>
          <w:rFonts w:ascii="Arial" w:hAnsi="Arial" w:cs="Arial"/>
        </w:rPr>
        <w:t>t that</w:t>
      </w:r>
      <w:r w:rsidR="00681B88" w:rsidRPr="007B066C">
        <w:rPr>
          <w:rFonts w:ascii="Arial" w:hAnsi="Arial" w:cs="Arial"/>
        </w:rPr>
        <w:t xml:space="preserve"> the closure o</w:t>
      </w:r>
      <w:r w:rsidR="008C3671" w:rsidRPr="007B066C">
        <w:rPr>
          <w:rFonts w:ascii="Arial" w:hAnsi="Arial" w:cs="Arial"/>
        </w:rPr>
        <w:t>f</w:t>
      </w:r>
      <w:r w:rsidR="00681B88" w:rsidRPr="007B066C">
        <w:rPr>
          <w:rFonts w:ascii="Arial" w:hAnsi="Arial" w:cs="Arial"/>
        </w:rPr>
        <w:t xml:space="preserve"> crossings and the collapse of the South Sudanese have contributed to the worsening economic conditions in the region</w:t>
      </w:r>
      <w:r w:rsidR="00681B88" w:rsidRPr="007B066C">
        <w:rPr>
          <w:rStyle w:val="FootnoteReference"/>
          <w:rFonts w:ascii="Arial" w:hAnsi="Arial" w:cs="Arial"/>
        </w:rPr>
        <w:footnoteReference w:id="4"/>
      </w:r>
      <w:r w:rsidR="00681B88" w:rsidRPr="007B066C">
        <w:rPr>
          <w:rFonts w:ascii="Arial" w:hAnsi="Arial" w:cs="Arial"/>
        </w:rPr>
        <w:t xml:space="preserve">” </w:t>
      </w:r>
      <w:r w:rsidR="00EF623B" w:rsidRPr="007B066C">
        <w:rPr>
          <w:rFonts w:ascii="Arial" w:hAnsi="Arial" w:cs="Arial"/>
        </w:rPr>
        <w:t xml:space="preserve">When food </w:t>
      </w:r>
      <w:r w:rsidR="00672317" w:rsidRPr="007B066C">
        <w:rPr>
          <w:rFonts w:ascii="Arial" w:hAnsi="Arial" w:cs="Arial"/>
        </w:rPr>
        <w:t>reaches</w:t>
      </w:r>
      <w:r w:rsidR="00EF623B" w:rsidRPr="007B066C">
        <w:rPr>
          <w:rFonts w:ascii="Arial" w:hAnsi="Arial" w:cs="Arial"/>
        </w:rPr>
        <w:t xml:space="preserve"> the market, </w:t>
      </w:r>
      <w:r w:rsidR="00110A71" w:rsidRPr="007B066C">
        <w:rPr>
          <w:rFonts w:ascii="Arial" w:hAnsi="Arial" w:cs="Arial"/>
        </w:rPr>
        <w:t>its</w:t>
      </w:r>
      <w:r w:rsidR="00EF623B" w:rsidRPr="007B066C">
        <w:rPr>
          <w:rFonts w:ascii="Arial" w:hAnsi="Arial" w:cs="Arial"/>
        </w:rPr>
        <w:t xml:space="preserve"> prices are always </w:t>
      </w:r>
      <w:r w:rsidR="00672317" w:rsidRPr="007B066C">
        <w:rPr>
          <w:rFonts w:ascii="Arial" w:hAnsi="Arial" w:cs="Arial"/>
        </w:rPr>
        <w:t>unaffordable to majority of the resident</w:t>
      </w:r>
      <w:r w:rsidR="008C3671" w:rsidRPr="007B066C">
        <w:rPr>
          <w:rFonts w:ascii="Arial" w:hAnsi="Arial" w:cs="Arial"/>
        </w:rPr>
        <w:t>s</w:t>
      </w:r>
      <w:r w:rsidR="00672317" w:rsidRPr="007B066C">
        <w:rPr>
          <w:rFonts w:ascii="Arial" w:hAnsi="Arial" w:cs="Arial"/>
        </w:rPr>
        <w:t xml:space="preserve"> increasing the vulnerability of </w:t>
      </w:r>
      <w:r w:rsidR="00311080" w:rsidRPr="007B066C">
        <w:rPr>
          <w:rFonts w:ascii="Arial" w:hAnsi="Arial" w:cs="Arial"/>
        </w:rPr>
        <w:t>most of</w:t>
      </w:r>
      <w:r w:rsidR="00672317" w:rsidRPr="007B066C">
        <w:rPr>
          <w:rFonts w:ascii="Arial" w:hAnsi="Arial" w:cs="Arial"/>
        </w:rPr>
        <w:t xml:space="preserve"> the households that are unemployed. </w:t>
      </w:r>
      <w:r w:rsidR="00681B88" w:rsidRPr="007B066C">
        <w:rPr>
          <w:rFonts w:ascii="Arial" w:hAnsi="Arial" w:cs="Arial"/>
        </w:rPr>
        <w:t>This has res</w:t>
      </w:r>
      <w:r w:rsidR="005C0A1C" w:rsidRPr="007B066C">
        <w:rPr>
          <w:rFonts w:ascii="Arial" w:hAnsi="Arial" w:cs="Arial"/>
        </w:rPr>
        <w:t>ulted to negative socio-economic impact on the community</w:t>
      </w:r>
      <w:r w:rsidR="008C5EEE" w:rsidRPr="007B066C">
        <w:rPr>
          <w:rFonts w:ascii="Arial" w:hAnsi="Arial" w:cs="Arial"/>
        </w:rPr>
        <w:t xml:space="preserve">, </w:t>
      </w:r>
      <w:r w:rsidR="005C0A1C" w:rsidRPr="007B066C">
        <w:rPr>
          <w:rFonts w:ascii="Arial" w:hAnsi="Arial" w:cs="Arial"/>
        </w:rPr>
        <w:t>as cases of cattle theft, force and child marriages becomes common</w:t>
      </w:r>
      <w:r w:rsidR="008C3671" w:rsidRPr="007B066C">
        <w:rPr>
          <w:rFonts w:ascii="Arial" w:hAnsi="Arial" w:cs="Arial"/>
        </w:rPr>
        <w:t xml:space="preserve"> as remedy to</w:t>
      </w:r>
      <w:r w:rsidR="008C5EEE" w:rsidRPr="007B066C">
        <w:rPr>
          <w:rFonts w:ascii="Arial" w:hAnsi="Arial" w:cs="Arial"/>
        </w:rPr>
        <w:t xml:space="preserve"> alleviate the poverty </w:t>
      </w:r>
      <w:r w:rsidR="00311080" w:rsidRPr="007B066C">
        <w:rPr>
          <w:rFonts w:ascii="Arial" w:hAnsi="Arial" w:cs="Arial"/>
        </w:rPr>
        <w:t xml:space="preserve">of the </w:t>
      </w:r>
      <w:r w:rsidR="008C5EEE" w:rsidRPr="007B066C">
        <w:rPr>
          <w:rFonts w:ascii="Arial" w:hAnsi="Arial" w:cs="Arial"/>
        </w:rPr>
        <w:t>households. As it was reported in the causes of child marriages in Warrap “A number of reasons were given that seems to be gender directed. Over 80% of men respondents reported that child marriages are majority due to the man’s desires for cows - as a source of wealth</w:t>
      </w:r>
      <w:r w:rsidR="008C5EEE" w:rsidRPr="007B066C">
        <w:rPr>
          <w:rStyle w:val="FootnoteReference"/>
          <w:rFonts w:ascii="Arial" w:hAnsi="Arial" w:cs="Arial"/>
        </w:rPr>
        <w:footnoteReference w:id="5"/>
      </w:r>
      <w:r w:rsidR="008C5EEE" w:rsidRPr="007B066C">
        <w:rPr>
          <w:rFonts w:ascii="Arial" w:hAnsi="Arial" w:cs="Arial"/>
        </w:rPr>
        <w:t>” TOCH 2019 (P20)</w:t>
      </w:r>
    </w:p>
    <w:p w14:paraId="73C8B9E9" w14:textId="2F7CF933" w:rsidR="005E72DF" w:rsidRPr="007B066C" w:rsidRDefault="00303743" w:rsidP="00674E8C">
      <w:pPr>
        <w:jc w:val="both"/>
        <w:rPr>
          <w:rFonts w:ascii="Arial" w:hAnsi="Arial" w:cs="Arial"/>
        </w:rPr>
      </w:pPr>
      <w:r w:rsidRPr="007B066C">
        <w:rPr>
          <w:rFonts w:ascii="Arial" w:hAnsi="Arial" w:cs="Arial"/>
        </w:rPr>
        <w:t xml:space="preserve">Warrap is inhabiting by </w:t>
      </w:r>
      <w:r w:rsidR="00F56F67" w:rsidRPr="007B066C">
        <w:rPr>
          <w:rFonts w:ascii="Arial" w:hAnsi="Arial" w:cs="Arial"/>
        </w:rPr>
        <w:t>four</w:t>
      </w:r>
      <w:r w:rsidRPr="007B066C">
        <w:rPr>
          <w:rFonts w:ascii="Arial" w:hAnsi="Arial" w:cs="Arial"/>
        </w:rPr>
        <w:t xml:space="preserve"> ethnic groups of Dinka, </w:t>
      </w:r>
      <w:proofErr w:type="spellStart"/>
      <w:r w:rsidRPr="007B066C">
        <w:rPr>
          <w:rFonts w:ascii="Arial" w:hAnsi="Arial" w:cs="Arial"/>
        </w:rPr>
        <w:t>Jur</w:t>
      </w:r>
      <w:proofErr w:type="spellEnd"/>
      <w:r w:rsidRPr="007B066C">
        <w:rPr>
          <w:rFonts w:ascii="Arial" w:hAnsi="Arial" w:cs="Arial"/>
        </w:rPr>
        <w:t xml:space="preserve"> Manager</w:t>
      </w:r>
      <w:r w:rsidR="00F56F67" w:rsidRPr="007B066C">
        <w:rPr>
          <w:rFonts w:ascii="Arial" w:hAnsi="Arial" w:cs="Arial"/>
        </w:rPr>
        <w:t>,</w:t>
      </w:r>
      <w:r w:rsidR="0049146F" w:rsidRPr="007B066C">
        <w:rPr>
          <w:rFonts w:ascii="Arial" w:hAnsi="Arial" w:cs="Arial"/>
        </w:rPr>
        <w:t xml:space="preserve"> </w:t>
      </w:r>
      <w:proofErr w:type="spellStart"/>
      <w:r w:rsidR="0049146F" w:rsidRPr="007B066C">
        <w:rPr>
          <w:rFonts w:ascii="Arial" w:hAnsi="Arial" w:cs="Arial"/>
        </w:rPr>
        <w:t>J</w:t>
      </w:r>
      <w:r w:rsidR="00F56F67" w:rsidRPr="007B066C">
        <w:rPr>
          <w:rFonts w:ascii="Arial" w:hAnsi="Arial" w:cs="Arial"/>
        </w:rPr>
        <w:t>urchol</w:t>
      </w:r>
      <w:proofErr w:type="spellEnd"/>
      <w:r w:rsidR="00F56F67" w:rsidRPr="007B066C">
        <w:rPr>
          <w:rFonts w:ascii="Arial" w:hAnsi="Arial" w:cs="Arial"/>
        </w:rPr>
        <w:t>/Lou</w:t>
      </w:r>
      <w:r w:rsidRPr="007B066C">
        <w:rPr>
          <w:rFonts w:ascii="Arial" w:hAnsi="Arial" w:cs="Arial"/>
        </w:rPr>
        <w:t xml:space="preserve"> and Bongo. The dominant ethnic group is Dinka where the President Salva </w:t>
      </w:r>
      <w:proofErr w:type="spellStart"/>
      <w:r w:rsidRPr="007B066C">
        <w:rPr>
          <w:rFonts w:ascii="Arial" w:hAnsi="Arial" w:cs="Arial"/>
        </w:rPr>
        <w:t>Kiir</w:t>
      </w:r>
      <w:proofErr w:type="spellEnd"/>
      <w:r w:rsidRPr="007B066C">
        <w:rPr>
          <w:rFonts w:ascii="Arial" w:hAnsi="Arial" w:cs="Arial"/>
        </w:rPr>
        <w:t xml:space="preserve"> comes from.</w:t>
      </w:r>
      <w:r w:rsidR="00F56F67" w:rsidRPr="007B066C">
        <w:rPr>
          <w:rFonts w:ascii="Arial" w:hAnsi="Arial" w:cs="Arial"/>
        </w:rPr>
        <w:t xml:space="preserve"> At the grassroots level,</w:t>
      </w:r>
      <w:r w:rsidRPr="007B066C">
        <w:rPr>
          <w:rFonts w:ascii="Arial" w:hAnsi="Arial" w:cs="Arial"/>
        </w:rPr>
        <w:t xml:space="preserve"> </w:t>
      </w:r>
      <w:r w:rsidR="00F56F67" w:rsidRPr="007B066C">
        <w:rPr>
          <w:rFonts w:ascii="Arial" w:hAnsi="Arial" w:cs="Arial"/>
        </w:rPr>
        <w:t>t</w:t>
      </w:r>
      <w:r w:rsidRPr="007B066C">
        <w:rPr>
          <w:rFonts w:ascii="Arial" w:hAnsi="Arial" w:cs="Arial"/>
        </w:rPr>
        <w:t xml:space="preserve">hese ethnic groups do not </w:t>
      </w:r>
      <w:r w:rsidR="00AB7052" w:rsidRPr="007B066C">
        <w:rPr>
          <w:rFonts w:ascii="Arial" w:hAnsi="Arial" w:cs="Arial"/>
        </w:rPr>
        <w:t>have structural</w:t>
      </w:r>
      <w:r w:rsidRPr="007B066C">
        <w:rPr>
          <w:rFonts w:ascii="Arial" w:hAnsi="Arial" w:cs="Arial"/>
        </w:rPr>
        <w:t xml:space="preserve"> conflict amongst themselves</w:t>
      </w:r>
      <w:r w:rsidR="00AB7052" w:rsidRPr="007B066C">
        <w:rPr>
          <w:rFonts w:ascii="Arial" w:hAnsi="Arial" w:cs="Arial"/>
        </w:rPr>
        <w:t xml:space="preserve"> but rather experience sporadic violence that are trigger by competition over land, water points, pastures, and social issues su</w:t>
      </w:r>
      <w:r w:rsidR="00F56F67" w:rsidRPr="007B066C">
        <w:rPr>
          <w:rFonts w:ascii="Arial" w:hAnsi="Arial" w:cs="Arial"/>
        </w:rPr>
        <w:t>ch</w:t>
      </w:r>
      <w:r w:rsidR="00AB7052" w:rsidRPr="007B066C">
        <w:rPr>
          <w:rFonts w:ascii="Arial" w:hAnsi="Arial" w:cs="Arial"/>
        </w:rPr>
        <w:t xml:space="preserve"> as </w:t>
      </w:r>
      <w:r w:rsidR="005E72DF" w:rsidRPr="007B066C">
        <w:rPr>
          <w:rFonts w:ascii="Arial" w:hAnsi="Arial" w:cs="Arial"/>
        </w:rPr>
        <w:t>girl’s</w:t>
      </w:r>
      <w:r w:rsidR="00AB7052" w:rsidRPr="007B066C">
        <w:rPr>
          <w:rFonts w:ascii="Arial" w:hAnsi="Arial" w:cs="Arial"/>
        </w:rPr>
        <w:t xml:space="preserve"> elopement and adultery, which were</w:t>
      </w:r>
      <w:r w:rsidR="00F56F67" w:rsidRPr="007B066C">
        <w:rPr>
          <w:rFonts w:ascii="Arial" w:hAnsi="Arial" w:cs="Arial"/>
        </w:rPr>
        <w:t xml:space="preserve"> use to be</w:t>
      </w:r>
      <w:r w:rsidR="00AB7052" w:rsidRPr="007B066C">
        <w:rPr>
          <w:rFonts w:ascii="Arial" w:hAnsi="Arial" w:cs="Arial"/>
        </w:rPr>
        <w:t xml:space="preserve"> resolved by the local tradition courts</w:t>
      </w:r>
      <w:r w:rsidR="00AB7052" w:rsidRPr="007B066C">
        <w:rPr>
          <w:rStyle w:val="FootnoteReference"/>
          <w:rFonts w:ascii="Arial" w:hAnsi="Arial" w:cs="Arial"/>
        </w:rPr>
        <w:footnoteReference w:id="6"/>
      </w:r>
      <w:r w:rsidRPr="007B066C">
        <w:rPr>
          <w:rFonts w:ascii="Arial" w:hAnsi="Arial" w:cs="Arial"/>
        </w:rPr>
        <w:t xml:space="preserve">. However, </w:t>
      </w:r>
      <w:r w:rsidR="00672317" w:rsidRPr="007B066C">
        <w:rPr>
          <w:rFonts w:ascii="Arial" w:hAnsi="Arial" w:cs="Arial"/>
        </w:rPr>
        <w:t xml:space="preserve">with the independence of South Sudan and the new </w:t>
      </w:r>
      <w:r w:rsidR="00AB7052" w:rsidRPr="007B066C">
        <w:rPr>
          <w:rFonts w:ascii="Arial" w:hAnsi="Arial" w:cs="Arial"/>
        </w:rPr>
        <w:t>dimension</w:t>
      </w:r>
      <w:r w:rsidR="00672317" w:rsidRPr="007B066C">
        <w:rPr>
          <w:rFonts w:ascii="Arial" w:hAnsi="Arial" w:cs="Arial"/>
        </w:rPr>
        <w:t xml:space="preserve"> of politicization of the ethnicity, there has been an increase of intra and intercommunal conflict in Warrap since 2011.</w:t>
      </w:r>
      <w:r w:rsidR="00D440D4" w:rsidRPr="007B066C">
        <w:rPr>
          <w:rFonts w:ascii="Arial" w:hAnsi="Arial" w:cs="Arial"/>
        </w:rPr>
        <w:t xml:space="preserve"> This is well captured in the United Nations Peacebuilding Plan 2018 “</w:t>
      </w:r>
      <w:r w:rsidR="005E72DF" w:rsidRPr="007B066C">
        <w:rPr>
          <w:rFonts w:ascii="Arial" w:hAnsi="Arial" w:cs="Arial"/>
        </w:rPr>
        <w:t>The conflict in South Sudan is primarily driven by</w:t>
      </w:r>
      <w:r w:rsidR="005E72DF" w:rsidRPr="007B066C">
        <w:rPr>
          <w:rFonts w:ascii="Arial" w:hAnsi="Arial" w:cs="Arial"/>
          <w:spacing w:val="-4"/>
        </w:rPr>
        <w:t xml:space="preserve"> </w:t>
      </w:r>
      <w:r w:rsidR="005E72DF" w:rsidRPr="007B066C">
        <w:rPr>
          <w:rFonts w:ascii="Arial" w:hAnsi="Arial" w:cs="Arial"/>
        </w:rPr>
        <w:t>elite</w:t>
      </w:r>
      <w:r w:rsidR="005E72DF" w:rsidRPr="007B066C">
        <w:rPr>
          <w:rFonts w:ascii="Arial" w:hAnsi="Arial" w:cs="Arial"/>
          <w:spacing w:val="-4"/>
        </w:rPr>
        <w:t xml:space="preserve"> </w:t>
      </w:r>
      <w:r w:rsidR="005E72DF" w:rsidRPr="007B066C">
        <w:rPr>
          <w:rFonts w:ascii="Arial" w:hAnsi="Arial" w:cs="Arial"/>
        </w:rPr>
        <w:t>interests.</w:t>
      </w:r>
      <w:r w:rsidR="005E72DF" w:rsidRPr="007B066C">
        <w:rPr>
          <w:rFonts w:ascii="Arial" w:hAnsi="Arial" w:cs="Arial"/>
          <w:spacing w:val="-5"/>
        </w:rPr>
        <w:t xml:space="preserve"> </w:t>
      </w:r>
      <w:r w:rsidR="005E72DF" w:rsidRPr="007B066C">
        <w:rPr>
          <w:rFonts w:ascii="Arial" w:hAnsi="Arial" w:cs="Arial"/>
        </w:rPr>
        <w:t>While</w:t>
      </w:r>
      <w:r w:rsidR="005E72DF" w:rsidRPr="007B066C">
        <w:rPr>
          <w:rFonts w:ascii="Arial" w:hAnsi="Arial" w:cs="Arial"/>
          <w:spacing w:val="-4"/>
        </w:rPr>
        <w:t xml:space="preserve"> </w:t>
      </w:r>
      <w:r w:rsidR="005E72DF" w:rsidRPr="007B066C">
        <w:rPr>
          <w:rFonts w:ascii="Arial" w:hAnsi="Arial" w:cs="Arial"/>
        </w:rPr>
        <w:t>local</w:t>
      </w:r>
      <w:r w:rsidR="005E72DF" w:rsidRPr="007B066C">
        <w:rPr>
          <w:rFonts w:ascii="Arial" w:hAnsi="Arial" w:cs="Arial"/>
          <w:spacing w:val="-5"/>
        </w:rPr>
        <w:t xml:space="preserve"> </w:t>
      </w:r>
      <w:r w:rsidR="005E72DF" w:rsidRPr="007B066C">
        <w:rPr>
          <w:rFonts w:ascii="Arial" w:hAnsi="Arial" w:cs="Arial"/>
        </w:rPr>
        <w:t>level</w:t>
      </w:r>
      <w:r w:rsidR="005E72DF" w:rsidRPr="007B066C">
        <w:rPr>
          <w:rFonts w:ascii="Arial" w:hAnsi="Arial" w:cs="Arial"/>
          <w:spacing w:val="-5"/>
        </w:rPr>
        <w:t xml:space="preserve"> </w:t>
      </w:r>
      <w:r w:rsidR="005E72DF" w:rsidRPr="007B066C">
        <w:rPr>
          <w:rFonts w:ascii="Arial" w:hAnsi="Arial" w:cs="Arial"/>
        </w:rPr>
        <w:t>conflicts</w:t>
      </w:r>
      <w:r w:rsidR="005E72DF" w:rsidRPr="007B066C">
        <w:rPr>
          <w:rFonts w:ascii="Arial" w:hAnsi="Arial" w:cs="Arial"/>
          <w:spacing w:val="-4"/>
        </w:rPr>
        <w:t xml:space="preserve"> </w:t>
      </w:r>
      <w:r w:rsidR="005E72DF" w:rsidRPr="007B066C">
        <w:rPr>
          <w:rFonts w:ascii="Arial" w:hAnsi="Arial" w:cs="Arial"/>
        </w:rPr>
        <w:t>exist</w:t>
      </w:r>
      <w:r w:rsidR="005E72DF" w:rsidRPr="007B066C">
        <w:rPr>
          <w:rFonts w:ascii="Arial" w:hAnsi="Arial" w:cs="Arial"/>
          <w:spacing w:val="-5"/>
        </w:rPr>
        <w:t xml:space="preserve"> </w:t>
      </w:r>
      <w:r w:rsidR="005E72DF" w:rsidRPr="007B066C">
        <w:rPr>
          <w:rFonts w:ascii="Arial" w:hAnsi="Arial" w:cs="Arial"/>
        </w:rPr>
        <w:t>and</w:t>
      </w:r>
      <w:r w:rsidR="005E72DF" w:rsidRPr="007B066C">
        <w:rPr>
          <w:rFonts w:ascii="Arial" w:hAnsi="Arial" w:cs="Arial"/>
          <w:spacing w:val="-5"/>
        </w:rPr>
        <w:t xml:space="preserve"> </w:t>
      </w:r>
      <w:r w:rsidR="005E72DF" w:rsidRPr="007B066C">
        <w:rPr>
          <w:rFonts w:ascii="Arial" w:hAnsi="Arial" w:cs="Arial"/>
        </w:rPr>
        <w:t>predate</w:t>
      </w:r>
      <w:r w:rsidR="005E72DF" w:rsidRPr="007B066C">
        <w:rPr>
          <w:rFonts w:ascii="Arial" w:hAnsi="Arial" w:cs="Arial"/>
          <w:spacing w:val="-4"/>
        </w:rPr>
        <w:t xml:space="preserve"> </w:t>
      </w:r>
      <w:r w:rsidR="005E72DF" w:rsidRPr="007B066C">
        <w:rPr>
          <w:rFonts w:ascii="Arial" w:hAnsi="Arial" w:cs="Arial"/>
        </w:rPr>
        <w:t>the</w:t>
      </w:r>
      <w:r w:rsidR="005E72DF" w:rsidRPr="007B066C">
        <w:rPr>
          <w:rFonts w:ascii="Arial" w:hAnsi="Arial" w:cs="Arial"/>
          <w:spacing w:val="-4"/>
        </w:rPr>
        <w:t xml:space="preserve"> </w:t>
      </w:r>
      <w:r w:rsidR="005E72DF" w:rsidRPr="007B066C">
        <w:rPr>
          <w:rFonts w:ascii="Arial" w:hAnsi="Arial" w:cs="Arial"/>
        </w:rPr>
        <w:t>civil</w:t>
      </w:r>
      <w:r w:rsidR="005E72DF" w:rsidRPr="007B066C">
        <w:rPr>
          <w:rFonts w:ascii="Arial" w:hAnsi="Arial" w:cs="Arial"/>
          <w:spacing w:val="-5"/>
        </w:rPr>
        <w:t xml:space="preserve"> </w:t>
      </w:r>
      <w:r w:rsidR="005E72DF" w:rsidRPr="007B066C">
        <w:rPr>
          <w:rFonts w:ascii="Arial" w:hAnsi="Arial" w:cs="Arial"/>
        </w:rPr>
        <w:t>war.</w:t>
      </w:r>
      <w:r w:rsidR="005E72DF" w:rsidRPr="007B066C">
        <w:rPr>
          <w:rFonts w:ascii="Arial" w:hAnsi="Arial" w:cs="Arial"/>
          <w:spacing w:val="-5"/>
        </w:rPr>
        <w:t xml:space="preserve"> </w:t>
      </w:r>
      <w:r w:rsidR="005E72DF" w:rsidRPr="007B066C">
        <w:rPr>
          <w:rFonts w:ascii="Arial" w:hAnsi="Arial" w:cs="Arial"/>
        </w:rPr>
        <w:t>Conflicts</w:t>
      </w:r>
      <w:r w:rsidR="005E72DF" w:rsidRPr="007B066C">
        <w:rPr>
          <w:rFonts w:ascii="Arial" w:hAnsi="Arial" w:cs="Arial"/>
          <w:spacing w:val="-4"/>
        </w:rPr>
        <w:t xml:space="preserve"> </w:t>
      </w:r>
      <w:r w:rsidR="005E72DF" w:rsidRPr="007B066C">
        <w:rPr>
          <w:rFonts w:ascii="Arial" w:hAnsi="Arial" w:cs="Arial"/>
        </w:rPr>
        <w:t>at</w:t>
      </w:r>
      <w:r w:rsidR="005E72DF" w:rsidRPr="007B066C">
        <w:rPr>
          <w:rFonts w:ascii="Arial" w:hAnsi="Arial" w:cs="Arial"/>
          <w:spacing w:val="-5"/>
        </w:rPr>
        <w:t xml:space="preserve"> </w:t>
      </w:r>
      <w:r w:rsidR="005E72DF" w:rsidRPr="007B066C">
        <w:rPr>
          <w:rFonts w:ascii="Arial" w:hAnsi="Arial" w:cs="Arial"/>
        </w:rPr>
        <w:t>the local are also exploited by elite interests/Indeed, 46.2% of the South Sudanese feel that inter-communal disputes and conflicts have increased since</w:t>
      </w:r>
      <w:r w:rsidR="005E72DF" w:rsidRPr="007B066C">
        <w:rPr>
          <w:rFonts w:ascii="Arial" w:hAnsi="Arial" w:cs="Arial"/>
          <w:spacing w:val="-30"/>
        </w:rPr>
        <w:t xml:space="preserve"> </w:t>
      </w:r>
      <w:r w:rsidR="005E72DF" w:rsidRPr="007B066C">
        <w:rPr>
          <w:rFonts w:ascii="Arial" w:hAnsi="Arial" w:cs="Arial"/>
        </w:rPr>
        <w:t>independence</w:t>
      </w:r>
      <w:r w:rsidR="005E72DF" w:rsidRPr="007B066C">
        <w:rPr>
          <w:rStyle w:val="FootnoteReference"/>
          <w:rFonts w:ascii="Arial" w:hAnsi="Arial" w:cs="Arial"/>
        </w:rPr>
        <w:footnoteReference w:id="7"/>
      </w:r>
      <w:r w:rsidR="00D440D4" w:rsidRPr="007B066C">
        <w:rPr>
          <w:rFonts w:ascii="Arial" w:hAnsi="Arial" w:cs="Arial"/>
        </w:rPr>
        <w:t>”</w:t>
      </w:r>
    </w:p>
    <w:p w14:paraId="28CA7DF4" w14:textId="19024252" w:rsidR="00303743" w:rsidRPr="007B066C" w:rsidRDefault="00672317" w:rsidP="00674E8C">
      <w:pPr>
        <w:jc w:val="both"/>
        <w:rPr>
          <w:rFonts w:ascii="Arial" w:hAnsi="Arial" w:cs="Arial"/>
        </w:rPr>
      </w:pPr>
      <w:r w:rsidRPr="007B066C">
        <w:rPr>
          <w:rFonts w:ascii="Arial" w:hAnsi="Arial" w:cs="Arial"/>
        </w:rPr>
        <w:t>T</w:t>
      </w:r>
      <w:r w:rsidR="00303743" w:rsidRPr="007B066C">
        <w:rPr>
          <w:rFonts w:ascii="Arial" w:hAnsi="Arial" w:cs="Arial"/>
        </w:rPr>
        <w:t>he</w:t>
      </w:r>
      <w:r w:rsidRPr="007B066C">
        <w:rPr>
          <w:rFonts w:ascii="Arial" w:hAnsi="Arial" w:cs="Arial"/>
        </w:rPr>
        <w:t xml:space="preserve"> intra communal conflict </w:t>
      </w:r>
      <w:r w:rsidR="00FA1D47" w:rsidRPr="007B066C">
        <w:rPr>
          <w:rFonts w:ascii="Arial" w:hAnsi="Arial" w:cs="Arial"/>
        </w:rPr>
        <w:t>pit</w:t>
      </w:r>
      <w:r w:rsidRPr="007B066C">
        <w:rPr>
          <w:rFonts w:ascii="Arial" w:hAnsi="Arial" w:cs="Arial"/>
        </w:rPr>
        <w:t xml:space="preserve"> sub-section of</w:t>
      </w:r>
      <w:r w:rsidR="00303743" w:rsidRPr="007B066C">
        <w:rPr>
          <w:rFonts w:ascii="Arial" w:hAnsi="Arial" w:cs="Arial"/>
        </w:rPr>
        <w:t xml:space="preserve"> Dinka community </w:t>
      </w:r>
      <w:r w:rsidRPr="007B066C">
        <w:rPr>
          <w:rFonts w:ascii="Arial" w:hAnsi="Arial" w:cs="Arial"/>
        </w:rPr>
        <w:t>against each other</w:t>
      </w:r>
      <w:r w:rsidR="00D440D4" w:rsidRPr="007B066C">
        <w:rPr>
          <w:rFonts w:ascii="Arial" w:hAnsi="Arial" w:cs="Arial"/>
        </w:rPr>
        <w:t xml:space="preserve"> which is triggered by the competition over land ownership and use, cattle theft, competition over water points and pastures, social related drivers such as girl’s elopement and adultery. These sporadic conflicts are executed by youths which consequently affected the general members of the community</w:t>
      </w:r>
      <w:r w:rsidR="008215CB" w:rsidRPr="007B066C">
        <w:rPr>
          <w:rStyle w:val="FootnoteReference"/>
          <w:rFonts w:ascii="Arial" w:hAnsi="Arial" w:cs="Arial"/>
        </w:rPr>
        <w:footnoteReference w:id="8"/>
      </w:r>
      <w:r w:rsidR="00D440D4" w:rsidRPr="007B066C">
        <w:rPr>
          <w:rFonts w:ascii="Arial" w:hAnsi="Arial" w:cs="Arial"/>
        </w:rPr>
        <w:t xml:space="preserve">. </w:t>
      </w:r>
      <w:r w:rsidR="008215CB" w:rsidRPr="007B066C">
        <w:rPr>
          <w:rFonts w:ascii="Arial" w:hAnsi="Arial" w:cs="Arial"/>
        </w:rPr>
        <w:t>T</w:t>
      </w:r>
      <w:r w:rsidRPr="007B066C">
        <w:rPr>
          <w:rFonts w:ascii="Arial" w:hAnsi="Arial" w:cs="Arial"/>
        </w:rPr>
        <w:t xml:space="preserve">he intercommunal conflict </w:t>
      </w:r>
      <w:r w:rsidR="008215CB" w:rsidRPr="007B066C">
        <w:rPr>
          <w:rFonts w:ascii="Arial" w:hAnsi="Arial" w:cs="Arial"/>
        </w:rPr>
        <w:t xml:space="preserve">on the other hands </w:t>
      </w:r>
      <w:r w:rsidR="00FA1D47" w:rsidRPr="007B066C">
        <w:rPr>
          <w:rFonts w:ascii="Arial" w:hAnsi="Arial" w:cs="Arial"/>
        </w:rPr>
        <w:t>pits</w:t>
      </w:r>
      <w:r w:rsidRPr="007B066C">
        <w:rPr>
          <w:rFonts w:ascii="Arial" w:hAnsi="Arial" w:cs="Arial"/>
        </w:rPr>
        <w:t xml:space="preserve"> the Dinka against the neighboring communities within</w:t>
      </w:r>
      <w:r w:rsidR="00F56F67" w:rsidRPr="007B066C">
        <w:rPr>
          <w:rFonts w:ascii="Arial" w:hAnsi="Arial" w:cs="Arial"/>
        </w:rPr>
        <w:t>,</w:t>
      </w:r>
      <w:r w:rsidRPr="007B066C">
        <w:rPr>
          <w:rFonts w:ascii="Arial" w:hAnsi="Arial" w:cs="Arial"/>
        </w:rPr>
        <w:t xml:space="preserve"> and the neighboring states: </w:t>
      </w:r>
      <w:r w:rsidR="00303743" w:rsidRPr="007B066C">
        <w:rPr>
          <w:rFonts w:ascii="Arial" w:hAnsi="Arial" w:cs="Arial"/>
        </w:rPr>
        <w:t xml:space="preserve">The Nuer in Unity State and </w:t>
      </w:r>
      <w:proofErr w:type="spellStart"/>
      <w:r w:rsidR="00303743" w:rsidRPr="007B066C">
        <w:rPr>
          <w:rFonts w:ascii="Arial" w:hAnsi="Arial" w:cs="Arial"/>
        </w:rPr>
        <w:t>Fertit</w:t>
      </w:r>
      <w:proofErr w:type="spellEnd"/>
      <w:r w:rsidR="00303743" w:rsidRPr="007B066C">
        <w:rPr>
          <w:rFonts w:ascii="Arial" w:hAnsi="Arial" w:cs="Arial"/>
        </w:rPr>
        <w:t xml:space="preserve"> </w:t>
      </w:r>
      <w:r w:rsidR="00F56F67" w:rsidRPr="007B066C">
        <w:rPr>
          <w:rFonts w:ascii="Arial" w:hAnsi="Arial" w:cs="Arial"/>
        </w:rPr>
        <w:t>and Lou</w:t>
      </w:r>
      <w:r w:rsidR="00303743" w:rsidRPr="007B066C">
        <w:rPr>
          <w:rFonts w:ascii="Arial" w:hAnsi="Arial" w:cs="Arial"/>
        </w:rPr>
        <w:t xml:space="preserve"> in Western Bar el Ghazal. </w:t>
      </w:r>
      <w:r w:rsidR="008215CB" w:rsidRPr="007B066C">
        <w:rPr>
          <w:rFonts w:ascii="Arial" w:hAnsi="Arial" w:cs="Arial"/>
        </w:rPr>
        <w:t xml:space="preserve">The conflict drivers and the impact of the intercommunal violence in Warrap remain the same with those of intracommunal violence. </w:t>
      </w:r>
    </w:p>
    <w:p w14:paraId="0DC9A381" w14:textId="13BD5C55" w:rsidR="00AA02F6" w:rsidRPr="007B066C" w:rsidRDefault="00780982" w:rsidP="00674E8C">
      <w:pPr>
        <w:jc w:val="both"/>
        <w:rPr>
          <w:rFonts w:ascii="Arial" w:hAnsi="Arial" w:cs="Arial"/>
        </w:rPr>
      </w:pPr>
      <w:r w:rsidRPr="007B066C">
        <w:rPr>
          <w:rFonts w:ascii="Arial" w:hAnsi="Arial" w:cs="Arial"/>
        </w:rPr>
        <w:t>T</w:t>
      </w:r>
      <w:r w:rsidR="001A2B00" w:rsidRPr="007B066C">
        <w:rPr>
          <w:rFonts w:ascii="Arial" w:hAnsi="Arial" w:cs="Arial"/>
        </w:rPr>
        <w:t xml:space="preserve">he civil war of 2013 and 2016 </w:t>
      </w:r>
      <w:r w:rsidR="00FD4341" w:rsidRPr="007B066C">
        <w:rPr>
          <w:rFonts w:ascii="Arial" w:hAnsi="Arial" w:cs="Arial"/>
        </w:rPr>
        <w:t>do</w:t>
      </w:r>
      <w:r w:rsidR="001A2B00" w:rsidRPr="007B066C">
        <w:rPr>
          <w:rFonts w:ascii="Arial" w:hAnsi="Arial" w:cs="Arial"/>
        </w:rPr>
        <w:t xml:space="preserve"> not </w:t>
      </w:r>
      <w:r w:rsidRPr="007B066C">
        <w:rPr>
          <w:rFonts w:ascii="Arial" w:hAnsi="Arial" w:cs="Arial"/>
        </w:rPr>
        <w:t>have military battles which were fought within Warrap state, nevertheless,</w:t>
      </w:r>
      <w:r w:rsidR="001A2B00" w:rsidRPr="007B066C">
        <w:rPr>
          <w:rFonts w:ascii="Arial" w:hAnsi="Arial" w:cs="Arial"/>
        </w:rPr>
        <w:t xml:space="preserve"> </w:t>
      </w:r>
      <w:r w:rsidR="00D563A6" w:rsidRPr="007B066C">
        <w:rPr>
          <w:rFonts w:ascii="Arial" w:hAnsi="Arial" w:cs="Arial"/>
        </w:rPr>
        <w:t>the neighboring states such as</w:t>
      </w:r>
      <w:r w:rsidR="001A2B00" w:rsidRPr="007B066C">
        <w:rPr>
          <w:rFonts w:ascii="Arial" w:hAnsi="Arial" w:cs="Arial"/>
        </w:rPr>
        <w:t xml:space="preserve"> Western Bar el Ghazal and Unity state</w:t>
      </w:r>
      <w:r w:rsidR="00596C26" w:rsidRPr="007B066C">
        <w:rPr>
          <w:rFonts w:ascii="Arial" w:hAnsi="Arial" w:cs="Arial"/>
        </w:rPr>
        <w:t>s</w:t>
      </w:r>
      <w:r w:rsidR="00311080" w:rsidRPr="007B066C">
        <w:rPr>
          <w:rFonts w:ascii="Arial" w:hAnsi="Arial" w:cs="Arial"/>
        </w:rPr>
        <w:t xml:space="preserve"> which</w:t>
      </w:r>
      <w:r w:rsidR="00596C26" w:rsidRPr="007B066C">
        <w:rPr>
          <w:rFonts w:ascii="Arial" w:hAnsi="Arial" w:cs="Arial"/>
        </w:rPr>
        <w:t xml:space="preserve"> were mostly affected </w:t>
      </w:r>
      <w:r w:rsidR="00311080" w:rsidRPr="007B066C">
        <w:rPr>
          <w:rFonts w:ascii="Arial" w:hAnsi="Arial" w:cs="Arial"/>
        </w:rPr>
        <w:t>have</w:t>
      </w:r>
      <w:r w:rsidR="001A2B00" w:rsidRPr="007B066C">
        <w:rPr>
          <w:rFonts w:ascii="Arial" w:hAnsi="Arial" w:cs="Arial"/>
        </w:rPr>
        <w:t xml:space="preserve"> spilt over to Warrap</w:t>
      </w:r>
      <w:r w:rsidR="00FD4341" w:rsidRPr="007B066C">
        <w:rPr>
          <w:rFonts w:ascii="Arial" w:hAnsi="Arial" w:cs="Arial"/>
        </w:rPr>
        <w:t xml:space="preserve">. </w:t>
      </w:r>
      <w:r w:rsidR="001A2B00" w:rsidRPr="007B066C">
        <w:rPr>
          <w:rFonts w:ascii="Arial" w:hAnsi="Arial" w:cs="Arial"/>
        </w:rPr>
        <w:t xml:space="preserve"> </w:t>
      </w:r>
      <w:r w:rsidR="00FD4341" w:rsidRPr="007B066C">
        <w:rPr>
          <w:rFonts w:ascii="Arial" w:hAnsi="Arial" w:cs="Arial"/>
        </w:rPr>
        <w:t xml:space="preserve">Since the President </w:t>
      </w:r>
      <w:proofErr w:type="spellStart"/>
      <w:r w:rsidR="00FD4341" w:rsidRPr="007B066C">
        <w:rPr>
          <w:rFonts w:ascii="Arial" w:hAnsi="Arial" w:cs="Arial"/>
        </w:rPr>
        <w:t>Kiir</w:t>
      </w:r>
      <w:proofErr w:type="spellEnd"/>
      <w:r w:rsidR="00FD4341" w:rsidRPr="007B066C">
        <w:rPr>
          <w:rFonts w:ascii="Arial" w:hAnsi="Arial" w:cs="Arial"/>
        </w:rPr>
        <w:t xml:space="preserve"> comes from </w:t>
      </w:r>
      <w:proofErr w:type="spellStart"/>
      <w:r w:rsidR="00FD4341" w:rsidRPr="007B066C">
        <w:rPr>
          <w:rFonts w:ascii="Arial" w:hAnsi="Arial" w:cs="Arial"/>
        </w:rPr>
        <w:t>Rek</w:t>
      </w:r>
      <w:proofErr w:type="spellEnd"/>
      <w:r w:rsidR="00FD4341" w:rsidRPr="007B066C">
        <w:rPr>
          <w:rFonts w:ascii="Arial" w:hAnsi="Arial" w:cs="Arial"/>
        </w:rPr>
        <w:t xml:space="preserve"> Dinka of Warrap</w:t>
      </w:r>
      <w:r w:rsidR="0060390C" w:rsidRPr="007B066C">
        <w:rPr>
          <w:rFonts w:ascii="Arial" w:hAnsi="Arial" w:cs="Arial"/>
        </w:rPr>
        <w:t>,</w:t>
      </w:r>
      <w:r w:rsidR="00FD4341" w:rsidRPr="007B066C">
        <w:rPr>
          <w:rFonts w:ascii="Arial" w:hAnsi="Arial" w:cs="Arial"/>
        </w:rPr>
        <w:t xml:space="preserve"> there was reported target killing of Dinka community by the suspected SPLM-IO in </w:t>
      </w:r>
      <w:proofErr w:type="spellStart"/>
      <w:r w:rsidR="00FD4341" w:rsidRPr="007B066C">
        <w:rPr>
          <w:rFonts w:ascii="Arial" w:hAnsi="Arial" w:cs="Arial"/>
        </w:rPr>
        <w:t>Wau</w:t>
      </w:r>
      <w:proofErr w:type="spellEnd"/>
      <w:r w:rsidR="00FD4341" w:rsidRPr="007B066C">
        <w:rPr>
          <w:rFonts w:ascii="Arial" w:hAnsi="Arial" w:cs="Arial"/>
        </w:rPr>
        <w:t xml:space="preserve">, Western Bar el Ghazal which was </w:t>
      </w:r>
      <w:r w:rsidRPr="007B066C">
        <w:rPr>
          <w:rFonts w:ascii="Arial" w:hAnsi="Arial" w:cs="Arial"/>
        </w:rPr>
        <w:t>revenged</w:t>
      </w:r>
      <w:r w:rsidR="00FD4341" w:rsidRPr="007B066C">
        <w:rPr>
          <w:rFonts w:ascii="Arial" w:hAnsi="Arial" w:cs="Arial"/>
          <w:color w:val="FF0000"/>
        </w:rPr>
        <w:t xml:space="preserve"> </w:t>
      </w:r>
      <w:r w:rsidR="00FD4341" w:rsidRPr="007B066C">
        <w:rPr>
          <w:rFonts w:ascii="Arial" w:hAnsi="Arial" w:cs="Arial"/>
        </w:rPr>
        <w:t xml:space="preserve">by the Dinka </w:t>
      </w:r>
      <w:r w:rsidR="0060390C" w:rsidRPr="007B066C">
        <w:rPr>
          <w:rFonts w:ascii="Arial" w:hAnsi="Arial" w:cs="Arial"/>
        </w:rPr>
        <w:t>against</w:t>
      </w:r>
      <w:r w:rsidR="00FD4341" w:rsidRPr="007B066C">
        <w:rPr>
          <w:rFonts w:ascii="Arial" w:hAnsi="Arial" w:cs="Arial"/>
        </w:rPr>
        <w:t xml:space="preserve"> the Lou and the </w:t>
      </w:r>
      <w:proofErr w:type="spellStart"/>
      <w:r w:rsidR="00FD4341" w:rsidRPr="007B066C">
        <w:rPr>
          <w:rFonts w:ascii="Arial" w:hAnsi="Arial" w:cs="Arial"/>
        </w:rPr>
        <w:t>Fertit</w:t>
      </w:r>
      <w:proofErr w:type="spellEnd"/>
      <w:r w:rsidR="00FD4341" w:rsidRPr="007B066C">
        <w:rPr>
          <w:rFonts w:ascii="Arial" w:hAnsi="Arial" w:cs="Arial"/>
        </w:rPr>
        <w:t xml:space="preserve"> communities</w:t>
      </w:r>
      <w:r w:rsidRPr="007B066C">
        <w:rPr>
          <w:rFonts w:ascii="Arial" w:hAnsi="Arial" w:cs="Arial"/>
        </w:rPr>
        <w:t xml:space="preserve">, </w:t>
      </w:r>
      <w:r w:rsidR="00FD4341" w:rsidRPr="007B066C">
        <w:rPr>
          <w:rFonts w:ascii="Arial" w:hAnsi="Arial" w:cs="Arial"/>
        </w:rPr>
        <w:t>resulting to many households being displaced to Protection of Civilian (</w:t>
      </w:r>
      <w:proofErr w:type="spellStart"/>
      <w:r w:rsidR="00FD4341" w:rsidRPr="007B066C">
        <w:rPr>
          <w:rFonts w:ascii="Arial" w:hAnsi="Arial" w:cs="Arial"/>
        </w:rPr>
        <w:t>PoC</w:t>
      </w:r>
      <w:proofErr w:type="spellEnd"/>
      <w:r w:rsidR="00FD4341" w:rsidRPr="007B066C">
        <w:rPr>
          <w:rFonts w:ascii="Arial" w:hAnsi="Arial" w:cs="Arial"/>
        </w:rPr>
        <w:t xml:space="preserve">) protected by UNMISS in </w:t>
      </w:r>
      <w:proofErr w:type="spellStart"/>
      <w:r w:rsidR="00FD4341" w:rsidRPr="007B066C">
        <w:rPr>
          <w:rFonts w:ascii="Arial" w:hAnsi="Arial" w:cs="Arial"/>
        </w:rPr>
        <w:t>Wau</w:t>
      </w:r>
      <w:proofErr w:type="spellEnd"/>
      <w:r w:rsidR="00FD4341" w:rsidRPr="007B066C">
        <w:rPr>
          <w:rFonts w:ascii="Arial" w:hAnsi="Arial" w:cs="Arial"/>
        </w:rPr>
        <w:t>.</w:t>
      </w:r>
      <w:r w:rsidR="00303743" w:rsidRPr="007B066C">
        <w:rPr>
          <w:rFonts w:ascii="Arial" w:hAnsi="Arial" w:cs="Arial"/>
        </w:rPr>
        <w:t xml:space="preserve"> </w:t>
      </w:r>
      <w:r w:rsidR="00FD4341" w:rsidRPr="007B066C">
        <w:rPr>
          <w:rFonts w:ascii="Arial" w:hAnsi="Arial" w:cs="Arial"/>
        </w:rPr>
        <w:t xml:space="preserve">The cattle raids and organize attack by the Nuer </w:t>
      </w:r>
      <w:r w:rsidR="007F517A" w:rsidRPr="007B066C">
        <w:rPr>
          <w:rFonts w:ascii="Arial" w:hAnsi="Arial" w:cs="Arial"/>
        </w:rPr>
        <w:t>from</w:t>
      </w:r>
      <w:r w:rsidR="00FD4341" w:rsidRPr="007B066C">
        <w:rPr>
          <w:rFonts w:ascii="Arial" w:hAnsi="Arial" w:cs="Arial"/>
        </w:rPr>
        <w:t xml:space="preserve"> </w:t>
      </w:r>
      <w:r w:rsidR="007F517A" w:rsidRPr="007B066C">
        <w:rPr>
          <w:rFonts w:ascii="Arial" w:hAnsi="Arial" w:cs="Arial"/>
        </w:rPr>
        <w:t>U</w:t>
      </w:r>
      <w:r w:rsidR="00FD4341" w:rsidRPr="007B066C">
        <w:rPr>
          <w:rFonts w:ascii="Arial" w:hAnsi="Arial" w:cs="Arial"/>
        </w:rPr>
        <w:t>nity against villages of Warrap have drastically increase during the period of civil war.</w:t>
      </w:r>
      <w:r w:rsidRPr="007B066C">
        <w:rPr>
          <w:rFonts w:ascii="Arial" w:hAnsi="Arial" w:cs="Arial"/>
        </w:rPr>
        <w:t xml:space="preserve"> This could be alluded </w:t>
      </w:r>
      <w:r w:rsidRPr="007B066C">
        <w:rPr>
          <w:rFonts w:ascii="Arial" w:hAnsi="Arial" w:cs="Arial"/>
        </w:rPr>
        <w:lastRenderedPageBreak/>
        <w:t xml:space="preserve">to the increase of arms and ammunitions amongst </w:t>
      </w:r>
      <w:r w:rsidR="00F41267" w:rsidRPr="007B066C">
        <w:rPr>
          <w:rFonts w:ascii="Arial" w:hAnsi="Arial" w:cs="Arial"/>
        </w:rPr>
        <w:t xml:space="preserve">youth </w:t>
      </w:r>
      <w:r w:rsidRPr="007B066C">
        <w:rPr>
          <w:rFonts w:ascii="Arial" w:hAnsi="Arial" w:cs="Arial"/>
        </w:rPr>
        <w:t>militias, which have turned to use them for cattle raiding and rustling.</w:t>
      </w:r>
      <w:r w:rsidR="007171C5" w:rsidRPr="007B066C">
        <w:rPr>
          <w:rStyle w:val="FootnoteReference"/>
          <w:rFonts w:ascii="Arial" w:hAnsi="Arial" w:cs="Arial"/>
        </w:rPr>
        <w:footnoteReference w:id="9"/>
      </w:r>
      <w:r w:rsidR="007171C5" w:rsidRPr="007B066C">
        <w:rPr>
          <w:rFonts w:ascii="Arial" w:hAnsi="Arial" w:cs="Arial"/>
        </w:rPr>
        <w:t xml:space="preserve"> </w:t>
      </w:r>
    </w:p>
    <w:p w14:paraId="6FD38AE9" w14:textId="253CB30B" w:rsidR="00303743" w:rsidRPr="007B066C" w:rsidRDefault="00FD4341" w:rsidP="00674E8C">
      <w:pPr>
        <w:jc w:val="both"/>
        <w:rPr>
          <w:rFonts w:ascii="Arial" w:hAnsi="Arial" w:cs="Arial"/>
        </w:rPr>
      </w:pPr>
      <w:r w:rsidRPr="007B066C">
        <w:rPr>
          <w:rFonts w:ascii="Arial" w:hAnsi="Arial" w:cs="Arial"/>
        </w:rPr>
        <w:t xml:space="preserve">The sharing of </w:t>
      </w:r>
      <w:r w:rsidRPr="007B066C">
        <w:rPr>
          <w:rFonts w:ascii="Arial" w:hAnsi="Arial" w:cs="Arial"/>
          <w:i/>
          <w:iCs/>
        </w:rPr>
        <w:t>toc</w:t>
      </w:r>
      <w:r w:rsidRPr="007B066C">
        <w:rPr>
          <w:rFonts w:ascii="Arial" w:hAnsi="Arial" w:cs="Arial"/>
        </w:rPr>
        <w:t xml:space="preserve"> </w:t>
      </w:r>
      <w:r w:rsidR="007171C5" w:rsidRPr="007B066C">
        <w:rPr>
          <w:rFonts w:ascii="Arial" w:hAnsi="Arial" w:cs="Arial"/>
        </w:rPr>
        <w:t xml:space="preserve">(Swampy area for cattle grazing and water) </w:t>
      </w:r>
      <w:r w:rsidRPr="007B066C">
        <w:rPr>
          <w:rFonts w:ascii="Arial" w:hAnsi="Arial" w:cs="Arial"/>
        </w:rPr>
        <w:t>area d</w:t>
      </w:r>
      <w:r w:rsidR="00303743" w:rsidRPr="007B066C">
        <w:rPr>
          <w:rFonts w:ascii="Arial" w:hAnsi="Arial" w:cs="Arial"/>
        </w:rPr>
        <w:t xml:space="preserve">uring </w:t>
      </w:r>
      <w:r w:rsidRPr="007B066C">
        <w:rPr>
          <w:rFonts w:ascii="Arial" w:hAnsi="Arial" w:cs="Arial"/>
        </w:rPr>
        <w:t xml:space="preserve">the </w:t>
      </w:r>
      <w:r w:rsidR="00303743" w:rsidRPr="007B066C">
        <w:rPr>
          <w:rFonts w:ascii="Arial" w:hAnsi="Arial" w:cs="Arial"/>
        </w:rPr>
        <w:t>dry season</w:t>
      </w:r>
      <w:r w:rsidRPr="007B066C">
        <w:rPr>
          <w:rFonts w:ascii="Arial" w:hAnsi="Arial" w:cs="Arial"/>
        </w:rPr>
        <w:t xml:space="preserve"> between the</w:t>
      </w:r>
      <w:r w:rsidR="00303743" w:rsidRPr="007B066C">
        <w:rPr>
          <w:rFonts w:ascii="Arial" w:hAnsi="Arial" w:cs="Arial"/>
        </w:rPr>
        <w:t xml:space="preserve"> communities of Warrap</w:t>
      </w:r>
      <w:r w:rsidRPr="007B066C">
        <w:rPr>
          <w:rFonts w:ascii="Arial" w:hAnsi="Arial" w:cs="Arial"/>
        </w:rPr>
        <w:t xml:space="preserve"> and Unity</w:t>
      </w:r>
      <w:r w:rsidR="00F41267" w:rsidRPr="007B066C">
        <w:rPr>
          <w:rFonts w:ascii="Arial" w:hAnsi="Arial" w:cs="Arial"/>
        </w:rPr>
        <w:t>,</w:t>
      </w:r>
      <w:r w:rsidRPr="007B066C">
        <w:rPr>
          <w:rFonts w:ascii="Arial" w:hAnsi="Arial" w:cs="Arial"/>
        </w:rPr>
        <w:t xml:space="preserve"> and between the communities of Western Bar el Ghazal and Warrap has never become peaceful as they are marred by violent conflict triggered by the destruction of crops, spearing</w:t>
      </w:r>
      <w:r w:rsidR="00AA4205" w:rsidRPr="007B066C">
        <w:rPr>
          <w:rFonts w:ascii="Arial" w:hAnsi="Arial" w:cs="Arial"/>
        </w:rPr>
        <w:t>,</w:t>
      </w:r>
      <w:r w:rsidRPr="007B066C">
        <w:rPr>
          <w:rFonts w:ascii="Arial" w:hAnsi="Arial" w:cs="Arial"/>
        </w:rPr>
        <w:t xml:space="preserve"> killing of cows, cattle </w:t>
      </w:r>
      <w:r w:rsidR="007F517A" w:rsidRPr="007B066C">
        <w:rPr>
          <w:rFonts w:ascii="Arial" w:hAnsi="Arial" w:cs="Arial"/>
        </w:rPr>
        <w:t>rustling</w:t>
      </w:r>
      <w:r w:rsidRPr="007B066C">
        <w:rPr>
          <w:rFonts w:ascii="Arial" w:hAnsi="Arial" w:cs="Arial"/>
        </w:rPr>
        <w:t xml:space="preserve"> and theft. </w:t>
      </w:r>
      <w:r w:rsidR="00303743" w:rsidRPr="007B066C">
        <w:rPr>
          <w:rFonts w:ascii="Arial" w:hAnsi="Arial" w:cs="Arial"/>
        </w:rPr>
        <w:t xml:space="preserve"> </w:t>
      </w:r>
      <w:r w:rsidR="007171C5" w:rsidRPr="007B066C">
        <w:rPr>
          <w:rFonts w:ascii="Arial" w:hAnsi="Arial" w:cs="Arial"/>
        </w:rPr>
        <w:t>When the pastoralists communities migrate on the onset of the dry season to the river side (</w:t>
      </w:r>
      <w:r w:rsidR="007171C5" w:rsidRPr="007B066C">
        <w:rPr>
          <w:rFonts w:ascii="Arial" w:hAnsi="Arial" w:cs="Arial"/>
          <w:i/>
          <w:iCs/>
        </w:rPr>
        <w:t>toc area</w:t>
      </w:r>
      <w:r w:rsidR="007171C5" w:rsidRPr="007B066C">
        <w:rPr>
          <w:rFonts w:ascii="Arial" w:hAnsi="Arial" w:cs="Arial"/>
        </w:rPr>
        <w:t>) in search for water and pastures for their cattle, they find crops</w:t>
      </w:r>
      <w:r w:rsidR="00AA02F6" w:rsidRPr="007B066C">
        <w:rPr>
          <w:rFonts w:ascii="Arial" w:hAnsi="Arial" w:cs="Arial"/>
        </w:rPr>
        <w:t xml:space="preserve"> </w:t>
      </w:r>
      <w:r w:rsidR="00296D2E" w:rsidRPr="007B066C">
        <w:rPr>
          <w:rFonts w:ascii="Arial" w:hAnsi="Arial" w:cs="Arial"/>
        </w:rPr>
        <w:t xml:space="preserve">still in the field </w:t>
      </w:r>
      <w:r w:rsidR="00AA02F6" w:rsidRPr="007B066C">
        <w:rPr>
          <w:rFonts w:ascii="Arial" w:hAnsi="Arial" w:cs="Arial"/>
        </w:rPr>
        <w:t>not harvested</w:t>
      </w:r>
      <w:r w:rsidR="00F41267" w:rsidRPr="007B066C">
        <w:rPr>
          <w:rFonts w:ascii="Arial" w:hAnsi="Arial" w:cs="Arial"/>
        </w:rPr>
        <w:t>,</w:t>
      </w:r>
      <w:r w:rsidR="00AA02F6" w:rsidRPr="007B066C">
        <w:rPr>
          <w:rFonts w:ascii="Arial" w:hAnsi="Arial" w:cs="Arial"/>
        </w:rPr>
        <w:t xml:space="preserve"> in the villages along the passage</w:t>
      </w:r>
      <w:r w:rsidR="00296D2E" w:rsidRPr="007B066C">
        <w:rPr>
          <w:rFonts w:ascii="Arial" w:hAnsi="Arial" w:cs="Arial"/>
        </w:rPr>
        <w:t xml:space="preserve"> to “</w:t>
      </w:r>
      <w:r w:rsidR="00296D2E" w:rsidRPr="007B066C">
        <w:rPr>
          <w:rFonts w:ascii="Arial" w:hAnsi="Arial" w:cs="Arial"/>
          <w:i/>
          <w:iCs/>
        </w:rPr>
        <w:t>toc’</w:t>
      </w:r>
      <w:r w:rsidR="00AA02F6" w:rsidRPr="007B066C">
        <w:rPr>
          <w:rFonts w:ascii="Arial" w:hAnsi="Arial" w:cs="Arial"/>
        </w:rPr>
        <w:t>. With thousands of herds being drive</w:t>
      </w:r>
      <w:r w:rsidR="00296D2E" w:rsidRPr="007B066C">
        <w:rPr>
          <w:rFonts w:ascii="Arial" w:hAnsi="Arial" w:cs="Arial"/>
        </w:rPr>
        <w:t>n</w:t>
      </w:r>
      <w:r w:rsidR="00AA02F6" w:rsidRPr="007B066C">
        <w:rPr>
          <w:rFonts w:ascii="Arial" w:hAnsi="Arial" w:cs="Arial"/>
        </w:rPr>
        <w:t xml:space="preserve"> across villages</w:t>
      </w:r>
      <w:r w:rsidR="00296D2E" w:rsidRPr="007B066C">
        <w:rPr>
          <w:rFonts w:ascii="Arial" w:hAnsi="Arial" w:cs="Arial"/>
        </w:rPr>
        <w:t>,</w:t>
      </w:r>
      <w:r w:rsidR="00AA02F6" w:rsidRPr="007B066C">
        <w:rPr>
          <w:rFonts w:ascii="Arial" w:hAnsi="Arial" w:cs="Arial"/>
        </w:rPr>
        <w:t xml:space="preserve"> the cattle trend to </w:t>
      </w:r>
      <w:r w:rsidR="00296D2E" w:rsidRPr="007B066C">
        <w:rPr>
          <w:rFonts w:ascii="Arial" w:hAnsi="Arial" w:cs="Arial"/>
        </w:rPr>
        <w:t>trample and feed</w:t>
      </w:r>
      <w:r w:rsidR="00AA02F6" w:rsidRPr="007B066C">
        <w:rPr>
          <w:rFonts w:ascii="Arial" w:hAnsi="Arial" w:cs="Arial"/>
        </w:rPr>
        <w:t xml:space="preserve"> </w:t>
      </w:r>
      <w:r w:rsidR="00F41267" w:rsidRPr="007B066C">
        <w:rPr>
          <w:rFonts w:ascii="Arial" w:hAnsi="Arial" w:cs="Arial"/>
        </w:rPr>
        <w:t xml:space="preserve">on </w:t>
      </w:r>
      <w:r w:rsidR="00AA02F6" w:rsidRPr="007B066C">
        <w:rPr>
          <w:rFonts w:ascii="Arial" w:hAnsi="Arial" w:cs="Arial"/>
        </w:rPr>
        <w:t>crops</w:t>
      </w:r>
      <w:r w:rsidR="00296D2E" w:rsidRPr="007B066C">
        <w:rPr>
          <w:rFonts w:ascii="Arial" w:hAnsi="Arial" w:cs="Arial"/>
        </w:rPr>
        <w:t>,</w:t>
      </w:r>
      <w:r w:rsidR="00AA02F6" w:rsidRPr="007B066C">
        <w:rPr>
          <w:rFonts w:ascii="Arial" w:hAnsi="Arial" w:cs="Arial"/>
        </w:rPr>
        <w:t xml:space="preserve"> which anger the crop farmers resulting to spearing and killing of cows. Th</w:t>
      </w:r>
      <w:r w:rsidR="00FB101A" w:rsidRPr="007B066C">
        <w:rPr>
          <w:rFonts w:ascii="Arial" w:hAnsi="Arial" w:cs="Arial"/>
        </w:rPr>
        <w:t>e pastoralist – crop farmers conflict is</w:t>
      </w:r>
      <w:r w:rsidR="00AA02F6" w:rsidRPr="007B066C">
        <w:rPr>
          <w:rFonts w:ascii="Arial" w:hAnsi="Arial" w:cs="Arial"/>
        </w:rPr>
        <w:t xml:space="preserve"> summarized </w:t>
      </w:r>
      <w:r w:rsidR="00FB101A" w:rsidRPr="007B066C">
        <w:rPr>
          <w:rFonts w:ascii="Arial" w:hAnsi="Arial" w:cs="Arial"/>
        </w:rPr>
        <w:t>below</w:t>
      </w:r>
      <w:r w:rsidR="00296D2E" w:rsidRPr="007B066C">
        <w:rPr>
          <w:rFonts w:ascii="Arial" w:hAnsi="Arial" w:cs="Arial"/>
        </w:rPr>
        <w:t xml:space="preserve"> </w:t>
      </w:r>
      <w:r w:rsidR="00AA02F6" w:rsidRPr="007B066C">
        <w:rPr>
          <w:rFonts w:ascii="Arial" w:hAnsi="Arial" w:cs="Arial"/>
        </w:rPr>
        <w:t xml:space="preserve">“whereas the migration itself wouldn’t be as ruinous to cause conflict between the pastoralists of </w:t>
      </w:r>
      <w:proofErr w:type="spellStart"/>
      <w:r w:rsidR="00AA02F6" w:rsidRPr="007B066C">
        <w:rPr>
          <w:rFonts w:ascii="Arial" w:hAnsi="Arial" w:cs="Arial"/>
        </w:rPr>
        <w:t>Tonj</w:t>
      </w:r>
      <w:proofErr w:type="spellEnd"/>
      <w:r w:rsidR="00AA02F6" w:rsidRPr="007B066C">
        <w:rPr>
          <w:rFonts w:ascii="Arial" w:hAnsi="Arial" w:cs="Arial"/>
        </w:rPr>
        <w:t xml:space="preserve"> and farmers of </w:t>
      </w:r>
      <w:proofErr w:type="spellStart"/>
      <w:r w:rsidR="00AA02F6" w:rsidRPr="007B066C">
        <w:rPr>
          <w:rFonts w:ascii="Arial" w:hAnsi="Arial" w:cs="Arial"/>
        </w:rPr>
        <w:t>Wau</w:t>
      </w:r>
      <w:proofErr w:type="spellEnd"/>
      <w:r w:rsidR="00AA02F6" w:rsidRPr="007B066C">
        <w:rPr>
          <w:rFonts w:ascii="Arial" w:hAnsi="Arial" w:cs="Arial"/>
        </w:rPr>
        <w:t xml:space="preserve">, the movement is </w:t>
      </w:r>
      <w:r w:rsidR="00296D2E" w:rsidRPr="007B066C">
        <w:rPr>
          <w:rFonts w:ascii="Arial" w:hAnsi="Arial" w:cs="Arial"/>
        </w:rPr>
        <w:t>characterized</w:t>
      </w:r>
      <w:r w:rsidR="00AA02F6" w:rsidRPr="007B066C">
        <w:rPr>
          <w:rFonts w:ascii="Arial" w:hAnsi="Arial" w:cs="Arial"/>
        </w:rPr>
        <w:t xml:space="preserve"> by destroying of crops on one hand and killing of cattle on another hand, often in revenge. If the pastoralists would move without destroying the crops of farmers, if they would control their cattle so as not to eat crops, and on the other hand, if the farmers and rebels would desist from killing pastoralists animals, there would be minimal or no conflict.”</w:t>
      </w:r>
      <w:r w:rsidR="00AA02F6" w:rsidRPr="007B066C">
        <w:rPr>
          <w:rStyle w:val="FootnoteReference"/>
          <w:rFonts w:ascii="Arial" w:hAnsi="Arial" w:cs="Arial"/>
        </w:rPr>
        <w:footnoteReference w:id="10"/>
      </w:r>
      <w:r w:rsidR="00296D2E" w:rsidRPr="007B066C">
        <w:rPr>
          <w:rFonts w:ascii="Arial" w:hAnsi="Arial" w:cs="Arial"/>
        </w:rPr>
        <w:t xml:space="preserve"> TOCH 2018</w:t>
      </w:r>
      <w:r w:rsidR="0047722D" w:rsidRPr="007B066C">
        <w:rPr>
          <w:rFonts w:ascii="Arial" w:hAnsi="Arial" w:cs="Arial"/>
        </w:rPr>
        <w:t>.</w:t>
      </w:r>
    </w:p>
    <w:p w14:paraId="51892025" w14:textId="15AD6E55" w:rsidR="00674E8C" w:rsidRPr="007B066C" w:rsidRDefault="00674E8C" w:rsidP="00DF7904">
      <w:pPr>
        <w:jc w:val="both"/>
        <w:rPr>
          <w:rFonts w:ascii="Arial" w:hAnsi="Arial" w:cs="Arial"/>
        </w:rPr>
      </w:pPr>
      <w:r w:rsidRPr="007B066C">
        <w:rPr>
          <w:rFonts w:ascii="Arial" w:hAnsi="Arial" w:cs="Arial"/>
        </w:rPr>
        <w:t>The</w:t>
      </w:r>
      <w:r w:rsidR="001F0D7F" w:rsidRPr="007B066C">
        <w:rPr>
          <w:rFonts w:ascii="Arial" w:hAnsi="Arial" w:cs="Arial"/>
        </w:rPr>
        <w:t xml:space="preserve"> creation of 32 states which divided Warrap into Three: </w:t>
      </w:r>
      <w:proofErr w:type="spellStart"/>
      <w:r w:rsidR="001F0D7F" w:rsidRPr="007B066C">
        <w:rPr>
          <w:rFonts w:ascii="Arial" w:hAnsi="Arial" w:cs="Arial"/>
        </w:rPr>
        <w:t>Gokrial</w:t>
      </w:r>
      <w:proofErr w:type="spellEnd"/>
      <w:r w:rsidR="001F0D7F" w:rsidRPr="007B066C">
        <w:rPr>
          <w:rFonts w:ascii="Arial" w:hAnsi="Arial" w:cs="Arial"/>
        </w:rPr>
        <w:t xml:space="preserve">, </w:t>
      </w:r>
      <w:proofErr w:type="spellStart"/>
      <w:r w:rsidR="001F0D7F" w:rsidRPr="007B066C">
        <w:rPr>
          <w:rFonts w:ascii="Arial" w:hAnsi="Arial" w:cs="Arial"/>
        </w:rPr>
        <w:t>Twic</w:t>
      </w:r>
      <w:proofErr w:type="spellEnd"/>
      <w:r w:rsidR="001F0D7F" w:rsidRPr="007B066C">
        <w:rPr>
          <w:rFonts w:ascii="Arial" w:hAnsi="Arial" w:cs="Arial"/>
        </w:rPr>
        <w:t xml:space="preserve"> and </w:t>
      </w:r>
      <w:proofErr w:type="spellStart"/>
      <w:r w:rsidR="001F0D7F" w:rsidRPr="007B066C">
        <w:rPr>
          <w:rFonts w:ascii="Arial" w:hAnsi="Arial" w:cs="Arial"/>
        </w:rPr>
        <w:t>Tonj</w:t>
      </w:r>
      <w:proofErr w:type="spellEnd"/>
      <w:r w:rsidR="001F0D7F" w:rsidRPr="007B066C">
        <w:rPr>
          <w:rFonts w:ascii="Arial" w:hAnsi="Arial" w:cs="Arial"/>
        </w:rPr>
        <w:t xml:space="preserve"> states have increase the intracommunal violent amongst Dinka community as the adversaries between the Dinka-subsections which were minimal were expose by the political wrangling </w:t>
      </w:r>
      <w:r w:rsidR="0047722D" w:rsidRPr="007B066C">
        <w:rPr>
          <w:rFonts w:ascii="Arial" w:hAnsi="Arial" w:cs="Arial"/>
        </w:rPr>
        <w:t>for state</w:t>
      </w:r>
      <w:r w:rsidR="00B62EAC" w:rsidRPr="007B066C">
        <w:rPr>
          <w:rFonts w:ascii="Arial" w:hAnsi="Arial" w:cs="Arial"/>
        </w:rPr>
        <w:t>s’</w:t>
      </w:r>
      <w:r w:rsidR="001F0D7F" w:rsidRPr="007B066C">
        <w:rPr>
          <w:rFonts w:ascii="Arial" w:hAnsi="Arial" w:cs="Arial"/>
        </w:rPr>
        <w:t xml:space="preserve"> political leadership. Th</w:t>
      </w:r>
      <w:r w:rsidR="0047722D" w:rsidRPr="007B066C">
        <w:rPr>
          <w:rFonts w:ascii="Arial" w:hAnsi="Arial" w:cs="Arial"/>
        </w:rPr>
        <w:t>is</w:t>
      </w:r>
      <w:r w:rsidR="001F0D7F" w:rsidRPr="007B066C">
        <w:rPr>
          <w:rFonts w:ascii="Arial" w:hAnsi="Arial" w:cs="Arial"/>
        </w:rPr>
        <w:t xml:space="preserve"> has resulted to the violent conflict that fit </w:t>
      </w:r>
      <w:proofErr w:type="spellStart"/>
      <w:r w:rsidR="001F0D7F" w:rsidRPr="007B066C">
        <w:rPr>
          <w:rFonts w:ascii="Arial" w:hAnsi="Arial" w:cs="Arial"/>
        </w:rPr>
        <w:t>Apuk</w:t>
      </w:r>
      <w:proofErr w:type="spellEnd"/>
      <w:r w:rsidR="001F0D7F" w:rsidRPr="007B066C">
        <w:rPr>
          <w:rFonts w:ascii="Arial" w:hAnsi="Arial" w:cs="Arial"/>
        </w:rPr>
        <w:t xml:space="preserve"> against </w:t>
      </w:r>
      <w:proofErr w:type="spellStart"/>
      <w:r w:rsidR="001F0D7F" w:rsidRPr="007B066C">
        <w:rPr>
          <w:rFonts w:ascii="Arial" w:hAnsi="Arial" w:cs="Arial"/>
        </w:rPr>
        <w:t>Aguok</w:t>
      </w:r>
      <w:proofErr w:type="spellEnd"/>
      <w:r w:rsidR="001F0D7F" w:rsidRPr="007B066C">
        <w:rPr>
          <w:rFonts w:ascii="Arial" w:hAnsi="Arial" w:cs="Arial"/>
        </w:rPr>
        <w:t xml:space="preserve"> of the defunct </w:t>
      </w:r>
      <w:proofErr w:type="spellStart"/>
      <w:r w:rsidR="001F0D7F" w:rsidRPr="007B066C">
        <w:rPr>
          <w:rFonts w:ascii="Arial" w:hAnsi="Arial" w:cs="Arial"/>
        </w:rPr>
        <w:t>Gokrial</w:t>
      </w:r>
      <w:proofErr w:type="spellEnd"/>
      <w:r w:rsidR="001F0D7F" w:rsidRPr="007B066C">
        <w:rPr>
          <w:rFonts w:ascii="Arial" w:hAnsi="Arial" w:cs="Arial"/>
        </w:rPr>
        <w:t xml:space="preserve"> state over the claim of land ownership. The greater </w:t>
      </w:r>
      <w:proofErr w:type="spellStart"/>
      <w:r w:rsidR="001F0D7F" w:rsidRPr="007B066C">
        <w:rPr>
          <w:rFonts w:ascii="Arial" w:hAnsi="Arial" w:cs="Arial"/>
        </w:rPr>
        <w:t>Kuanythi</w:t>
      </w:r>
      <w:proofErr w:type="spellEnd"/>
      <w:r w:rsidR="001F0D7F" w:rsidRPr="007B066C">
        <w:rPr>
          <w:rFonts w:ascii="Arial" w:hAnsi="Arial" w:cs="Arial"/>
        </w:rPr>
        <w:t xml:space="preserve"> and </w:t>
      </w:r>
      <w:proofErr w:type="spellStart"/>
      <w:r w:rsidR="001F0D7F" w:rsidRPr="007B066C">
        <w:rPr>
          <w:rFonts w:ascii="Arial" w:hAnsi="Arial" w:cs="Arial"/>
        </w:rPr>
        <w:t>Akop</w:t>
      </w:r>
      <w:proofErr w:type="spellEnd"/>
      <w:r w:rsidR="001F0D7F" w:rsidRPr="007B066C">
        <w:rPr>
          <w:rFonts w:ascii="Arial" w:hAnsi="Arial" w:cs="Arial"/>
        </w:rPr>
        <w:t xml:space="preserve"> of the defunct </w:t>
      </w:r>
      <w:proofErr w:type="spellStart"/>
      <w:r w:rsidR="001F0D7F" w:rsidRPr="007B066C">
        <w:rPr>
          <w:rFonts w:ascii="Arial" w:hAnsi="Arial" w:cs="Arial"/>
        </w:rPr>
        <w:t>Tonj</w:t>
      </w:r>
      <w:proofErr w:type="spellEnd"/>
      <w:r w:rsidR="001F0D7F" w:rsidRPr="007B066C">
        <w:rPr>
          <w:rFonts w:ascii="Arial" w:hAnsi="Arial" w:cs="Arial"/>
        </w:rPr>
        <w:t xml:space="preserve"> state experience fierce violence over social related incidents of girl elopement</w:t>
      </w:r>
      <w:r w:rsidR="00605734" w:rsidRPr="007B066C">
        <w:rPr>
          <w:rFonts w:ascii="Arial" w:hAnsi="Arial" w:cs="Arial"/>
        </w:rPr>
        <w:t xml:space="preserve"> (when the suitor runs away with the girl without paying dowries or when girl is impregnated </w:t>
      </w:r>
      <w:r w:rsidR="0047722D" w:rsidRPr="007B066C">
        <w:rPr>
          <w:rFonts w:ascii="Arial" w:hAnsi="Arial" w:cs="Arial"/>
        </w:rPr>
        <w:t>and the man decided to run away with her without consent of her parents)</w:t>
      </w:r>
      <w:r w:rsidR="00605734" w:rsidRPr="007B066C">
        <w:rPr>
          <w:rFonts w:ascii="Arial" w:hAnsi="Arial" w:cs="Arial"/>
        </w:rPr>
        <w:t>,</w:t>
      </w:r>
      <w:r w:rsidR="001F0D7F" w:rsidRPr="007B066C">
        <w:rPr>
          <w:rFonts w:ascii="Arial" w:hAnsi="Arial" w:cs="Arial"/>
        </w:rPr>
        <w:t xml:space="preserve"> coupling with poor excess to </w:t>
      </w:r>
      <w:r w:rsidR="00E4273C" w:rsidRPr="007B066C">
        <w:rPr>
          <w:rFonts w:ascii="Arial" w:hAnsi="Arial" w:cs="Arial"/>
        </w:rPr>
        <w:t xml:space="preserve">justice </w:t>
      </w:r>
      <w:r w:rsidR="0047722D" w:rsidRPr="007B066C">
        <w:rPr>
          <w:rFonts w:ascii="Arial" w:hAnsi="Arial" w:cs="Arial"/>
        </w:rPr>
        <w:t xml:space="preserve">at </w:t>
      </w:r>
      <w:r w:rsidR="00E4273C" w:rsidRPr="007B066C">
        <w:rPr>
          <w:rFonts w:ascii="Arial" w:hAnsi="Arial" w:cs="Arial"/>
        </w:rPr>
        <w:t>the</w:t>
      </w:r>
      <w:r w:rsidR="001F0D7F" w:rsidRPr="007B066C">
        <w:rPr>
          <w:rFonts w:ascii="Arial" w:hAnsi="Arial" w:cs="Arial"/>
        </w:rPr>
        <w:t xml:space="preserve"> grassroots</w:t>
      </w:r>
      <w:r w:rsidR="00DF7904" w:rsidRPr="007B066C">
        <w:rPr>
          <w:rFonts w:ascii="Arial" w:hAnsi="Arial" w:cs="Arial"/>
        </w:rPr>
        <w:t>. At the community level</w:t>
      </w:r>
      <w:r w:rsidR="00B62EAC" w:rsidRPr="007B066C">
        <w:rPr>
          <w:rFonts w:ascii="Arial" w:hAnsi="Arial" w:cs="Arial"/>
        </w:rPr>
        <w:t xml:space="preserve">, </w:t>
      </w:r>
      <w:r w:rsidR="00605734" w:rsidRPr="007B066C">
        <w:rPr>
          <w:rFonts w:ascii="Arial" w:hAnsi="Arial" w:cs="Arial"/>
        </w:rPr>
        <w:t>the traditional court</w:t>
      </w:r>
      <w:r w:rsidR="00B62EAC" w:rsidRPr="007B066C">
        <w:rPr>
          <w:rFonts w:ascii="Arial" w:hAnsi="Arial" w:cs="Arial"/>
        </w:rPr>
        <w:t>s</w:t>
      </w:r>
      <w:r w:rsidR="00605734" w:rsidRPr="007B066C">
        <w:rPr>
          <w:rFonts w:ascii="Arial" w:hAnsi="Arial" w:cs="Arial"/>
        </w:rPr>
        <w:t xml:space="preserve"> which uses to settle the customary cases seem to be losing the power of authority due to inferences from political elites</w:t>
      </w:r>
      <w:r w:rsidR="0047722D" w:rsidRPr="007B066C">
        <w:rPr>
          <w:rFonts w:ascii="Arial" w:hAnsi="Arial" w:cs="Arial"/>
        </w:rPr>
        <w:t>.</w:t>
      </w:r>
      <w:r w:rsidR="00605734" w:rsidRPr="007B066C">
        <w:rPr>
          <w:rFonts w:ascii="Arial" w:hAnsi="Arial" w:cs="Arial"/>
        </w:rPr>
        <w:t xml:space="preserve"> </w:t>
      </w:r>
      <w:r w:rsidR="00B62EAC" w:rsidRPr="007B066C">
        <w:rPr>
          <w:rFonts w:ascii="Arial" w:hAnsi="Arial" w:cs="Arial"/>
        </w:rPr>
        <w:t xml:space="preserve">“There are numerous cases in Warrap were traditional chiefs </w:t>
      </w:r>
      <w:r w:rsidR="00F41267" w:rsidRPr="007B066C">
        <w:rPr>
          <w:rFonts w:ascii="Arial" w:hAnsi="Arial" w:cs="Arial"/>
        </w:rPr>
        <w:t>were</w:t>
      </w:r>
      <w:r w:rsidR="00B62EAC" w:rsidRPr="007B066C">
        <w:rPr>
          <w:rFonts w:ascii="Arial" w:hAnsi="Arial" w:cs="Arial"/>
        </w:rPr>
        <w:t xml:space="preserve"> threatened by county commissioners not to try some cases they have interest on, denying justice to the victims</w:t>
      </w:r>
      <w:r w:rsidR="00B62EAC" w:rsidRPr="007B066C">
        <w:rPr>
          <w:rStyle w:val="FootnoteReference"/>
          <w:rFonts w:ascii="Arial" w:hAnsi="Arial" w:cs="Arial"/>
        </w:rPr>
        <w:footnoteReference w:id="11"/>
      </w:r>
      <w:r w:rsidR="00B62EAC" w:rsidRPr="007B066C">
        <w:rPr>
          <w:rFonts w:ascii="Arial" w:hAnsi="Arial" w:cs="Arial"/>
        </w:rPr>
        <w:t xml:space="preserve">” </w:t>
      </w:r>
      <w:r w:rsidR="00DF7904" w:rsidRPr="007B066C">
        <w:rPr>
          <w:rFonts w:ascii="Arial" w:hAnsi="Arial" w:cs="Arial"/>
        </w:rPr>
        <w:t>Th</w:t>
      </w:r>
      <w:r w:rsidR="00B62EAC" w:rsidRPr="007B066C">
        <w:rPr>
          <w:rFonts w:ascii="Arial" w:hAnsi="Arial" w:cs="Arial"/>
        </w:rPr>
        <w:t xml:space="preserve">e inference of political elites in </w:t>
      </w:r>
      <w:r w:rsidR="006429B2" w:rsidRPr="007B066C">
        <w:rPr>
          <w:rFonts w:ascii="Arial" w:hAnsi="Arial" w:cs="Arial"/>
        </w:rPr>
        <w:t xml:space="preserve">traditional courts results to </w:t>
      </w:r>
      <w:r w:rsidR="00B62EAC" w:rsidRPr="007B066C">
        <w:rPr>
          <w:rFonts w:ascii="Arial" w:hAnsi="Arial" w:cs="Arial"/>
        </w:rPr>
        <w:t xml:space="preserve">breakdown </w:t>
      </w:r>
      <w:r w:rsidR="006429B2" w:rsidRPr="007B066C">
        <w:rPr>
          <w:rFonts w:ascii="Arial" w:hAnsi="Arial" w:cs="Arial"/>
        </w:rPr>
        <w:t xml:space="preserve">of </w:t>
      </w:r>
      <w:r w:rsidR="00B62EAC" w:rsidRPr="007B066C">
        <w:rPr>
          <w:rFonts w:ascii="Arial" w:hAnsi="Arial" w:cs="Arial"/>
        </w:rPr>
        <w:t>the rule of law</w:t>
      </w:r>
      <w:r w:rsidR="006429B2" w:rsidRPr="007B066C">
        <w:rPr>
          <w:rFonts w:ascii="Arial" w:hAnsi="Arial" w:cs="Arial"/>
        </w:rPr>
        <w:t xml:space="preserve"> at the grassroots</w:t>
      </w:r>
      <w:r w:rsidR="00B62EAC" w:rsidRPr="007B066C">
        <w:rPr>
          <w:rFonts w:ascii="Arial" w:hAnsi="Arial" w:cs="Arial"/>
        </w:rPr>
        <w:t xml:space="preserve"> which</w:t>
      </w:r>
      <w:r w:rsidR="00DF7904" w:rsidRPr="007B066C">
        <w:rPr>
          <w:rFonts w:ascii="Arial" w:hAnsi="Arial" w:cs="Arial"/>
        </w:rPr>
        <w:t xml:space="preserve"> </w:t>
      </w:r>
      <w:r w:rsidR="00605734" w:rsidRPr="007B066C">
        <w:rPr>
          <w:rFonts w:ascii="Arial" w:hAnsi="Arial" w:cs="Arial"/>
        </w:rPr>
        <w:t>aggravates the victims</w:t>
      </w:r>
      <w:r w:rsidR="00DF7904" w:rsidRPr="007B066C">
        <w:rPr>
          <w:rFonts w:ascii="Arial" w:hAnsi="Arial" w:cs="Arial"/>
        </w:rPr>
        <w:t xml:space="preserve"> whose justice is denied</w:t>
      </w:r>
      <w:r w:rsidR="00F41267" w:rsidRPr="007B066C">
        <w:rPr>
          <w:rFonts w:ascii="Arial" w:hAnsi="Arial" w:cs="Arial"/>
        </w:rPr>
        <w:t>,</w:t>
      </w:r>
      <w:r w:rsidR="00DF7904" w:rsidRPr="007B066C">
        <w:rPr>
          <w:rFonts w:ascii="Arial" w:hAnsi="Arial" w:cs="Arial"/>
        </w:rPr>
        <w:t xml:space="preserve"> </w:t>
      </w:r>
      <w:r w:rsidR="007B69A1" w:rsidRPr="007B066C">
        <w:rPr>
          <w:rFonts w:ascii="Arial" w:hAnsi="Arial" w:cs="Arial"/>
        </w:rPr>
        <w:t>opting</w:t>
      </w:r>
      <w:r w:rsidR="00605734" w:rsidRPr="007B066C">
        <w:rPr>
          <w:rFonts w:ascii="Arial" w:hAnsi="Arial" w:cs="Arial"/>
        </w:rPr>
        <w:t xml:space="preserve"> </w:t>
      </w:r>
      <w:r w:rsidR="00F41267" w:rsidRPr="007B066C">
        <w:rPr>
          <w:rFonts w:ascii="Arial" w:hAnsi="Arial" w:cs="Arial"/>
        </w:rPr>
        <w:t>to settle their grievances</w:t>
      </w:r>
      <w:r w:rsidR="00605734" w:rsidRPr="007B066C">
        <w:rPr>
          <w:rFonts w:ascii="Arial" w:hAnsi="Arial" w:cs="Arial"/>
        </w:rPr>
        <w:t xml:space="preserve"> </w:t>
      </w:r>
      <w:r w:rsidR="00DF7904" w:rsidRPr="007B066C">
        <w:rPr>
          <w:rFonts w:ascii="Arial" w:hAnsi="Arial" w:cs="Arial"/>
        </w:rPr>
        <w:t>using violence</w:t>
      </w:r>
      <w:r w:rsidR="00605734" w:rsidRPr="007B066C">
        <w:rPr>
          <w:rFonts w:ascii="Arial" w:hAnsi="Arial" w:cs="Arial"/>
        </w:rPr>
        <w:t>.</w:t>
      </w:r>
      <w:r w:rsidR="001F0D7F" w:rsidRPr="007B066C">
        <w:rPr>
          <w:rFonts w:ascii="Arial" w:hAnsi="Arial" w:cs="Arial"/>
        </w:rPr>
        <w:t xml:space="preserve"> </w:t>
      </w:r>
      <w:r w:rsidR="00FC0F01" w:rsidRPr="007B066C">
        <w:rPr>
          <w:rFonts w:ascii="Arial" w:hAnsi="Arial" w:cs="Arial"/>
        </w:rPr>
        <w:t>With new political dispensation in the country that resulted to revert of the administrative structures from 32 states to 10 states + 3 administrative Area</w:t>
      </w:r>
      <w:r w:rsidR="00F41267" w:rsidRPr="007B066C">
        <w:rPr>
          <w:rFonts w:ascii="Arial" w:hAnsi="Arial" w:cs="Arial"/>
        </w:rPr>
        <w:t>,</w:t>
      </w:r>
      <w:r w:rsidR="00FC0F01" w:rsidRPr="007B066C">
        <w:rPr>
          <w:rFonts w:ascii="Arial" w:hAnsi="Arial" w:cs="Arial"/>
        </w:rPr>
        <w:t xml:space="preserve"> the political elites </w:t>
      </w:r>
      <w:r w:rsidR="00F41267" w:rsidRPr="007B066C">
        <w:rPr>
          <w:rFonts w:ascii="Arial" w:hAnsi="Arial" w:cs="Arial"/>
        </w:rPr>
        <w:t xml:space="preserve">are </w:t>
      </w:r>
      <w:r w:rsidR="00FC0F01" w:rsidRPr="007B066C">
        <w:rPr>
          <w:rFonts w:ascii="Arial" w:hAnsi="Arial" w:cs="Arial"/>
        </w:rPr>
        <w:t>shift</w:t>
      </w:r>
      <w:r w:rsidR="00F41267" w:rsidRPr="007B066C">
        <w:rPr>
          <w:rFonts w:ascii="Arial" w:hAnsi="Arial" w:cs="Arial"/>
        </w:rPr>
        <w:t>ing</w:t>
      </w:r>
      <w:r w:rsidR="00FC0F01" w:rsidRPr="007B066C">
        <w:rPr>
          <w:rFonts w:ascii="Arial" w:hAnsi="Arial" w:cs="Arial"/>
        </w:rPr>
        <w:t xml:space="preserve"> their </w:t>
      </w:r>
      <w:r w:rsidR="006429B2" w:rsidRPr="007B066C">
        <w:rPr>
          <w:rFonts w:ascii="Arial" w:hAnsi="Arial" w:cs="Arial"/>
        </w:rPr>
        <w:t xml:space="preserve">political </w:t>
      </w:r>
      <w:r w:rsidR="00FC0F01" w:rsidRPr="007B066C">
        <w:rPr>
          <w:rFonts w:ascii="Arial" w:hAnsi="Arial" w:cs="Arial"/>
        </w:rPr>
        <w:t xml:space="preserve">focus from community </w:t>
      </w:r>
      <w:r w:rsidR="00F41267" w:rsidRPr="007B066C">
        <w:rPr>
          <w:rFonts w:ascii="Arial" w:hAnsi="Arial" w:cs="Arial"/>
        </w:rPr>
        <w:t>politics</w:t>
      </w:r>
      <w:r w:rsidR="00FC0F01" w:rsidRPr="007B066C">
        <w:rPr>
          <w:rFonts w:ascii="Arial" w:hAnsi="Arial" w:cs="Arial"/>
        </w:rPr>
        <w:t xml:space="preserve"> to states</w:t>
      </w:r>
      <w:r w:rsidR="00F41267" w:rsidRPr="007B066C">
        <w:rPr>
          <w:rFonts w:ascii="Arial" w:hAnsi="Arial" w:cs="Arial"/>
        </w:rPr>
        <w:t>’</w:t>
      </w:r>
      <w:r w:rsidR="00FC0F01" w:rsidRPr="007B066C">
        <w:rPr>
          <w:rFonts w:ascii="Arial" w:hAnsi="Arial" w:cs="Arial"/>
        </w:rPr>
        <w:t xml:space="preserve"> </w:t>
      </w:r>
      <w:r w:rsidR="00F41267" w:rsidRPr="007B066C">
        <w:rPr>
          <w:rFonts w:ascii="Arial" w:hAnsi="Arial" w:cs="Arial"/>
        </w:rPr>
        <w:t>politics</w:t>
      </w:r>
      <w:r w:rsidR="00FC0F01" w:rsidRPr="007B066C">
        <w:rPr>
          <w:rFonts w:ascii="Arial" w:hAnsi="Arial" w:cs="Arial"/>
        </w:rPr>
        <w:t xml:space="preserve"> enabling </w:t>
      </w:r>
      <w:r w:rsidR="00F41267" w:rsidRPr="007B066C">
        <w:rPr>
          <w:rFonts w:ascii="Arial" w:hAnsi="Arial" w:cs="Arial"/>
        </w:rPr>
        <w:t xml:space="preserve">the communities in </w:t>
      </w:r>
      <w:r w:rsidR="00FC0F01" w:rsidRPr="007B066C">
        <w:rPr>
          <w:rFonts w:ascii="Arial" w:hAnsi="Arial" w:cs="Arial"/>
        </w:rPr>
        <w:t xml:space="preserve">counties such as </w:t>
      </w:r>
      <w:proofErr w:type="spellStart"/>
      <w:r w:rsidR="00FC0F01" w:rsidRPr="007B066C">
        <w:rPr>
          <w:rFonts w:ascii="Arial" w:hAnsi="Arial" w:cs="Arial"/>
        </w:rPr>
        <w:t>Gorial</w:t>
      </w:r>
      <w:proofErr w:type="spellEnd"/>
      <w:r w:rsidR="00FC0F01" w:rsidRPr="007B066C">
        <w:rPr>
          <w:rFonts w:ascii="Arial" w:hAnsi="Arial" w:cs="Arial"/>
        </w:rPr>
        <w:t xml:space="preserve"> </w:t>
      </w:r>
      <w:r w:rsidR="00F41267" w:rsidRPr="007B066C">
        <w:rPr>
          <w:rFonts w:ascii="Arial" w:hAnsi="Arial" w:cs="Arial"/>
        </w:rPr>
        <w:t>to reconcile and experience living in harmony.</w:t>
      </w:r>
      <w:r w:rsidR="00F41267" w:rsidRPr="007B066C">
        <w:rPr>
          <w:rStyle w:val="FootnoteReference"/>
          <w:rFonts w:ascii="Arial" w:hAnsi="Arial" w:cs="Arial"/>
        </w:rPr>
        <w:footnoteReference w:id="12"/>
      </w:r>
    </w:p>
    <w:p w14:paraId="4FCBB5CF" w14:textId="292D017C" w:rsidR="001F0D7F" w:rsidRPr="007B066C" w:rsidRDefault="001F0D7F" w:rsidP="00674E8C">
      <w:pPr>
        <w:jc w:val="both"/>
        <w:rPr>
          <w:rFonts w:ascii="Arial" w:hAnsi="Arial" w:cs="Arial"/>
        </w:rPr>
      </w:pPr>
      <w:r w:rsidRPr="007B066C">
        <w:rPr>
          <w:rFonts w:ascii="Arial" w:hAnsi="Arial" w:cs="Arial"/>
        </w:rPr>
        <w:t xml:space="preserve">There is general feeling </w:t>
      </w:r>
      <w:r w:rsidR="00493D37" w:rsidRPr="007B066C">
        <w:rPr>
          <w:rFonts w:ascii="Arial" w:hAnsi="Arial" w:cs="Arial"/>
        </w:rPr>
        <w:t xml:space="preserve">amongst groups that participated in focus group discussion </w:t>
      </w:r>
      <w:r w:rsidRPr="007B066C">
        <w:rPr>
          <w:rFonts w:ascii="Arial" w:hAnsi="Arial" w:cs="Arial"/>
        </w:rPr>
        <w:t xml:space="preserve">that the rule of law that use to be enforced by the local courts is eroding away at the grassroots across Warrap state. With available of the </w:t>
      </w:r>
      <w:r w:rsidR="00E4273C" w:rsidRPr="007B066C">
        <w:rPr>
          <w:rFonts w:ascii="Arial" w:hAnsi="Arial" w:cs="Arial"/>
        </w:rPr>
        <w:t>modern</w:t>
      </w:r>
      <w:r w:rsidRPr="007B066C">
        <w:rPr>
          <w:rFonts w:ascii="Arial" w:hAnsi="Arial" w:cs="Arial"/>
        </w:rPr>
        <w:t xml:space="preserve"> courts </w:t>
      </w:r>
      <w:r w:rsidR="00E4273C" w:rsidRPr="007B066C">
        <w:rPr>
          <w:rFonts w:ascii="Arial" w:hAnsi="Arial" w:cs="Arial"/>
        </w:rPr>
        <w:t>which took over the customary cases, the local courts felt to be rendered useless and loss the sphere of influence in the</w:t>
      </w:r>
      <w:r w:rsidR="00DD0603" w:rsidRPr="007B066C">
        <w:rPr>
          <w:rFonts w:ascii="Arial" w:hAnsi="Arial" w:cs="Arial"/>
        </w:rPr>
        <w:t xml:space="preserve"> community. The mode of operation of the modern court that requires legal representation is popular amongst the political elites who could afford to pay for legal representation. However, the state does not provide </w:t>
      </w:r>
      <w:r w:rsidR="00DD0603" w:rsidRPr="007B066C">
        <w:rPr>
          <w:rFonts w:ascii="Arial" w:hAnsi="Arial" w:cs="Arial"/>
        </w:rPr>
        <w:lastRenderedPageBreak/>
        <w:t>appropriate legal representation to those who could not afford it – making justice tilt to</w:t>
      </w:r>
      <w:r w:rsidR="00425F75" w:rsidRPr="007B066C">
        <w:rPr>
          <w:rFonts w:ascii="Arial" w:hAnsi="Arial" w:cs="Arial"/>
        </w:rPr>
        <w:t>wards</w:t>
      </w:r>
      <w:r w:rsidR="00DD0603" w:rsidRPr="007B066C">
        <w:rPr>
          <w:rFonts w:ascii="Arial" w:hAnsi="Arial" w:cs="Arial"/>
        </w:rPr>
        <w:t xml:space="preserve"> those who have money. </w:t>
      </w:r>
      <w:r w:rsidR="00E4273C" w:rsidRPr="007B066C">
        <w:rPr>
          <w:rFonts w:ascii="Arial" w:hAnsi="Arial" w:cs="Arial"/>
        </w:rPr>
        <w:t xml:space="preserve"> Over 80% of the women who participated in the focus group discussion state that “due to the interference of the elites on the customary cases such as cases of adultery, girl elopement and divorce by requesting the cases to be heard in town</w:t>
      </w:r>
      <w:r w:rsidR="007B69A1" w:rsidRPr="007B066C">
        <w:rPr>
          <w:rFonts w:ascii="Arial" w:hAnsi="Arial" w:cs="Arial"/>
        </w:rPr>
        <w:t>,</w:t>
      </w:r>
      <w:r w:rsidR="00E4273C" w:rsidRPr="007B066C">
        <w:rPr>
          <w:rFonts w:ascii="Arial" w:hAnsi="Arial" w:cs="Arial"/>
        </w:rPr>
        <w:t xml:space="preserve"> </w:t>
      </w:r>
      <w:r w:rsidR="00F41267" w:rsidRPr="007B066C">
        <w:rPr>
          <w:rFonts w:ascii="Arial" w:hAnsi="Arial" w:cs="Arial"/>
        </w:rPr>
        <w:t xml:space="preserve">it </w:t>
      </w:r>
      <w:r w:rsidR="00E4273C" w:rsidRPr="007B066C">
        <w:rPr>
          <w:rFonts w:ascii="Arial" w:hAnsi="Arial" w:cs="Arial"/>
        </w:rPr>
        <w:t>has made many people who do not have elite back up not to access justice</w:t>
      </w:r>
      <w:r w:rsidR="00DD0603" w:rsidRPr="007B066C">
        <w:rPr>
          <w:rStyle w:val="FootnoteReference"/>
          <w:rFonts w:ascii="Arial" w:hAnsi="Arial" w:cs="Arial"/>
        </w:rPr>
        <w:footnoteReference w:id="13"/>
      </w:r>
      <w:r w:rsidR="00E4273C" w:rsidRPr="007B066C">
        <w:rPr>
          <w:rFonts w:ascii="Arial" w:hAnsi="Arial" w:cs="Arial"/>
        </w:rPr>
        <w:t>” The community further requested tha</w:t>
      </w:r>
      <w:r w:rsidR="008B130C" w:rsidRPr="007B066C">
        <w:rPr>
          <w:rFonts w:ascii="Arial" w:hAnsi="Arial" w:cs="Arial"/>
        </w:rPr>
        <w:t>t</w:t>
      </w:r>
      <w:r w:rsidR="00E4273C" w:rsidRPr="007B066C">
        <w:rPr>
          <w:rFonts w:ascii="Arial" w:hAnsi="Arial" w:cs="Arial"/>
        </w:rPr>
        <w:t xml:space="preserve"> social issues such as marriages, adultery and girl elopement be handle in the local courts without interference by the political class such as county commissioners or military generals. “Out customary </w:t>
      </w:r>
      <w:r w:rsidR="007B69A1" w:rsidRPr="007B066C">
        <w:rPr>
          <w:rFonts w:ascii="Arial" w:hAnsi="Arial" w:cs="Arial"/>
        </w:rPr>
        <w:t xml:space="preserve">laws </w:t>
      </w:r>
      <w:r w:rsidR="00E4273C" w:rsidRPr="007B066C">
        <w:rPr>
          <w:rFonts w:ascii="Arial" w:hAnsi="Arial" w:cs="Arial"/>
        </w:rPr>
        <w:t>are very clear in handling the cases of marriages, divorce and issues of rape, when they are taken to modern court and the ruling is done base on the constitutional law, there are always feeling of injustice by the aggrieve</w:t>
      </w:r>
      <w:r w:rsidR="005D0C6A" w:rsidRPr="007B066C">
        <w:rPr>
          <w:rFonts w:ascii="Arial" w:hAnsi="Arial" w:cs="Arial"/>
        </w:rPr>
        <w:t>d</w:t>
      </w:r>
      <w:r w:rsidR="00E4273C" w:rsidRPr="007B066C">
        <w:rPr>
          <w:rFonts w:ascii="Arial" w:hAnsi="Arial" w:cs="Arial"/>
        </w:rPr>
        <w:t xml:space="preserve"> party” </w:t>
      </w:r>
      <w:r w:rsidR="005D0C6A" w:rsidRPr="007B066C">
        <w:rPr>
          <w:rFonts w:ascii="Arial" w:hAnsi="Arial" w:cs="Arial"/>
        </w:rPr>
        <w:t>said by</w:t>
      </w:r>
      <w:r w:rsidR="00DD0603" w:rsidRPr="007B066C">
        <w:rPr>
          <w:rFonts w:ascii="Arial" w:hAnsi="Arial" w:cs="Arial"/>
        </w:rPr>
        <w:t xml:space="preserve"> one of women group who participated in focus group discussion. </w:t>
      </w:r>
      <w:r w:rsidR="00FC49A6" w:rsidRPr="007B066C">
        <w:rPr>
          <w:rFonts w:ascii="Arial" w:hAnsi="Arial" w:cs="Arial"/>
        </w:rPr>
        <w:t>The customary courts value restorative justice, unlike the modern court that seek punitive justice. For example, in Warrap customary law</w:t>
      </w:r>
      <w:r w:rsidR="007B69A1" w:rsidRPr="007B066C">
        <w:rPr>
          <w:rFonts w:ascii="Arial" w:hAnsi="Arial" w:cs="Arial"/>
        </w:rPr>
        <w:t>,</w:t>
      </w:r>
      <w:r w:rsidR="00FC49A6" w:rsidRPr="007B066C">
        <w:rPr>
          <w:rFonts w:ascii="Arial" w:hAnsi="Arial" w:cs="Arial"/>
        </w:rPr>
        <w:t xml:space="preserve"> to settle the case of a murder, the accused is expected to pay blood compensation of 51 cows, unlike the modern court that may convict the culprit </w:t>
      </w:r>
      <w:r w:rsidR="007B69A1" w:rsidRPr="007B066C">
        <w:rPr>
          <w:rFonts w:ascii="Arial" w:hAnsi="Arial" w:cs="Arial"/>
        </w:rPr>
        <w:t>to</w:t>
      </w:r>
      <w:r w:rsidR="00FC49A6" w:rsidRPr="007B066C">
        <w:rPr>
          <w:rFonts w:ascii="Arial" w:hAnsi="Arial" w:cs="Arial"/>
        </w:rPr>
        <w:t xml:space="preserve"> jail terms. </w:t>
      </w:r>
      <w:r w:rsidR="007B69A1" w:rsidRPr="007B066C">
        <w:rPr>
          <w:rFonts w:ascii="Arial" w:hAnsi="Arial" w:cs="Arial"/>
        </w:rPr>
        <w:t>Amongst Warrap communities, t</w:t>
      </w:r>
      <w:r w:rsidR="00FC49A6" w:rsidRPr="007B066C">
        <w:rPr>
          <w:rFonts w:ascii="Arial" w:hAnsi="Arial" w:cs="Arial"/>
        </w:rPr>
        <w:t>he former satisfied the aggrieve party then the later.</w:t>
      </w:r>
      <w:r w:rsidR="005D0C6A" w:rsidRPr="007B066C">
        <w:rPr>
          <w:rStyle w:val="FootnoteReference"/>
          <w:rFonts w:ascii="Arial" w:hAnsi="Arial" w:cs="Arial"/>
        </w:rPr>
        <w:footnoteReference w:id="14"/>
      </w:r>
    </w:p>
    <w:p w14:paraId="62D12DD1" w14:textId="3E38EEB5" w:rsidR="00303743" w:rsidRPr="007B066C" w:rsidRDefault="00674E8C" w:rsidP="00674E8C">
      <w:pPr>
        <w:jc w:val="both"/>
        <w:rPr>
          <w:rFonts w:ascii="Arial" w:hAnsi="Arial" w:cs="Arial"/>
        </w:rPr>
      </w:pPr>
      <w:r w:rsidRPr="007B066C">
        <w:rPr>
          <w:rFonts w:ascii="Arial" w:hAnsi="Arial" w:cs="Arial"/>
        </w:rPr>
        <w:t xml:space="preserve">Cattle migration also caused tension </w:t>
      </w:r>
      <w:r w:rsidR="0003740B" w:rsidRPr="007B066C">
        <w:rPr>
          <w:rFonts w:ascii="Arial" w:hAnsi="Arial" w:cs="Arial"/>
        </w:rPr>
        <w:t xml:space="preserve">between the pastoralists who are predominantly Dinka and </w:t>
      </w:r>
      <w:r w:rsidR="00FC49A6" w:rsidRPr="007B066C">
        <w:rPr>
          <w:rFonts w:ascii="Arial" w:hAnsi="Arial" w:cs="Arial"/>
        </w:rPr>
        <w:t>Lou/</w:t>
      </w:r>
      <w:proofErr w:type="spellStart"/>
      <w:r w:rsidR="00FC49A6" w:rsidRPr="007B066C">
        <w:rPr>
          <w:rFonts w:ascii="Arial" w:hAnsi="Arial" w:cs="Arial"/>
        </w:rPr>
        <w:t>Jurchol</w:t>
      </w:r>
      <w:proofErr w:type="spellEnd"/>
      <w:r w:rsidR="00FC49A6" w:rsidRPr="007B066C">
        <w:rPr>
          <w:rFonts w:ascii="Arial" w:hAnsi="Arial" w:cs="Arial"/>
        </w:rPr>
        <w:t xml:space="preserve"> who</w:t>
      </w:r>
      <w:r w:rsidR="00D901B4" w:rsidRPr="007B066C">
        <w:rPr>
          <w:rFonts w:ascii="Arial" w:hAnsi="Arial" w:cs="Arial"/>
        </w:rPr>
        <w:t xml:space="preserve"> are</w:t>
      </w:r>
      <w:r w:rsidR="00FC49A6" w:rsidRPr="007B066C">
        <w:rPr>
          <w:rFonts w:ascii="Arial" w:hAnsi="Arial" w:cs="Arial"/>
        </w:rPr>
        <w:t xml:space="preserve"> </w:t>
      </w:r>
      <w:r w:rsidRPr="007B066C">
        <w:rPr>
          <w:rFonts w:ascii="Arial" w:hAnsi="Arial" w:cs="Arial"/>
        </w:rPr>
        <w:t>crop farmers</w:t>
      </w:r>
      <w:r w:rsidR="00B524EB" w:rsidRPr="007B066C">
        <w:rPr>
          <w:rFonts w:ascii="Arial" w:hAnsi="Arial" w:cs="Arial"/>
        </w:rPr>
        <w:t xml:space="preserve">. </w:t>
      </w:r>
      <w:r w:rsidR="0003740B" w:rsidRPr="007B066C">
        <w:rPr>
          <w:rFonts w:ascii="Arial" w:hAnsi="Arial" w:cs="Arial"/>
        </w:rPr>
        <w:t xml:space="preserve">Although there are attempts to address this conflict driver by state government and agencies working for peacebuilding through </w:t>
      </w:r>
      <w:r w:rsidR="00D901B4" w:rsidRPr="007B066C">
        <w:rPr>
          <w:rFonts w:ascii="Arial" w:hAnsi="Arial" w:cs="Arial"/>
        </w:rPr>
        <w:t xml:space="preserve">a </w:t>
      </w:r>
      <w:r w:rsidR="0003740B" w:rsidRPr="007B066C">
        <w:rPr>
          <w:rFonts w:ascii="Arial" w:hAnsi="Arial" w:cs="Arial"/>
        </w:rPr>
        <w:t xml:space="preserve">negotiated settlement known as Marial </w:t>
      </w:r>
      <w:proofErr w:type="spellStart"/>
      <w:r w:rsidR="0003740B" w:rsidRPr="007B066C">
        <w:rPr>
          <w:rFonts w:ascii="Arial" w:hAnsi="Arial" w:cs="Arial"/>
        </w:rPr>
        <w:t>Baai</w:t>
      </w:r>
      <w:proofErr w:type="spellEnd"/>
      <w:r w:rsidR="0003740B" w:rsidRPr="007B066C">
        <w:rPr>
          <w:rFonts w:ascii="Arial" w:hAnsi="Arial" w:cs="Arial"/>
        </w:rPr>
        <w:t xml:space="preserve"> agreement</w:t>
      </w:r>
      <w:r w:rsidR="00B524EB" w:rsidRPr="007B066C">
        <w:rPr>
          <w:rFonts w:ascii="Arial" w:hAnsi="Arial" w:cs="Arial"/>
        </w:rPr>
        <w:t xml:space="preserve">, </w:t>
      </w:r>
      <w:r w:rsidR="00695166" w:rsidRPr="007B066C">
        <w:rPr>
          <w:rFonts w:ascii="Arial" w:hAnsi="Arial" w:cs="Arial"/>
        </w:rPr>
        <w:t xml:space="preserve">“The </w:t>
      </w:r>
      <w:r w:rsidR="001F1F67" w:rsidRPr="007B066C">
        <w:rPr>
          <w:rFonts w:ascii="Arial" w:hAnsi="Arial" w:cs="Arial"/>
        </w:rPr>
        <w:t xml:space="preserve">Marial </w:t>
      </w:r>
      <w:proofErr w:type="spellStart"/>
      <w:r w:rsidR="001F1F67" w:rsidRPr="007B066C">
        <w:rPr>
          <w:rFonts w:ascii="Arial" w:hAnsi="Arial" w:cs="Arial"/>
        </w:rPr>
        <w:t>Baai</w:t>
      </w:r>
      <w:proofErr w:type="spellEnd"/>
      <w:r w:rsidR="001F1F67" w:rsidRPr="007B066C">
        <w:rPr>
          <w:rFonts w:ascii="Arial" w:hAnsi="Arial" w:cs="Arial"/>
        </w:rPr>
        <w:t xml:space="preserve"> </w:t>
      </w:r>
      <w:r w:rsidR="00695166" w:rsidRPr="007B066C">
        <w:rPr>
          <w:rFonts w:ascii="Arial" w:hAnsi="Arial" w:cs="Arial"/>
        </w:rPr>
        <w:t xml:space="preserve">agreement was drafted as a result of discussions and dialogue between representatives from three states of </w:t>
      </w:r>
      <w:proofErr w:type="spellStart"/>
      <w:r w:rsidR="00695166" w:rsidRPr="007B066C">
        <w:rPr>
          <w:rFonts w:ascii="Arial" w:hAnsi="Arial" w:cs="Arial"/>
        </w:rPr>
        <w:t>Tonj</w:t>
      </w:r>
      <w:proofErr w:type="spellEnd"/>
      <w:r w:rsidR="00695166" w:rsidRPr="007B066C">
        <w:rPr>
          <w:rFonts w:ascii="Arial" w:hAnsi="Arial" w:cs="Arial"/>
        </w:rPr>
        <w:t xml:space="preserve">, </w:t>
      </w:r>
      <w:proofErr w:type="spellStart"/>
      <w:r w:rsidR="00695166" w:rsidRPr="007B066C">
        <w:rPr>
          <w:rFonts w:ascii="Arial" w:hAnsi="Arial" w:cs="Arial"/>
        </w:rPr>
        <w:t>Wau</w:t>
      </w:r>
      <w:proofErr w:type="spellEnd"/>
      <w:r w:rsidR="00695166" w:rsidRPr="007B066C">
        <w:rPr>
          <w:rFonts w:ascii="Arial" w:hAnsi="Arial" w:cs="Arial"/>
        </w:rPr>
        <w:t xml:space="preserve"> and </w:t>
      </w:r>
      <w:proofErr w:type="spellStart"/>
      <w:r w:rsidR="00695166" w:rsidRPr="007B066C">
        <w:rPr>
          <w:rFonts w:ascii="Arial" w:hAnsi="Arial" w:cs="Arial"/>
        </w:rPr>
        <w:t>Gokrial</w:t>
      </w:r>
      <w:proofErr w:type="spellEnd"/>
      <w:r w:rsidR="00695166" w:rsidRPr="007B066C">
        <w:rPr>
          <w:rFonts w:ascii="Arial" w:hAnsi="Arial" w:cs="Arial"/>
        </w:rPr>
        <w:t xml:space="preserve"> and non-governmental organization</w:t>
      </w:r>
      <w:r w:rsidR="00D901B4" w:rsidRPr="007B066C">
        <w:rPr>
          <w:rFonts w:ascii="Arial" w:hAnsi="Arial" w:cs="Arial"/>
        </w:rPr>
        <w:t>s</w:t>
      </w:r>
      <w:r w:rsidR="00695166" w:rsidRPr="007B066C">
        <w:rPr>
          <w:rFonts w:ascii="Arial" w:hAnsi="Arial" w:cs="Arial"/>
        </w:rPr>
        <w:t>…The agreement committed both parties to stop the destruction of crops as well as the theft and killing of cattle”</w:t>
      </w:r>
      <w:r w:rsidR="00695166" w:rsidRPr="007B066C">
        <w:rPr>
          <w:rStyle w:val="FootnoteReference"/>
          <w:rFonts w:ascii="Arial" w:hAnsi="Arial" w:cs="Arial"/>
        </w:rPr>
        <w:footnoteReference w:id="15"/>
      </w:r>
      <w:r w:rsidR="00D901B4" w:rsidRPr="007B066C">
        <w:rPr>
          <w:rFonts w:ascii="Arial" w:hAnsi="Arial" w:cs="Arial"/>
        </w:rPr>
        <w:t xml:space="preserve"> TOCH 2018.</w:t>
      </w:r>
      <w:r w:rsidR="00695166" w:rsidRPr="007B066C">
        <w:rPr>
          <w:rFonts w:ascii="Arial" w:hAnsi="Arial" w:cs="Arial"/>
        </w:rPr>
        <w:t xml:space="preserve"> </w:t>
      </w:r>
      <w:r w:rsidR="00D901B4" w:rsidRPr="007B066C">
        <w:rPr>
          <w:rFonts w:ascii="Arial" w:hAnsi="Arial" w:cs="Arial"/>
        </w:rPr>
        <w:t>T</w:t>
      </w:r>
      <w:r w:rsidR="0003740B" w:rsidRPr="007B066C">
        <w:rPr>
          <w:rFonts w:ascii="Arial" w:hAnsi="Arial" w:cs="Arial"/>
        </w:rPr>
        <w:t xml:space="preserve">he terms in the agreement have not been implemented fully that made the conflict between the communities imminent during the dry season cattle migration period. </w:t>
      </w:r>
      <w:r w:rsidR="00D901B4" w:rsidRPr="007B066C">
        <w:rPr>
          <w:rFonts w:ascii="Arial" w:hAnsi="Arial" w:cs="Arial"/>
        </w:rPr>
        <w:t>The baseline</w:t>
      </w:r>
      <w:r w:rsidR="00695166" w:rsidRPr="007B066C">
        <w:rPr>
          <w:rFonts w:ascii="Arial" w:hAnsi="Arial" w:cs="Arial"/>
        </w:rPr>
        <w:t xml:space="preserve"> explained the challenges facing Marial </w:t>
      </w:r>
      <w:proofErr w:type="spellStart"/>
      <w:r w:rsidR="00695166" w:rsidRPr="007B066C">
        <w:rPr>
          <w:rFonts w:ascii="Arial" w:hAnsi="Arial" w:cs="Arial"/>
        </w:rPr>
        <w:t>Baai</w:t>
      </w:r>
      <w:proofErr w:type="spellEnd"/>
      <w:r w:rsidR="00695166" w:rsidRPr="007B066C">
        <w:rPr>
          <w:rFonts w:ascii="Arial" w:hAnsi="Arial" w:cs="Arial"/>
        </w:rPr>
        <w:t xml:space="preserve"> Agreement “There are communities, that are not party to the agreement, but they are pastoralists and move also in search of water and pas</w:t>
      </w:r>
      <w:r w:rsidR="007510A4" w:rsidRPr="007B066C">
        <w:rPr>
          <w:rFonts w:ascii="Arial" w:hAnsi="Arial" w:cs="Arial"/>
        </w:rPr>
        <w:t xml:space="preserve">tures. Because they do not feel bound by the agreement, these communities are more </w:t>
      </w:r>
      <w:r w:rsidR="00C7627B" w:rsidRPr="007B066C">
        <w:rPr>
          <w:rFonts w:ascii="Arial" w:hAnsi="Arial" w:cs="Arial"/>
        </w:rPr>
        <w:t>reckless</w:t>
      </w:r>
      <w:r w:rsidR="007510A4" w:rsidRPr="007B066C">
        <w:rPr>
          <w:rFonts w:ascii="Arial" w:hAnsi="Arial" w:cs="Arial"/>
        </w:rPr>
        <w:t xml:space="preserve"> and do not care to destroy farmers corps…The agreement has </w:t>
      </w:r>
      <w:r w:rsidR="005D0C6A" w:rsidRPr="007B066C">
        <w:rPr>
          <w:rFonts w:ascii="Arial" w:hAnsi="Arial" w:cs="Arial"/>
        </w:rPr>
        <w:t>s</w:t>
      </w:r>
      <w:r w:rsidR="007510A4" w:rsidRPr="007B066C">
        <w:rPr>
          <w:rFonts w:ascii="Arial" w:hAnsi="Arial" w:cs="Arial"/>
        </w:rPr>
        <w:t>ome clauses that are considered unrealistic by the communities. One of the often cited…is compensation for crop destroyed</w:t>
      </w:r>
      <w:r w:rsidR="00F028DE" w:rsidRPr="007B066C">
        <w:rPr>
          <w:rFonts w:ascii="Arial" w:hAnsi="Arial" w:cs="Arial"/>
        </w:rPr>
        <w:t>,</w:t>
      </w:r>
      <w:r w:rsidR="007510A4" w:rsidRPr="007B066C">
        <w:rPr>
          <w:rFonts w:ascii="Arial" w:hAnsi="Arial" w:cs="Arial"/>
        </w:rPr>
        <w:t xml:space="preserve"> the pastoralists must pay a cow… finally, the agreement exists in English language, and not well disseminated to the local people</w:t>
      </w:r>
      <w:r w:rsidR="007510A4" w:rsidRPr="007B066C">
        <w:rPr>
          <w:rStyle w:val="FootnoteReference"/>
          <w:rFonts w:ascii="Arial" w:hAnsi="Arial" w:cs="Arial"/>
        </w:rPr>
        <w:footnoteReference w:id="16"/>
      </w:r>
      <w:r w:rsidR="007510A4" w:rsidRPr="007B066C">
        <w:rPr>
          <w:rFonts w:ascii="Arial" w:hAnsi="Arial" w:cs="Arial"/>
        </w:rPr>
        <w:t xml:space="preserve">” </w:t>
      </w:r>
      <w:r w:rsidRPr="007B066C">
        <w:rPr>
          <w:rFonts w:ascii="Arial" w:hAnsi="Arial" w:cs="Arial"/>
        </w:rPr>
        <w:t xml:space="preserve"> </w:t>
      </w:r>
      <w:r w:rsidR="00F028DE" w:rsidRPr="007B066C">
        <w:rPr>
          <w:rFonts w:ascii="Arial" w:hAnsi="Arial" w:cs="Arial"/>
        </w:rPr>
        <w:t>TOCH 2018</w:t>
      </w:r>
    </w:p>
    <w:p w14:paraId="312D4030" w14:textId="664FAC3D" w:rsidR="00AB5697" w:rsidRPr="007B066C" w:rsidRDefault="004742AE" w:rsidP="00C41187">
      <w:pPr>
        <w:pStyle w:val="Heading1"/>
        <w:rPr>
          <w:rFonts w:ascii="Arial" w:hAnsi="Arial" w:cs="Arial"/>
          <w:sz w:val="22"/>
          <w:szCs w:val="22"/>
          <w:shd w:val="clear" w:color="auto" w:fill="FFFFFF"/>
        </w:rPr>
      </w:pPr>
      <w:bookmarkStart w:id="1" w:name="_Toc75178770"/>
      <w:r w:rsidRPr="007B066C">
        <w:rPr>
          <w:rFonts w:ascii="Arial" w:hAnsi="Arial" w:cs="Arial"/>
          <w:sz w:val="22"/>
          <w:szCs w:val="22"/>
          <w:shd w:val="clear" w:color="auto" w:fill="FFFFFF"/>
        </w:rPr>
        <w:t xml:space="preserve">2. </w:t>
      </w:r>
      <w:r w:rsidR="00AB5697" w:rsidRPr="007B066C">
        <w:rPr>
          <w:rFonts w:ascii="Arial" w:hAnsi="Arial" w:cs="Arial"/>
          <w:sz w:val="22"/>
          <w:szCs w:val="22"/>
          <w:shd w:val="clear" w:color="auto" w:fill="FFFFFF"/>
        </w:rPr>
        <w:t>Major Conflict dynamics and Conflict drivers</w:t>
      </w:r>
      <w:bookmarkEnd w:id="1"/>
      <w:r w:rsidR="00AB5697" w:rsidRPr="007B066C">
        <w:rPr>
          <w:rFonts w:ascii="Arial" w:hAnsi="Arial" w:cs="Arial"/>
          <w:sz w:val="22"/>
          <w:szCs w:val="22"/>
          <w:shd w:val="clear" w:color="auto" w:fill="FFFFFF"/>
        </w:rPr>
        <w:t xml:space="preserve"> </w:t>
      </w:r>
    </w:p>
    <w:p w14:paraId="4CEB8344" w14:textId="1D2D85D7" w:rsidR="00215345" w:rsidRPr="007B066C" w:rsidRDefault="00C41187" w:rsidP="00C41187">
      <w:pPr>
        <w:shd w:val="clear" w:color="auto" w:fill="FFFFFF" w:themeFill="background1"/>
        <w:jc w:val="both"/>
        <w:rPr>
          <w:rFonts w:ascii="Arial" w:hAnsi="Arial" w:cs="Arial"/>
          <w:b/>
          <w:bCs/>
          <w:color w:val="222222"/>
          <w:shd w:val="clear" w:color="auto" w:fill="FFFFFF"/>
        </w:rPr>
      </w:pPr>
      <w:bookmarkStart w:id="2" w:name="_Toc75178771"/>
      <w:r w:rsidRPr="007B066C">
        <w:rPr>
          <w:rStyle w:val="Heading2Char"/>
          <w:rFonts w:ascii="Arial" w:hAnsi="Arial" w:cs="Arial"/>
          <w:sz w:val="22"/>
          <w:szCs w:val="22"/>
        </w:rPr>
        <w:t xml:space="preserve">2.1. </w:t>
      </w:r>
      <w:r w:rsidR="00AB5697" w:rsidRPr="007B066C">
        <w:rPr>
          <w:rStyle w:val="Heading2Char"/>
          <w:rFonts w:ascii="Arial" w:hAnsi="Arial" w:cs="Arial"/>
          <w:sz w:val="22"/>
          <w:szCs w:val="22"/>
        </w:rPr>
        <w:t>Intrastate conflict dynamics</w:t>
      </w:r>
      <w:bookmarkEnd w:id="2"/>
    </w:p>
    <w:p w14:paraId="61D0FC67" w14:textId="5DDE8043" w:rsidR="00C41187" w:rsidRPr="007B066C" w:rsidRDefault="00C41187" w:rsidP="0067269C">
      <w:pPr>
        <w:shd w:val="clear" w:color="auto" w:fill="FFFFFF" w:themeFill="background1"/>
        <w:jc w:val="both"/>
        <w:rPr>
          <w:rFonts w:ascii="Arial" w:hAnsi="Arial" w:cs="Arial"/>
          <w:b/>
          <w:bCs/>
          <w:color w:val="222222"/>
          <w:shd w:val="clear" w:color="auto" w:fill="FFFFFF"/>
        </w:rPr>
      </w:pPr>
      <w:bookmarkStart w:id="3" w:name="_Toc75178772"/>
      <w:r w:rsidRPr="007B066C">
        <w:rPr>
          <w:rStyle w:val="Heading3Char"/>
          <w:rFonts w:ascii="Arial" w:hAnsi="Arial" w:cs="Arial"/>
          <w:sz w:val="22"/>
          <w:szCs w:val="22"/>
        </w:rPr>
        <w:t xml:space="preserve">2.1.1. </w:t>
      </w:r>
      <w:r w:rsidR="007510A4" w:rsidRPr="007B066C">
        <w:rPr>
          <w:rStyle w:val="Heading3Char"/>
          <w:rFonts w:ascii="Arial" w:hAnsi="Arial" w:cs="Arial"/>
          <w:sz w:val="22"/>
          <w:szCs w:val="22"/>
        </w:rPr>
        <w:t xml:space="preserve">The Dinka Subclans of </w:t>
      </w:r>
      <w:proofErr w:type="spellStart"/>
      <w:r w:rsidR="00AB5697" w:rsidRPr="007B066C">
        <w:rPr>
          <w:rStyle w:val="Heading3Char"/>
          <w:rFonts w:ascii="Arial" w:hAnsi="Arial" w:cs="Arial"/>
          <w:sz w:val="22"/>
          <w:szCs w:val="22"/>
        </w:rPr>
        <w:t>Apuk</w:t>
      </w:r>
      <w:proofErr w:type="spellEnd"/>
      <w:r w:rsidR="00AB5697" w:rsidRPr="007B066C">
        <w:rPr>
          <w:rStyle w:val="Heading3Char"/>
          <w:rFonts w:ascii="Arial" w:hAnsi="Arial" w:cs="Arial"/>
          <w:sz w:val="22"/>
          <w:szCs w:val="22"/>
        </w:rPr>
        <w:t xml:space="preserve"> versus </w:t>
      </w:r>
      <w:proofErr w:type="spellStart"/>
      <w:r w:rsidR="00AB5697" w:rsidRPr="007B066C">
        <w:rPr>
          <w:rStyle w:val="Heading3Char"/>
          <w:rFonts w:ascii="Arial" w:hAnsi="Arial" w:cs="Arial"/>
          <w:sz w:val="22"/>
          <w:szCs w:val="22"/>
        </w:rPr>
        <w:t>Aguok</w:t>
      </w:r>
      <w:bookmarkEnd w:id="3"/>
      <w:proofErr w:type="spellEnd"/>
      <w:r w:rsidR="00B124BC" w:rsidRPr="007B066C">
        <w:rPr>
          <w:rFonts w:ascii="Arial" w:hAnsi="Arial" w:cs="Arial"/>
          <w:b/>
          <w:bCs/>
          <w:color w:val="222222"/>
          <w:shd w:val="clear" w:color="auto" w:fill="FFFFFF"/>
        </w:rPr>
        <w:t xml:space="preserve"> </w:t>
      </w:r>
    </w:p>
    <w:p w14:paraId="09DEE7A9" w14:textId="4E45AB7F" w:rsidR="0067269C" w:rsidRPr="007B066C" w:rsidRDefault="00B124BC" w:rsidP="0067269C">
      <w:pPr>
        <w:shd w:val="clear" w:color="auto" w:fill="FFFFFF" w:themeFill="background1"/>
        <w:jc w:val="both"/>
        <w:rPr>
          <w:rFonts w:ascii="Arial" w:hAnsi="Arial" w:cs="Arial"/>
          <w:color w:val="222222"/>
          <w:shd w:val="clear" w:color="auto" w:fill="FFFFFF"/>
        </w:rPr>
      </w:pPr>
      <w:r w:rsidRPr="007B066C">
        <w:rPr>
          <w:rFonts w:ascii="Arial" w:hAnsi="Arial" w:cs="Arial"/>
          <w:color w:val="222222"/>
          <w:shd w:val="clear" w:color="auto" w:fill="FFFFFF"/>
        </w:rPr>
        <w:t xml:space="preserve">With the division of Warrap into three states: </w:t>
      </w:r>
      <w:proofErr w:type="spellStart"/>
      <w:r w:rsidRPr="007B066C">
        <w:rPr>
          <w:rFonts w:ascii="Arial" w:hAnsi="Arial" w:cs="Arial"/>
          <w:color w:val="222222"/>
          <w:shd w:val="clear" w:color="auto" w:fill="FFFFFF"/>
        </w:rPr>
        <w:t>Tonj</w:t>
      </w:r>
      <w:proofErr w:type="spellEnd"/>
      <w:r w:rsidRPr="007B066C">
        <w:rPr>
          <w:rFonts w:ascii="Arial" w:hAnsi="Arial" w:cs="Arial"/>
          <w:color w:val="222222"/>
          <w:shd w:val="clear" w:color="auto" w:fill="FFFFFF"/>
        </w:rPr>
        <w:t xml:space="preserve">, </w:t>
      </w:r>
      <w:proofErr w:type="spellStart"/>
      <w:r w:rsidRPr="007B066C">
        <w:rPr>
          <w:rFonts w:ascii="Arial" w:hAnsi="Arial" w:cs="Arial"/>
          <w:color w:val="222222"/>
          <w:shd w:val="clear" w:color="auto" w:fill="FFFFFF"/>
        </w:rPr>
        <w:t>Gokrial</w:t>
      </w:r>
      <w:proofErr w:type="spellEnd"/>
      <w:r w:rsidRPr="007B066C">
        <w:rPr>
          <w:rFonts w:ascii="Arial" w:hAnsi="Arial" w:cs="Arial"/>
          <w:color w:val="222222"/>
          <w:shd w:val="clear" w:color="auto" w:fill="FFFFFF"/>
        </w:rPr>
        <w:t xml:space="preserve"> and </w:t>
      </w:r>
      <w:proofErr w:type="spellStart"/>
      <w:r w:rsidRPr="007B066C">
        <w:rPr>
          <w:rFonts w:ascii="Arial" w:hAnsi="Arial" w:cs="Arial"/>
          <w:color w:val="222222"/>
          <w:shd w:val="clear" w:color="auto" w:fill="FFFFFF"/>
        </w:rPr>
        <w:t>Twic</w:t>
      </w:r>
      <w:proofErr w:type="spellEnd"/>
      <w:r w:rsidR="00C30A21" w:rsidRPr="007B066C">
        <w:rPr>
          <w:rFonts w:ascii="Arial" w:hAnsi="Arial" w:cs="Arial"/>
          <w:color w:val="222222"/>
          <w:shd w:val="clear" w:color="auto" w:fill="FFFFFF"/>
        </w:rPr>
        <w:t>;</w:t>
      </w:r>
      <w:r w:rsidRPr="007B066C">
        <w:rPr>
          <w:rFonts w:ascii="Arial" w:hAnsi="Arial" w:cs="Arial"/>
          <w:color w:val="222222"/>
          <w:shd w:val="clear" w:color="auto" w:fill="FFFFFF"/>
        </w:rPr>
        <w:t xml:space="preserve"> </w:t>
      </w:r>
      <w:r w:rsidR="00C30A21" w:rsidRPr="007B066C">
        <w:rPr>
          <w:rFonts w:ascii="Arial" w:hAnsi="Arial" w:cs="Arial"/>
          <w:color w:val="222222"/>
          <w:shd w:val="clear" w:color="auto" w:fill="FFFFFF"/>
        </w:rPr>
        <w:t>t</w:t>
      </w:r>
      <w:r w:rsidRPr="007B066C">
        <w:rPr>
          <w:rFonts w:ascii="Arial" w:hAnsi="Arial" w:cs="Arial"/>
          <w:color w:val="222222"/>
          <w:shd w:val="clear" w:color="auto" w:fill="FFFFFF"/>
        </w:rPr>
        <w:t xml:space="preserve">he </w:t>
      </w:r>
      <w:proofErr w:type="spellStart"/>
      <w:r w:rsidRPr="007B066C">
        <w:rPr>
          <w:rFonts w:ascii="Arial" w:hAnsi="Arial" w:cs="Arial"/>
          <w:color w:val="222222"/>
          <w:shd w:val="clear" w:color="auto" w:fill="FFFFFF"/>
        </w:rPr>
        <w:t>Apuk</w:t>
      </w:r>
      <w:proofErr w:type="spellEnd"/>
      <w:r w:rsidRPr="007B066C">
        <w:rPr>
          <w:rFonts w:ascii="Arial" w:hAnsi="Arial" w:cs="Arial"/>
          <w:color w:val="222222"/>
          <w:shd w:val="clear" w:color="auto" w:fill="FFFFFF"/>
        </w:rPr>
        <w:t xml:space="preserve"> and </w:t>
      </w:r>
      <w:proofErr w:type="spellStart"/>
      <w:r w:rsidRPr="007B066C">
        <w:rPr>
          <w:rFonts w:ascii="Arial" w:hAnsi="Arial" w:cs="Arial"/>
          <w:color w:val="222222"/>
          <w:shd w:val="clear" w:color="auto" w:fill="FFFFFF"/>
        </w:rPr>
        <w:t>Aguok</w:t>
      </w:r>
      <w:proofErr w:type="spellEnd"/>
      <w:r w:rsidRPr="007B066C">
        <w:rPr>
          <w:rFonts w:ascii="Arial" w:hAnsi="Arial" w:cs="Arial"/>
          <w:color w:val="222222"/>
          <w:shd w:val="clear" w:color="auto" w:fill="FFFFFF"/>
        </w:rPr>
        <w:t xml:space="preserve"> subclan becomes the dominate forces in the defunct </w:t>
      </w:r>
      <w:proofErr w:type="spellStart"/>
      <w:r w:rsidRPr="007B066C">
        <w:rPr>
          <w:rFonts w:ascii="Arial" w:hAnsi="Arial" w:cs="Arial"/>
          <w:color w:val="222222"/>
          <w:shd w:val="clear" w:color="auto" w:fill="FFFFFF"/>
        </w:rPr>
        <w:t>Gokrial</w:t>
      </w:r>
      <w:proofErr w:type="spellEnd"/>
      <w:r w:rsidRPr="007B066C">
        <w:rPr>
          <w:rFonts w:ascii="Arial" w:hAnsi="Arial" w:cs="Arial"/>
          <w:color w:val="222222"/>
          <w:shd w:val="clear" w:color="auto" w:fill="FFFFFF"/>
        </w:rPr>
        <w:t xml:space="preserve"> state</w:t>
      </w:r>
      <w:r w:rsidR="005D0C6A" w:rsidRPr="007B066C">
        <w:rPr>
          <w:rFonts w:ascii="Arial" w:hAnsi="Arial" w:cs="Arial"/>
          <w:color w:val="222222"/>
          <w:shd w:val="clear" w:color="auto" w:fill="FFFFFF"/>
        </w:rPr>
        <w:t>.</w:t>
      </w:r>
      <w:r w:rsidR="007510A4" w:rsidRPr="007B066C">
        <w:rPr>
          <w:rFonts w:ascii="Arial" w:hAnsi="Arial" w:cs="Arial"/>
          <w:color w:val="222222"/>
          <w:shd w:val="clear" w:color="auto" w:fill="FFFFFF"/>
        </w:rPr>
        <w:t xml:space="preserve"> </w:t>
      </w:r>
      <w:r w:rsidR="005D0C6A" w:rsidRPr="007B066C">
        <w:rPr>
          <w:rFonts w:ascii="Arial" w:hAnsi="Arial" w:cs="Arial"/>
          <w:color w:val="222222"/>
          <w:shd w:val="clear" w:color="auto" w:fill="FFFFFF"/>
        </w:rPr>
        <w:t>T</w:t>
      </w:r>
      <w:r w:rsidR="007510A4" w:rsidRPr="007B066C">
        <w:rPr>
          <w:rFonts w:ascii="Arial" w:hAnsi="Arial" w:cs="Arial"/>
          <w:color w:val="222222"/>
          <w:shd w:val="clear" w:color="auto" w:fill="FFFFFF"/>
        </w:rPr>
        <w:t xml:space="preserve">hrough competition for state’s political posts, the elites scratch </w:t>
      </w:r>
      <w:r w:rsidR="00D976B6" w:rsidRPr="007B066C">
        <w:rPr>
          <w:rFonts w:ascii="Arial" w:hAnsi="Arial" w:cs="Arial"/>
          <w:color w:val="222222"/>
          <w:shd w:val="clear" w:color="auto" w:fill="FFFFFF"/>
        </w:rPr>
        <w:t>bares</w:t>
      </w:r>
      <w:r w:rsidR="007510A4" w:rsidRPr="007B066C">
        <w:rPr>
          <w:rFonts w:ascii="Arial" w:hAnsi="Arial" w:cs="Arial"/>
          <w:color w:val="222222"/>
          <w:shd w:val="clear" w:color="auto" w:fill="FFFFFF"/>
        </w:rPr>
        <w:t xml:space="preserve"> the </w:t>
      </w:r>
      <w:r w:rsidR="008F4AE6" w:rsidRPr="007B066C">
        <w:rPr>
          <w:rFonts w:ascii="Arial" w:hAnsi="Arial" w:cs="Arial"/>
          <w:color w:val="222222"/>
          <w:shd w:val="clear" w:color="auto" w:fill="FFFFFF"/>
        </w:rPr>
        <w:t>adversaries</w:t>
      </w:r>
      <w:r w:rsidR="007510A4" w:rsidRPr="007B066C">
        <w:rPr>
          <w:rFonts w:ascii="Arial" w:hAnsi="Arial" w:cs="Arial"/>
          <w:color w:val="222222"/>
          <w:shd w:val="clear" w:color="auto" w:fill="FFFFFF"/>
        </w:rPr>
        <w:t xml:space="preserve"> between the two communities</w:t>
      </w:r>
      <w:r w:rsidR="008F4AE6" w:rsidRPr="007B066C">
        <w:rPr>
          <w:rFonts w:ascii="Arial" w:hAnsi="Arial" w:cs="Arial"/>
          <w:color w:val="222222"/>
          <w:shd w:val="clear" w:color="auto" w:fill="FFFFFF"/>
        </w:rPr>
        <w:t>.</w:t>
      </w:r>
      <w:r w:rsidRPr="007B066C">
        <w:rPr>
          <w:rFonts w:ascii="Arial" w:hAnsi="Arial" w:cs="Arial"/>
          <w:b/>
          <w:bCs/>
          <w:color w:val="222222"/>
          <w:shd w:val="clear" w:color="auto" w:fill="FFFFFF"/>
        </w:rPr>
        <w:t xml:space="preserve"> </w:t>
      </w:r>
      <w:r w:rsidRPr="007B066C">
        <w:rPr>
          <w:rFonts w:ascii="Arial" w:hAnsi="Arial" w:cs="Arial"/>
          <w:color w:val="222222"/>
          <w:shd w:val="clear" w:color="auto" w:fill="FFFFFF"/>
        </w:rPr>
        <w:t>The</w:t>
      </w:r>
      <w:r w:rsidR="00066D4B" w:rsidRPr="007B066C">
        <w:rPr>
          <w:rFonts w:ascii="Arial" w:hAnsi="Arial" w:cs="Arial"/>
          <w:b/>
          <w:bCs/>
          <w:color w:val="222222"/>
          <w:shd w:val="clear" w:color="auto" w:fill="FFFFFF"/>
        </w:rPr>
        <w:t xml:space="preserve"> </w:t>
      </w:r>
      <w:r w:rsidR="00066D4B" w:rsidRPr="007B066C">
        <w:rPr>
          <w:rFonts w:ascii="Arial" w:hAnsi="Arial" w:cs="Arial"/>
          <w:color w:val="222222"/>
          <w:shd w:val="clear" w:color="auto" w:fill="FFFFFF"/>
        </w:rPr>
        <w:t xml:space="preserve">competition exposes the adversaries between the two clans resulting violent conflict that claim over 1500 </w:t>
      </w:r>
      <w:r w:rsidR="00066D4B" w:rsidRPr="007B066C">
        <w:rPr>
          <w:rFonts w:ascii="Arial" w:hAnsi="Arial" w:cs="Arial"/>
          <w:color w:val="222222"/>
          <w:shd w:val="clear" w:color="auto" w:fill="FFFFFF"/>
        </w:rPr>
        <w:lastRenderedPageBreak/>
        <w:t>lives</w:t>
      </w:r>
      <w:r w:rsidR="008F4AE6" w:rsidRPr="007B066C">
        <w:rPr>
          <w:rStyle w:val="FootnoteReference"/>
          <w:rFonts w:ascii="Arial" w:hAnsi="Arial" w:cs="Arial"/>
          <w:color w:val="222222"/>
          <w:shd w:val="clear" w:color="auto" w:fill="FFFFFF"/>
        </w:rPr>
        <w:footnoteReference w:id="17"/>
      </w:r>
      <w:r w:rsidR="00821EBE" w:rsidRPr="007B066C">
        <w:rPr>
          <w:rFonts w:ascii="Arial" w:hAnsi="Arial" w:cs="Arial"/>
          <w:color w:val="222222"/>
          <w:shd w:val="clear" w:color="auto" w:fill="FFFFFF"/>
        </w:rPr>
        <w:t>. The conflict that started in 2015 after the</w:t>
      </w:r>
      <w:r w:rsidR="00684E7E" w:rsidRPr="007B066C">
        <w:rPr>
          <w:rFonts w:ascii="Arial" w:hAnsi="Arial" w:cs="Arial"/>
          <w:color w:val="222222"/>
          <w:shd w:val="clear" w:color="auto" w:fill="FFFFFF"/>
        </w:rPr>
        <w:t xml:space="preserve"> declaration of the </w:t>
      </w:r>
      <w:proofErr w:type="spellStart"/>
      <w:r w:rsidR="00684E7E" w:rsidRPr="007B066C">
        <w:rPr>
          <w:rFonts w:ascii="Arial" w:hAnsi="Arial" w:cs="Arial"/>
          <w:color w:val="222222"/>
          <w:shd w:val="clear" w:color="auto" w:fill="FFFFFF"/>
        </w:rPr>
        <w:t>Gokrial</w:t>
      </w:r>
      <w:proofErr w:type="spellEnd"/>
      <w:r w:rsidR="00684E7E" w:rsidRPr="007B066C">
        <w:rPr>
          <w:rFonts w:ascii="Arial" w:hAnsi="Arial" w:cs="Arial"/>
          <w:color w:val="222222"/>
          <w:shd w:val="clear" w:color="auto" w:fill="FFFFFF"/>
        </w:rPr>
        <w:t xml:space="preserve"> state resulted to huge</w:t>
      </w:r>
      <w:r w:rsidR="00F01E7B" w:rsidRPr="007B066C">
        <w:rPr>
          <w:rFonts w:ascii="Arial" w:hAnsi="Arial" w:cs="Arial"/>
          <w:color w:val="222222"/>
          <w:shd w:val="clear" w:color="auto" w:fill="FFFFFF"/>
        </w:rPr>
        <w:t xml:space="preserve"> </w:t>
      </w:r>
      <w:r w:rsidR="00303743" w:rsidRPr="007B066C">
        <w:rPr>
          <w:rFonts w:ascii="Arial" w:hAnsi="Arial" w:cs="Arial"/>
          <w:color w:val="222222"/>
          <w:shd w:val="clear" w:color="auto" w:fill="FFFFFF"/>
        </w:rPr>
        <w:t>displacement</w:t>
      </w:r>
      <w:r w:rsidR="00C30A21" w:rsidRPr="007B066C">
        <w:rPr>
          <w:rFonts w:ascii="Arial" w:hAnsi="Arial" w:cs="Arial"/>
          <w:color w:val="222222"/>
          <w:shd w:val="clear" w:color="auto" w:fill="FFFFFF"/>
        </w:rPr>
        <w:t xml:space="preserve"> of</w:t>
      </w:r>
      <w:r w:rsidR="00303743" w:rsidRPr="007B066C">
        <w:rPr>
          <w:rFonts w:ascii="Arial" w:hAnsi="Arial" w:cs="Arial"/>
          <w:color w:val="222222"/>
          <w:shd w:val="clear" w:color="auto" w:fill="FFFFFF"/>
        </w:rPr>
        <w:t xml:space="preserve"> many household</w:t>
      </w:r>
      <w:r w:rsidR="005D0C6A" w:rsidRPr="007B066C">
        <w:rPr>
          <w:rFonts w:ascii="Arial" w:hAnsi="Arial" w:cs="Arial"/>
          <w:color w:val="222222"/>
          <w:shd w:val="clear" w:color="auto" w:fill="FFFFFF"/>
        </w:rPr>
        <w:t>s</w:t>
      </w:r>
      <w:r w:rsidR="00F01E7B" w:rsidRPr="007B066C">
        <w:rPr>
          <w:rFonts w:ascii="Arial" w:hAnsi="Arial" w:cs="Arial"/>
          <w:color w:val="222222"/>
          <w:shd w:val="clear" w:color="auto" w:fill="FFFFFF"/>
        </w:rPr>
        <w:t xml:space="preserve"> </w:t>
      </w:r>
      <w:r w:rsidR="005D0C6A" w:rsidRPr="007B066C">
        <w:rPr>
          <w:rFonts w:ascii="Arial" w:hAnsi="Arial" w:cs="Arial"/>
          <w:color w:val="222222"/>
          <w:shd w:val="clear" w:color="auto" w:fill="FFFFFF"/>
        </w:rPr>
        <w:t>(</w:t>
      </w:r>
      <w:r w:rsidR="00F01E7B" w:rsidRPr="007B066C">
        <w:rPr>
          <w:rFonts w:ascii="Arial" w:hAnsi="Arial" w:cs="Arial"/>
          <w:color w:val="222222"/>
          <w:shd w:val="clear" w:color="auto" w:fill="FFFFFF"/>
        </w:rPr>
        <w:t xml:space="preserve">both from </w:t>
      </w:r>
      <w:proofErr w:type="spellStart"/>
      <w:r w:rsidR="00F01E7B" w:rsidRPr="007B066C">
        <w:rPr>
          <w:rFonts w:ascii="Arial" w:hAnsi="Arial" w:cs="Arial"/>
          <w:color w:val="222222"/>
          <w:shd w:val="clear" w:color="auto" w:fill="FFFFFF"/>
        </w:rPr>
        <w:t>Apuk</w:t>
      </w:r>
      <w:proofErr w:type="spellEnd"/>
      <w:r w:rsidR="00F01E7B" w:rsidRPr="007B066C">
        <w:rPr>
          <w:rFonts w:ascii="Arial" w:hAnsi="Arial" w:cs="Arial"/>
          <w:color w:val="222222"/>
          <w:shd w:val="clear" w:color="auto" w:fill="FFFFFF"/>
        </w:rPr>
        <w:t xml:space="preserve"> and </w:t>
      </w:r>
      <w:proofErr w:type="spellStart"/>
      <w:r w:rsidR="00F01E7B" w:rsidRPr="007B066C">
        <w:rPr>
          <w:rFonts w:ascii="Arial" w:hAnsi="Arial" w:cs="Arial"/>
          <w:color w:val="222222"/>
          <w:shd w:val="clear" w:color="auto" w:fill="FFFFFF"/>
        </w:rPr>
        <w:t>Aguok</w:t>
      </w:r>
      <w:proofErr w:type="spellEnd"/>
      <w:r w:rsidR="00F01E7B" w:rsidRPr="007B066C">
        <w:rPr>
          <w:rFonts w:ascii="Arial" w:hAnsi="Arial" w:cs="Arial"/>
          <w:color w:val="222222"/>
          <w:shd w:val="clear" w:color="auto" w:fill="FFFFFF"/>
        </w:rPr>
        <w:t xml:space="preserve"> villages to town settlement were there is presence of police forces</w:t>
      </w:r>
      <w:r w:rsidR="00B3617D" w:rsidRPr="007B066C">
        <w:rPr>
          <w:rFonts w:ascii="Arial" w:hAnsi="Arial" w:cs="Arial"/>
          <w:color w:val="222222"/>
          <w:shd w:val="clear" w:color="auto" w:fill="FFFFFF"/>
        </w:rPr>
        <w:t xml:space="preserve"> that ensure personal safety</w:t>
      </w:r>
      <w:r w:rsidR="005D0C6A" w:rsidRPr="007B066C">
        <w:rPr>
          <w:rFonts w:ascii="Arial" w:hAnsi="Arial" w:cs="Arial"/>
          <w:color w:val="222222"/>
          <w:shd w:val="clear" w:color="auto" w:fill="FFFFFF"/>
        </w:rPr>
        <w:t>)</w:t>
      </w:r>
      <w:r w:rsidR="00B3617D" w:rsidRPr="007B066C">
        <w:rPr>
          <w:rFonts w:ascii="Arial" w:hAnsi="Arial" w:cs="Arial"/>
          <w:color w:val="222222"/>
          <w:shd w:val="clear" w:color="auto" w:fill="FFFFFF"/>
        </w:rPr>
        <w:t xml:space="preserve"> and</w:t>
      </w:r>
      <w:r w:rsidR="00303743" w:rsidRPr="007B066C">
        <w:rPr>
          <w:rFonts w:ascii="Arial" w:hAnsi="Arial" w:cs="Arial"/>
          <w:color w:val="222222"/>
          <w:shd w:val="clear" w:color="auto" w:fill="FFFFFF"/>
        </w:rPr>
        <w:t xml:space="preserve"> destruction of properties</w:t>
      </w:r>
      <w:r w:rsidR="00F01E7B" w:rsidRPr="007B066C">
        <w:rPr>
          <w:rStyle w:val="CommentReference"/>
          <w:rFonts w:ascii="Arial" w:hAnsi="Arial" w:cs="Arial"/>
          <w:sz w:val="22"/>
          <w:szCs w:val="22"/>
        </w:rPr>
        <w:t xml:space="preserve">. </w:t>
      </w:r>
      <w:r w:rsidR="00303743" w:rsidRPr="007B066C">
        <w:rPr>
          <w:rFonts w:ascii="Arial" w:hAnsi="Arial" w:cs="Arial"/>
          <w:color w:val="222222"/>
          <w:shd w:val="clear" w:color="auto" w:fill="FFFFFF"/>
        </w:rPr>
        <w:t xml:space="preserve"> </w:t>
      </w:r>
      <w:r w:rsidR="00F01E7B" w:rsidRPr="007B066C">
        <w:rPr>
          <w:rFonts w:ascii="Arial" w:hAnsi="Arial" w:cs="Arial"/>
          <w:color w:val="222222"/>
          <w:shd w:val="clear" w:color="auto" w:fill="FFFFFF"/>
        </w:rPr>
        <w:t>The conflict was carried by youths with blessings from the chiefs and political elites</w:t>
      </w:r>
      <w:r w:rsidR="00F01E7B" w:rsidRPr="007B066C">
        <w:rPr>
          <w:rStyle w:val="FootnoteReference"/>
          <w:rFonts w:ascii="Arial" w:hAnsi="Arial" w:cs="Arial"/>
          <w:color w:val="222222"/>
          <w:shd w:val="clear" w:color="auto" w:fill="FFFFFF"/>
        </w:rPr>
        <w:footnoteReference w:id="18"/>
      </w:r>
      <w:r w:rsidR="00F01E7B" w:rsidRPr="007B066C">
        <w:rPr>
          <w:rFonts w:ascii="Arial" w:hAnsi="Arial" w:cs="Arial"/>
          <w:color w:val="222222"/>
          <w:shd w:val="clear" w:color="auto" w:fill="FFFFFF"/>
        </w:rPr>
        <w:t>. T</w:t>
      </w:r>
      <w:r w:rsidR="00231FEE" w:rsidRPr="007B066C">
        <w:rPr>
          <w:rFonts w:ascii="Arial" w:hAnsi="Arial" w:cs="Arial"/>
          <w:color w:val="222222"/>
          <w:shd w:val="clear" w:color="auto" w:fill="FFFFFF"/>
        </w:rPr>
        <w:t>he conflict was</w:t>
      </w:r>
      <w:r w:rsidR="00684E7E" w:rsidRPr="007B066C">
        <w:rPr>
          <w:rFonts w:ascii="Arial" w:hAnsi="Arial" w:cs="Arial"/>
          <w:color w:val="222222"/>
          <w:shd w:val="clear" w:color="auto" w:fill="FFFFFF"/>
        </w:rPr>
        <w:t xml:space="preserve"> narrated to be</w:t>
      </w:r>
      <w:r w:rsidR="00231FEE" w:rsidRPr="007B066C">
        <w:rPr>
          <w:rFonts w:ascii="Arial" w:hAnsi="Arial" w:cs="Arial"/>
          <w:color w:val="222222"/>
          <w:shd w:val="clear" w:color="auto" w:fill="FFFFFF"/>
        </w:rPr>
        <w:t xml:space="preserve"> ignited by the competition over land ownership and use, lack of access to justice and political interference by the local </w:t>
      </w:r>
      <w:r w:rsidR="008C75A5" w:rsidRPr="007B066C">
        <w:rPr>
          <w:rFonts w:ascii="Arial" w:hAnsi="Arial" w:cs="Arial"/>
          <w:color w:val="222222"/>
          <w:shd w:val="clear" w:color="auto" w:fill="FFFFFF"/>
        </w:rPr>
        <w:t xml:space="preserve">politicians and businessmen. </w:t>
      </w:r>
      <w:r w:rsidR="00A935CF" w:rsidRPr="007B066C">
        <w:rPr>
          <w:rFonts w:ascii="Arial" w:hAnsi="Arial" w:cs="Arial"/>
          <w:color w:val="222222"/>
          <w:shd w:val="clear" w:color="auto" w:fill="FFFFFF"/>
        </w:rPr>
        <w:t>The youths</w:t>
      </w:r>
      <w:r w:rsidR="00B3617D" w:rsidRPr="007B066C">
        <w:rPr>
          <w:rFonts w:ascii="Arial" w:hAnsi="Arial" w:cs="Arial"/>
          <w:color w:val="222222"/>
          <w:shd w:val="clear" w:color="auto" w:fill="FFFFFF"/>
        </w:rPr>
        <w:t>’</w:t>
      </w:r>
      <w:r w:rsidR="00A935CF" w:rsidRPr="007B066C">
        <w:rPr>
          <w:rFonts w:ascii="Arial" w:hAnsi="Arial" w:cs="Arial"/>
          <w:color w:val="222222"/>
          <w:shd w:val="clear" w:color="auto" w:fill="FFFFFF"/>
        </w:rPr>
        <w:t xml:space="preserve"> focus group discussion stated that “Some of our politicians uses adversary between </w:t>
      </w:r>
      <w:proofErr w:type="spellStart"/>
      <w:r w:rsidR="00A935CF" w:rsidRPr="007B066C">
        <w:rPr>
          <w:rFonts w:ascii="Arial" w:hAnsi="Arial" w:cs="Arial"/>
          <w:color w:val="222222"/>
          <w:shd w:val="clear" w:color="auto" w:fill="FFFFFF"/>
        </w:rPr>
        <w:t>Apuk</w:t>
      </w:r>
      <w:proofErr w:type="spellEnd"/>
      <w:r w:rsidR="00A935CF" w:rsidRPr="007B066C">
        <w:rPr>
          <w:rFonts w:ascii="Arial" w:hAnsi="Arial" w:cs="Arial"/>
          <w:color w:val="222222"/>
          <w:shd w:val="clear" w:color="auto" w:fill="FFFFFF"/>
        </w:rPr>
        <w:t xml:space="preserve"> and </w:t>
      </w:r>
      <w:proofErr w:type="spellStart"/>
      <w:r w:rsidR="00A935CF" w:rsidRPr="007B066C">
        <w:rPr>
          <w:rFonts w:ascii="Arial" w:hAnsi="Arial" w:cs="Arial"/>
          <w:color w:val="222222"/>
          <w:shd w:val="clear" w:color="auto" w:fill="FFFFFF"/>
        </w:rPr>
        <w:t>Aguok</w:t>
      </w:r>
      <w:proofErr w:type="spellEnd"/>
      <w:r w:rsidR="00A935CF" w:rsidRPr="007B066C">
        <w:rPr>
          <w:rFonts w:ascii="Arial" w:hAnsi="Arial" w:cs="Arial"/>
          <w:color w:val="222222"/>
          <w:shd w:val="clear" w:color="auto" w:fill="FFFFFF"/>
        </w:rPr>
        <w:t xml:space="preserve"> for political gain, there has been trending policy that if the</w:t>
      </w:r>
      <w:r w:rsidR="00B3617D" w:rsidRPr="007B066C">
        <w:rPr>
          <w:rFonts w:ascii="Arial" w:hAnsi="Arial" w:cs="Arial"/>
          <w:color w:val="222222"/>
          <w:shd w:val="clear" w:color="auto" w:fill="FFFFFF"/>
        </w:rPr>
        <w:t>re is an intercommunal</w:t>
      </w:r>
      <w:r w:rsidR="00A935CF" w:rsidRPr="007B066C">
        <w:rPr>
          <w:rFonts w:ascii="Arial" w:hAnsi="Arial" w:cs="Arial"/>
          <w:color w:val="222222"/>
          <w:shd w:val="clear" w:color="auto" w:fill="FFFFFF"/>
        </w:rPr>
        <w:t xml:space="preserve"> fight during the reign of a </w:t>
      </w:r>
      <w:r w:rsidR="0067269C" w:rsidRPr="007B066C">
        <w:rPr>
          <w:rFonts w:ascii="Arial" w:hAnsi="Arial" w:cs="Arial"/>
          <w:color w:val="222222"/>
          <w:shd w:val="clear" w:color="auto" w:fill="FFFFFF"/>
        </w:rPr>
        <w:t>particular</w:t>
      </w:r>
      <w:r w:rsidR="00A935CF" w:rsidRPr="007B066C">
        <w:rPr>
          <w:rFonts w:ascii="Arial" w:hAnsi="Arial" w:cs="Arial"/>
          <w:color w:val="222222"/>
          <w:shd w:val="clear" w:color="auto" w:fill="FFFFFF"/>
        </w:rPr>
        <w:t xml:space="preserve"> governor, that particular governor sh</w:t>
      </w:r>
      <w:r w:rsidR="00B3617D" w:rsidRPr="007B066C">
        <w:rPr>
          <w:rFonts w:ascii="Arial" w:hAnsi="Arial" w:cs="Arial"/>
          <w:color w:val="222222"/>
          <w:shd w:val="clear" w:color="auto" w:fill="FFFFFF"/>
        </w:rPr>
        <w:t>ould</w:t>
      </w:r>
      <w:r w:rsidR="00A935CF" w:rsidRPr="007B066C">
        <w:rPr>
          <w:rFonts w:ascii="Arial" w:hAnsi="Arial" w:cs="Arial"/>
          <w:color w:val="222222"/>
          <w:shd w:val="clear" w:color="auto" w:fill="FFFFFF"/>
        </w:rPr>
        <w:t xml:space="preserve"> be looked at as someone who have fail the state security and be </w:t>
      </w:r>
      <w:r w:rsidR="00B3617D" w:rsidRPr="007B066C">
        <w:rPr>
          <w:rFonts w:ascii="Arial" w:hAnsi="Arial" w:cs="Arial"/>
          <w:color w:val="222222"/>
          <w:shd w:val="clear" w:color="auto" w:fill="FFFFFF"/>
        </w:rPr>
        <w:t>remove</w:t>
      </w:r>
      <w:r w:rsidR="00A935CF" w:rsidRPr="007B066C">
        <w:rPr>
          <w:rFonts w:ascii="Arial" w:hAnsi="Arial" w:cs="Arial"/>
          <w:color w:val="222222"/>
          <w:shd w:val="clear" w:color="auto" w:fill="FFFFFF"/>
        </w:rPr>
        <w:t xml:space="preserve"> by the president. This has made the opposition of state</w:t>
      </w:r>
      <w:r w:rsidR="00B3617D" w:rsidRPr="007B066C">
        <w:rPr>
          <w:rFonts w:ascii="Arial" w:hAnsi="Arial" w:cs="Arial"/>
          <w:color w:val="222222"/>
          <w:shd w:val="clear" w:color="auto" w:fill="FFFFFF"/>
        </w:rPr>
        <w:t>s governments</w:t>
      </w:r>
      <w:r w:rsidR="00A935CF" w:rsidRPr="007B066C">
        <w:rPr>
          <w:rFonts w:ascii="Arial" w:hAnsi="Arial" w:cs="Arial"/>
          <w:color w:val="222222"/>
          <w:shd w:val="clear" w:color="auto" w:fill="FFFFFF"/>
        </w:rPr>
        <w:t xml:space="preserve"> to use their communities as a quick way for the governor to be relief. The businessmen who wish to do business with particular state leadership as well participated in this malicious act”</w:t>
      </w:r>
      <w:r w:rsidR="00A935CF" w:rsidRPr="007B066C">
        <w:rPr>
          <w:rStyle w:val="FootnoteReference"/>
          <w:rFonts w:ascii="Arial" w:hAnsi="Arial" w:cs="Arial"/>
          <w:color w:val="222222"/>
          <w:shd w:val="clear" w:color="auto" w:fill="FFFFFF"/>
        </w:rPr>
        <w:footnoteReference w:id="19"/>
      </w:r>
      <w:r w:rsidR="00A935CF" w:rsidRPr="007B066C">
        <w:rPr>
          <w:rFonts w:ascii="Arial" w:hAnsi="Arial" w:cs="Arial"/>
          <w:color w:val="222222"/>
          <w:shd w:val="clear" w:color="auto" w:fill="FFFFFF"/>
        </w:rPr>
        <w:t xml:space="preserve"> </w:t>
      </w:r>
    </w:p>
    <w:p w14:paraId="63A1EDF9" w14:textId="7D847268" w:rsidR="00AB5697" w:rsidRPr="007B066C" w:rsidRDefault="0067269C" w:rsidP="0067269C">
      <w:pPr>
        <w:shd w:val="clear" w:color="auto" w:fill="FFFFFF" w:themeFill="background1"/>
        <w:jc w:val="both"/>
        <w:rPr>
          <w:rFonts w:ascii="Arial" w:hAnsi="Arial" w:cs="Arial"/>
          <w:b/>
          <w:bCs/>
          <w:color w:val="222222"/>
          <w:shd w:val="clear" w:color="auto" w:fill="FFFFFF"/>
        </w:rPr>
      </w:pPr>
      <w:r w:rsidRPr="007B066C">
        <w:rPr>
          <w:rFonts w:ascii="Arial" w:hAnsi="Arial" w:cs="Arial"/>
          <w:color w:val="222222"/>
          <w:shd w:val="clear" w:color="auto" w:fill="FFFFFF"/>
        </w:rPr>
        <w:t>The Warrap conflict assessment finds t</w:t>
      </w:r>
      <w:r w:rsidR="008C75A5" w:rsidRPr="007B066C">
        <w:rPr>
          <w:rFonts w:ascii="Arial" w:hAnsi="Arial" w:cs="Arial"/>
          <w:color w:val="222222"/>
          <w:shd w:val="clear" w:color="auto" w:fill="FFFFFF"/>
        </w:rPr>
        <w:t>he follow a</w:t>
      </w:r>
      <w:r w:rsidRPr="007B066C">
        <w:rPr>
          <w:rFonts w:ascii="Arial" w:hAnsi="Arial" w:cs="Arial"/>
          <w:color w:val="222222"/>
          <w:shd w:val="clear" w:color="auto" w:fill="FFFFFF"/>
        </w:rPr>
        <w:t>s</w:t>
      </w:r>
      <w:r w:rsidR="008C75A5" w:rsidRPr="007B066C">
        <w:rPr>
          <w:rFonts w:ascii="Arial" w:hAnsi="Arial" w:cs="Arial"/>
          <w:color w:val="222222"/>
          <w:shd w:val="clear" w:color="auto" w:fill="FFFFFF"/>
        </w:rPr>
        <w:t xml:space="preserve"> conflicts drivers between the </w:t>
      </w:r>
      <w:proofErr w:type="spellStart"/>
      <w:r w:rsidR="008C75A5" w:rsidRPr="007B066C">
        <w:rPr>
          <w:rFonts w:ascii="Arial" w:hAnsi="Arial" w:cs="Arial"/>
          <w:color w:val="222222"/>
          <w:shd w:val="clear" w:color="auto" w:fill="FFFFFF"/>
        </w:rPr>
        <w:t>Apuk</w:t>
      </w:r>
      <w:proofErr w:type="spellEnd"/>
      <w:r w:rsidR="008C75A5" w:rsidRPr="007B066C">
        <w:rPr>
          <w:rFonts w:ascii="Arial" w:hAnsi="Arial" w:cs="Arial"/>
          <w:color w:val="222222"/>
          <w:shd w:val="clear" w:color="auto" w:fill="FFFFFF"/>
        </w:rPr>
        <w:t xml:space="preserve"> and </w:t>
      </w:r>
      <w:proofErr w:type="spellStart"/>
      <w:r w:rsidR="008C75A5" w:rsidRPr="007B066C">
        <w:rPr>
          <w:rFonts w:ascii="Arial" w:hAnsi="Arial" w:cs="Arial"/>
          <w:color w:val="222222"/>
          <w:shd w:val="clear" w:color="auto" w:fill="FFFFFF"/>
        </w:rPr>
        <w:t>Aguok</w:t>
      </w:r>
      <w:proofErr w:type="spellEnd"/>
      <w:r w:rsidR="008C75A5" w:rsidRPr="007B066C">
        <w:rPr>
          <w:rFonts w:ascii="Arial" w:hAnsi="Arial" w:cs="Arial"/>
          <w:color w:val="222222"/>
          <w:shd w:val="clear" w:color="auto" w:fill="FFFFFF"/>
        </w:rPr>
        <w:t xml:space="preserve">: </w:t>
      </w:r>
    </w:p>
    <w:p w14:paraId="20D95684" w14:textId="77777777" w:rsidR="007B066C" w:rsidRDefault="007F4B05" w:rsidP="007B066C">
      <w:pPr>
        <w:pStyle w:val="ListParagraph"/>
        <w:widowControl w:val="0"/>
        <w:numPr>
          <w:ilvl w:val="0"/>
          <w:numId w:val="24"/>
        </w:numPr>
        <w:tabs>
          <w:tab w:val="left" w:pos="900"/>
        </w:tabs>
        <w:autoSpaceDE w:val="0"/>
        <w:autoSpaceDN w:val="0"/>
        <w:spacing w:after="0" w:line="256" w:lineRule="auto"/>
        <w:ind w:right="134"/>
        <w:jc w:val="both"/>
        <w:rPr>
          <w:rFonts w:ascii="Arial" w:hAnsi="Arial" w:cs="Arial"/>
        </w:rPr>
      </w:pPr>
      <w:r w:rsidRPr="007B066C">
        <w:rPr>
          <w:rFonts w:ascii="Arial" w:hAnsi="Arial" w:cs="Arial"/>
          <w:b/>
          <w:bCs/>
          <w:color w:val="222222"/>
          <w:shd w:val="clear" w:color="auto" w:fill="FFFFFF"/>
        </w:rPr>
        <w:t>Land Disputes</w:t>
      </w:r>
      <w:r w:rsidR="008C75A5" w:rsidRPr="007B066C">
        <w:rPr>
          <w:rFonts w:ascii="Arial" w:hAnsi="Arial" w:cs="Arial"/>
          <w:b/>
          <w:bCs/>
          <w:color w:val="222222"/>
          <w:shd w:val="clear" w:color="auto" w:fill="FFFFFF"/>
        </w:rPr>
        <w:t xml:space="preserve">: </w:t>
      </w:r>
      <w:r w:rsidR="008C75A5" w:rsidRPr="007B066C">
        <w:rPr>
          <w:rFonts w:ascii="Arial" w:hAnsi="Arial" w:cs="Arial"/>
          <w:color w:val="222222"/>
          <w:shd w:val="clear" w:color="auto" w:fill="FFFFFF"/>
        </w:rPr>
        <w:t>The ownership of “Toc” area has</w:t>
      </w:r>
      <w:r w:rsidR="0021347E" w:rsidRPr="007B066C">
        <w:rPr>
          <w:rFonts w:ascii="Arial" w:hAnsi="Arial" w:cs="Arial"/>
          <w:color w:val="222222"/>
          <w:shd w:val="clear" w:color="auto" w:fill="FFFFFF"/>
        </w:rPr>
        <w:t xml:space="preserve"> been claimed by both </w:t>
      </w:r>
      <w:proofErr w:type="spellStart"/>
      <w:r w:rsidR="0021347E" w:rsidRPr="007B066C">
        <w:rPr>
          <w:rFonts w:ascii="Arial" w:hAnsi="Arial" w:cs="Arial"/>
          <w:color w:val="222222"/>
          <w:shd w:val="clear" w:color="auto" w:fill="FFFFFF"/>
        </w:rPr>
        <w:t>Aguok</w:t>
      </w:r>
      <w:proofErr w:type="spellEnd"/>
      <w:r w:rsidR="0021347E" w:rsidRPr="007B066C">
        <w:rPr>
          <w:rFonts w:ascii="Arial" w:hAnsi="Arial" w:cs="Arial"/>
          <w:color w:val="222222"/>
          <w:shd w:val="clear" w:color="auto" w:fill="FFFFFF"/>
        </w:rPr>
        <w:t xml:space="preserve"> and </w:t>
      </w:r>
      <w:proofErr w:type="spellStart"/>
      <w:r w:rsidR="0021347E" w:rsidRPr="007B066C">
        <w:rPr>
          <w:rFonts w:ascii="Arial" w:hAnsi="Arial" w:cs="Arial"/>
          <w:color w:val="222222"/>
          <w:shd w:val="clear" w:color="auto" w:fill="FFFFFF"/>
        </w:rPr>
        <w:t>Apuk</w:t>
      </w:r>
      <w:proofErr w:type="spellEnd"/>
      <w:r w:rsidR="0021347E" w:rsidRPr="007B066C">
        <w:rPr>
          <w:rFonts w:ascii="Arial" w:hAnsi="Arial" w:cs="Arial"/>
          <w:color w:val="222222"/>
          <w:shd w:val="clear" w:color="auto" w:fill="FFFFFF"/>
        </w:rPr>
        <w:t xml:space="preserve"> communit</w:t>
      </w:r>
      <w:r w:rsidR="00B76761" w:rsidRPr="007B066C">
        <w:rPr>
          <w:rFonts w:ascii="Arial" w:hAnsi="Arial" w:cs="Arial"/>
          <w:color w:val="222222"/>
          <w:shd w:val="clear" w:color="auto" w:fill="FFFFFF"/>
        </w:rPr>
        <w:t>ies</w:t>
      </w:r>
      <w:r w:rsidR="0021347E" w:rsidRPr="007B066C">
        <w:rPr>
          <w:rFonts w:ascii="Arial" w:hAnsi="Arial" w:cs="Arial"/>
          <w:color w:val="222222"/>
          <w:shd w:val="clear" w:color="auto" w:fill="FFFFFF"/>
        </w:rPr>
        <w:t>.</w:t>
      </w:r>
      <w:r w:rsidR="0002571A" w:rsidRPr="007B066C">
        <w:rPr>
          <w:rFonts w:ascii="Arial" w:hAnsi="Arial" w:cs="Arial"/>
          <w:color w:val="222222"/>
          <w:shd w:val="clear" w:color="auto" w:fill="FFFFFF"/>
        </w:rPr>
        <w:t xml:space="preserve"> Toc is the only place that has water and pastures during the dry season. </w:t>
      </w:r>
      <w:r w:rsidR="0021347E" w:rsidRPr="007B066C">
        <w:rPr>
          <w:rFonts w:ascii="Arial" w:hAnsi="Arial" w:cs="Arial"/>
          <w:color w:val="222222"/>
          <w:shd w:val="clear" w:color="auto" w:fill="FFFFFF"/>
        </w:rPr>
        <w:t xml:space="preserve"> Both communities use the Toc during the dry season </w:t>
      </w:r>
      <w:r w:rsidR="002F1E48" w:rsidRPr="007B066C">
        <w:rPr>
          <w:rFonts w:ascii="Arial" w:hAnsi="Arial" w:cs="Arial"/>
          <w:color w:val="222222"/>
          <w:shd w:val="clear" w:color="auto" w:fill="FFFFFF"/>
        </w:rPr>
        <w:t>to access</w:t>
      </w:r>
      <w:r w:rsidR="0021347E" w:rsidRPr="007B066C">
        <w:rPr>
          <w:rFonts w:ascii="Arial" w:hAnsi="Arial" w:cs="Arial"/>
          <w:color w:val="222222"/>
          <w:shd w:val="clear" w:color="auto" w:fill="FFFFFF"/>
        </w:rPr>
        <w:t xml:space="preserve"> water and pastures.  </w:t>
      </w:r>
      <w:r w:rsidR="0002571A" w:rsidRPr="007B066C">
        <w:rPr>
          <w:rFonts w:ascii="Arial" w:hAnsi="Arial" w:cs="Arial"/>
          <w:color w:val="222222"/>
          <w:shd w:val="clear" w:color="auto" w:fill="FFFFFF"/>
        </w:rPr>
        <w:t>Due to the politicization of ethnic</w:t>
      </w:r>
      <w:r w:rsidR="00B76761" w:rsidRPr="007B066C">
        <w:rPr>
          <w:rFonts w:ascii="Arial" w:hAnsi="Arial" w:cs="Arial"/>
          <w:color w:val="222222"/>
          <w:shd w:val="clear" w:color="auto" w:fill="FFFFFF"/>
        </w:rPr>
        <w:t>ity,</w:t>
      </w:r>
      <w:r w:rsidR="0002571A" w:rsidRPr="007B066C">
        <w:rPr>
          <w:rFonts w:ascii="Arial" w:hAnsi="Arial" w:cs="Arial"/>
          <w:color w:val="222222"/>
          <w:shd w:val="clear" w:color="auto" w:fill="FFFFFF"/>
        </w:rPr>
        <w:t xml:space="preserve"> the </w:t>
      </w:r>
      <w:proofErr w:type="spellStart"/>
      <w:r w:rsidR="0002571A" w:rsidRPr="007B066C">
        <w:rPr>
          <w:rFonts w:ascii="Arial" w:hAnsi="Arial" w:cs="Arial"/>
          <w:color w:val="222222"/>
          <w:shd w:val="clear" w:color="auto" w:fill="FFFFFF"/>
        </w:rPr>
        <w:t>Aguok</w:t>
      </w:r>
      <w:proofErr w:type="spellEnd"/>
      <w:r w:rsidR="0002571A" w:rsidRPr="007B066C">
        <w:rPr>
          <w:rFonts w:ascii="Arial" w:hAnsi="Arial" w:cs="Arial"/>
          <w:color w:val="222222"/>
          <w:shd w:val="clear" w:color="auto" w:fill="FFFFFF"/>
        </w:rPr>
        <w:t xml:space="preserve"> and </w:t>
      </w:r>
      <w:proofErr w:type="spellStart"/>
      <w:r w:rsidR="0002571A" w:rsidRPr="007B066C">
        <w:rPr>
          <w:rFonts w:ascii="Arial" w:hAnsi="Arial" w:cs="Arial"/>
          <w:color w:val="222222"/>
          <w:shd w:val="clear" w:color="auto" w:fill="FFFFFF"/>
        </w:rPr>
        <w:t>Apuk</w:t>
      </w:r>
      <w:proofErr w:type="spellEnd"/>
      <w:r w:rsidR="0002571A" w:rsidRPr="007B066C">
        <w:rPr>
          <w:rFonts w:ascii="Arial" w:hAnsi="Arial" w:cs="Arial"/>
          <w:color w:val="222222"/>
          <w:shd w:val="clear" w:color="auto" w:fill="FFFFFF"/>
        </w:rPr>
        <w:t xml:space="preserve"> communities who have been sharing the Toc land during the dry season</w:t>
      </w:r>
      <w:r w:rsidR="00C30A21" w:rsidRPr="007B066C">
        <w:rPr>
          <w:rFonts w:ascii="Arial" w:hAnsi="Arial" w:cs="Arial"/>
          <w:color w:val="222222"/>
          <w:shd w:val="clear" w:color="auto" w:fill="FFFFFF"/>
        </w:rPr>
        <w:t xml:space="preserve"> now felt that they could no longer shared it peaceful</w:t>
      </w:r>
      <w:r w:rsidR="006A456F" w:rsidRPr="007B066C">
        <w:rPr>
          <w:rFonts w:ascii="Arial" w:hAnsi="Arial" w:cs="Arial"/>
          <w:color w:val="222222"/>
          <w:shd w:val="clear" w:color="auto" w:fill="FFFFFF"/>
        </w:rPr>
        <w:t>,</w:t>
      </w:r>
      <w:r w:rsidR="00C30A21" w:rsidRPr="007B066C">
        <w:rPr>
          <w:rFonts w:ascii="Arial" w:hAnsi="Arial" w:cs="Arial"/>
          <w:color w:val="222222"/>
          <w:shd w:val="clear" w:color="auto" w:fill="FFFFFF"/>
        </w:rPr>
        <w:t xml:space="preserve"> as the contest for the ownership spiral into violence.</w:t>
      </w:r>
      <w:r w:rsidR="00C03991" w:rsidRPr="007B066C">
        <w:rPr>
          <w:rFonts w:ascii="Arial" w:hAnsi="Arial" w:cs="Arial"/>
          <w:color w:val="222222"/>
          <w:shd w:val="clear" w:color="auto" w:fill="FFFFFF"/>
        </w:rPr>
        <w:t xml:space="preserve"> Th</w:t>
      </w:r>
      <w:r w:rsidR="003C0146" w:rsidRPr="007B066C">
        <w:rPr>
          <w:rFonts w:ascii="Arial" w:hAnsi="Arial" w:cs="Arial"/>
          <w:color w:val="222222"/>
          <w:shd w:val="clear" w:color="auto" w:fill="FFFFFF"/>
        </w:rPr>
        <w:t>e complexity of the matter is captured</w:t>
      </w:r>
      <w:r w:rsidR="00C03991" w:rsidRPr="007B066C">
        <w:rPr>
          <w:rFonts w:ascii="Arial" w:hAnsi="Arial" w:cs="Arial"/>
          <w:color w:val="222222"/>
          <w:shd w:val="clear" w:color="auto" w:fill="FFFFFF"/>
        </w:rPr>
        <w:t xml:space="preserve"> below</w:t>
      </w:r>
      <w:r w:rsidR="00C30A21" w:rsidRPr="007B066C">
        <w:rPr>
          <w:rFonts w:ascii="Arial" w:hAnsi="Arial" w:cs="Arial"/>
          <w:color w:val="222222"/>
          <w:shd w:val="clear" w:color="auto" w:fill="FFFFFF"/>
        </w:rPr>
        <w:t xml:space="preserve"> </w:t>
      </w:r>
      <w:r w:rsidR="00C03991" w:rsidRPr="007B066C">
        <w:rPr>
          <w:rFonts w:ascii="Arial" w:hAnsi="Arial" w:cs="Arial"/>
          <w:color w:val="222222"/>
          <w:shd w:val="clear" w:color="auto" w:fill="FFFFFF"/>
        </w:rPr>
        <w:t>“</w:t>
      </w:r>
      <w:r w:rsidR="00C03991" w:rsidRPr="007B066C">
        <w:rPr>
          <w:rFonts w:ascii="Arial" w:hAnsi="Arial" w:cs="Arial"/>
        </w:rPr>
        <w:t>…Real and perceived grievances have been ethicized and are being used for political gain. This has eroded social cohesion and led to a general climate of fear, mistrust and revenge attacks and killings between communities. As a result, 45.6 % of the population feel that disputes and grievances between members of the same community (intra- communal) that lead to armed violence have increased since independence. Also, 46.2% of the South Sudan population feel that inter-communal disputes and conflicts have increased since</w:t>
      </w:r>
      <w:r w:rsidR="00C03991" w:rsidRPr="007B066C">
        <w:rPr>
          <w:rFonts w:ascii="Arial" w:hAnsi="Arial" w:cs="Arial"/>
          <w:spacing w:val="-18"/>
        </w:rPr>
        <w:t xml:space="preserve"> </w:t>
      </w:r>
      <w:r w:rsidR="00C03991" w:rsidRPr="007B066C">
        <w:rPr>
          <w:rFonts w:ascii="Arial" w:hAnsi="Arial" w:cs="Arial"/>
        </w:rPr>
        <w:t>independence.</w:t>
      </w:r>
      <w:r w:rsidR="00C03991" w:rsidRPr="007B066C">
        <w:rPr>
          <w:rStyle w:val="FootnoteReference"/>
          <w:rFonts w:ascii="Arial" w:hAnsi="Arial" w:cs="Arial"/>
        </w:rPr>
        <w:footnoteReference w:id="20"/>
      </w:r>
      <w:r w:rsidR="00C03991" w:rsidRPr="007B066C">
        <w:rPr>
          <w:rFonts w:ascii="Arial" w:hAnsi="Arial" w:cs="Arial"/>
        </w:rPr>
        <w:t>” UN 2018</w:t>
      </w:r>
    </w:p>
    <w:p w14:paraId="43F1D321" w14:textId="77777777" w:rsidR="007B066C" w:rsidRPr="007B066C" w:rsidRDefault="007F4B05" w:rsidP="007B066C">
      <w:pPr>
        <w:pStyle w:val="ListParagraph"/>
        <w:widowControl w:val="0"/>
        <w:numPr>
          <w:ilvl w:val="0"/>
          <w:numId w:val="24"/>
        </w:numPr>
        <w:tabs>
          <w:tab w:val="left" w:pos="900"/>
        </w:tabs>
        <w:autoSpaceDE w:val="0"/>
        <w:autoSpaceDN w:val="0"/>
        <w:spacing w:after="0" w:line="256" w:lineRule="auto"/>
        <w:ind w:right="134"/>
        <w:jc w:val="both"/>
        <w:rPr>
          <w:rFonts w:ascii="Arial" w:hAnsi="Arial" w:cs="Arial"/>
        </w:rPr>
      </w:pPr>
      <w:r w:rsidRPr="007B066C">
        <w:rPr>
          <w:rFonts w:ascii="Arial" w:hAnsi="Arial" w:cs="Arial"/>
          <w:b/>
          <w:bCs/>
          <w:color w:val="222222"/>
          <w:shd w:val="clear" w:color="auto" w:fill="FFFFFF"/>
        </w:rPr>
        <w:t>Lack of Access to Justice</w:t>
      </w:r>
      <w:r w:rsidR="00504EAD" w:rsidRPr="007B066C">
        <w:rPr>
          <w:rFonts w:ascii="Arial" w:hAnsi="Arial" w:cs="Arial"/>
          <w:b/>
          <w:bCs/>
          <w:color w:val="222222"/>
          <w:shd w:val="clear" w:color="auto" w:fill="FFFFFF"/>
        </w:rPr>
        <w:t>:</w:t>
      </w:r>
      <w:r w:rsidR="00C473DE" w:rsidRPr="007B066C">
        <w:rPr>
          <w:rFonts w:ascii="Arial" w:hAnsi="Arial" w:cs="Arial"/>
          <w:b/>
          <w:bCs/>
          <w:color w:val="222222"/>
          <w:shd w:val="clear" w:color="auto" w:fill="FFFFFF"/>
        </w:rPr>
        <w:t xml:space="preserve"> </w:t>
      </w:r>
      <w:r w:rsidR="006A456F" w:rsidRPr="007B066C">
        <w:rPr>
          <w:rFonts w:ascii="Arial" w:hAnsi="Arial" w:cs="Arial"/>
          <w:color w:val="222222"/>
          <w:shd w:val="clear" w:color="auto" w:fill="FFFFFF"/>
        </w:rPr>
        <w:t>During 2015</w:t>
      </w:r>
      <w:r w:rsidR="00C473DE" w:rsidRPr="007B066C">
        <w:rPr>
          <w:rFonts w:ascii="Arial" w:hAnsi="Arial" w:cs="Arial"/>
          <w:color w:val="222222"/>
          <w:shd w:val="clear" w:color="auto" w:fill="FFFFFF"/>
        </w:rPr>
        <w:t xml:space="preserve">-2020 conflict between </w:t>
      </w:r>
      <w:proofErr w:type="spellStart"/>
      <w:r w:rsidR="00C473DE" w:rsidRPr="007B066C">
        <w:rPr>
          <w:rFonts w:ascii="Arial" w:hAnsi="Arial" w:cs="Arial"/>
          <w:color w:val="222222"/>
          <w:shd w:val="clear" w:color="auto" w:fill="FFFFFF"/>
        </w:rPr>
        <w:t>Apuk</w:t>
      </w:r>
      <w:proofErr w:type="spellEnd"/>
      <w:r w:rsidR="00C473DE" w:rsidRPr="007B066C">
        <w:rPr>
          <w:rFonts w:ascii="Arial" w:hAnsi="Arial" w:cs="Arial"/>
          <w:color w:val="222222"/>
          <w:shd w:val="clear" w:color="auto" w:fill="FFFFFF"/>
        </w:rPr>
        <w:t xml:space="preserve"> and </w:t>
      </w:r>
      <w:proofErr w:type="spellStart"/>
      <w:r w:rsidR="00C473DE" w:rsidRPr="007B066C">
        <w:rPr>
          <w:rFonts w:ascii="Arial" w:hAnsi="Arial" w:cs="Arial"/>
          <w:color w:val="222222"/>
          <w:shd w:val="clear" w:color="auto" w:fill="FFFFFF"/>
        </w:rPr>
        <w:t>Aguok</w:t>
      </w:r>
      <w:proofErr w:type="spellEnd"/>
      <w:r w:rsidR="003450C7" w:rsidRPr="007B066C">
        <w:rPr>
          <w:rFonts w:ascii="Arial" w:hAnsi="Arial" w:cs="Arial"/>
          <w:color w:val="222222"/>
          <w:shd w:val="clear" w:color="auto" w:fill="FFFFFF"/>
        </w:rPr>
        <w:t>,</w:t>
      </w:r>
      <w:r w:rsidR="00C473DE" w:rsidRPr="007B066C">
        <w:rPr>
          <w:rFonts w:ascii="Arial" w:hAnsi="Arial" w:cs="Arial"/>
          <w:color w:val="222222"/>
          <w:shd w:val="clear" w:color="auto" w:fill="FFFFFF"/>
        </w:rPr>
        <w:t xml:space="preserve"> there </w:t>
      </w:r>
      <w:r w:rsidR="00973760" w:rsidRPr="007B066C">
        <w:rPr>
          <w:rFonts w:ascii="Arial" w:hAnsi="Arial" w:cs="Arial"/>
          <w:color w:val="222222"/>
          <w:shd w:val="clear" w:color="auto" w:fill="FFFFFF"/>
        </w:rPr>
        <w:t>were</w:t>
      </w:r>
      <w:r w:rsidR="00973760" w:rsidRPr="007B066C">
        <w:rPr>
          <w:rFonts w:ascii="Arial" w:hAnsi="Arial" w:cs="Arial"/>
          <w:b/>
          <w:bCs/>
          <w:color w:val="222222"/>
          <w:shd w:val="clear" w:color="auto" w:fill="FFFFFF"/>
        </w:rPr>
        <w:t xml:space="preserve"> </w:t>
      </w:r>
      <w:r w:rsidR="00973760" w:rsidRPr="007B066C">
        <w:rPr>
          <w:rFonts w:ascii="Arial" w:hAnsi="Arial" w:cs="Arial"/>
          <w:color w:val="222222"/>
          <w:shd w:val="clear" w:color="auto" w:fill="FFFFFF"/>
        </w:rPr>
        <w:t>atrocities</w:t>
      </w:r>
      <w:r w:rsidR="00504EAD" w:rsidRPr="007B066C">
        <w:rPr>
          <w:rFonts w:ascii="Arial" w:hAnsi="Arial" w:cs="Arial"/>
          <w:color w:val="222222"/>
          <w:shd w:val="clear" w:color="auto" w:fill="FFFFFF"/>
        </w:rPr>
        <w:t xml:space="preserve"> </w:t>
      </w:r>
      <w:r w:rsidR="00C473DE" w:rsidRPr="007B066C">
        <w:rPr>
          <w:rFonts w:ascii="Arial" w:hAnsi="Arial" w:cs="Arial"/>
          <w:color w:val="222222"/>
          <w:shd w:val="clear" w:color="auto" w:fill="FFFFFF"/>
        </w:rPr>
        <w:t xml:space="preserve">committed by both parties to the conflict such </w:t>
      </w:r>
      <w:r w:rsidR="003450C7" w:rsidRPr="007B066C">
        <w:rPr>
          <w:rFonts w:ascii="Arial" w:hAnsi="Arial" w:cs="Arial"/>
          <w:color w:val="222222"/>
          <w:shd w:val="clear" w:color="auto" w:fill="FFFFFF"/>
        </w:rPr>
        <w:t xml:space="preserve">as </w:t>
      </w:r>
      <w:r w:rsidR="00C473DE" w:rsidRPr="007B066C">
        <w:rPr>
          <w:rFonts w:ascii="Arial" w:hAnsi="Arial" w:cs="Arial"/>
          <w:color w:val="222222"/>
          <w:shd w:val="clear" w:color="auto" w:fill="FFFFFF"/>
        </w:rPr>
        <w:t>killing,</w:t>
      </w:r>
      <w:r w:rsidR="00FF265C" w:rsidRPr="007B066C">
        <w:rPr>
          <w:rFonts w:ascii="Arial" w:hAnsi="Arial" w:cs="Arial"/>
          <w:color w:val="222222"/>
          <w:shd w:val="clear" w:color="auto" w:fill="FFFFFF"/>
        </w:rPr>
        <w:t xml:space="preserve"> burning of </w:t>
      </w:r>
      <w:r w:rsidR="005E76A0" w:rsidRPr="007B066C">
        <w:rPr>
          <w:rFonts w:ascii="Arial" w:hAnsi="Arial" w:cs="Arial"/>
          <w:color w:val="222222"/>
          <w:shd w:val="clear" w:color="auto" w:fill="FFFFFF"/>
        </w:rPr>
        <w:t>houses, and</w:t>
      </w:r>
      <w:r w:rsidR="00FF265C" w:rsidRPr="007B066C">
        <w:rPr>
          <w:rFonts w:ascii="Arial" w:hAnsi="Arial" w:cs="Arial"/>
          <w:color w:val="222222"/>
          <w:shd w:val="clear" w:color="auto" w:fill="FFFFFF"/>
        </w:rPr>
        <w:t xml:space="preserve"> raiding of cattle</w:t>
      </w:r>
      <w:r w:rsidR="00C473DE" w:rsidRPr="007B066C">
        <w:rPr>
          <w:rFonts w:ascii="Arial" w:hAnsi="Arial" w:cs="Arial"/>
          <w:color w:val="222222"/>
          <w:shd w:val="clear" w:color="auto" w:fill="FFFFFF"/>
        </w:rPr>
        <w:t>. The atrocities affected almost everyone in both communities to the conflict</w:t>
      </w:r>
      <w:r w:rsidR="00122DB4" w:rsidRPr="007B066C">
        <w:rPr>
          <w:rFonts w:ascii="Arial" w:hAnsi="Arial" w:cs="Arial"/>
          <w:color w:val="222222"/>
          <w:shd w:val="clear" w:color="auto" w:fill="FFFFFF"/>
        </w:rPr>
        <w:t>. This was</w:t>
      </w:r>
      <w:r w:rsidR="00C473DE" w:rsidRPr="007B066C">
        <w:rPr>
          <w:rFonts w:ascii="Arial" w:hAnsi="Arial" w:cs="Arial"/>
          <w:color w:val="222222"/>
          <w:shd w:val="clear" w:color="auto" w:fill="FFFFFF"/>
        </w:rPr>
        <w:t xml:space="preserve"> broken down by women in the focus group discussion “The conflict have negatively affected </w:t>
      </w:r>
      <w:r w:rsidR="006A456F" w:rsidRPr="007B066C">
        <w:rPr>
          <w:rFonts w:ascii="Arial" w:hAnsi="Arial" w:cs="Arial"/>
          <w:color w:val="222222"/>
          <w:shd w:val="clear" w:color="auto" w:fill="FFFFFF"/>
        </w:rPr>
        <w:t>every</w:t>
      </w:r>
      <w:r w:rsidR="00C473DE" w:rsidRPr="007B066C">
        <w:rPr>
          <w:rFonts w:ascii="Arial" w:hAnsi="Arial" w:cs="Arial"/>
          <w:color w:val="222222"/>
          <w:shd w:val="clear" w:color="auto" w:fill="FFFFFF"/>
        </w:rPr>
        <w:t>one in both communities, for example, the higher percentage of death were recorded amongst youths who were on the frontline</w:t>
      </w:r>
      <w:r w:rsidR="00623E8C" w:rsidRPr="007B066C">
        <w:rPr>
          <w:rFonts w:ascii="Arial" w:hAnsi="Arial" w:cs="Arial"/>
          <w:color w:val="222222"/>
          <w:shd w:val="clear" w:color="auto" w:fill="FFFFFF"/>
        </w:rPr>
        <w:t>;</w:t>
      </w:r>
      <w:r w:rsidR="00C473DE" w:rsidRPr="007B066C">
        <w:rPr>
          <w:rFonts w:ascii="Arial" w:hAnsi="Arial" w:cs="Arial"/>
          <w:color w:val="222222"/>
          <w:shd w:val="clear" w:color="auto" w:fill="FFFFFF"/>
        </w:rPr>
        <w:t xml:space="preserve"> women and children suffer from the effect of house burning and displacement</w:t>
      </w:r>
      <w:r w:rsidR="00623E8C" w:rsidRPr="007B066C">
        <w:rPr>
          <w:rFonts w:ascii="Arial" w:hAnsi="Arial" w:cs="Arial"/>
          <w:color w:val="222222"/>
          <w:shd w:val="clear" w:color="auto" w:fill="FFFFFF"/>
        </w:rPr>
        <w:t>;</w:t>
      </w:r>
      <w:r w:rsidR="00C473DE" w:rsidRPr="007B066C">
        <w:rPr>
          <w:rFonts w:ascii="Arial" w:hAnsi="Arial" w:cs="Arial"/>
          <w:color w:val="222222"/>
          <w:shd w:val="clear" w:color="auto" w:fill="FFFFFF"/>
        </w:rPr>
        <w:t xml:space="preserve"> whereas</w:t>
      </w:r>
      <w:r w:rsidR="00623E8C" w:rsidRPr="007B066C">
        <w:rPr>
          <w:rFonts w:ascii="Arial" w:hAnsi="Arial" w:cs="Arial"/>
          <w:color w:val="222222"/>
          <w:shd w:val="clear" w:color="auto" w:fill="FFFFFF"/>
        </w:rPr>
        <w:t>,</w:t>
      </w:r>
      <w:r w:rsidR="00C473DE" w:rsidRPr="007B066C">
        <w:rPr>
          <w:rFonts w:ascii="Arial" w:hAnsi="Arial" w:cs="Arial"/>
          <w:color w:val="222222"/>
          <w:shd w:val="clear" w:color="auto" w:fill="FFFFFF"/>
        </w:rPr>
        <w:t xml:space="preserve"> children and elderly who only feed on milk suffer the effect of cattle raid the most” </w:t>
      </w:r>
      <w:r w:rsidR="008B6EF9" w:rsidRPr="007B066C">
        <w:rPr>
          <w:rFonts w:ascii="Arial" w:hAnsi="Arial" w:cs="Arial"/>
          <w:color w:val="222222"/>
          <w:shd w:val="clear" w:color="auto" w:fill="FFFFFF"/>
        </w:rPr>
        <w:t xml:space="preserve">In </w:t>
      </w:r>
      <w:r w:rsidR="003450C7" w:rsidRPr="007B066C">
        <w:rPr>
          <w:rFonts w:ascii="Arial" w:hAnsi="Arial" w:cs="Arial"/>
          <w:color w:val="222222"/>
          <w:shd w:val="clear" w:color="auto" w:fill="FFFFFF"/>
        </w:rPr>
        <w:t>an</w:t>
      </w:r>
      <w:r w:rsidR="008B6EF9" w:rsidRPr="007B066C">
        <w:rPr>
          <w:rFonts w:ascii="Arial" w:hAnsi="Arial" w:cs="Arial"/>
          <w:color w:val="222222"/>
          <w:shd w:val="clear" w:color="auto" w:fill="FFFFFF"/>
        </w:rPr>
        <w:t xml:space="preserve"> attempt to redress the conflict grievances</w:t>
      </w:r>
      <w:r w:rsidR="00C30A21" w:rsidRPr="007B066C">
        <w:rPr>
          <w:rFonts w:ascii="Arial" w:hAnsi="Arial" w:cs="Arial"/>
          <w:color w:val="222222"/>
          <w:shd w:val="clear" w:color="auto" w:fill="FFFFFF"/>
        </w:rPr>
        <w:t>,</w:t>
      </w:r>
      <w:r w:rsidR="008B6EF9" w:rsidRPr="007B066C">
        <w:rPr>
          <w:rFonts w:ascii="Arial" w:hAnsi="Arial" w:cs="Arial"/>
          <w:color w:val="222222"/>
          <w:shd w:val="clear" w:color="auto" w:fill="FFFFFF"/>
        </w:rPr>
        <w:t xml:space="preserve"> there was </w:t>
      </w:r>
      <w:r w:rsidR="00C30A21" w:rsidRPr="007B066C">
        <w:rPr>
          <w:rFonts w:ascii="Arial" w:hAnsi="Arial" w:cs="Arial"/>
          <w:color w:val="222222"/>
          <w:shd w:val="clear" w:color="auto" w:fill="FFFFFF"/>
        </w:rPr>
        <w:t>special</w:t>
      </w:r>
      <w:r w:rsidR="008B6EF9" w:rsidRPr="007B066C">
        <w:rPr>
          <w:rFonts w:ascii="Arial" w:hAnsi="Arial" w:cs="Arial"/>
          <w:color w:val="222222"/>
          <w:shd w:val="clear" w:color="auto" w:fill="FFFFFF"/>
        </w:rPr>
        <w:t xml:space="preserve"> court</w:t>
      </w:r>
      <w:r w:rsidR="00C30A21" w:rsidRPr="007B066C">
        <w:rPr>
          <w:rFonts w:ascii="Arial" w:hAnsi="Arial" w:cs="Arial"/>
          <w:color w:val="222222"/>
          <w:shd w:val="clear" w:color="auto" w:fill="FFFFFF"/>
        </w:rPr>
        <w:t xml:space="preserve"> constituted by the South Sudan Judiciary </w:t>
      </w:r>
      <w:r w:rsidR="008B6EF9" w:rsidRPr="007B066C">
        <w:rPr>
          <w:rFonts w:ascii="Arial" w:hAnsi="Arial" w:cs="Arial"/>
          <w:color w:val="222222"/>
          <w:shd w:val="clear" w:color="auto" w:fill="FFFFFF"/>
        </w:rPr>
        <w:t>to</w:t>
      </w:r>
      <w:r w:rsidR="00032A71" w:rsidRPr="007B066C">
        <w:rPr>
          <w:rFonts w:ascii="Arial" w:hAnsi="Arial" w:cs="Arial"/>
          <w:color w:val="222222"/>
          <w:shd w:val="clear" w:color="auto" w:fill="FFFFFF"/>
        </w:rPr>
        <w:t xml:space="preserve"> investigate  and</w:t>
      </w:r>
      <w:r w:rsidR="008B6EF9" w:rsidRPr="007B066C">
        <w:rPr>
          <w:rFonts w:ascii="Arial" w:hAnsi="Arial" w:cs="Arial"/>
          <w:color w:val="222222"/>
          <w:shd w:val="clear" w:color="auto" w:fill="FFFFFF"/>
        </w:rPr>
        <w:t xml:space="preserve"> try the cases of abuses co</w:t>
      </w:r>
      <w:r w:rsidR="00C30A21" w:rsidRPr="007B066C">
        <w:rPr>
          <w:rFonts w:ascii="Arial" w:hAnsi="Arial" w:cs="Arial"/>
          <w:color w:val="222222"/>
          <w:shd w:val="clear" w:color="auto" w:fill="FFFFFF"/>
        </w:rPr>
        <w:t>mmitted</w:t>
      </w:r>
      <w:r w:rsidR="008B6EF9" w:rsidRPr="007B066C">
        <w:rPr>
          <w:rFonts w:ascii="Arial" w:hAnsi="Arial" w:cs="Arial"/>
          <w:color w:val="222222"/>
          <w:shd w:val="clear" w:color="auto" w:fill="FFFFFF"/>
        </w:rPr>
        <w:t xml:space="preserve"> during the conflict. </w:t>
      </w:r>
      <w:r w:rsidR="001B7427" w:rsidRPr="007B066C">
        <w:rPr>
          <w:rFonts w:ascii="Arial" w:hAnsi="Arial" w:cs="Arial"/>
          <w:color w:val="222222"/>
          <w:shd w:val="clear" w:color="auto" w:fill="FFFFFF"/>
        </w:rPr>
        <w:t xml:space="preserve">It was stated in the focus group discussion with local government that “As you all are aware that South Sudan have limited number judges to cover whole country and render the </w:t>
      </w:r>
      <w:r w:rsidR="00973760" w:rsidRPr="007B066C">
        <w:rPr>
          <w:rFonts w:ascii="Arial" w:hAnsi="Arial" w:cs="Arial"/>
          <w:color w:val="222222"/>
          <w:shd w:val="clear" w:color="auto" w:fill="FFFFFF"/>
        </w:rPr>
        <w:t>judicial</w:t>
      </w:r>
      <w:r w:rsidR="001B7427" w:rsidRPr="007B066C">
        <w:rPr>
          <w:rFonts w:ascii="Arial" w:hAnsi="Arial" w:cs="Arial"/>
          <w:color w:val="222222"/>
          <w:shd w:val="clear" w:color="auto" w:fill="FFFFFF"/>
        </w:rPr>
        <w:t xml:space="preserve"> services. Hence, when the special court was established in Warrap, </w:t>
      </w:r>
      <w:r w:rsidR="00623E8C" w:rsidRPr="007B066C">
        <w:rPr>
          <w:rFonts w:ascii="Arial" w:hAnsi="Arial" w:cs="Arial"/>
          <w:color w:val="222222"/>
          <w:shd w:val="clear" w:color="auto" w:fill="FFFFFF"/>
        </w:rPr>
        <w:t>the judge</w:t>
      </w:r>
      <w:r w:rsidR="00541681" w:rsidRPr="007B066C">
        <w:rPr>
          <w:rFonts w:ascii="Arial" w:hAnsi="Arial" w:cs="Arial"/>
          <w:color w:val="222222"/>
          <w:shd w:val="clear" w:color="auto" w:fill="FFFFFF"/>
        </w:rPr>
        <w:t xml:space="preserve"> of</w:t>
      </w:r>
      <w:r w:rsidR="00623E8C" w:rsidRPr="007B066C">
        <w:rPr>
          <w:rFonts w:ascii="Arial" w:hAnsi="Arial" w:cs="Arial"/>
          <w:color w:val="222222"/>
          <w:shd w:val="clear" w:color="auto" w:fill="FFFFFF"/>
        </w:rPr>
        <w:t xml:space="preserve"> high </w:t>
      </w:r>
      <w:r w:rsidR="001B7427" w:rsidRPr="007B066C">
        <w:rPr>
          <w:rFonts w:ascii="Arial" w:hAnsi="Arial" w:cs="Arial"/>
          <w:color w:val="222222"/>
          <w:shd w:val="clear" w:color="auto" w:fill="FFFFFF"/>
        </w:rPr>
        <w:t>court at the state level was appointed to head th</w:t>
      </w:r>
      <w:r w:rsidR="00973760" w:rsidRPr="007B066C">
        <w:rPr>
          <w:rFonts w:ascii="Arial" w:hAnsi="Arial" w:cs="Arial"/>
          <w:color w:val="222222"/>
          <w:shd w:val="clear" w:color="auto" w:fill="FFFFFF"/>
        </w:rPr>
        <w:t>at</w:t>
      </w:r>
      <w:r w:rsidR="001B7427" w:rsidRPr="007B066C">
        <w:rPr>
          <w:rFonts w:ascii="Arial" w:hAnsi="Arial" w:cs="Arial"/>
          <w:color w:val="222222"/>
          <w:shd w:val="clear" w:color="auto" w:fill="FFFFFF"/>
        </w:rPr>
        <w:t xml:space="preserve"> special court with clear mandate to investigate and try the atrocities committed during </w:t>
      </w:r>
      <w:proofErr w:type="spellStart"/>
      <w:r w:rsidR="001B7427" w:rsidRPr="007B066C">
        <w:rPr>
          <w:rFonts w:ascii="Arial" w:hAnsi="Arial" w:cs="Arial"/>
          <w:color w:val="222222"/>
          <w:shd w:val="clear" w:color="auto" w:fill="FFFFFF"/>
        </w:rPr>
        <w:t>Apuk</w:t>
      </w:r>
      <w:proofErr w:type="spellEnd"/>
      <w:r w:rsidR="001B7427" w:rsidRPr="007B066C">
        <w:rPr>
          <w:rFonts w:ascii="Arial" w:hAnsi="Arial" w:cs="Arial"/>
          <w:color w:val="222222"/>
          <w:shd w:val="clear" w:color="auto" w:fill="FFFFFF"/>
        </w:rPr>
        <w:t xml:space="preserve"> and </w:t>
      </w:r>
      <w:proofErr w:type="spellStart"/>
      <w:r w:rsidR="001B7427" w:rsidRPr="007B066C">
        <w:rPr>
          <w:rFonts w:ascii="Arial" w:hAnsi="Arial" w:cs="Arial"/>
          <w:color w:val="222222"/>
          <w:shd w:val="clear" w:color="auto" w:fill="FFFFFF"/>
        </w:rPr>
        <w:t>Aguk</w:t>
      </w:r>
      <w:proofErr w:type="spellEnd"/>
      <w:r w:rsidR="001B7427" w:rsidRPr="007B066C">
        <w:rPr>
          <w:rFonts w:ascii="Arial" w:hAnsi="Arial" w:cs="Arial"/>
          <w:color w:val="222222"/>
          <w:shd w:val="clear" w:color="auto" w:fill="FFFFFF"/>
        </w:rPr>
        <w:t xml:space="preserve"> conflict. However, the judge had cases </w:t>
      </w:r>
      <w:r w:rsidR="001B7427" w:rsidRPr="007B066C">
        <w:rPr>
          <w:rFonts w:ascii="Arial" w:hAnsi="Arial" w:cs="Arial"/>
          <w:color w:val="222222"/>
          <w:shd w:val="clear" w:color="auto" w:fill="FFFFFF"/>
        </w:rPr>
        <w:lastRenderedPageBreak/>
        <w:t>prior to his appointment to the new role. Hence, the</w:t>
      </w:r>
      <w:r w:rsidR="008B6EF9" w:rsidRPr="007B066C">
        <w:rPr>
          <w:rFonts w:ascii="Arial" w:hAnsi="Arial" w:cs="Arial"/>
          <w:color w:val="222222"/>
          <w:shd w:val="clear" w:color="auto" w:fill="FFFFFF"/>
        </w:rPr>
        <w:t xml:space="preserve"> court has never address some of the cases </w:t>
      </w:r>
      <w:r w:rsidR="00C30A21" w:rsidRPr="007B066C">
        <w:rPr>
          <w:rFonts w:ascii="Arial" w:hAnsi="Arial" w:cs="Arial"/>
          <w:color w:val="222222"/>
          <w:shd w:val="clear" w:color="auto" w:fill="FFFFFF"/>
        </w:rPr>
        <w:t>since the judge who was appointed to head the special</w:t>
      </w:r>
      <w:r w:rsidR="00623E8C" w:rsidRPr="007B066C">
        <w:rPr>
          <w:rFonts w:ascii="Arial" w:hAnsi="Arial" w:cs="Arial"/>
          <w:color w:val="222222"/>
          <w:shd w:val="clear" w:color="auto" w:fill="FFFFFF"/>
        </w:rPr>
        <w:t xml:space="preserve"> court</w:t>
      </w:r>
      <w:r w:rsidR="00C30A21" w:rsidRPr="007B066C">
        <w:rPr>
          <w:rFonts w:ascii="Arial" w:hAnsi="Arial" w:cs="Arial"/>
          <w:color w:val="222222"/>
          <w:shd w:val="clear" w:color="auto" w:fill="FFFFFF"/>
        </w:rPr>
        <w:t xml:space="preserve"> was having pending criminal cases that he prioritized without looking into the new c</w:t>
      </w:r>
      <w:r w:rsidR="00973760" w:rsidRPr="007B066C">
        <w:rPr>
          <w:rFonts w:ascii="Arial" w:hAnsi="Arial" w:cs="Arial"/>
          <w:color w:val="222222"/>
          <w:shd w:val="clear" w:color="auto" w:fill="FFFFFF"/>
        </w:rPr>
        <w:t>onflict related</w:t>
      </w:r>
      <w:r w:rsidR="00C30A21" w:rsidRPr="007B066C">
        <w:rPr>
          <w:rFonts w:ascii="Arial" w:hAnsi="Arial" w:cs="Arial"/>
          <w:color w:val="222222"/>
          <w:shd w:val="clear" w:color="auto" w:fill="FFFFFF"/>
        </w:rPr>
        <w:t xml:space="preserve"> cases.</w:t>
      </w:r>
      <w:r w:rsidR="001B7427" w:rsidRPr="007B066C">
        <w:rPr>
          <w:rFonts w:ascii="Arial" w:hAnsi="Arial" w:cs="Arial"/>
          <w:color w:val="222222"/>
          <w:shd w:val="clear" w:color="auto" w:fill="FFFFFF"/>
        </w:rPr>
        <w:t>”</w:t>
      </w:r>
      <w:r w:rsidR="001B7427" w:rsidRPr="007B066C">
        <w:rPr>
          <w:rStyle w:val="FootnoteReference"/>
          <w:rFonts w:ascii="Arial" w:hAnsi="Arial" w:cs="Arial"/>
          <w:color w:val="222222"/>
          <w:shd w:val="clear" w:color="auto" w:fill="FFFFFF"/>
        </w:rPr>
        <w:footnoteReference w:id="21"/>
      </w:r>
      <w:r w:rsidR="00C30A21" w:rsidRPr="007B066C">
        <w:rPr>
          <w:rFonts w:ascii="Arial" w:hAnsi="Arial" w:cs="Arial"/>
          <w:color w:val="222222"/>
          <w:shd w:val="clear" w:color="auto" w:fill="FFFFFF"/>
        </w:rPr>
        <w:t xml:space="preserve"> </w:t>
      </w:r>
      <w:r w:rsidR="008B6EF9" w:rsidRPr="007B066C">
        <w:rPr>
          <w:rFonts w:ascii="Arial" w:hAnsi="Arial" w:cs="Arial"/>
          <w:color w:val="222222"/>
          <w:shd w:val="clear" w:color="auto" w:fill="FFFFFF"/>
        </w:rPr>
        <w:t xml:space="preserve"> </w:t>
      </w:r>
    </w:p>
    <w:p w14:paraId="42368462" w14:textId="1FDEDDDB" w:rsidR="00B4080A" w:rsidRPr="007B066C" w:rsidRDefault="007F4B05" w:rsidP="007B066C">
      <w:pPr>
        <w:pStyle w:val="ListParagraph"/>
        <w:widowControl w:val="0"/>
        <w:numPr>
          <w:ilvl w:val="0"/>
          <w:numId w:val="24"/>
        </w:numPr>
        <w:tabs>
          <w:tab w:val="left" w:pos="900"/>
        </w:tabs>
        <w:autoSpaceDE w:val="0"/>
        <w:autoSpaceDN w:val="0"/>
        <w:spacing w:after="0" w:line="256" w:lineRule="auto"/>
        <w:ind w:right="134"/>
        <w:jc w:val="both"/>
        <w:rPr>
          <w:rFonts w:ascii="Arial" w:hAnsi="Arial" w:cs="Arial"/>
        </w:rPr>
      </w:pPr>
      <w:r w:rsidRPr="007B066C">
        <w:rPr>
          <w:rFonts w:ascii="Arial" w:hAnsi="Arial" w:cs="Arial"/>
          <w:b/>
          <w:bCs/>
          <w:color w:val="222222"/>
          <w:shd w:val="clear" w:color="auto" w:fill="FFFFFF"/>
        </w:rPr>
        <w:t>Political interference</w:t>
      </w:r>
      <w:r w:rsidR="008B6EF9" w:rsidRPr="007B066C">
        <w:rPr>
          <w:rFonts w:ascii="Arial" w:hAnsi="Arial" w:cs="Arial"/>
          <w:b/>
          <w:bCs/>
          <w:color w:val="222222"/>
          <w:shd w:val="clear" w:color="auto" w:fill="FFFFFF"/>
        </w:rPr>
        <w:t xml:space="preserve">: </w:t>
      </w:r>
      <w:r w:rsidR="008B6EF9" w:rsidRPr="007B066C">
        <w:rPr>
          <w:rFonts w:ascii="Arial" w:hAnsi="Arial" w:cs="Arial"/>
          <w:color w:val="222222"/>
          <w:shd w:val="clear" w:color="auto" w:fill="FFFFFF"/>
        </w:rPr>
        <w:t xml:space="preserve">The conflict between </w:t>
      </w:r>
      <w:proofErr w:type="spellStart"/>
      <w:r w:rsidR="008B6EF9" w:rsidRPr="007B066C">
        <w:rPr>
          <w:rFonts w:ascii="Arial" w:hAnsi="Arial" w:cs="Arial"/>
          <w:color w:val="222222"/>
          <w:shd w:val="clear" w:color="auto" w:fill="FFFFFF"/>
        </w:rPr>
        <w:t>Apuk</w:t>
      </w:r>
      <w:proofErr w:type="spellEnd"/>
      <w:r w:rsidR="008B6EF9" w:rsidRPr="007B066C">
        <w:rPr>
          <w:rFonts w:ascii="Arial" w:hAnsi="Arial" w:cs="Arial"/>
          <w:color w:val="222222"/>
          <w:shd w:val="clear" w:color="auto" w:fill="FFFFFF"/>
        </w:rPr>
        <w:t xml:space="preserve"> and </w:t>
      </w:r>
      <w:proofErr w:type="spellStart"/>
      <w:r w:rsidR="008B6EF9" w:rsidRPr="007B066C">
        <w:rPr>
          <w:rFonts w:ascii="Arial" w:hAnsi="Arial" w:cs="Arial"/>
          <w:color w:val="222222"/>
          <w:shd w:val="clear" w:color="auto" w:fill="FFFFFF"/>
        </w:rPr>
        <w:t>Aguok</w:t>
      </w:r>
      <w:proofErr w:type="spellEnd"/>
      <w:r w:rsidR="008B6EF9" w:rsidRPr="007B066C">
        <w:rPr>
          <w:rFonts w:ascii="Arial" w:hAnsi="Arial" w:cs="Arial"/>
          <w:color w:val="222222"/>
          <w:shd w:val="clear" w:color="auto" w:fill="FFFFFF"/>
        </w:rPr>
        <w:t xml:space="preserve"> has political incitement by the politicians who finance the intercommunal conflict. </w:t>
      </w:r>
      <w:r w:rsidR="00C71FB1" w:rsidRPr="007B066C">
        <w:rPr>
          <w:rFonts w:ascii="Arial" w:hAnsi="Arial" w:cs="Arial"/>
          <w:color w:val="222222"/>
          <w:shd w:val="clear" w:color="auto" w:fill="FFFFFF"/>
        </w:rPr>
        <w:t>According to focus group discussion with local government representative, it was stated that “</w:t>
      </w:r>
      <w:r w:rsidR="008B6EF9" w:rsidRPr="007B066C">
        <w:rPr>
          <w:rFonts w:ascii="Arial" w:hAnsi="Arial" w:cs="Arial"/>
          <w:color w:val="222222"/>
          <w:shd w:val="clear" w:color="auto" w:fill="FFFFFF"/>
        </w:rPr>
        <w:t xml:space="preserve">The politicians who want to score political </w:t>
      </w:r>
      <w:r w:rsidR="005D4622" w:rsidRPr="007B066C">
        <w:rPr>
          <w:rFonts w:ascii="Arial" w:hAnsi="Arial" w:cs="Arial"/>
          <w:color w:val="222222"/>
          <w:shd w:val="clear" w:color="auto" w:fill="FFFFFF"/>
        </w:rPr>
        <w:t>goal support the anarchy at the state level so that they could be given chance</w:t>
      </w:r>
      <w:r w:rsidR="00C30A21" w:rsidRPr="007B066C">
        <w:rPr>
          <w:rFonts w:ascii="Arial" w:hAnsi="Arial" w:cs="Arial"/>
          <w:color w:val="222222"/>
          <w:shd w:val="clear" w:color="auto" w:fill="FFFFFF"/>
        </w:rPr>
        <w:t xml:space="preserve"> </w:t>
      </w:r>
      <w:r w:rsidR="00F91629" w:rsidRPr="007B066C">
        <w:rPr>
          <w:rFonts w:ascii="Arial" w:hAnsi="Arial" w:cs="Arial"/>
          <w:color w:val="222222"/>
          <w:shd w:val="clear" w:color="auto" w:fill="FFFFFF"/>
        </w:rPr>
        <w:t>to</w:t>
      </w:r>
      <w:r w:rsidR="00C30A21" w:rsidRPr="007B066C">
        <w:rPr>
          <w:rFonts w:ascii="Arial" w:hAnsi="Arial" w:cs="Arial"/>
          <w:color w:val="222222"/>
          <w:shd w:val="clear" w:color="auto" w:fill="FFFFFF"/>
        </w:rPr>
        <w:t xml:space="preserve"> </w:t>
      </w:r>
      <w:r w:rsidR="007D0098" w:rsidRPr="007B066C">
        <w:rPr>
          <w:rFonts w:ascii="Arial" w:hAnsi="Arial" w:cs="Arial"/>
          <w:color w:val="222222"/>
          <w:shd w:val="clear" w:color="auto" w:fill="FFFFFF"/>
        </w:rPr>
        <w:t>political power</w:t>
      </w:r>
      <w:r w:rsidR="005D4622" w:rsidRPr="007B066C">
        <w:rPr>
          <w:rFonts w:ascii="Arial" w:hAnsi="Arial" w:cs="Arial"/>
          <w:color w:val="222222"/>
          <w:shd w:val="clear" w:color="auto" w:fill="FFFFFF"/>
        </w:rPr>
        <w:t>.</w:t>
      </w:r>
      <w:r w:rsidR="00C71FB1" w:rsidRPr="007B066C">
        <w:rPr>
          <w:rFonts w:ascii="Arial" w:hAnsi="Arial" w:cs="Arial"/>
          <w:color w:val="222222"/>
          <w:shd w:val="clear" w:color="auto" w:fill="FFFFFF"/>
        </w:rPr>
        <w:t>”</w:t>
      </w:r>
      <w:r w:rsidR="00B4080A" w:rsidRPr="007B066C">
        <w:rPr>
          <w:rFonts w:ascii="Arial" w:hAnsi="Arial" w:cs="Arial"/>
          <w:color w:val="222222"/>
          <w:shd w:val="clear" w:color="auto" w:fill="FFFFFF"/>
        </w:rPr>
        <w:t xml:space="preserve"> </w:t>
      </w:r>
      <w:r w:rsidR="00C03991" w:rsidRPr="007B066C">
        <w:rPr>
          <w:rFonts w:ascii="Arial" w:hAnsi="Arial" w:cs="Arial"/>
          <w:color w:val="222222"/>
          <w:shd w:val="clear" w:color="auto" w:fill="FFFFFF"/>
        </w:rPr>
        <w:t>The UN peacebuilding plan explained it better “</w:t>
      </w:r>
      <w:r w:rsidR="00C03991" w:rsidRPr="007B066C">
        <w:rPr>
          <w:rFonts w:ascii="Arial" w:hAnsi="Arial" w:cs="Arial"/>
        </w:rPr>
        <w:t>South Sudan’s peacebuilding challenge is complex and multifaceted. At the heart of this challenge, is a governance crisis that has failed to regulate and manage elite competition over access to and control of the state apparatus; and, by extension, the mechanisms of resource accumulation and</w:t>
      </w:r>
      <w:r w:rsidR="00C03991" w:rsidRPr="007B066C">
        <w:rPr>
          <w:rFonts w:ascii="Arial" w:hAnsi="Arial" w:cs="Arial"/>
          <w:spacing w:val="-13"/>
        </w:rPr>
        <w:t xml:space="preserve"> </w:t>
      </w:r>
      <w:r w:rsidR="00C03991" w:rsidRPr="007B066C">
        <w:rPr>
          <w:rFonts w:ascii="Arial" w:hAnsi="Arial" w:cs="Arial"/>
        </w:rPr>
        <w:t>redistribution.</w:t>
      </w:r>
      <w:r w:rsidR="00C03991" w:rsidRPr="007B066C">
        <w:rPr>
          <w:rStyle w:val="FootnoteReference"/>
          <w:rFonts w:ascii="Arial" w:hAnsi="Arial" w:cs="Arial"/>
        </w:rPr>
        <w:footnoteReference w:id="22"/>
      </w:r>
      <w:r w:rsidR="00C03991" w:rsidRPr="007B066C">
        <w:rPr>
          <w:rFonts w:ascii="Arial" w:hAnsi="Arial" w:cs="Arial"/>
        </w:rPr>
        <w:t xml:space="preserve">” </w:t>
      </w:r>
      <w:r w:rsidR="00B4080A" w:rsidRPr="007B066C">
        <w:rPr>
          <w:rFonts w:ascii="Arial" w:hAnsi="Arial" w:cs="Arial"/>
          <w:color w:val="222222"/>
          <w:shd w:val="clear" w:color="auto" w:fill="FFFFFF"/>
        </w:rPr>
        <w:t xml:space="preserve">The peace actors further explain political attitude amongst communities “There is a general believe in South Sudan when a politician is appointed to a political position, the community where he/she comes from feel that they are represented. </w:t>
      </w:r>
      <w:r w:rsidR="00326B5D" w:rsidRPr="007B066C">
        <w:rPr>
          <w:rFonts w:ascii="Arial" w:hAnsi="Arial" w:cs="Arial"/>
          <w:color w:val="222222"/>
          <w:shd w:val="clear" w:color="auto" w:fill="FFFFFF"/>
        </w:rPr>
        <w:t>contrary</w:t>
      </w:r>
      <w:r w:rsidR="00B4080A" w:rsidRPr="007B066C">
        <w:rPr>
          <w:rFonts w:ascii="Arial" w:hAnsi="Arial" w:cs="Arial"/>
          <w:color w:val="222222"/>
          <w:shd w:val="clear" w:color="auto" w:fill="FFFFFF"/>
        </w:rPr>
        <w:t xml:space="preserve">, when the community do not have a politician appointed to a particular position either in the state or national government, they felt left out in that </w:t>
      </w:r>
      <w:r w:rsidR="00326B5D" w:rsidRPr="007B066C">
        <w:rPr>
          <w:rFonts w:ascii="Arial" w:hAnsi="Arial" w:cs="Arial"/>
          <w:color w:val="222222"/>
          <w:shd w:val="clear" w:color="auto" w:fill="FFFFFF"/>
        </w:rPr>
        <w:t>government</w:t>
      </w:r>
      <w:r w:rsidR="00B4080A" w:rsidRPr="007B066C">
        <w:rPr>
          <w:rFonts w:ascii="Arial" w:hAnsi="Arial" w:cs="Arial"/>
          <w:color w:val="222222"/>
          <w:shd w:val="clear" w:color="auto" w:fill="FFFFFF"/>
        </w:rPr>
        <w:t>.</w:t>
      </w:r>
      <w:r w:rsidR="00F91629" w:rsidRPr="007B066C">
        <w:rPr>
          <w:rFonts w:ascii="Arial" w:hAnsi="Arial" w:cs="Arial"/>
          <w:color w:val="222222"/>
          <w:shd w:val="clear" w:color="auto" w:fill="FFFFFF"/>
        </w:rPr>
        <w:t>”</w:t>
      </w:r>
      <w:r w:rsidR="00B4080A" w:rsidRPr="007B066C">
        <w:rPr>
          <w:rFonts w:ascii="Arial" w:hAnsi="Arial" w:cs="Arial"/>
          <w:color w:val="222222"/>
          <w:shd w:val="clear" w:color="auto" w:fill="FFFFFF"/>
        </w:rPr>
        <w:t xml:space="preserve">  Base on this backdrop</w:t>
      </w:r>
      <w:r w:rsidR="005D4622" w:rsidRPr="007B066C">
        <w:rPr>
          <w:rFonts w:ascii="Arial" w:hAnsi="Arial" w:cs="Arial"/>
          <w:color w:val="222222"/>
          <w:shd w:val="clear" w:color="auto" w:fill="FFFFFF"/>
        </w:rPr>
        <w:t xml:space="preserve"> Some politicians from </w:t>
      </w:r>
      <w:proofErr w:type="spellStart"/>
      <w:r w:rsidR="005D4622" w:rsidRPr="007B066C">
        <w:rPr>
          <w:rFonts w:ascii="Arial" w:hAnsi="Arial" w:cs="Arial"/>
          <w:color w:val="222222"/>
          <w:shd w:val="clear" w:color="auto" w:fill="FFFFFF"/>
        </w:rPr>
        <w:t>Apuk</w:t>
      </w:r>
      <w:proofErr w:type="spellEnd"/>
      <w:r w:rsidR="005D4622" w:rsidRPr="007B066C">
        <w:rPr>
          <w:rFonts w:ascii="Arial" w:hAnsi="Arial" w:cs="Arial"/>
          <w:color w:val="222222"/>
          <w:shd w:val="clear" w:color="auto" w:fill="FFFFFF"/>
        </w:rPr>
        <w:t xml:space="preserve"> felt that they </w:t>
      </w:r>
      <w:r w:rsidR="006F56CD" w:rsidRPr="007B066C">
        <w:rPr>
          <w:rFonts w:ascii="Arial" w:hAnsi="Arial" w:cs="Arial"/>
          <w:color w:val="222222"/>
          <w:shd w:val="clear" w:color="auto" w:fill="FFFFFF"/>
        </w:rPr>
        <w:t>were</w:t>
      </w:r>
      <w:r w:rsidR="005D4622" w:rsidRPr="007B066C">
        <w:rPr>
          <w:rFonts w:ascii="Arial" w:hAnsi="Arial" w:cs="Arial"/>
          <w:color w:val="222222"/>
          <w:shd w:val="clear" w:color="auto" w:fill="FFFFFF"/>
        </w:rPr>
        <w:t xml:space="preserve"> at the periphery of decision making </w:t>
      </w:r>
      <w:r w:rsidR="006F56CD" w:rsidRPr="007B066C">
        <w:rPr>
          <w:rFonts w:ascii="Arial" w:hAnsi="Arial" w:cs="Arial"/>
          <w:color w:val="222222"/>
          <w:shd w:val="clear" w:color="auto" w:fill="FFFFFF"/>
        </w:rPr>
        <w:t>at</w:t>
      </w:r>
      <w:r w:rsidR="005D4622" w:rsidRPr="007B066C">
        <w:rPr>
          <w:rFonts w:ascii="Arial" w:hAnsi="Arial" w:cs="Arial"/>
          <w:color w:val="222222"/>
          <w:shd w:val="clear" w:color="auto" w:fill="FFFFFF"/>
        </w:rPr>
        <w:t xml:space="preserve"> the state level</w:t>
      </w:r>
      <w:r w:rsidR="00B4080A" w:rsidRPr="007B066C">
        <w:rPr>
          <w:rFonts w:ascii="Arial" w:hAnsi="Arial" w:cs="Arial"/>
          <w:color w:val="222222"/>
          <w:shd w:val="clear" w:color="auto" w:fill="FFFFFF"/>
        </w:rPr>
        <w:t xml:space="preserve">, since the governor during the crisis was from </w:t>
      </w:r>
      <w:proofErr w:type="spellStart"/>
      <w:r w:rsidR="00B4080A" w:rsidRPr="007B066C">
        <w:rPr>
          <w:rFonts w:ascii="Arial" w:hAnsi="Arial" w:cs="Arial"/>
          <w:color w:val="222222"/>
          <w:shd w:val="clear" w:color="auto" w:fill="FFFFFF"/>
        </w:rPr>
        <w:t>Aguok</w:t>
      </w:r>
      <w:proofErr w:type="spellEnd"/>
      <w:r w:rsidR="00B4080A" w:rsidRPr="007B066C">
        <w:rPr>
          <w:rStyle w:val="FootnoteReference"/>
          <w:rFonts w:ascii="Arial" w:hAnsi="Arial" w:cs="Arial"/>
          <w:color w:val="222222"/>
          <w:shd w:val="clear" w:color="auto" w:fill="FFFFFF"/>
        </w:rPr>
        <w:footnoteReference w:id="23"/>
      </w:r>
      <w:r w:rsidR="00B4080A" w:rsidRPr="007B066C">
        <w:rPr>
          <w:rFonts w:ascii="Arial" w:hAnsi="Arial" w:cs="Arial"/>
          <w:color w:val="222222"/>
          <w:shd w:val="clear" w:color="auto" w:fill="FFFFFF"/>
        </w:rPr>
        <w:t>”</w:t>
      </w:r>
      <w:r w:rsidR="005D4622" w:rsidRPr="007B066C">
        <w:rPr>
          <w:rFonts w:ascii="Arial" w:hAnsi="Arial" w:cs="Arial"/>
          <w:color w:val="222222"/>
          <w:shd w:val="clear" w:color="auto" w:fill="FFFFFF"/>
        </w:rPr>
        <w:t xml:space="preserve">. The </w:t>
      </w:r>
      <w:r w:rsidR="00251D0E" w:rsidRPr="007B066C">
        <w:rPr>
          <w:rFonts w:ascii="Arial" w:hAnsi="Arial" w:cs="Arial"/>
          <w:color w:val="222222"/>
          <w:shd w:val="clear" w:color="auto" w:fill="FFFFFF"/>
        </w:rPr>
        <w:t>ethnicization of politics</w:t>
      </w:r>
      <w:r w:rsidR="005D4622" w:rsidRPr="007B066C">
        <w:rPr>
          <w:rFonts w:ascii="Arial" w:hAnsi="Arial" w:cs="Arial"/>
          <w:color w:val="222222"/>
          <w:shd w:val="clear" w:color="auto" w:fill="FFFFFF"/>
        </w:rPr>
        <w:t xml:space="preserve"> at the state is </w:t>
      </w:r>
      <w:r w:rsidR="00B4080A" w:rsidRPr="007B066C">
        <w:rPr>
          <w:rFonts w:ascii="Arial" w:hAnsi="Arial" w:cs="Arial"/>
          <w:color w:val="222222"/>
          <w:shd w:val="clear" w:color="auto" w:fill="FFFFFF"/>
        </w:rPr>
        <w:t>believed</w:t>
      </w:r>
      <w:r w:rsidR="005D4622" w:rsidRPr="007B066C">
        <w:rPr>
          <w:rFonts w:ascii="Arial" w:hAnsi="Arial" w:cs="Arial"/>
          <w:color w:val="222222"/>
          <w:shd w:val="clear" w:color="auto" w:fill="FFFFFF"/>
        </w:rPr>
        <w:t xml:space="preserve"> t</w:t>
      </w:r>
      <w:r w:rsidR="00326B5D" w:rsidRPr="007B066C">
        <w:rPr>
          <w:rFonts w:ascii="Arial" w:hAnsi="Arial" w:cs="Arial"/>
          <w:color w:val="222222"/>
          <w:shd w:val="clear" w:color="auto" w:fill="FFFFFF"/>
        </w:rPr>
        <w:t>o be played by the</w:t>
      </w:r>
      <w:r w:rsidR="005D4622" w:rsidRPr="007B066C">
        <w:rPr>
          <w:rFonts w:ascii="Arial" w:hAnsi="Arial" w:cs="Arial"/>
          <w:color w:val="222222"/>
          <w:shd w:val="clear" w:color="auto" w:fill="FFFFFF"/>
        </w:rPr>
        <w:t xml:space="preserve"> disgruntle politicians</w:t>
      </w:r>
      <w:r w:rsidR="00326B5D" w:rsidRPr="007B066C">
        <w:rPr>
          <w:rFonts w:ascii="Arial" w:hAnsi="Arial" w:cs="Arial"/>
          <w:color w:val="222222"/>
          <w:shd w:val="clear" w:color="auto" w:fill="FFFFFF"/>
        </w:rPr>
        <w:t xml:space="preserve"> who uses community to achieve political power</w:t>
      </w:r>
      <w:r w:rsidR="005D4622" w:rsidRPr="007B066C">
        <w:rPr>
          <w:rFonts w:ascii="Arial" w:hAnsi="Arial" w:cs="Arial"/>
          <w:color w:val="222222"/>
          <w:shd w:val="clear" w:color="auto" w:fill="FFFFFF"/>
        </w:rPr>
        <w:t xml:space="preserve">. </w:t>
      </w:r>
      <w:r w:rsidR="00251D0E" w:rsidRPr="007B066C">
        <w:rPr>
          <w:rFonts w:ascii="Arial" w:hAnsi="Arial" w:cs="Arial"/>
          <w:color w:val="222222"/>
          <w:shd w:val="clear" w:color="auto" w:fill="FFFFFF"/>
        </w:rPr>
        <w:t xml:space="preserve">The ethnicization of politics has been further explain during youth focus group discussion "The politics of ethnicity has taken deep roots in South Sudan and in Warrap in particular, you have seen every community have association that are not use for socioeconomic aspect </w:t>
      </w:r>
      <w:r w:rsidR="00326B5D" w:rsidRPr="007B066C">
        <w:rPr>
          <w:rFonts w:ascii="Arial" w:hAnsi="Arial" w:cs="Arial"/>
          <w:color w:val="222222"/>
          <w:shd w:val="clear" w:color="auto" w:fill="FFFFFF"/>
        </w:rPr>
        <w:t xml:space="preserve">but </w:t>
      </w:r>
      <w:r w:rsidR="00251D0E" w:rsidRPr="007B066C">
        <w:rPr>
          <w:rFonts w:ascii="Arial" w:hAnsi="Arial" w:cs="Arial"/>
          <w:color w:val="222222"/>
          <w:shd w:val="clear" w:color="auto" w:fill="FFFFFF"/>
        </w:rPr>
        <w:t>to advance politics. Majority of the community association at the national level are being headed by the politicians, who in many cases misinform their communities back home</w:t>
      </w:r>
      <w:r w:rsidR="00326B5D" w:rsidRPr="007B066C">
        <w:rPr>
          <w:rFonts w:ascii="Arial" w:hAnsi="Arial" w:cs="Arial"/>
          <w:color w:val="222222"/>
          <w:shd w:val="clear" w:color="auto" w:fill="FFFFFF"/>
        </w:rPr>
        <w:t xml:space="preserve"> for their political games</w:t>
      </w:r>
      <w:r w:rsidR="00251D0E" w:rsidRPr="007B066C">
        <w:rPr>
          <w:rFonts w:ascii="Arial" w:hAnsi="Arial" w:cs="Arial"/>
          <w:color w:val="222222"/>
          <w:shd w:val="clear" w:color="auto" w:fill="FFFFFF"/>
        </w:rPr>
        <w:t xml:space="preserve">. It has been trending of late that communities recommend political </w:t>
      </w:r>
      <w:r w:rsidR="00C47FFA" w:rsidRPr="007B066C">
        <w:rPr>
          <w:rFonts w:ascii="Arial" w:hAnsi="Arial" w:cs="Arial"/>
          <w:color w:val="222222"/>
          <w:shd w:val="clear" w:color="auto" w:fill="FFFFFF"/>
        </w:rPr>
        <w:t>appointments</w:t>
      </w:r>
      <w:r w:rsidR="00AC2360" w:rsidRPr="007B066C">
        <w:rPr>
          <w:rFonts w:ascii="Arial" w:hAnsi="Arial" w:cs="Arial"/>
          <w:color w:val="222222"/>
          <w:shd w:val="clear" w:color="auto" w:fill="FFFFFF"/>
        </w:rPr>
        <w:t>, which should be mandate of political parties</w:t>
      </w:r>
      <w:r w:rsidR="00C47FFA" w:rsidRPr="007B066C">
        <w:rPr>
          <w:rFonts w:ascii="Arial" w:hAnsi="Arial" w:cs="Arial"/>
          <w:color w:val="222222"/>
          <w:shd w:val="clear" w:color="auto" w:fill="FFFFFF"/>
        </w:rPr>
        <w:t>”.</w:t>
      </w:r>
      <w:r w:rsidR="00251D0E" w:rsidRPr="007B066C">
        <w:rPr>
          <w:rFonts w:ascii="Arial" w:hAnsi="Arial" w:cs="Arial"/>
          <w:color w:val="222222"/>
          <w:shd w:val="clear" w:color="auto" w:fill="FFFFFF"/>
        </w:rPr>
        <w:t xml:space="preserve"> </w:t>
      </w:r>
      <w:r w:rsidR="00C47FFA" w:rsidRPr="007B066C">
        <w:rPr>
          <w:rFonts w:ascii="Arial" w:hAnsi="Arial" w:cs="Arial"/>
          <w:color w:val="222222"/>
          <w:shd w:val="clear" w:color="auto" w:fill="FFFFFF"/>
        </w:rPr>
        <w:t xml:space="preserve"> With misinformation coupling with community attitude on political representation, the politicians could easily influence the grassroots communities for peace or conflict. </w:t>
      </w:r>
    </w:p>
    <w:p w14:paraId="6BDB5BBC" w14:textId="77777777" w:rsidR="007B45DA" w:rsidRPr="007B066C" w:rsidRDefault="007B45DA" w:rsidP="007B45DA">
      <w:pPr>
        <w:pStyle w:val="ListParagraph"/>
        <w:widowControl w:val="0"/>
        <w:tabs>
          <w:tab w:val="left" w:pos="900"/>
        </w:tabs>
        <w:autoSpaceDE w:val="0"/>
        <w:autoSpaceDN w:val="0"/>
        <w:spacing w:after="0" w:line="256" w:lineRule="auto"/>
        <w:ind w:right="134"/>
        <w:jc w:val="both"/>
        <w:rPr>
          <w:rFonts w:ascii="Arial" w:hAnsi="Arial" w:cs="Arial"/>
        </w:rPr>
      </w:pPr>
    </w:p>
    <w:p w14:paraId="72900B85" w14:textId="1B16EDF9" w:rsidR="00C41187" w:rsidRPr="007B066C" w:rsidRDefault="007B45DA" w:rsidP="007B45DA">
      <w:pPr>
        <w:shd w:val="clear" w:color="auto" w:fill="FFFFFF" w:themeFill="background1"/>
        <w:jc w:val="both"/>
        <w:rPr>
          <w:rFonts w:ascii="Arial" w:hAnsi="Arial" w:cs="Arial"/>
          <w:b/>
          <w:bCs/>
          <w:color w:val="222222"/>
          <w:shd w:val="clear" w:color="auto" w:fill="FFFFFF"/>
        </w:rPr>
      </w:pPr>
      <w:bookmarkStart w:id="4" w:name="_Toc75178773"/>
      <w:r w:rsidRPr="007B066C">
        <w:rPr>
          <w:rStyle w:val="Heading3Char"/>
          <w:rFonts w:ascii="Arial" w:hAnsi="Arial" w:cs="Arial"/>
          <w:sz w:val="22"/>
          <w:szCs w:val="22"/>
        </w:rPr>
        <w:t>2</w:t>
      </w:r>
      <w:r w:rsidR="00C41187" w:rsidRPr="007B066C">
        <w:rPr>
          <w:rStyle w:val="Heading3Char"/>
          <w:rFonts w:ascii="Arial" w:hAnsi="Arial" w:cs="Arial"/>
          <w:sz w:val="22"/>
          <w:szCs w:val="22"/>
        </w:rPr>
        <w:t>.2.2</w:t>
      </w:r>
      <w:r w:rsidRPr="007B066C">
        <w:rPr>
          <w:rStyle w:val="Heading3Char"/>
          <w:rFonts w:ascii="Arial" w:hAnsi="Arial" w:cs="Arial"/>
          <w:sz w:val="22"/>
          <w:szCs w:val="22"/>
        </w:rPr>
        <w:t xml:space="preserve">. </w:t>
      </w:r>
      <w:r w:rsidR="00215345" w:rsidRPr="007B066C">
        <w:rPr>
          <w:rStyle w:val="Heading3Char"/>
          <w:rFonts w:ascii="Arial" w:hAnsi="Arial" w:cs="Arial"/>
          <w:sz w:val="22"/>
          <w:szCs w:val="22"/>
        </w:rPr>
        <w:t xml:space="preserve">Greater </w:t>
      </w:r>
      <w:proofErr w:type="spellStart"/>
      <w:r w:rsidR="00215345" w:rsidRPr="007B066C">
        <w:rPr>
          <w:rStyle w:val="Heading3Char"/>
          <w:rFonts w:ascii="Arial" w:hAnsi="Arial" w:cs="Arial"/>
          <w:sz w:val="22"/>
          <w:szCs w:val="22"/>
        </w:rPr>
        <w:t>Akop</w:t>
      </w:r>
      <w:proofErr w:type="spellEnd"/>
      <w:r w:rsidR="00215345" w:rsidRPr="007B066C">
        <w:rPr>
          <w:rStyle w:val="Heading3Char"/>
          <w:rFonts w:ascii="Arial" w:hAnsi="Arial" w:cs="Arial"/>
          <w:sz w:val="22"/>
          <w:szCs w:val="22"/>
        </w:rPr>
        <w:t xml:space="preserve"> versus </w:t>
      </w:r>
      <w:proofErr w:type="spellStart"/>
      <w:r w:rsidR="00215345" w:rsidRPr="007B066C">
        <w:rPr>
          <w:rStyle w:val="Heading3Char"/>
          <w:rFonts w:ascii="Arial" w:hAnsi="Arial" w:cs="Arial"/>
          <w:sz w:val="22"/>
          <w:szCs w:val="22"/>
        </w:rPr>
        <w:t>Kuanythii</w:t>
      </w:r>
      <w:proofErr w:type="spellEnd"/>
      <w:r w:rsidR="008963B6" w:rsidRPr="007B066C">
        <w:rPr>
          <w:rStyle w:val="Heading3Char"/>
          <w:rFonts w:ascii="Arial" w:hAnsi="Arial" w:cs="Arial"/>
          <w:sz w:val="22"/>
          <w:szCs w:val="22"/>
        </w:rPr>
        <w:t xml:space="preserve"> – </w:t>
      </w:r>
      <w:proofErr w:type="spellStart"/>
      <w:r w:rsidR="008963B6" w:rsidRPr="007B066C">
        <w:rPr>
          <w:rStyle w:val="Heading3Char"/>
          <w:rFonts w:ascii="Arial" w:hAnsi="Arial" w:cs="Arial"/>
          <w:sz w:val="22"/>
          <w:szCs w:val="22"/>
        </w:rPr>
        <w:t>Tonj</w:t>
      </w:r>
      <w:proofErr w:type="spellEnd"/>
      <w:r w:rsidR="008963B6" w:rsidRPr="007B066C">
        <w:rPr>
          <w:rStyle w:val="Heading3Char"/>
          <w:rFonts w:ascii="Arial" w:hAnsi="Arial" w:cs="Arial"/>
          <w:sz w:val="22"/>
          <w:szCs w:val="22"/>
        </w:rPr>
        <w:t xml:space="preserve"> North</w:t>
      </w:r>
      <w:bookmarkEnd w:id="4"/>
      <w:r w:rsidR="00020794" w:rsidRPr="007B066C">
        <w:rPr>
          <w:rFonts w:ascii="Arial" w:hAnsi="Arial" w:cs="Arial"/>
          <w:b/>
          <w:bCs/>
          <w:color w:val="222222"/>
          <w:shd w:val="clear" w:color="auto" w:fill="FFFFFF"/>
        </w:rPr>
        <w:t xml:space="preserve"> </w:t>
      </w:r>
    </w:p>
    <w:p w14:paraId="55871D76" w14:textId="3618DAD6" w:rsidR="00AB5697" w:rsidRPr="007B066C" w:rsidRDefault="00020794" w:rsidP="007B45DA">
      <w:pPr>
        <w:shd w:val="clear" w:color="auto" w:fill="FFFFFF" w:themeFill="background1"/>
        <w:jc w:val="both"/>
        <w:rPr>
          <w:rFonts w:ascii="Arial" w:hAnsi="Arial" w:cs="Arial"/>
          <w:color w:val="222222"/>
          <w:highlight w:val="yellow"/>
          <w:shd w:val="clear" w:color="auto" w:fill="FFFFFF"/>
        </w:rPr>
      </w:pPr>
      <w:r w:rsidRPr="007B066C">
        <w:rPr>
          <w:rFonts w:ascii="Arial" w:hAnsi="Arial" w:cs="Arial"/>
          <w:color w:val="222222"/>
          <w:shd w:val="clear" w:color="auto" w:fill="FFFFFF"/>
        </w:rPr>
        <w:t xml:space="preserve">The conflict between greater </w:t>
      </w:r>
      <w:proofErr w:type="spellStart"/>
      <w:r w:rsidRPr="007B066C">
        <w:rPr>
          <w:rFonts w:ascii="Arial" w:hAnsi="Arial" w:cs="Arial"/>
          <w:color w:val="222222"/>
          <w:shd w:val="clear" w:color="auto" w:fill="FFFFFF"/>
        </w:rPr>
        <w:t>Akop</w:t>
      </w:r>
      <w:proofErr w:type="spellEnd"/>
      <w:r w:rsidRPr="007B066C">
        <w:rPr>
          <w:rFonts w:ascii="Arial" w:hAnsi="Arial" w:cs="Arial"/>
          <w:color w:val="222222"/>
          <w:shd w:val="clear" w:color="auto" w:fill="FFFFFF"/>
        </w:rPr>
        <w:t xml:space="preserve"> versus greater </w:t>
      </w:r>
      <w:proofErr w:type="spellStart"/>
      <w:r w:rsidRPr="007B066C">
        <w:rPr>
          <w:rFonts w:ascii="Arial" w:hAnsi="Arial" w:cs="Arial"/>
          <w:color w:val="222222"/>
          <w:shd w:val="clear" w:color="auto" w:fill="FFFFFF"/>
        </w:rPr>
        <w:t>Kuanythii</w:t>
      </w:r>
      <w:proofErr w:type="spellEnd"/>
      <w:r w:rsidRPr="007B066C">
        <w:rPr>
          <w:rFonts w:ascii="Arial" w:hAnsi="Arial" w:cs="Arial"/>
          <w:color w:val="222222"/>
          <w:shd w:val="clear" w:color="auto" w:fill="FFFFFF"/>
        </w:rPr>
        <w:t xml:space="preserve"> started in 2016</w:t>
      </w:r>
      <w:r w:rsidRPr="007B066C">
        <w:rPr>
          <w:rFonts w:ascii="Arial" w:hAnsi="Arial" w:cs="Arial"/>
          <w:b/>
          <w:bCs/>
          <w:color w:val="222222"/>
          <w:shd w:val="clear" w:color="auto" w:fill="FFFFFF"/>
        </w:rPr>
        <w:t xml:space="preserve">.  </w:t>
      </w:r>
      <w:r w:rsidRPr="007B066C">
        <w:rPr>
          <w:rFonts w:ascii="Arial" w:hAnsi="Arial" w:cs="Arial"/>
          <w:color w:val="222222"/>
          <w:shd w:val="clear" w:color="auto" w:fill="FFFFFF"/>
        </w:rPr>
        <w:t>According to peace actor focus group discussion</w:t>
      </w:r>
      <w:r w:rsidR="00472084" w:rsidRPr="007B066C">
        <w:rPr>
          <w:rFonts w:ascii="Arial" w:hAnsi="Arial" w:cs="Arial"/>
          <w:color w:val="222222"/>
          <w:shd w:val="clear" w:color="auto" w:fill="FFFFFF"/>
        </w:rPr>
        <w:t>,</w:t>
      </w:r>
      <w:r w:rsidRPr="007B066C">
        <w:rPr>
          <w:rFonts w:ascii="Arial" w:hAnsi="Arial" w:cs="Arial"/>
          <w:color w:val="222222"/>
          <w:shd w:val="clear" w:color="auto" w:fill="FFFFFF"/>
        </w:rPr>
        <w:t xml:space="preserve"> it was narrated that</w:t>
      </w:r>
      <w:r w:rsidR="00C9529B" w:rsidRPr="007B066C">
        <w:rPr>
          <w:rFonts w:ascii="Arial" w:hAnsi="Arial" w:cs="Arial"/>
          <w:b/>
          <w:bCs/>
          <w:color w:val="222222"/>
          <w:shd w:val="clear" w:color="auto" w:fill="FFFFFF"/>
        </w:rPr>
        <w:t xml:space="preserve"> </w:t>
      </w:r>
      <w:r w:rsidRPr="007B066C">
        <w:rPr>
          <w:rFonts w:ascii="Arial" w:hAnsi="Arial" w:cs="Arial"/>
          <w:color w:val="222222"/>
          <w:shd w:val="clear" w:color="auto" w:fill="FFFFFF"/>
        </w:rPr>
        <w:t>t</w:t>
      </w:r>
      <w:r w:rsidR="00C9529B" w:rsidRPr="007B066C">
        <w:rPr>
          <w:rFonts w:ascii="Arial" w:hAnsi="Arial" w:cs="Arial"/>
          <w:color w:val="222222"/>
          <w:shd w:val="clear" w:color="auto" w:fill="FFFFFF"/>
        </w:rPr>
        <w:t xml:space="preserve">he conflict was ignited by the social related incident </w:t>
      </w:r>
      <w:r w:rsidR="00D05515" w:rsidRPr="007B066C">
        <w:rPr>
          <w:rFonts w:ascii="Arial" w:hAnsi="Arial" w:cs="Arial"/>
          <w:color w:val="222222"/>
          <w:shd w:val="clear" w:color="auto" w:fill="FFFFFF"/>
        </w:rPr>
        <w:t>–</w:t>
      </w:r>
      <w:r w:rsidR="00472084" w:rsidRPr="007B066C">
        <w:rPr>
          <w:rFonts w:ascii="Arial" w:hAnsi="Arial" w:cs="Arial"/>
          <w:color w:val="222222"/>
          <w:shd w:val="clear" w:color="auto" w:fill="FFFFFF"/>
        </w:rPr>
        <w:t xml:space="preserve"> </w:t>
      </w:r>
      <w:r w:rsidR="00D05515" w:rsidRPr="007B066C">
        <w:rPr>
          <w:rFonts w:ascii="Arial" w:hAnsi="Arial" w:cs="Arial"/>
          <w:color w:val="222222"/>
          <w:shd w:val="clear" w:color="auto" w:fill="FFFFFF"/>
        </w:rPr>
        <w:t>A man was injured during a brawl over payment of bride price</w:t>
      </w:r>
      <w:r w:rsidR="00472084" w:rsidRPr="007B066C">
        <w:rPr>
          <w:rFonts w:ascii="Arial" w:hAnsi="Arial" w:cs="Arial"/>
          <w:color w:val="222222"/>
          <w:shd w:val="clear" w:color="auto" w:fill="FFFFFF"/>
        </w:rPr>
        <w:t>. The injured person</w:t>
      </w:r>
      <w:r w:rsidR="00C9529B" w:rsidRPr="007B066C">
        <w:rPr>
          <w:rFonts w:ascii="Arial" w:hAnsi="Arial" w:cs="Arial"/>
          <w:color w:val="222222"/>
          <w:shd w:val="clear" w:color="auto" w:fill="FFFFFF"/>
        </w:rPr>
        <w:t xml:space="preserve"> took the case to the court</w:t>
      </w:r>
      <w:r w:rsidRPr="007B066C">
        <w:rPr>
          <w:rFonts w:ascii="Arial" w:hAnsi="Arial" w:cs="Arial"/>
          <w:color w:val="222222"/>
          <w:shd w:val="clear" w:color="auto" w:fill="FFFFFF"/>
        </w:rPr>
        <w:t xml:space="preserve">, </w:t>
      </w:r>
      <w:r w:rsidR="00C9529B" w:rsidRPr="007B066C">
        <w:rPr>
          <w:rFonts w:ascii="Arial" w:hAnsi="Arial" w:cs="Arial"/>
          <w:color w:val="222222"/>
          <w:shd w:val="clear" w:color="auto" w:fill="FFFFFF"/>
        </w:rPr>
        <w:t xml:space="preserve">and </w:t>
      </w:r>
      <w:r w:rsidRPr="007B066C">
        <w:rPr>
          <w:rFonts w:ascii="Arial" w:hAnsi="Arial" w:cs="Arial"/>
          <w:color w:val="222222"/>
          <w:shd w:val="clear" w:color="auto" w:fill="FFFFFF"/>
        </w:rPr>
        <w:t xml:space="preserve">when </w:t>
      </w:r>
      <w:r w:rsidR="00C9529B" w:rsidRPr="007B066C">
        <w:rPr>
          <w:rFonts w:ascii="Arial" w:hAnsi="Arial" w:cs="Arial"/>
          <w:color w:val="222222"/>
          <w:shd w:val="clear" w:color="auto" w:fill="FFFFFF"/>
        </w:rPr>
        <w:t>the local court could not delivery justice</w:t>
      </w:r>
      <w:r w:rsidRPr="007B066C">
        <w:rPr>
          <w:rFonts w:ascii="Arial" w:hAnsi="Arial" w:cs="Arial"/>
          <w:color w:val="222222"/>
          <w:shd w:val="clear" w:color="auto" w:fill="FFFFFF"/>
        </w:rPr>
        <w:t>, he</w:t>
      </w:r>
      <w:r w:rsidR="00C9529B" w:rsidRPr="007B066C">
        <w:rPr>
          <w:rFonts w:ascii="Arial" w:hAnsi="Arial" w:cs="Arial"/>
          <w:color w:val="222222"/>
          <w:shd w:val="clear" w:color="auto" w:fill="FFFFFF"/>
        </w:rPr>
        <w:t xml:space="preserve"> opted for revenge </w:t>
      </w:r>
      <w:r w:rsidR="00472084" w:rsidRPr="007B066C">
        <w:rPr>
          <w:rFonts w:ascii="Arial" w:hAnsi="Arial" w:cs="Arial"/>
          <w:color w:val="222222"/>
          <w:shd w:val="clear" w:color="auto" w:fill="FFFFFF"/>
        </w:rPr>
        <w:t xml:space="preserve">by killing a brother of the person who injured him, </w:t>
      </w:r>
      <w:r w:rsidR="00C9529B" w:rsidRPr="007B066C">
        <w:rPr>
          <w:rFonts w:ascii="Arial" w:hAnsi="Arial" w:cs="Arial"/>
          <w:color w:val="222222"/>
          <w:shd w:val="clear" w:color="auto" w:fill="FFFFFF"/>
        </w:rPr>
        <w:t>thus</w:t>
      </w:r>
      <w:r w:rsidR="00D05515" w:rsidRPr="007B066C">
        <w:rPr>
          <w:rFonts w:ascii="Arial" w:hAnsi="Arial" w:cs="Arial"/>
          <w:color w:val="222222"/>
          <w:shd w:val="clear" w:color="auto" w:fill="FFFFFF"/>
        </w:rPr>
        <w:t>,</w:t>
      </w:r>
      <w:r w:rsidR="00C9529B" w:rsidRPr="007B066C">
        <w:rPr>
          <w:rFonts w:ascii="Arial" w:hAnsi="Arial" w:cs="Arial"/>
          <w:color w:val="222222"/>
          <w:shd w:val="clear" w:color="auto" w:fill="FFFFFF"/>
        </w:rPr>
        <w:t xml:space="preserve"> escalating the violence</w:t>
      </w:r>
      <w:r w:rsidRPr="007B066C">
        <w:rPr>
          <w:rFonts w:ascii="Arial" w:hAnsi="Arial" w:cs="Arial"/>
          <w:color w:val="222222"/>
          <w:shd w:val="clear" w:color="auto" w:fill="FFFFFF"/>
        </w:rPr>
        <w:t xml:space="preserve"> between two</w:t>
      </w:r>
      <w:r w:rsidR="00C9529B" w:rsidRPr="007B066C">
        <w:rPr>
          <w:rFonts w:ascii="Arial" w:hAnsi="Arial" w:cs="Arial"/>
          <w:color w:val="222222"/>
          <w:shd w:val="clear" w:color="auto" w:fill="FFFFFF"/>
        </w:rPr>
        <w:t xml:space="preserve"> communities. </w:t>
      </w:r>
      <w:r w:rsidRPr="007B066C">
        <w:rPr>
          <w:rFonts w:ascii="Arial" w:hAnsi="Arial" w:cs="Arial"/>
          <w:color w:val="222222"/>
          <w:shd w:val="clear" w:color="auto" w:fill="FFFFFF"/>
        </w:rPr>
        <w:t xml:space="preserve">“The conflict led to death of 94 people from both communities, displacement of many households in villages where battles were carried out and thousands of cattle were raid, others kill in crossfire” </w:t>
      </w:r>
      <w:r w:rsidR="005F5123" w:rsidRPr="007B066C">
        <w:rPr>
          <w:rFonts w:ascii="Arial" w:hAnsi="Arial" w:cs="Arial"/>
          <w:color w:val="222222"/>
          <w:shd w:val="clear" w:color="auto" w:fill="FFFFFF"/>
        </w:rPr>
        <w:t xml:space="preserve">youths’ </w:t>
      </w:r>
      <w:r w:rsidRPr="007B066C">
        <w:rPr>
          <w:rFonts w:ascii="Arial" w:hAnsi="Arial" w:cs="Arial"/>
          <w:color w:val="222222"/>
          <w:shd w:val="clear" w:color="auto" w:fill="FFFFFF"/>
        </w:rPr>
        <w:t xml:space="preserve">focus group discussion. </w:t>
      </w:r>
      <w:r w:rsidR="004453F9" w:rsidRPr="007B066C">
        <w:rPr>
          <w:rFonts w:ascii="Arial" w:hAnsi="Arial" w:cs="Arial"/>
          <w:color w:val="222222"/>
          <w:shd w:val="clear" w:color="auto" w:fill="FFFFFF"/>
        </w:rPr>
        <w:t>“</w:t>
      </w:r>
      <w:r w:rsidRPr="007B066C">
        <w:rPr>
          <w:rFonts w:ascii="Arial" w:hAnsi="Arial" w:cs="Arial"/>
          <w:color w:val="222222"/>
          <w:shd w:val="clear" w:color="auto" w:fill="FFFFFF"/>
        </w:rPr>
        <w:t>The youths were the perpetrators of violence</w:t>
      </w:r>
      <w:r w:rsidR="00472084" w:rsidRPr="007B066C">
        <w:rPr>
          <w:rFonts w:ascii="Arial" w:hAnsi="Arial" w:cs="Arial"/>
          <w:color w:val="222222"/>
          <w:shd w:val="clear" w:color="auto" w:fill="FFFFFF"/>
        </w:rPr>
        <w:t>,</w:t>
      </w:r>
      <w:r w:rsidRPr="007B066C">
        <w:rPr>
          <w:rFonts w:ascii="Arial" w:hAnsi="Arial" w:cs="Arial"/>
          <w:color w:val="222222"/>
          <w:shd w:val="clear" w:color="auto" w:fill="FFFFFF"/>
        </w:rPr>
        <w:t xml:space="preserve"> </w:t>
      </w:r>
      <w:r w:rsidR="00A4692C" w:rsidRPr="007B066C">
        <w:rPr>
          <w:rFonts w:ascii="Arial" w:hAnsi="Arial" w:cs="Arial"/>
          <w:color w:val="222222"/>
          <w:shd w:val="clear" w:color="auto" w:fill="FFFFFF"/>
        </w:rPr>
        <w:t>whereas</w:t>
      </w:r>
      <w:r w:rsidRPr="007B066C">
        <w:rPr>
          <w:rFonts w:ascii="Arial" w:hAnsi="Arial" w:cs="Arial"/>
          <w:color w:val="222222"/>
          <w:shd w:val="clear" w:color="auto" w:fill="FFFFFF"/>
        </w:rPr>
        <w:t xml:space="preserve"> local chiefs and politicians </w:t>
      </w:r>
      <w:r w:rsidR="004453F9" w:rsidRPr="007B066C">
        <w:rPr>
          <w:rFonts w:ascii="Arial" w:hAnsi="Arial" w:cs="Arial"/>
          <w:color w:val="222222"/>
          <w:shd w:val="clear" w:color="auto" w:fill="FFFFFF"/>
        </w:rPr>
        <w:t>incite youths for more revenge</w:t>
      </w:r>
      <w:r w:rsidR="004453F9" w:rsidRPr="007B066C">
        <w:rPr>
          <w:rStyle w:val="FootnoteReference"/>
          <w:rFonts w:ascii="Arial" w:hAnsi="Arial" w:cs="Arial"/>
          <w:color w:val="222222"/>
          <w:shd w:val="clear" w:color="auto" w:fill="FFFFFF"/>
        </w:rPr>
        <w:footnoteReference w:id="24"/>
      </w:r>
      <w:r w:rsidR="004453F9" w:rsidRPr="007B066C">
        <w:rPr>
          <w:rFonts w:ascii="Arial" w:hAnsi="Arial" w:cs="Arial"/>
          <w:color w:val="222222"/>
          <w:shd w:val="clear" w:color="auto" w:fill="FFFFFF"/>
        </w:rPr>
        <w:t xml:space="preserve">” </w:t>
      </w:r>
      <w:r w:rsidR="007D0098" w:rsidRPr="007B066C">
        <w:rPr>
          <w:rFonts w:ascii="Arial" w:hAnsi="Arial" w:cs="Arial"/>
          <w:color w:val="222222"/>
          <w:shd w:val="clear" w:color="auto" w:fill="FFFFFF"/>
        </w:rPr>
        <w:t>The conflict turned into a vicious cycle of revenge attack that entangle various Dinka subclans who have kindship to</w:t>
      </w:r>
      <w:r w:rsidR="004453F9" w:rsidRPr="007B066C">
        <w:rPr>
          <w:rFonts w:ascii="Arial" w:hAnsi="Arial" w:cs="Arial"/>
          <w:color w:val="222222"/>
          <w:shd w:val="clear" w:color="auto" w:fill="FFFFFF"/>
        </w:rPr>
        <w:t xml:space="preserve"> both greater </w:t>
      </w:r>
      <w:proofErr w:type="spellStart"/>
      <w:r w:rsidR="004453F9" w:rsidRPr="007B066C">
        <w:rPr>
          <w:rFonts w:ascii="Arial" w:hAnsi="Arial" w:cs="Arial"/>
          <w:color w:val="222222"/>
          <w:shd w:val="clear" w:color="auto" w:fill="FFFFFF"/>
        </w:rPr>
        <w:t>Akop</w:t>
      </w:r>
      <w:proofErr w:type="spellEnd"/>
      <w:r w:rsidR="004453F9" w:rsidRPr="007B066C">
        <w:rPr>
          <w:rFonts w:ascii="Arial" w:hAnsi="Arial" w:cs="Arial"/>
          <w:color w:val="222222"/>
          <w:shd w:val="clear" w:color="auto" w:fill="FFFFFF"/>
        </w:rPr>
        <w:t xml:space="preserve"> and </w:t>
      </w:r>
      <w:proofErr w:type="spellStart"/>
      <w:r w:rsidR="004453F9" w:rsidRPr="007B066C">
        <w:rPr>
          <w:rFonts w:ascii="Arial" w:hAnsi="Arial" w:cs="Arial"/>
          <w:color w:val="222222"/>
          <w:shd w:val="clear" w:color="auto" w:fill="FFFFFF"/>
        </w:rPr>
        <w:t>Kuanythii</w:t>
      </w:r>
      <w:proofErr w:type="spellEnd"/>
      <w:r w:rsidR="007D0098" w:rsidRPr="007B066C">
        <w:rPr>
          <w:rFonts w:ascii="Arial" w:hAnsi="Arial" w:cs="Arial"/>
          <w:color w:val="222222"/>
          <w:shd w:val="clear" w:color="auto" w:fill="FFFFFF"/>
        </w:rPr>
        <w:t xml:space="preserve"> </w:t>
      </w:r>
      <w:r w:rsidR="00E419F1" w:rsidRPr="007B066C">
        <w:rPr>
          <w:rFonts w:ascii="Arial" w:hAnsi="Arial" w:cs="Arial"/>
          <w:color w:val="222222"/>
          <w:shd w:val="clear" w:color="auto" w:fill="FFFFFF"/>
        </w:rPr>
        <w:t xml:space="preserve">into </w:t>
      </w:r>
      <w:r w:rsidR="007D0098" w:rsidRPr="007B066C">
        <w:rPr>
          <w:rFonts w:ascii="Arial" w:hAnsi="Arial" w:cs="Arial"/>
          <w:color w:val="222222"/>
          <w:shd w:val="clear" w:color="auto" w:fill="FFFFFF"/>
        </w:rPr>
        <w:t xml:space="preserve">the intercommunal conflict. </w:t>
      </w:r>
      <w:r w:rsidR="004453F9" w:rsidRPr="007B066C">
        <w:rPr>
          <w:rFonts w:ascii="Arial" w:hAnsi="Arial" w:cs="Arial"/>
          <w:color w:val="222222"/>
          <w:shd w:val="clear" w:color="auto" w:fill="FFFFFF"/>
        </w:rPr>
        <w:t xml:space="preserve">In 2017, the community of </w:t>
      </w:r>
      <w:proofErr w:type="spellStart"/>
      <w:r w:rsidR="004453F9" w:rsidRPr="007B066C">
        <w:rPr>
          <w:rFonts w:ascii="Arial" w:hAnsi="Arial" w:cs="Arial"/>
          <w:color w:val="222222"/>
          <w:shd w:val="clear" w:color="auto" w:fill="FFFFFF"/>
        </w:rPr>
        <w:t>Tonj</w:t>
      </w:r>
      <w:proofErr w:type="spellEnd"/>
      <w:r w:rsidR="004453F9" w:rsidRPr="007B066C">
        <w:rPr>
          <w:rFonts w:ascii="Arial" w:hAnsi="Arial" w:cs="Arial"/>
          <w:color w:val="222222"/>
          <w:shd w:val="clear" w:color="auto" w:fill="FFFFFF"/>
        </w:rPr>
        <w:t xml:space="preserve"> </w:t>
      </w:r>
      <w:r w:rsidR="004453F9" w:rsidRPr="007B066C">
        <w:rPr>
          <w:rFonts w:ascii="Arial" w:hAnsi="Arial" w:cs="Arial"/>
          <w:color w:val="222222"/>
          <w:shd w:val="clear" w:color="auto" w:fill="FFFFFF"/>
        </w:rPr>
        <w:lastRenderedPageBreak/>
        <w:t xml:space="preserve">where greater </w:t>
      </w:r>
      <w:proofErr w:type="spellStart"/>
      <w:r w:rsidR="004453F9" w:rsidRPr="007B066C">
        <w:rPr>
          <w:rFonts w:ascii="Arial" w:hAnsi="Arial" w:cs="Arial"/>
          <w:color w:val="222222"/>
          <w:shd w:val="clear" w:color="auto" w:fill="FFFFFF"/>
        </w:rPr>
        <w:t>Akop</w:t>
      </w:r>
      <w:proofErr w:type="spellEnd"/>
      <w:r w:rsidR="004453F9" w:rsidRPr="007B066C">
        <w:rPr>
          <w:rFonts w:ascii="Arial" w:hAnsi="Arial" w:cs="Arial"/>
          <w:color w:val="222222"/>
          <w:shd w:val="clear" w:color="auto" w:fill="FFFFFF"/>
        </w:rPr>
        <w:t xml:space="preserve"> and </w:t>
      </w:r>
      <w:proofErr w:type="spellStart"/>
      <w:r w:rsidR="004453F9" w:rsidRPr="007B066C">
        <w:rPr>
          <w:rFonts w:ascii="Arial" w:hAnsi="Arial" w:cs="Arial"/>
          <w:color w:val="222222"/>
          <w:shd w:val="clear" w:color="auto" w:fill="FFFFFF"/>
        </w:rPr>
        <w:t>Kuanythii</w:t>
      </w:r>
      <w:proofErr w:type="spellEnd"/>
      <w:r w:rsidR="004453F9" w:rsidRPr="007B066C">
        <w:rPr>
          <w:rFonts w:ascii="Arial" w:hAnsi="Arial" w:cs="Arial"/>
          <w:color w:val="222222"/>
          <w:shd w:val="clear" w:color="auto" w:fill="FFFFFF"/>
        </w:rPr>
        <w:t xml:space="preserve"> fall</w:t>
      </w:r>
      <w:r w:rsidR="00A4692C" w:rsidRPr="007B066C">
        <w:rPr>
          <w:rFonts w:ascii="Arial" w:hAnsi="Arial" w:cs="Arial"/>
          <w:color w:val="222222"/>
          <w:shd w:val="clear" w:color="auto" w:fill="FFFFFF"/>
        </w:rPr>
        <w:t>,</w:t>
      </w:r>
      <w:r w:rsidR="004453F9" w:rsidRPr="007B066C">
        <w:rPr>
          <w:rFonts w:ascii="Arial" w:hAnsi="Arial" w:cs="Arial"/>
          <w:color w:val="222222"/>
          <w:shd w:val="clear" w:color="auto" w:fill="FFFFFF"/>
        </w:rPr>
        <w:t xml:space="preserve"> had a</w:t>
      </w:r>
      <w:r w:rsidR="00A4692C" w:rsidRPr="007B066C">
        <w:rPr>
          <w:rFonts w:ascii="Arial" w:hAnsi="Arial" w:cs="Arial"/>
          <w:color w:val="222222"/>
          <w:shd w:val="clear" w:color="auto" w:fill="FFFFFF"/>
        </w:rPr>
        <w:t>n</w:t>
      </w:r>
      <w:r w:rsidR="004453F9" w:rsidRPr="007B066C">
        <w:rPr>
          <w:rFonts w:ascii="Arial" w:hAnsi="Arial" w:cs="Arial"/>
          <w:color w:val="222222"/>
          <w:shd w:val="clear" w:color="auto" w:fill="FFFFFF"/>
        </w:rPr>
        <w:t xml:space="preserve"> intercommunal conference that resolve</w:t>
      </w:r>
      <w:r w:rsidR="00A4692C" w:rsidRPr="007B066C">
        <w:rPr>
          <w:rFonts w:ascii="Arial" w:hAnsi="Arial" w:cs="Arial"/>
          <w:color w:val="222222"/>
          <w:shd w:val="clear" w:color="auto" w:fill="FFFFFF"/>
        </w:rPr>
        <w:t>d</w:t>
      </w:r>
      <w:r w:rsidR="004453F9" w:rsidRPr="007B066C">
        <w:rPr>
          <w:rFonts w:ascii="Arial" w:hAnsi="Arial" w:cs="Arial"/>
          <w:color w:val="222222"/>
          <w:shd w:val="clear" w:color="auto" w:fill="FFFFFF"/>
        </w:rPr>
        <w:t xml:space="preserve"> for the special court with support from traditional authorities be formed to investigate and address the triggers of violence. This provide a temporary truce between the communities </w:t>
      </w:r>
      <w:r w:rsidR="00F718E3" w:rsidRPr="007B066C">
        <w:rPr>
          <w:rFonts w:ascii="Arial" w:hAnsi="Arial" w:cs="Arial"/>
          <w:color w:val="222222"/>
          <w:shd w:val="clear" w:color="auto" w:fill="FFFFFF"/>
        </w:rPr>
        <w:t xml:space="preserve">until the conflict was trigger again </w:t>
      </w:r>
      <w:r w:rsidR="00A4692C" w:rsidRPr="007B066C">
        <w:rPr>
          <w:rFonts w:ascii="Arial" w:hAnsi="Arial" w:cs="Arial"/>
          <w:color w:val="222222"/>
          <w:shd w:val="clear" w:color="auto" w:fill="FFFFFF"/>
        </w:rPr>
        <w:t>within the same year (before</w:t>
      </w:r>
      <w:r w:rsidR="00F718E3" w:rsidRPr="007B066C">
        <w:rPr>
          <w:rFonts w:ascii="Arial" w:hAnsi="Arial" w:cs="Arial"/>
          <w:color w:val="222222"/>
          <w:shd w:val="clear" w:color="auto" w:fill="FFFFFF"/>
        </w:rPr>
        <w:t xml:space="preserve"> the resolutions of the past intercommunal conference were implemented</w:t>
      </w:r>
      <w:r w:rsidR="00A4692C" w:rsidRPr="007B066C">
        <w:rPr>
          <w:rFonts w:ascii="Arial" w:hAnsi="Arial" w:cs="Arial"/>
          <w:color w:val="222222"/>
          <w:shd w:val="clear" w:color="auto" w:fill="FFFFFF"/>
        </w:rPr>
        <w:t>)</w:t>
      </w:r>
      <w:r w:rsidR="00F718E3" w:rsidRPr="007B066C">
        <w:rPr>
          <w:rFonts w:ascii="Arial" w:hAnsi="Arial" w:cs="Arial"/>
          <w:color w:val="222222"/>
          <w:shd w:val="clear" w:color="auto" w:fill="FFFFFF"/>
        </w:rPr>
        <w:t xml:space="preserve"> by </w:t>
      </w:r>
      <w:r w:rsidR="00A4692C" w:rsidRPr="007B066C">
        <w:rPr>
          <w:rFonts w:ascii="Arial" w:hAnsi="Arial" w:cs="Arial"/>
          <w:color w:val="222222"/>
          <w:shd w:val="clear" w:color="auto" w:fill="FFFFFF"/>
        </w:rPr>
        <w:t>a</w:t>
      </w:r>
      <w:r w:rsidR="00F718E3" w:rsidRPr="007B066C">
        <w:rPr>
          <w:rFonts w:ascii="Arial" w:hAnsi="Arial" w:cs="Arial"/>
          <w:color w:val="222222"/>
          <w:shd w:val="clear" w:color="auto" w:fill="FFFFFF"/>
        </w:rPr>
        <w:t xml:space="preserve"> young man who impregnated a girl and refuse to marry her</w:t>
      </w:r>
      <w:r w:rsidR="005F5123" w:rsidRPr="007B066C">
        <w:rPr>
          <w:rFonts w:ascii="Arial" w:hAnsi="Arial" w:cs="Arial"/>
          <w:color w:val="222222"/>
          <w:shd w:val="clear" w:color="auto" w:fill="FFFFFF"/>
        </w:rPr>
        <w:t xml:space="preserve"> that anger brothers of the girl for went for violence</w:t>
      </w:r>
      <w:r w:rsidR="00F718E3" w:rsidRPr="007B066C">
        <w:rPr>
          <w:rFonts w:ascii="Arial" w:hAnsi="Arial" w:cs="Arial"/>
          <w:color w:val="222222"/>
          <w:shd w:val="clear" w:color="auto" w:fill="FFFFFF"/>
        </w:rPr>
        <w:t xml:space="preserve">. Due to persistence of conflict in </w:t>
      </w:r>
      <w:proofErr w:type="spellStart"/>
      <w:r w:rsidR="00F718E3" w:rsidRPr="007B066C">
        <w:rPr>
          <w:rFonts w:ascii="Arial" w:hAnsi="Arial" w:cs="Arial"/>
          <w:color w:val="222222"/>
          <w:shd w:val="clear" w:color="auto" w:fill="FFFFFF"/>
        </w:rPr>
        <w:t>Tonj</w:t>
      </w:r>
      <w:proofErr w:type="spellEnd"/>
      <w:r w:rsidR="00F718E3" w:rsidRPr="007B066C">
        <w:rPr>
          <w:rFonts w:ascii="Arial" w:hAnsi="Arial" w:cs="Arial"/>
          <w:color w:val="222222"/>
          <w:shd w:val="clear" w:color="auto" w:fill="FFFFFF"/>
        </w:rPr>
        <w:t xml:space="preserve"> North</w:t>
      </w:r>
      <w:r w:rsidR="00A4692C" w:rsidRPr="007B066C">
        <w:rPr>
          <w:rFonts w:ascii="Arial" w:hAnsi="Arial" w:cs="Arial"/>
          <w:color w:val="222222"/>
          <w:shd w:val="clear" w:color="auto" w:fill="FFFFFF"/>
        </w:rPr>
        <w:t>,</w:t>
      </w:r>
      <w:r w:rsidR="00F718E3" w:rsidRPr="007B066C">
        <w:rPr>
          <w:rFonts w:ascii="Arial" w:hAnsi="Arial" w:cs="Arial"/>
          <w:color w:val="222222"/>
          <w:shd w:val="clear" w:color="auto" w:fill="FFFFFF"/>
        </w:rPr>
        <w:t xml:space="preserve"> the president decree for disarmament in Bar el Ghazal region. The 2017 disarmament forces never carry out a comprehensive disarmament </w:t>
      </w:r>
      <w:r w:rsidR="005133D4" w:rsidRPr="007B066C">
        <w:rPr>
          <w:rFonts w:ascii="Arial" w:hAnsi="Arial" w:cs="Arial"/>
          <w:color w:val="222222"/>
          <w:shd w:val="clear" w:color="auto" w:fill="FFFFFF"/>
        </w:rPr>
        <w:t>due logistical challenge</w:t>
      </w:r>
      <w:r w:rsidR="00F718E3" w:rsidRPr="007B066C">
        <w:rPr>
          <w:rFonts w:ascii="Arial" w:hAnsi="Arial" w:cs="Arial"/>
          <w:color w:val="222222"/>
          <w:shd w:val="clear" w:color="auto" w:fill="FFFFFF"/>
        </w:rPr>
        <w:t xml:space="preserve">. </w:t>
      </w:r>
      <w:r w:rsidR="005133D4" w:rsidRPr="007B066C">
        <w:rPr>
          <w:rFonts w:ascii="Arial" w:hAnsi="Arial" w:cs="Arial"/>
          <w:color w:val="222222"/>
          <w:shd w:val="clear" w:color="auto" w:fill="FFFFFF"/>
        </w:rPr>
        <w:t xml:space="preserve">The former governor of </w:t>
      </w:r>
      <w:proofErr w:type="spellStart"/>
      <w:r w:rsidR="005133D4" w:rsidRPr="007B066C">
        <w:rPr>
          <w:rFonts w:ascii="Arial" w:hAnsi="Arial" w:cs="Arial"/>
          <w:color w:val="222222"/>
          <w:shd w:val="clear" w:color="auto" w:fill="FFFFFF"/>
        </w:rPr>
        <w:t>Tonj</w:t>
      </w:r>
      <w:proofErr w:type="spellEnd"/>
      <w:r w:rsidR="005133D4" w:rsidRPr="007B066C">
        <w:rPr>
          <w:rFonts w:ascii="Arial" w:hAnsi="Arial" w:cs="Arial"/>
          <w:color w:val="222222"/>
          <w:shd w:val="clear" w:color="auto" w:fill="FFFFFF"/>
        </w:rPr>
        <w:t xml:space="preserve"> Hon. Tong </w:t>
      </w:r>
      <w:proofErr w:type="spellStart"/>
      <w:r w:rsidR="005133D4" w:rsidRPr="007B066C">
        <w:rPr>
          <w:rFonts w:ascii="Arial" w:hAnsi="Arial" w:cs="Arial"/>
          <w:color w:val="222222"/>
          <w:shd w:val="clear" w:color="auto" w:fill="FFFFFF"/>
        </w:rPr>
        <w:t>Aleu</w:t>
      </w:r>
      <w:proofErr w:type="spellEnd"/>
      <w:r w:rsidR="005133D4" w:rsidRPr="007B066C">
        <w:rPr>
          <w:rFonts w:ascii="Arial" w:hAnsi="Arial" w:cs="Arial"/>
          <w:color w:val="222222"/>
          <w:shd w:val="clear" w:color="auto" w:fill="FFFFFF"/>
        </w:rPr>
        <w:t xml:space="preserve"> was quoted saying “we have so many challenges facing our forces that are carrying out disarmament process at the hotspots, our forces do not have food and they don’t have fuel for their operation cars and motivation for the officers who move with their forces</w:t>
      </w:r>
      <w:r w:rsidR="005133D4" w:rsidRPr="007B066C">
        <w:rPr>
          <w:rStyle w:val="FootnoteReference"/>
          <w:rFonts w:ascii="Arial" w:hAnsi="Arial" w:cs="Arial"/>
          <w:color w:val="222222"/>
          <w:shd w:val="clear" w:color="auto" w:fill="FFFFFF"/>
        </w:rPr>
        <w:footnoteReference w:id="25"/>
      </w:r>
      <w:r w:rsidR="005133D4" w:rsidRPr="007B066C">
        <w:rPr>
          <w:rFonts w:ascii="Arial" w:hAnsi="Arial" w:cs="Arial"/>
          <w:color w:val="222222"/>
          <w:shd w:val="clear" w:color="auto" w:fill="FFFFFF"/>
        </w:rPr>
        <w:t>”</w:t>
      </w:r>
      <w:r w:rsidR="00A4692C" w:rsidRPr="007B066C">
        <w:rPr>
          <w:rFonts w:ascii="Arial" w:hAnsi="Arial" w:cs="Arial"/>
          <w:color w:val="222222"/>
          <w:shd w:val="clear" w:color="auto" w:fill="FFFFFF"/>
        </w:rPr>
        <w:t xml:space="preserve"> UNOCHA 2017</w:t>
      </w:r>
      <w:r w:rsidR="000F198D" w:rsidRPr="007B066C">
        <w:rPr>
          <w:rFonts w:ascii="Arial" w:hAnsi="Arial" w:cs="Arial"/>
          <w:color w:val="222222"/>
          <w:shd w:val="clear" w:color="auto" w:fill="FFFFFF"/>
        </w:rPr>
        <w:t>. In 2020, there was another order from the president for disarmament in Greater Bar el Ghazal. “</w:t>
      </w:r>
      <w:r w:rsidR="000F198D" w:rsidRPr="007B066C">
        <w:rPr>
          <w:rFonts w:ascii="Arial" w:eastAsia="Times New Roman" w:hAnsi="Arial" w:cs="Arial"/>
          <w:color w:val="212529"/>
        </w:rPr>
        <w:t xml:space="preserve">The SSPDF has justified reasons why it launched the disarmament exercise in Warrap, saying the militarized nature of communal violence there prompted the army to act fast. The Commander of the Disarmament Exercise says civilians around </w:t>
      </w:r>
      <w:proofErr w:type="spellStart"/>
      <w:r w:rsidR="000F198D" w:rsidRPr="007B066C">
        <w:rPr>
          <w:rFonts w:ascii="Arial" w:eastAsia="Times New Roman" w:hAnsi="Arial" w:cs="Arial"/>
          <w:color w:val="212529"/>
        </w:rPr>
        <w:t>Tonj</w:t>
      </w:r>
      <w:proofErr w:type="spellEnd"/>
      <w:r w:rsidR="000F198D" w:rsidRPr="007B066C">
        <w:rPr>
          <w:rFonts w:ascii="Arial" w:eastAsia="Times New Roman" w:hAnsi="Arial" w:cs="Arial"/>
          <w:color w:val="212529"/>
        </w:rPr>
        <w:t xml:space="preserve"> County are using heavy machinery to conduct cattle raid and kill each other”</w:t>
      </w:r>
      <w:r w:rsidR="000F198D" w:rsidRPr="007B066C">
        <w:rPr>
          <w:rStyle w:val="FootnoteReference"/>
          <w:rFonts w:ascii="Arial" w:eastAsia="Times New Roman" w:hAnsi="Arial" w:cs="Arial"/>
          <w:color w:val="212529"/>
        </w:rPr>
        <w:footnoteReference w:id="26"/>
      </w:r>
      <w:r w:rsidR="000F198D" w:rsidRPr="007B066C">
        <w:rPr>
          <w:rFonts w:ascii="Arial" w:eastAsia="Times New Roman" w:hAnsi="Arial" w:cs="Arial"/>
          <w:color w:val="212529"/>
        </w:rPr>
        <w:t xml:space="preserve"> These views were amplified by the UN Human right commissioner “</w:t>
      </w:r>
      <w:r w:rsidR="000F198D" w:rsidRPr="007B066C">
        <w:rPr>
          <w:rFonts w:ascii="Arial" w:hAnsi="Arial" w:cs="Arial"/>
          <w:color w:val="212529"/>
          <w:shd w:val="clear" w:color="auto" w:fill="FFFFFF"/>
        </w:rPr>
        <w:t>states that the nature of the intercommunal conflicts has been evolving in recent years, taking on an increasingly militarized character with military-style tactics and military-grade weapons.”</w:t>
      </w:r>
      <w:r w:rsidR="000F198D" w:rsidRPr="007B066C">
        <w:rPr>
          <w:rStyle w:val="FootnoteReference"/>
          <w:rFonts w:ascii="Arial" w:hAnsi="Arial" w:cs="Arial"/>
          <w:color w:val="212529"/>
          <w:shd w:val="clear" w:color="auto" w:fill="FFFFFF"/>
        </w:rPr>
        <w:footnoteReference w:id="27"/>
      </w:r>
    </w:p>
    <w:p w14:paraId="6059856A" w14:textId="6056C846" w:rsidR="00A77F46" w:rsidRPr="007B066C" w:rsidRDefault="009F5A36" w:rsidP="00C41187">
      <w:pPr>
        <w:pStyle w:val="ListParagraph"/>
        <w:numPr>
          <w:ilvl w:val="0"/>
          <w:numId w:val="22"/>
        </w:numPr>
        <w:shd w:val="clear" w:color="auto" w:fill="FFFFFF" w:themeFill="background1"/>
        <w:jc w:val="both"/>
        <w:rPr>
          <w:rFonts w:ascii="Arial" w:hAnsi="Arial" w:cs="Arial"/>
          <w:color w:val="222222"/>
          <w:shd w:val="clear" w:color="auto" w:fill="FFFFFF"/>
        </w:rPr>
      </w:pPr>
      <w:r w:rsidRPr="007B066C">
        <w:rPr>
          <w:rFonts w:ascii="Arial" w:hAnsi="Arial" w:cs="Arial"/>
          <w:b/>
          <w:bCs/>
          <w:color w:val="222222"/>
          <w:shd w:val="clear" w:color="auto" w:fill="FFFFFF"/>
        </w:rPr>
        <w:t>Arms proliferations</w:t>
      </w:r>
      <w:r w:rsidR="00B65AA4" w:rsidRPr="007B066C">
        <w:rPr>
          <w:rFonts w:ascii="Arial" w:hAnsi="Arial" w:cs="Arial"/>
          <w:b/>
          <w:bCs/>
          <w:color w:val="222222"/>
          <w:shd w:val="clear" w:color="auto" w:fill="FFFFFF"/>
        </w:rPr>
        <w:t xml:space="preserve">: </w:t>
      </w:r>
      <w:r w:rsidR="00B65AA4" w:rsidRPr="007B066C">
        <w:rPr>
          <w:rFonts w:ascii="Arial" w:hAnsi="Arial" w:cs="Arial"/>
          <w:color w:val="222222"/>
          <w:shd w:val="clear" w:color="auto" w:fill="FFFFFF"/>
        </w:rPr>
        <w:t xml:space="preserve">In former </w:t>
      </w:r>
      <w:proofErr w:type="spellStart"/>
      <w:r w:rsidR="00B65AA4" w:rsidRPr="007B066C">
        <w:rPr>
          <w:rFonts w:ascii="Arial" w:hAnsi="Arial" w:cs="Arial"/>
          <w:color w:val="222222"/>
          <w:shd w:val="clear" w:color="auto" w:fill="FFFFFF"/>
        </w:rPr>
        <w:t>Tonj</w:t>
      </w:r>
      <w:proofErr w:type="spellEnd"/>
      <w:r w:rsidR="00B65AA4" w:rsidRPr="007B066C">
        <w:rPr>
          <w:rFonts w:ascii="Arial" w:hAnsi="Arial" w:cs="Arial"/>
          <w:color w:val="222222"/>
          <w:shd w:val="clear" w:color="auto" w:fill="FFFFFF"/>
        </w:rPr>
        <w:t xml:space="preserve"> district, </w:t>
      </w:r>
      <w:r w:rsidR="00CE7CE2" w:rsidRPr="007B066C">
        <w:rPr>
          <w:rFonts w:ascii="Arial" w:hAnsi="Arial" w:cs="Arial"/>
          <w:color w:val="222222"/>
          <w:shd w:val="clear" w:color="auto" w:fill="FFFFFF"/>
        </w:rPr>
        <w:t xml:space="preserve">it was reported in the focus group discussion with youths that </w:t>
      </w:r>
      <w:r w:rsidR="00B65AA4" w:rsidRPr="007B066C">
        <w:rPr>
          <w:rFonts w:ascii="Arial" w:hAnsi="Arial" w:cs="Arial"/>
          <w:color w:val="222222"/>
          <w:shd w:val="clear" w:color="auto" w:fill="FFFFFF"/>
        </w:rPr>
        <w:t>th</w:t>
      </w:r>
      <w:r w:rsidR="00CE7CE2" w:rsidRPr="007B066C">
        <w:rPr>
          <w:rFonts w:ascii="Arial" w:hAnsi="Arial" w:cs="Arial"/>
          <w:color w:val="222222"/>
          <w:shd w:val="clear" w:color="auto" w:fill="FFFFFF"/>
        </w:rPr>
        <w:t>e</w:t>
      </w:r>
      <w:r w:rsidR="00B65AA4" w:rsidRPr="007B066C">
        <w:rPr>
          <w:rFonts w:ascii="Arial" w:hAnsi="Arial" w:cs="Arial"/>
          <w:color w:val="222222"/>
          <w:shd w:val="clear" w:color="auto" w:fill="FFFFFF"/>
        </w:rPr>
        <w:t xml:space="preserve"> availability of the</w:t>
      </w:r>
      <w:r w:rsidR="00CE7CE2" w:rsidRPr="007B066C">
        <w:rPr>
          <w:rFonts w:ascii="Arial" w:hAnsi="Arial" w:cs="Arial"/>
          <w:color w:val="222222"/>
          <w:shd w:val="clear" w:color="auto" w:fill="FFFFFF"/>
        </w:rPr>
        <w:t xml:space="preserve"> illicit</w:t>
      </w:r>
      <w:r w:rsidR="00B65AA4" w:rsidRPr="007B066C">
        <w:rPr>
          <w:rFonts w:ascii="Arial" w:hAnsi="Arial" w:cs="Arial"/>
          <w:color w:val="222222"/>
          <w:shd w:val="clear" w:color="auto" w:fill="FFFFFF"/>
        </w:rPr>
        <w:t xml:space="preserve"> small arms and light weapons in the hands of the civilians </w:t>
      </w:r>
      <w:r w:rsidR="00CE7CE2" w:rsidRPr="007B066C">
        <w:rPr>
          <w:rFonts w:ascii="Arial" w:hAnsi="Arial" w:cs="Arial"/>
          <w:color w:val="222222"/>
          <w:shd w:val="clear" w:color="auto" w:fill="FFFFFF"/>
        </w:rPr>
        <w:t xml:space="preserve">have </w:t>
      </w:r>
      <w:r w:rsidR="001A72BE" w:rsidRPr="007B066C">
        <w:rPr>
          <w:rFonts w:ascii="Arial" w:hAnsi="Arial" w:cs="Arial"/>
          <w:color w:val="222222"/>
          <w:shd w:val="clear" w:color="auto" w:fill="FFFFFF"/>
        </w:rPr>
        <w:t>increased</w:t>
      </w:r>
      <w:r w:rsidR="00B65AA4" w:rsidRPr="007B066C">
        <w:rPr>
          <w:rFonts w:ascii="Arial" w:hAnsi="Arial" w:cs="Arial"/>
          <w:color w:val="222222"/>
          <w:shd w:val="clear" w:color="auto" w:fill="FFFFFF"/>
        </w:rPr>
        <w:t xml:space="preserve"> the tendency of use of violence to address the intercommunal grievances. </w:t>
      </w:r>
      <w:r w:rsidR="00CE7CE2" w:rsidRPr="007B066C">
        <w:rPr>
          <w:rFonts w:ascii="Arial" w:hAnsi="Arial" w:cs="Arial"/>
          <w:color w:val="222222"/>
          <w:shd w:val="clear" w:color="auto" w:fill="FFFFFF"/>
        </w:rPr>
        <w:t xml:space="preserve">The youths in the focus group discussion narrated the sources </w:t>
      </w:r>
      <w:r w:rsidR="000F198D" w:rsidRPr="007B066C">
        <w:rPr>
          <w:rFonts w:ascii="Arial" w:hAnsi="Arial" w:cs="Arial"/>
          <w:color w:val="222222"/>
          <w:shd w:val="clear" w:color="auto" w:fill="FFFFFF"/>
        </w:rPr>
        <w:t>of illicit arms</w:t>
      </w:r>
      <w:r w:rsidR="00CE7CE2" w:rsidRPr="007B066C">
        <w:rPr>
          <w:rFonts w:ascii="Arial" w:hAnsi="Arial" w:cs="Arial"/>
          <w:color w:val="222222"/>
          <w:shd w:val="clear" w:color="auto" w:fill="FFFFFF"/>
        </w:rPr>
        <w:t xml:space="preserve"> “over the years,</w:t>
      </w:r>
      <w:r w:rsidR="00B65AA4" w:rsidRPr="007B066C">
        <w:rPr>
          <w:rFonts w:ascii="Arial" w:hAnsi="Arial" w:cs="Arial"/>
          <w:color w:val="222222"/>
          <w:shd w:val="clear" w:color="auto" w:fill="FFFFFF"/>
        </w:rPr>
        <w:t xml:space="preserve"> generals in the army</w:t>
      </w:r>
      <w:r w:rsidR="00CE7CE2" w:rsidRPr="007B066C">
        <w:rPr>
          <w:rFonts w:ascii="Arial" w:hAnsi="Arial" w:cs="Arial"/>
          <w:color w:val="222222"/>
          <w:shd w:val="clear" w:color="auto" w:fill="FFFFFF"/>
        </w:rPr>
        <w:t>,</w:t>
      </w:r>
      <w:r w:rsidR="00B65AA4" w:rsidRPr="007B066C">
        <w:rPr>
          <w:rFonts w:ascii="Arial" w:hAnsi="Arial" w:cs="Arial"/>
          <w:color w:val="222222"/>
          <w:shd w:val="clear" w:color="auto" w:fill="FFFFFF"/>
        </w:rPr>
        <w:t xml:space="preserve"> influential politicians and the </w:t>
      </w:r>
      <w:r w:rsidR="001A72BE" w:rsidRPr="007B066C">
        <w:rPr>
          <w:rFonts w:ascii="Arial" w:hAnsi="Arial" w:cs="Arial"/>
          <w:color w:val="222222"/>
          <w:shd w:val="clear" w:color="auto" w:fill="FFFFFF"/>
        </w:rPr>
        <w:t>businessmen arm their communal youths in the villages in the assumption of the youths to take care of their livestock. This has increased the number of the arms in the community.</w:t>
      </w:r>
      <w:r w:rsidR="00CE7CE2" w:rsidRPr="007B066C">
        <w:rPr>
          <w:rFonts w:ascii="Arial" w:hAnsi="Arial" w:cs="Arial"/>
          <w:color w:val="222222"/>
          <w:shd w:val="clear" w:color="auto" w:fill="FFFFFF"/>
        </w:rPr>
        <w:t>”</w:t>
      </w:r>
      <w:r w:rsidR="001A72BE" w:rsidRPr="007B066C">
        <w:rPr>
          <w:rFonts w:ascii="Arial" w:hAnsi="Arial" w:cs="Arial"/>
          <w:color w:val="222222"/>
          <w:shd w:val="clear" w:color="auto" w:fill="FFFFFF"/>
        </w:rPr>
        <w:t xml:space="preserve"> The other aspect that has increase the availability of the small arms and light weapons i</w:t>
      </w:r>
      <w:r w:rsidR="004D63B3" w:rsidRPr="007B066C">
        <w:rPr>
          <w:rFonts w:ascii="Arial" w:hAnsi="Arial" w:cs="Arial"/>
          <w:color w:val="222222"/>
          <w:shd w:val="clear" w:color="auto" w:fill="FFFFFF"/>
        </w:rPr>
        <w:t>n the community is</w:t>
      </w:r>
      <w:r w:rsidR="007D0098" w:rsidRPr="007B066C">
        <w:rPr>
          <w:rFonts w:ascii="Arial" w:hAnsi="Arial" w:cs="Arial"/>
          <w:color w:val="222222"/>
          <w:shd w:val="clear" w:color="auto" w:fill="FFFFFF"/>
        </w:rPr>
        <w:t xml:space="preserve"> the </w:t>
      </w:r>
      <w:r w:rsidR="004D63B3" w:rsidRPr="007B066C">
        <w:rPr>
          <w:rFonts w:ascii="Arial" w:hAnsi="Arial" w:cs="Arial"/>
          <w:color w:val="222222"/>
          <w:shd w:val="clear" w:color="auto" w:fill="FFFFFF"/>
        </w:rPr>
        <w:t>2020-armed</w:t>
      </w:r>
      <w:r w:rsidR="007D0098" w:rsidRPr="007B066C">
        <w:rPr>
          <w:rFonts w:ascii="Arial" w:hAnsi="Arial" w:cs="Arial"/>
          <w:color w:val="222222"/>
          <w:shd w:val="clear" w:color="auto" w:fill="FFFFFF"/>
        </w:rPr>
        <w:t xml:space="preserve"> conflict between the civilian and the military who were doing the disarmament in </w:t>
      </w:r>
      <w:proofErr w:type="spellStart"/>
      <w:r w:rsidR="007D0098" w:rsidRPr="007B066C">
        <w:rPr>
          <w:rFonts w:ascii="Arial" w:hAnsi="Arial" w:cs="Arial"/>
          <w:color w:val="222222"/>
          <w:shd w:val="clear" w:color="auto" w:fill="FFFFFF"/>
        </w:rPr>
        <w:t>Tonj</w:t>
      </w:r>
      <w:proofErr w:type="spellEnd"/>
      <w:r w:rsidR="007D0098" w:rsidRPr="007B066C">
        <w:rPr>
          <w:rFonts w:ascii="Arial" w:hAnsi="Arial" w:cs="Arial"/>
          <w:color w:val="222222"/>
          <w:shd w:val="clear" w:color="auto" w:fill="FFFFFF"/>
        </w:rPr>
        <w:t xml:space="preserve"> area. The civilian overran the </w:t>
      </w:r>
      <w:r w:rsidR="005133D4" w:rsidRPr="007B066C">
        <w:rPr>
          <w:rFonts w:ascii="Arial" w:hAnsi="Arial" w:cs="Arial"/>
          <w:color w:val="222222"/>
          <w:shd w:val="clear" w:color="auto" w:fill="FFFFFF"/>
        </w:rPr>
        <w:t>military</w:t>
      </w:r>
      <w:r w:rsidR="007D0098" w:rsidRPr="007B066C">
        <w:rPr>
          <w:rFonts w:ascii="Arial" w:hAnsi="Arial" w:cs="Arial"/>
          <w:color w:val="222222"/>
          <w:shd w:val="clear" w:color="auto" w:fill="FFFFFF"/>
        </w:rPr>
        <w:t xml:space="preserve"> barrack and take control of a number of guns and ammunitions that increases their stockpiles. </w:t>
      </w:r>
      <w:r w:rsidR="00A77F46" w:rsidRPr="007B066C">
        <w:rPr>
          <w:rFonts w:ascii="Arial" w:hAnsi="Arial" w:cs="Arial"/>
          <w:color w:val="212529"/>
        </w:rPr>
        <w:t>“In July 2020, the SSPDF launched the process of removing guns from the hands of civilians in Tonj North County. It also targeted armed civilians in Lakes, Terekeka, Warrap and Jonglei areas. But the process was suspended after armed youth clashed with the disarmament unit in Luanyjang area. The intense fighting resulted in the death of over 120 soldiers and civilians. Others were killed in Luanyjang County while some died when armed youth attacked military outposts in Romic during the night.”</w:t>
      </w:r>
      <w:r w:rsidR="00A77F46" w:rsidRPr="007B066C">
        <w:rPr>
          <w:rStyle w:val="FootnoteReference"/>
          <w:rFonts w:ascii="Arial" w:hAnsi="Arial" w:cs="Arial"/>
          <w:color w:val="212529"/>
        </w:rPr>
        <w:footnoteReference w:id="28"/>
      </w:r>
    </w:p>
    <w:p w14:paraId="57036068" w14:textId="72B126C2" w:rsidR="004D63B3" w:rsidRPr="007B066C" w:rsidRDefault="00A77F46" w:rsidP="00C41187">
      <w:pPr>
        <w:pStyle w:val="NormalWeb"/>
        <w:spacing w:before="0" w:beforeAutospacing="0"/>
        <w:ind w:left="720"/>
        <w:jc w:val="both"/>
        <w:rPr>
          <w:rFonts w:ascii="Arial" w:hAnsi="Arial" w:cs="Arial"/>
          <w:color w:val="212529"/>
          <w:sz w:val="22"/>
          <w:szCs w:val="22"/>
        </w:rPr>
      </w:pPr>
      <w:r w:rsidRPr="007B066C">
        <w:rPr>
          <w:rFonts w:ascii="Arial" w:hAnsi="Arial" w:cs="Arial"/>
          <w:color w:val="212529"/>
          <w:sz w:val="22"/>
          <w:szCs w:val="22"/>
        </w:rPr>
        <w:t>Initially there has been a mix feeling about the disarmament process, as some section of the communities were supportive of the process</w:t>
      </w:r>
      <w:r w:rsidR="00107799" w:rsidRPr="007B066C">
        <w:rPr>
          <w:rFonts w:ascii="Arial" w:hAnsi="Arial" w:cs="Arial"/>
          <w:color w:val="212529"/>
          <w:sz w:val="22"/>
          <w:szCs w:val="22"/>
        </w:rPr>
        <w:t>,</w:t>
      </w:r>
      <w:r w:rsidRPr="007B066C">
        <w:rPr>
          <w:rFonts w:ascii="Arial" w:hAnsi="Arial" w:cs="Arial"/>
          <w:color w:val="212529"/>
          <w:sz w:val="22"/>
          <w:szCs w:val="22"/>
        </w:rPr>
        <w:t xml:space="preserve"> as it was seen to be</w:t>
      </w:r>
      <w:r w:rsidR="00107799" w:rsidRPr="007B066C">
        <w:rPr>
          <w:rFonts w:ascii="Arial" w:hAnsi="Arial" w:cs="Arial"/>
          <w:color w:val="212529"/>
          <w:sz w:val="22"/>
          <w:szCs w:val="22"/>
        </w:rPr>
        <w:t xml:space="preserve"> the</w:t>
      </w:r>
      <w:r w:rsidRPr="007B066C">
        <w:rPr>
          <w:rFonts w:ascii="Arial" w:hAnsi="Arial" w:cs="Arial"/>
          <w:color w:val="212529"/>
          <w:sz w:val="22"/>
          <w:szCs w:val="22"/>
        </w:rPr>
        <w:t xml:space="preserve"> viable mechanism for achieving sustainable peace</w:t>
      </w:r>
      <w:r w:rsidR="00107799" w:rsidRPr="007B066C">
        <w:rPr>
          <w:rFonts w:ascii="Arial" w:hAnsi="Arial" w:cs="Arial"/>
          <w:color w:val="212529"/>
          <w:sz w:val="22"/>
          <w:szCs w:val="22"/>
        </w:rPr>
        <w:t>.</w:t>
      </w:r>
      <w:r w:rsidRPr="007B066C">
        <w:rPr>
          <w:rFonts w:ascii="Arial" w:hAnsi="Arial" w:cs="Arial"/>
          <w:color w:val="212529"/>
          <w:sz w:val="22"/>
          <w:szCs w:val="22"/>
        </w:rPr>
        <w:t xml:space="preserve"> where</w:t>
      </w:r>
      <w:r w:rsidR="00107799" w:rsidRPr="007B066C">
        <w:rPr>
          <w:rFonts w:ascii="Arial" w:hAnsi="Arial" w:cs="Arial"/>
          <w:color w:val="212529"/>
          <w:sz w:val="22"/>
          <w:szCs w:val="22"/>
        </w:rPr>
        <w:t>as</w:t>
      </w:r>
      <w:r w:rsidRPr="007B066C">
        <w:rPr>
          <w:rFonts w:ascii="Arial" w:hAnsi="Arial" w:cs="Arial"/>
          <w:color w:val="212529"/>
          <w:sz w:val="22"/>
          <w:szCs w:val="22"/>
        </w:rPr>
        <w:t xml:space="preserve"> another section of the community requested for uniform disarmament across the country</w:t>
      </w:r>
      <w:r w:rsidR="00107799" w:rsidRPr="007B066C">
        <w:rPr>
          <w:rFonts w:ascii="Arial" w:hAnsi="Arial" w:cs="Arial"/>
          <w:color w:val="212529"/>
          <w:sz w:val="22"/>
          <w:szCs w:val="22"/>
        </w:rPr>
        <w:t>,</w:t>
      </w:r>
      <w:r w:rsidRPr="007B066C">
        <w:rPr>
          <w:rFonts w:ascii="Arial" w:hAnsi="Arial" w:cs="Arial"/>
          <w:color w:val="212529"/>
          <w:sz w:val="22"/>
          <w:szCs w:val="22"/>
        </w:rPr>
        <w:t xml:space="preserve"> </w:t>
      </w:r>
      <w:r w:rsidR="00107799" w:rsidRPr="007B066C">
        <w:rPr>
          <w:rFonts w:ascii="Arial" w:hAnsi="Arial" w:cs="Arial"/>
          <w:color w:val="212529"/>
          <w:sz w:val="22"/>
          <w:szCs w:val="22"/>
        </w:rPr>
        <w:t>to avoid the community</w:t>
      </w:r>
      <w:r w:rsidR="005A7E41" w:rsidRPr="007B066C">
        <w:rPr>
          <w:rFonts w:ascii="Arial" w:hAnsi="Arial" w:cs="Arial"/>
          <w:color w:val="212529"/>
          <w:sz w:val="22"/>
          <w:szCs w:val="22"/>
        </w:rPr>
        <w:t xml:space="preserve"> that is</w:t>
      </w:r>
      <w:r w:rsidR="00107799" w:rsidRPr="007B066C">
        <w:rPr>
          <w:rFonts w:ascii="Arial" w:hAnsi="Arial" w:cs="Arial"/>
          <w:color w:val="212529"/>
          <w:sz w:val="22"/>
          <w:szCs w:val="22"/>
        </w:rPr>
        <w:t xml:space="preserve"> disarmed</w:t>
      </w:r>
      <w:r w:rsidR="005A7E41" w:rsidRPr="007B066C">
        <w:rPr>
          <w:rFonts w:ascii="Arial" w:hAnsi="Arial" w:cs="Arial"/>
          <w:color w:val="212529"/>
          <w:sz w:val="22"/>
          <w:szCs w:val="22"/>
        </w:rPr>
        <w:t>,</w:t>
      </w:r>
      <w:r w:rsidR="00107799" w:rsidRPr="007B066C">
        <w:rPr>
          <w:rFonts w:ascii="Arial" w:hAnsi="Arial" w:cs="Arial"/>
          <w:color w:val="212529"/>
          <w:sz w:val="22"/>
          <w:szCs w:val="22"/>
        </w:rPr>
        <w:t xml:space="preserve"> being vulnerable to the neighboring communities which were not disarmed</w:t>
      </w:r>
      <w:r w:rsidRPr="007B066C">
        <w:rPr>
          <w:rFonts w:ascii="Arial" w:hAnsi="Arial" w:cs="Arial"/>
          <w:color w:val="212529"/>
          <w:sz w:val="22"/>
          <w:szCs w:val="22"/>
        </w:rPr>
        <w:t xml:space="preserve">. The conflict between the community and the SSPDF was not a planned but mismanagement </w:t>
      </w:r>
      <w:r w:rsidRPr="007B066C">
        <w:rPr>
          <w:rFonts w:ascii="Arial" w:hAnsi="Arial" w:cs="Arial"/>
          <w:color w:val="212529"/>
          <w:sz w:val="22"/>
          <w:szCs w:val="22"/>
        </w:rPr>
        <w:lastRenderedPageBreak/>
        <w:t>of the incident, reported by one youth in focus group discussion. According to eye radio report “The SSPDF said the fighting was allegedly triggered by an argument over a red scarf between some soldiers and an armed youth</w:t>
      </w:r>
      <w:r w:rsidR="00B04957" w:rsidRPr="007B066C">
        <w:rPr>
          <w:rStyle w:val="FootnoteReference"/>
          <w:rFonts w:ascii="Arial" w:hAnsi="Arial" w:cs="Arial"/>
          <w:color w:val="212529"/>
          <w:sz w:val="22"/>
          <w:szCs w:val="22"/>
        </w:rPr>
        <w:footnoteReference w:id="29"/>
      </w:r>
      <w:r w:rsidRPr="007B066C">
        <w:rPr>
          <w:rFonts w:ascii="Arial" w:hAnsi="Arial" w:cs="Arial"/>
          <w:color w:val="212529"/>
          <w:sz w:val="22"/>
          <w:szCs w:val="22"/>
        </w:rPr>
        <w:t>” Due to the conflict between the SSPF and armed youths on 18 August 2020, the SSPDF decided to suspend the disarmament exercise.</w:t>
      </w:r>
    </w:p>
    <w:p w14:paraId="15B95928" w14:textId="2652415A" w:rsidR="007F4B05" w:rsidRPr="007B066C" w:rsidRDefault="007F4B05" w:rsidP="00C41187">
      <w:pPr>
        <w:pStyle w:val="ListParagraph"/>
        <w:numPr>
          <w:ilvl w:val="0"/>
          <w:numId w:val="22"/>
        </w:numPr>
        <w:shd w:val="clear" w:color="auto" w:fill="FFFFFF" w:themeFill="background1"/>
        <w:jc w:val="both"/>
        <w:rPr>
          <w:rFonts w:ascii="Arial" w:hAnsi="Arial" w:cs="Arial"/>
          <w:color w:val="222222"/>
          <w:shd w:val="clear" w:color="auto" w:fill="FFFFFF"/>
        </w:rPr>
      </w:pPr>
      <w:r w:rsidRPr="007B066C">
        <w:rPr>
          <w:rFonts w:ascii="Arial" w:hAnsi="Arial" w:cs="Arial"/>
          <w:b/>
          <w:bCs/>
          <w:color w:val="222222"/>
          <w:shd w:val="clear" w:color="auto" w:fill="FFFFFF"/>
        </w:rPr>
        <w:t>Lack of Access to Justice</w:t>
      </w:r>
      <w:r w:rsidR="001A72BE" w:rsidRPr="007B066C">
        <w:rPr>
          <w:rFonts w:ascii="Arial" w:hAnsi="Arial" w:cs="Arial"/>
          <w:b/>
          <w:bCs/>
          <w:color w:val="222222"/>
          <w:shd w:val="clear" w:color="auto" w:fill="FFFFFF"/>
        </w:rPr>
        <w:t xml:space="preserve">: </w:t>
      </w:r>
      <w:r w:rsidR="001A72BE" w:rsidRPr="007B066C">
        <w:rPr>
          <w:rFonts w:ascii="Arial" w:hAnsi="Arial" w:cs="Arial"/>
          <w:color w:val="222222"/>
          <w:shd w:val="clear" w:color="auto" w:fill="FFFFFF"/>
        </w:rPr>
        <w:t xml:space="preserve">The communities complain of </w:t>
      </w:r>
      <w:r w:rsidR="00C35D56" w:rsidRPr="007B066C">
        <w:rPr>
          <w:rFonts w:ascii="Arial" w:hAnsi="Arial" w:cs="Arial"/>
          <w:color w:val="222222"/>
          <w:shd w:val="clear" w:color="auto" w:fill="FFFFFF"/>
        </w:rPr>
        <w:t>ineffectiveness</w:t>
      </w:r>
      <w:r w:rsidR="001A72BE" w:rsidRPr="007B066C">
        <w:rPr>
          <w:rFonts w:ascii="Arial" w:hAnsi="Arial" w:cs="Arial"/>
          <w:color w:val="222222"/>
          <w:shd w:val="clear" w:color="auto" w:fill="FFFFFF"/>
        </w:rPr>
        <w:t xml:space="preserve"> of the</w:t>
      </w:r>
      <w:r w:rsidR="001A72BE" w:rsidRPr="007B066C">
        <w:rPr>
          <w:rFonts w:ascii="Arial" w:hAnsi="Arial" w:cs="Arial"/>
          <w:b/>
          <w:bCs/>
          <w:color w:val="222222"/>
          <w:shd w:val="clear" w:color="auto" w:fill="FFFFFF"/>
        </w:rPr>
        <w:t xml:space="preserve"> </w:t>
      </w:r>
      <w:r w:rsidR="001A72BE" w:rsidRPr="007B066C">
        <w:rPr>
          <w:rFonts w:ascii="Arial" w:hAnsi="Arial" w:cs="Arial"/>
          <w:color w:val="222222"/>
          <w:shd w:val="clear" w:color="auto" w:fill="FFFFFF"/>
        </w:rPr>
        <w:t xml:space="preserve">of traditional authorities </w:t>
      </w:r>
      <w:r w:rsidR="00826546" w:rsidRPr="007B066C">
        <w:rPr>
          <w:rFonts w:ascii="Arial" w:hAnsi="Arial" w:cs="Arial"/>
          <w:color w:val="222222"/>
          <w:shd w:val="clear" w:color="auto" w:fill="FFFFFF"/>
        </w:rPr>
        <w:t xml:space="preserve">and mechanism for traditional dispute resolutions through the traditional courts </w:t>
      </w:r>
      <w:r w:rsidR="001A72BE" w:rsidRPr="007B066C">
        <w:rPr>
          <w:rFonts w:ascii="Arial" w:hAnsi="Arial" w:cs="Arial"/>
          <w:color w:val="222222"/>
          <w:shd w:val="clear" w:color="auto" w:fill="FFFFFF"/>
        </w:rPr>
        <w:t>at the grassroots</w:t>
      </w:r>
      <w:r w:rsidR="00C35D56" w:rsidRPr="007B066C">
        <w:rPr>
          <w:rFonts w:ascii="Arial" w:hAnsi="Arial" w:cs="Arial"/>
          <w:color w:val="222222"/>
          <w:shd w:val="clear" w:color="auto" w:fill="FFFFFF"/>
        </w:rPr>
        <w:t xml:space="preserve">. </w:t>
      </w:r>
      <w:r w:rsidR="001A72BE" w:rsidRPr="007B066C">
        <w:rPr>
          <w:rFonts w:ascii="Arial" w:hAnsi="Arial" w:cs="Arial"/>
          <w:color w:val="222222"/>
          <w:shd w:val="clear" w:color="auto" w:fill="FFFFFF"/>
        </w:rPr>
        <w:t xml:space="preserve"> </w:t>
      </w:r>
      <w:r w:rsidR="00C35D56" w:rsidRPr="007B066C">
        <w:rPr>
          <w:rFonts w:ascii="Arial" w:hAnsi="Arial" w:cs="Arial"/>
          <w:color w:val="222222"/>
          <w:shd w:val="clear" w:color="auto" w:fill="FFFFFF"/>
        </w:rPr>
        <w:t>The poor functionality of traditional court at community level has resulted</w:t>
      </w:r>
      <w:r w:rsidR="001A72BE" w:rsidRPr="007B066C">
        <w:rPr>
          <w:rFonts w:ascii="Arial" w:hAnsi="Arial" w:cs="Arial"/>
          <w:color w:val="222222"/>
          <w:shd w:val="clear" w:color="auto" w:fill="FFFFFF"/>
        </w:rPr>
        <w:t xml:space="preserve"> to the poor access to justice.</w:t>
      </w:r>
      <w:r w:rsidR="00E67AEC" w:rsidRPr="007B066C">
        <w:rPr>
          <w:rFonts w:ascii="Arial" w:hAnsi="Arial" w:cs="Arial"/>
          <w:color w:val="222222"/>
          <w:shd w:val="clear" w:color="auto" w:fill="FFFFFF"/>
        </w:rPr>
        <w:t xml:space="preserve"> In focus group with religious leader</w:t>
      </w:r>
      <w:r w:rsidR="00753D07" w:rsidRPr="007B066C">
        <w:rPr>
          <w:rFonts w:ascii="Arial" w:hAnsi="Arial" w:cs="Arial"/>
          <w:color w:val="222222"/>
          <w:shd w:val="clear" w:color="auto" w:fill="FFFFFF"/>
        </w:rPr>
        <w:t>,</w:t>
      </w:r>
      <w:r w:rsidR="00E67AEC" w:rsidRPr="007B066C">
        <w:rPr>
          <w:rFonts w:ascii="Arial" w:hAnsi="Arial" w:cs="Arial"/>
          <w:color w:val="222222"/>
          <w:shd w:val="clear" w:color="auto" w:fill="FFFFFF"/>
        </w:rPr>
        <w:t xml:space="preserve"> it was state that </w:t>
      </w:r>
      <w:r w:rsidR="001A72BE" w:rsidRPr="007B066C">
        <w:rPr>
          <w:rFonts w:ascii="Arial" w:hAnsi="Arial" w:cs="Arial"/>
          <w:color w:val="222222"/>
          <w:shd w:val="clear" w:color="auto" w:fill="FFFFFF"/>
        </w:rPr>
        <w:t xml:space="preserve"> </w:t>
      </w:r>
      <w:r w:rsidR="00E67AEC" w:rsidRPr="007B066C">
        <w:rPr>
          <w:rFonts w:ascii="Arial" w:hAnsi="Arial" w:cs="Arial"/>
          <w:color w:val="222222"/>
          <w:shd w:val="clear" w:color="auto" w:fill="FFFFFF"/>
        </w:rPr>
        <w:t>“</w:t>
      </w:r>
      <w:r w:rsidR="001A72BE" w:rsidRPr="007B066C">
        <w:rPr>
          <w:rFonts w:ascii="Arial" w:hAnsi="Arial" w:cs="Arial"/>
          <w:color w:val="222222"/>
          <w:shd w:val="clear" w:color="auto" w:fill="FFFFFF"/>
        </w:rPr>
        <w:t xml:space="preserve">Majority of community </w:t>
      </w:r>
      <w:r w:rsidR="0040030A" w:rsidRPr="007B066C">
        <w:rPr>
          <w:rFonts w:ascii="Arial" w:hAnsi="Arial" w:cs="Arial"/>
          <w:color w:val="222222"/>
          <w:shd w:val="clear" w:color="auto" w:fill="FFFFFF"/>
        </w:rPr>
        <w:t>members felt that poor access to justice at the community level</w:t>
      </w:r>
      <w:r w:rsidR="00C35D56" w:rsidRPr="007B066C">
        <w:rPr>
          <w:rFonts w:ascii="Arial" w:hAnsi="Arial" w:cs="Arial"/>
          <w:color w:val="222222"/>
          <w:shd w:val="clear" w:color="auto" w:fill="FFFFFF"/>
        </w:rPr>
        <w:t xml:space="preserve"> have resulted to the aggrieved parties to take laws into their own hands </w:t>
      </w:r>
      <w:r w:rsidR="00E67AEC" w:rsidRPr="007B066C">
        <w:rPr>
          <w:rFonts w:ascii="Arial" w:hAnsi="Arial" w:cs="Arial"/>
          <w:color w:val="222222"/>
          <w:shd w:val="clear" w:color="auto" w:fill="FFFFFF"/>
        </w:rPr>
        <w:t>by</w:t>
      </w:r>
      <w:r w:rsidR="00C35D56" w:rsidRPr="007B066C">
        <w:rPr>
          <w:rFonts w:ascii="Arial" w:hAnsi="Arial" w:cs="Arial"/>
          <w:color w:val="222222"/>
          <w:shd w:val="clear" w:color="auto" w:fill="FFFFFF"/>
        </w:rPr>
        <w:t xml:space="preserve"> committ</w:t>
      </w:r>
      <w:r w:rsidR="00E67AEC" w:rsidRPr="007B066C">
        <w:rPr>
          <w:rFonts w:ascii="Arial" w:hAnsi="Arial" w:cs="Arial"/>
          <w:color w:val="222222"/>
          <w:shd w:val="clear" w:color="auto" w:fill="FFFFFF"/>
        </w:rPr>
        <w:t>ing</w:t>
      </w:r>
      <w:r w:rsidR="00C35D56" w:rsidRPr="007B066C">
        <w:rPr>
          <w:rFonts w:ascii="Arial" w:hAnsi="Arial" w:cs="Arial"/>
          <w:color w:val="222222"/>
          <w:shd w:val="clear" w:color="auto" w:fill="FFFFFF"/>
        </w:rPr>
        <w:t xml:space="preserve"> crimes that</w:t>
      </w:r>
      <w:r w:rsidR="0040030A" w:rsidRPr="007B066C">
        <w:rPr>
          <w:rFonts w:ascii="Arial" w:hAnsi="Arial" w:cs="Arial"/>
          <w:color w:val="222222"/>
          <w:shd w:val="clear" w:color="auto" w:fill="FFFFFF"/>
        </w:rPr>
        <w:t xml:space="preserve"> increase uses of violence a</w:t>
      </w:r>
      <w:r w:rsidR="00102498" w:rsidRPr="007B066C">
        <w:rPr>
          <w:rFonts w:ascii="Arial" w:hAnsi="Arial" w:cs="Arial"/>
          <w:color w:val="222222"/>
          <w:shd w:val="clear" w:color="auto" w:fill="FFFFFF"/>
        </w:rPr>
        <w:t>s</w:t>
      </w:r>
      <w:r w:rsidR="0040030A" w:rsidRPr="007B066C">
        <w:rPr>
          <w:rFonts w:ascii="Arial" w:hAnsi="Arial" w:cs="Arial"/>
          <w:color w:val="222222"/>
          <w:shd w:val="clear" w:color="auto" w:fill="FFFFFF"/>
        </w:rPr>
        <w:t xml:space="preserve"> the alternative ways of the dispute resolution.</w:t>
      </w:r>
      <w:r w:rsidR="00E67AEC" w:rsidRPr="007B066C">
        <w:rPr>
          <w:rStyle w:val="FootnoteReference"/>
          <w:rFonts w:ascii="Arial" w:hAnsi="Arial" w:cs="Arial"/>
          <w:color w:val="222222"/>
          <w:shd w:val="clear" w:color="auto" w:fill="FFFFFF"/>
        </w:rPr>
        <w:footnoteReference w:id="30"/>
      </w:r>
      <w:r w:rsidR="00E67AEC" w:rsidRPr="007B066C">
        <w:rPr>
          <w:rFonts w:ascii="Arial" w:hAnsi="Arial" w:cs="Arial"/>
          <w:color w:val="222222"/>
          <w:shd w:val="clear" w:color="auto" w:fill="FFFFFF"/>
        </w:rPr>
        <w:t>”</w:t>
      </w:r>
      <w:r w:rsidR="0040030A" w:rsidRPr="007B066C">
        <w:rPr>
          <w:rFonts w:ascii="Arial" w:hAnsi="Arial" w:cs="Arial"/>
          <w:color w:val="222222"/>
          <w:shd w:val="clear" w:color="auto" w:fill="FFFFFF"/>
        </w:rPr>
        <w:t xml:space="preserve"> </w:t>
      </w:r>
      <w:r w:rsidR="001A72BE" w:rsidRPr="007B066C">
        <w:rPr>
          <w:rFonts w:ascii="Arial" w:hAnsi="Arial" w:cs="Arial"/>
          <w:color w:val="222222"/>
          <w:shd w:val="clear" w:color="auto" w:fill="FFFFFF"/>
        </w:rPr>
        <w:t xml:space="preserve">There </w:t>
      </w:r>
      <w:r w:rsidR="00BC4146" w:rsidRPr="007B066C">
        <w:rPr>
          <w:rFonts w:ascii="Arial" w:hAnsi="Arial" w:cs="Arial"/>
          <w:color w:val="222222"/>
          <w:shd w:val="clear" w:color="auto" w:fill="FFFFFF"/>
        </w:rPr>
        <w:t>have</w:t>
      </w:r>
      <w:r w:rsidR="001A72BE" w:rsidRPr="007B066C">
        <w:rPr>
          <w:rFonts w:ascii="Arial" w:hAnsi="Arial" w:cs="Arial"/>
          <w:color w:val="222222"/>
          <w:shd w:val="clear" w:color="auto" w:fill="FFFFFF"/>
        </w:rPr>
        <w:t xml:space="preserve"> been atrocities that were committed during the conflict of </w:t>
      </w:r>
      <w:proofErr w:type="spellStart"/>
      <w:r w:rsidR="0040030A" w:rsidRPr="007B066C">
        <w:rPr>
          <w:rFonts w:ascii="Arial" w:hAnsi="Arial" w:cs="Arial"/>
          <w:color w:val="222222"/>
          <w:shd w:val="clear" w:color="auto" w:fill="FFFFFF"/>
        </w:rPr>
        <w:t>Kuanythi</w:t>
      </w:r>
      <w:proofErr w:type="spellEnd"/>
      <w:r w:rsidR="001A72BE" w:rsidRPr="007B066C">
        <w:rPr>
          <w:rFonts w:ascii="Arial" w:hAnsi="Arial" w:cs="Arial"/>
          <w:color w:val="222222"/>
          <w:shd w:val="clear" w:color="auto" w:fill="FFFFFF"/>
        </w:rPr>
        <w:t xml:space="preserve"> and </w:t>
      </w:r>
      <w:proofErr w:type="spellStart"/>
      <w:r w:rsidR="0040030A" w:rsidRPr="007B066C">
        <w:rPr>
          <w:rFonts w:ascii="Arial" w:hAnsi="Arial" w:cs="Arial"/>
          <w:color w:val="222222"/>
          <w:shd w:val="clear" w:color="auto" w:fill="FFFFFF"/>
        </w:rPr>
        <w:t>Akop</w:t>
      </w:r>
      <w:proofErr w:type="spellEnd"/>
      <w:r w:rsidR="001A72BE" w:rsidRPr="007B066C">
        <w:rPr>
          <w:rFonts w:ascii="Arial" w:hAnsi="Arial" w:cs="Arial"/>
          <w:color w:val="222222"/>
          <w:shd w:val="clear" w:color="auto" w:fill="FFFFFF"/>
        </w:rPr>
        <w:t xml:space="preserve"> from 201</w:t>
      </w:r>
      <w:r w:rsidR="0040030A" w:rsidRPr="007B066C">
        <w:rPr>
          <w:rFonts w:ascii="Arial" w:hAnsi="Arial" w:cs="Arial"/>
          <w:color w:val="222222"/>
          <w:shd w:val="clear" w:color="auto" w:fill="FFFFFF"/>
        </w:rPr>
        <w:t>6</w:t>
      </w:r>
      <w:r w:rsidR="001A72BE" w:rsidRPr="007B066C">
        <w:rPr>
          <w:rFonts w:ascii="Arial" w:hAnsi="Arial" w:cs="Arial"/>
          <w:color w:val="222222"/>
          <w:shd w:val="clear" w:color="auto" w:fill="FFFFFF"/>
        </w:rPr>
        <w:t xml:space="preserve"> to 2020. These atrocities were not properly </w:t>
      </w:r>
      <w:r w:rsidR="00E67AEC" w:rsidRPr="007B066C">
        <w:rPr>
          <w:rFonts w:ascii="Arial" w:hAnsi="Arial" w:cs="Arial"/>
          <w:color w:val="222222"/>
          <w:shd w:val="clear" w:color="auto" w:fill="FFFFFF"/>
        </w:rPr>
        <w:t xml:space="preserve">investigated and </w:t>
      </w:r>
      <w:r w:rsidR="001A72BE" w:rsidRPr="007B066C">
        <w:rPr>
          <w:rFonts w:ascii="Arial" w:hAnsi="Arial" w:cs="Arial"/>
          <w:color w:val="222222"/>
          <w:shd w:val="clear" w:color="auto" w:fill="FFFFFF"/>
        </w:rPr>
        <w:t xml:space="preserve">addressed that result to the </w:t>
      </w:r>
      <w:r w:rsidR="00E67AEC" w:rsidRPr="007B066C">
        <w:rPr>
          <w:rFonts w:ascii="Arial" w:hAnsi="Arial" w:cs="Arial"/>
          <w:color w:val="222222"/>
          <w:shd w:val="clear" w:color="auto" w:fill="FFFFFF"/>
        </w:rPr>
        <w:t>aggrieved parties to carryout revenge</w:t>
      </w:r>
      <w:r w:rsidR="001A72BE" w:rsidRPr="007B066C">
        <w:rPr>
          <w:rFonts w:ascii="Arial" w:hAnsi="Arial" w:cs="Arial"/>
          <w:color w:val="222222"/>
          <w:shd w:val="clear" w:color="auto" w:fill="FFFFFF"/>
        </w:rPr>
        <w:t>. In the attempt to redress the conflict grievances</w:t>
      </w:r>
      <w:r w:rsidR="00E67AEC" w:rsidRPr="007B066C">
        <w:rPr>
          <w:rFonts w:ascii="Arial" w:hAnsi="Arial" w:cs="Arial"/>
          <w:color w:val="222222"/>
          <w:shd w:val="clear" w:color="auto" w:fill="FFFFFF"/>
        </w:rPr>
        <w:t>,</w:t>
      </w:r>
      <w:r w:rsidR="001A72BE" w:rsidRPr="007B066C">
        <w:rPr>
          <w:rFonts w:ascii="Arial" w:hAnsi="Arial" w:cs="Arial"/>
          <w:color w:val="222222"/>
          <w:shd w:val="clear" w:color="auto" w:fill="FFFFFF"/>
        </w:rPr>
        <w:t xml:space="preserve"> there was</w:t>
      </w:r>
      <w:r w:rsidR="00E67AEC" w:rsidRPr="007B066C">
        <w:rPr>
          <w:rFonts w:ascii="Arial" w:hAnsi="Arial" w:cs="Arial"/>
          <w:color w:val="222222"/>
          <w:shd w:val="clear" w:color="auto" w:fill="FFFFFF"/>
        </w:rPr>
        <w:t xml:space="preserve"> special</w:t>
      </w:r>
      <w:r w:rsidR="001A72BE" w:rsidRPr="007B066C">
        <w:rPr>
          <w:rFonts w:ascii="Arial" w:hAnsi="Arial" w:cs="Arial"/>
          <w:color w:val="222222"/>
          <w:shd w:val="clear" w:color="auto" w:fill="FFFFFF"/>
        </w:rPr>
        <w:t xml:space="preserve"> court</w:t>
      </w:r>
      <w:r w:rsidR="00753D07" w:rsidRPr="007B066C">
        <w:rPr>
          <w:rFonts w:ascii="Arial" w:hAnsi="Arial" w:cs="Arial"/>
          <w:color w:val="222222"/>
          <w:shd w:val="clear" w:color="auto" w:fill="FFFFFF"/>
        </w:rPr>
        <w:t xml:space="preserve"> formed</w:t>
      </w:r>
      <w:r w:rsidR="001A72BE" w:rsidRPr="007B066C">
        <w:rPr>
          <w:rFonts w:ascii="Arial" w:hAnsi="Arial" w:cs="Arial"/>
          <w:color w:val="222222"/>
          <w:shd w:val="clear" w:color="auto" w:fill="FFFFFF"/>
        </w:rPr>
        <w:t xml:space="preserve"> </w:t>
      </w:r>
      <w:r w:rsidR="00E67AEC" w:rsidRPr="007B066C">
        <w:rPr>
          <w:rFonts w:ascii="Arial" w:hAnsi="Arial" w:cs="Arial"/>
          <w:color w:val="222222"/>
          <w:shd w:val="clear" w:color="auto" w:fill="FFFFFF"/>
        </w:rPr>
        <w:t>for investigation and tr</w:t>
      </w:r>
      <w:r w:rsidR="00753D07" w:rsidRPr="007B066C">
        <w:rPr>
          <w:rFonts w:ascii="Arial" w:hAnsi="Arial" w:cs="Arial"/>
          <w:color w:val="222222"/>
          <w:shd w:val="clear" w:color="auto" w:fill="FFFFFF"/>
        </w:rPr>
        <w:t>y</w:t>
      </w:r>
      <w:r w:rsidR="00E67AEC" w:rsidRPr="007B066C">
        <w:rPr>
          <w:rFonts w:ascii="Arial" w:hAnsi="Arial" w:cs="Arial"/>
          <w:color w:val="222222"/>
          <w:shd w:val="clear" w:color="auto" w:fill="FFFFFF"/>
        </w:rPr>
        <w:t xml:space="preserve"> of conflict incidences in </w:t>
      </w:r>
      <w:proofErr w:type="spellStart"/>
      <w:r w:rsidR="00E67AEC" w:rsidRPr="007B066C">
        <w:rPr>
          <w:rFonts w:ascii="Arial" w:hAnsi="Arial" w:cs="Arial"/>
          <w:color w:val="222222"/>
          <w:shd w:val="clear" w:color="auto" w:fill="FFFFFF"/>
        </w:rPr>
        <w:t>Tonj</w:t>
      </w:r>
      <w:proofErr w:type="spellEnd"/>
      <w:r w:rsidR="00E67AEC" w:rsidRPr="007B066C">
        <w:rPr>
          <w:rFonts w:ascii="Arial" w:hAnsi="Arial" w:cs="Arial"/>
          <w:color w:val="222222"/>
          <w:shd w:val="clear" w:color="auto" w:fill="FFFFFF"/>
        </w:rPr>
        <w:t xml:space="preserve"> North</w:t>
      </w:r>
      <w:r w:rsidR="001A72BE" w:rsidRPr="007B066C">
        <w:rPr>
          <w:rFonts w:ascii="Arial" w:hAnsi="Arial" w:cs="Arial"/>
          <w:color w:val="222222"/>
          <w:shd w:val="clear" w:color="auto" w:fill="FFFFFF"/>
        </w:rPr>
        <w:t xml:space="preserve">. </w:t>
      </w:r>
      <w:r w:rsidR="004C4B88" w:rsidRPr="007B066C">
        <w:rPr>
          <w:rFonts w:ascii="Arial" w:hAnsi="Arial" w:cs="Arial"/>
          <w:color w:val="222222"/>
          <w:shd w:val="clear" w:color="auto" w:fill="FFFFFF"/>
        </w:rPr>
        <w:t xml:space="preserve">According to UNMISS 2017 report “A special court was created in </w:t>
      </w:r>
      <w:proofErr w:type="spellStart"/>
      <w:r w:rsidR="004C4B88" w:rsidRPr="007B066C">
        <w:rPr>
          <w:rFonts w:ascii="Arial" w:hAnsi="Arial" w:cs="Arial"/>
          <w:color w:val="222222"/>
          <w:shd w:val="clear" w:color="auto" w:fill="FFFFFF"/>
        </w:rPr>
        <w:t>Tonj</w:t>
      </w:r>
      <w:proofErr w:type="spellEnd"/>
      <w:r w:rsidR="004C4B88" w:rsidRPr="007B066C">
        <w:rPr>
          <w:rFonts w:ascii="Arial" w:hAnsi="Arial" w:cs="Arial"/>
          <w:color w:val="222222"/>
          <w:shd w:val="clear" w:color="auto" w:fill="FFFFFF"/>
        </w:rPr>
        <w:t xml:space="preserve"> </w:t>
      </w:r>
      <w:r w:rsidR="00102498" w:rsidRPr="007B066C">
        <w:rPr>
          <w:rFonts w:ascii="Arial" w:hAnsi="Arial" w:cs="Arial"/>
          <w:color w:val="222222"/>
          <w:shd w:val="clear" w:color="auto" w:fill="FFFFFF"/>
        </w:rPr>
        <w:t>N</w:t>
      </w:r>
      <w:r w:rsidR="004C4B88" w:rsidRPr="007B066C">
        <w:rPr>
          <w:rFonts w:ascii="Arial" w:hAnsi="Arial" w:cs="Arial"/>
          <w:color w:val="222222"/>
          <w:shd w:val="clear" w:color="auto" w:fill="FFFFFF"/>
        </w:rPr>
        <w:t xml:space="preserve">orth to hear cases of violence between communities of </w:t>
      </w:r>
      <w:proofErr w:type="spellStart"/>
      <w:r w:rsidR="004C4B88" w:rsidRPr="007B066C">
        <w:rPr>
          <w:rFonts w:ascii="Arial" w:hAnsi="Arial" w:cs="Arial"/>
          <w:color w:val="222222"/>
          <w:shd w:val="clear" w:color="auto" w:fill="FFFFFF"/>
        </w:rPr>
        <w:t>warrap</w:t>
      </w:r>
      <w:proofErr w:type="spellEnd"/>
      <w:r w:rsidR="004C4B88" w:rsidRPr="007B066C">
        <w:rPr>
          <w:rFonts w:ascii="Arial" w:hAnsi="Arial" w:cs="Arial"/>
          <w:color w:val="222222"/>
          <w:shd w:val="clear" w:color="auto" w:fill="FFFFFF"/>
        </w:rPr>
        <w:t xml:space="preserve"> and Western Bahr el </w:t>
      </w:r>
      <w:proofErr w:type="spellStart"/>
      <w:r w:rsidR="004C4B88" w:rsidRPr="007B066C">
        <w:rPr>
          <w:rFonts w:ascii="Arial" w:hAnsi="Arial" w:cs="Arial"/>
          <w:color w:val="222222"/>
          <w:shd w:val="clear" w:color="auto" w:fill="FFFFFF"/>
        </w:rPr>
        <w:t>Gahzal</w:t>
      </w:r>
      <w:proofErr w:type="spellEnd"/>
      <w:r w:rsidR="004C4B88" w:rsidRPr="007B066C">
        <w:rPr>
          <w:rStyle w:val="FootnoteReference"/>
          <w:rFonts w:ascii="Arial" w:hAnsi="Arial" w:cs="Arial"/>
          <w:color w:val="222222"/>
          <w:shd w:val="clear" w:color="auto" w:fill="FFFFFF"/>
        </w:rPr>
        <w:footnoteReference w:id="31"/>
      </w:r>
      <w:r w:rsidR="004C4B88" w:rsidRPr="007B066C">
        <w:rPr>
          <w:rFonts w:ascii="Arial" w:hAnsi="Arial" w:cs="Arial"/>
          <w:color w:val="222222"/>
          <w:shd w:val="clear" w:color="auto" w:fill="FFFFFF"/>
        </w:rPr>
        <w:t xml:space="preserve">” </w:t>
      </w:r>
      <w:r w:rsidR="00DD70E7" w:rsidRPr="007B066C">
        <w:rPr>
          <w:rFonts w:ascii="Arial" w:hAnsi="Arial" w:cs="Arial"/>
          <w:color w:val="222222"/>
          <w:shd w:val="clear" w:color="auto" w:fill="FFFFFF"/>
        </w:rPr>
        <w:t>in accordance to focus group discussion with women they stated that d</w:t>
      </w:r>
      <w:r w:rsidR="004C4B88" w:rsidRPr="007B066C">
        <w:rPr>
          <w:rFonts w:ascii="Arial" w:hAnsi="Arial" w:cs="Arial"/>
          <w:color w:val="222222"/>
          <w:shd w:val="clear" w:color="auto" w:fill="FFFFFF"/>
        </w:rPr>
        <w:t>ue to high load of cases to be investigated and tried, some of the aggrieved parties would not patiently wait for the special court to try and make ruling, rather</w:t>
      </w:r>
      <w:r w:rsidR="00753D07" w:rsidRPr="007B066C">
        <w:rPr>
          <w:rFonts w:ascii="Arial" w:hAnsi="Arial" w:cs="Arial"/>
          <w:color w:val="222222"/>
          <w:shd w:val="clear" w:color="auto" w:fill="FFFFFF"/>
        </w:rPr>
        <w:t>,</w:t>
      </w:r>
      <w:r w:rsidR="004C4B88" w:rsidRPr="007B066C">
        <w:rPr>
          <w:rFonts w:ascii="Arial" w:hAnsi="Arial" w:cs="Arial"/>
          <w:color w:val="222222"/>
          <w:shd w:val="clear" w:color="auto" w:fill="FFFFFF"/>
        </w:rPr>
        <w:t xml:space="preserve"> they take the law in their hands and revenge which trigger out</w:t>
      </w:r>
      <w:r w:rsidR="00DD70E7" w:rsidRPr="007B066C">
        <w:rPr>
          <w:rFonts w:ascii="Arial" w:hAnsi="Arial" w:cs="Arial"/>
          <w:color w:val="222222"/>
          <w:shd w:val="clear" w:color="auto" w:fill="FFFFFF"/>
        </w:rPr>
        <w:t xml:space="preserve"> violence</w:t>
      </w:r>
      <w:r w:rsidR="004C4B88" w:rsidRPr="007B066C">
        <w:rPr>
          <w:rFonts w:ascii="Arial" w:hAnsi="Arial" w:cs="Arial"/>
          <w:color w:val="222222"/>
          <w:shd w:val="clear" w:color="auto" w:fill="FFFFFF"/>
        </w:rPr>
        <w:t xml:space="preserve">. </w:t>
      </w:r>
    </w:p>
    <w:p w14:paraId="193C09E1" w14:textId="2DACF1DD" w:rsidR="001A2B00" w:rsidRPr="007B066C" w:rsidRDefault="00215345" w:rsidP="00C41187">
      <w:pPr>
        <w:pStyle w:val="ListParagraph"/>
        <w:numPr>
          <w:ilvl w:val="0"/>
          <w:numId w:val="22"/>
        </w:numPr>
        <w:shd w:val="clear" w:color="auto" w:fill="FFFFFF" w:themeFill="background1"/>
        <w:jc w:val="both"/>
        <w:rPr>
          <w:rFonts w:ascii="Arial" w:hAnsi="Arial" w:cs="Arial"/>
          <w:b/>
          <w:bCs/>
          <w:color w:val="222222"/>
          <w:shd w:val="clear" w:color="auto" w:fill="FFFFFF"/>
        </w:rPr>
      </w:pPr>
      <w:proofErr w:type="spellStart"/>
      <w:r w:rsidRPr="007B066C">
        <w:rPr>
          <w:rFonts w:ascii="Arial" w:hAnsi="Arial" w:cs="Arial"/>
          <w:b/>
          <w:bCs/>
          <w:color w:val="222222"/>
          <w:shd w:val="clear" w:color="auto" w:fill="FFFFFF"/>
        </w:rPr>
        <w:t>Kuac</w:t>
      </w:r>
      <w:proofErr w:type="spellEnd"/>
      <w:r w:rsidRPr="007B066C">
        <w:rPr>
          <w:rFonts w:ascii="Arial" w:hAnsi="Arial" w:cs="Arial"/>
          <w:b/>
          <w:bCs/>
          <w:color w:val="222222"/>
          <w:shd w:val="clear" w:color="auto" w:fill="FFFFFF"/>
        </w:rPr>
        <w:t xml:space="preserve"> and </w:t>
      </w:r>
      <w:proofErr w:type="spellStart"/>
      <w:r w:rsidRPr="007B066C">
        <w:rPr>
          <w:rFonts w:ascii="Arial" w:hAnsi="Arial" w:cs="Arial"/>
          <w:b/>
          <w:bCs/>
          <w:color w:val="222222"/>
          <w:shd w:val="clear" w:color="auto" w:fill="FFFFFF"/>
        </w:rPr>
        <w:t>Jurchol</w:t>
      </w:r>
      <w:proofErr w:type="spellEnd"/>
      <w:r w:rsidR="00C9529B" w:rsidRPr="007B066C">
        <w:rPr>
          <w:rFonts w:ascii="Arial" w:hAnsi="Arial" w:cs="Arial"/>
          <w:b/>
          <w:bCs/>
          <w:color w:val="222222"/>
          <w:shd w:val="clear" w:color="auto" w:fill="FFFFFF"/>
        </w:rPr>
        <w:t xml:space="preserve">: </w:t>
      </w:r>
      <w:r w:rsidR="00C9529B" w:rsidRPr="007B066C">
        <w:rPr>
          <w:rFonts w:ascii="Arial" w:hAnsi="Arial" w:cs="Arial"/>
          <w:color w:val="222222"/>
          <w:shd w:val="clear" w:color="auto" w:fill="FFFFFF"/>
        </w:rPr>
        <w:t xml:space="preserve">The </w:t>
      </w:r>
      <w:proofErr w:type="spellStart"/>
      <w:r w:rsidR="00C9529B" w:rsidRPr="007B066C">
        <w:rPr>
          <w:rFonts w:ascii="Arial" w:hAnsi="Arial" w:cs="Arial"/>
          <w:color w:val="222222"/>
          <w:shd w:val="clear" w:color="auto" w:fill="FFFFFF"/>
        </w:rPr>
        <w:t>Jurcho</w:t>
      </w:r>
      <w:r w:rsidR="004742AE" w:rsidRPr="007B066C">
        <w:rPr>
          <w:rFonts w:ascii="Arial" w:hAnsi="Arial" w:cs="Arial"/>
          <w:color w:val="222222"/>
          <w:shd w:val="clear" w:color="auto" w:fill="FFFFFF"/>
        </w:rPr>
        <w:t>l</w:t>
      </w:r>
      <w:proofErr w:type="spellEnd"/>
      <w:r w:rsidR="009B775F" w:rsidRPr="007B066C">
        <w:rPr>
          <w:rFonts w:ascii="Arial" w:hAnsi="Arial" w:cs="Arial"/>
          <w:color w:val="222222"/>
          <w:shd w:val="clear" w:color="auto" w:fill="FFFFFF"/>
        </w:rPr>
        <w:t xml:space="preserve">/Lou are neighboring the </w:t>
      </w:r>
      <w:proofErr w:type="spellStart"/>
      <w:r w:rsidR="009B775F" w:rsidRPr="007B066C">
        <w:rPr>
          <w:rFonts w:ascii="Arial" w:hAnsi="Arial" w:cs="Arial"/>
          <w:color w:val="222222"/>
          <w:shd w:val="clear" w:color="auto" w:fill="FFFFFF"/>
        </w:rPr>
        <w:t>Kuac</w:t>
      </w:r>
      <w:proofErr w:type="spellEnd"/>
      <w:r w:rsidR="009B775F" w:rsidRPr="007B066C">
        <w:rPr>
          <w:rFonts w:ascii="Arial" w:hAnsi="Arial" w:cs="Arial"/>
          <w:color w:val="222222"/>
          <w:shd w:val="clear" w:color="auto" w:fill="FFFFFF"/>
        </w:rPr>
        <w:t xml:space="preserve"> community. </w:t>
      </w:r>
      <w:proofErr w:type="spellStart"/>
      <w:r w:rsidR="009B775F" w:rsidRPr="007B066C">
        <w:rPr>
          <w:rFonts w:ascii="Arial" w:hAnsi="Arial" w:cs="Arial"/>
          <w:color w:val="222222"/>
          <w:shd w:val="clear" w:color="auto" w:fill="FFFFFF"/>
        </w:rPr>
        <w:t>Kuac</w:t>
      </w:r>
      <w:proofErr w:type="spellEnd"/>
      <w:r w:rsidR="009B775F" w:rsidRPr="007B066C">
        <w:rPr>
          <w:rFonts w:ascii="Arial" w:hAnsi="Arial" w:cs="Arial"/>
          <w:color w:val="222222"/>
          <w:shd w:val="clear" w:color="auto" w:fill="FFFFFF"/>
        </w:rPr>
        <w:t xml:space="preserve"> fall under the Dinka ethnic group who are predominantly the pastoralists. The </w:t>
      </w:r>
      <w:proofErr w:type="spellStart"/>
      <w:r w:rsidR="009B775F" w:rsidRPr="007B066C">
        <w:rPr>
          <w:rFonts w:ascii="Arial" w:hAnsi="Arial" w:cs="Arial"/>
          <w:color w:val="222222"/>
          <w:shd w:val="clear" w:color="auto" w:fill="FFFFFF"/>
        </w:rPr>
        <w:t>Jurchol</w:t>
      </w:r>
      <w:proofErr w:type="spellEnd"/>
      <w:r w:rsidR="009B775F" w:rsidRPr="007B066C">
        <w:rPr>
          <w:rFonts w:ascii="Arial" w:hAnsi="Arial" w:cs="Arial"/>
          <w:color w:val="222222"/>
          <w:shd w:val="clear" w:color="auto" w:fill="FFFFFF"/>
        </w:rPr>
        <w:t xml:space="preserve">/Lou </w:t>
      </w:r>
      <w:r w:rsidR="00D105B9" w:rsidRPr="007B066C">
        <w:rPr>
          <w:rFonts w:ascii="Arial" w:hAnsi="Arial" w:cs="Arial"/>
          <w:color w:val="222222"/>
          <w:shd w:val="clear" w:color="auto" w:fill="FFFFFF"/>
        </w:rPr>
        <w:t xml:space="preserve">ethnic group </w:t>
      </w:r>
      <w:r w:rsidR="009B775F" w:rsidRPr="007B066C">
        <w:rPr>
          <w:rFonts w:ascii="Arial" w:hAnsi="Arial" w:cs="Arial"/>
          <w:color w:val="222222"/>
          <w:shd w:val="clear" w:color="auto" w:fill="FFFFFF"/>
        </w:rPr>
        <w:t xml:space="preserve">are predominately crop farmers. </w:t>
      </w:r>
      <w:r w:rsidR="005A02D3" w:rsidRPr="007B066C">
        <w:rPr>
          <w:rFonts w:ascii="Arial" w:hAnsi="Arial" w:cs="Arial"/>
          <w:color w:val="222222"/>
          <w:shd w:val="clear" w:color="auto" w:fill="FFFFFF"/>
        </w:rPr>
        <w:t>Since 2012 t</w:t>
      </w:r>
      <w:r w:rsidR="009B775F" w:rsidRPr="007B066C">
        <w:rPr>
          <w:rFonts w:ascii="Arial" w:hAnsi="Arial" w:cs="Arial"/>
          <w:color w:val="222222"/>
          <w:shd w:val="clear" w:color="auto" w:fill="FFFFFF"/>
        </w:rPr>
        <w:t>he</w:t>
      </w:r>
      <w:r w:rsidR="005A02D3" w:rsidRPr="007B066C">
        <w:rPr>
          <w:rFonts w:ascii="Arial" w:hAnsi="Arial" w:cs="Arial"/>
          <w:color w:val="222222"/>
          <w:shd w:val="clear" w:color="auto" w:fill="FFFFFF"/>
        </w:rPr>
        <w:t xml:space="preserve"> relationship between</w:t>
      </w:r>
      <w:r w:rsidR="009B775F" w:rsidRPr="007B066C">
        <w:rPr>
          <w:rFonts w:ascii="Arial" w:hAnsi="Arial" w:cs="Arial"/>
          <w:color w:val="222222"/>
          <w:shd w:val="clear" w:color="auto" w:fill="FFFFFF"/>
        </w:rPr>
        <w:t xml:space="preserve"> two communities</w:t>
      </w:r>
      <w:r w:rsidR="005A02D3" w:rsidRPr="007B066C">
        <w:rPr>
          <w:rFonts w:ascii="Arial" w:hAnsi="Arial" w:cs="Arial"/>
          <w:color w:val="222222"/>
          <w:shd w:val="clear" w:color="auto" w:fill="FFFFFF"/>
        </w:rPr>
        <w:t xml:space="preserve"> have worsen due crop destruction by the cattle of the Dinka </w:t>
      </w:r>
      <w:r w:rsidR="00004571" w:rsidRPr="007B066C">
        <w:rPr>
          <w:rFonts w:ascii="Arial" w:hAnsi="Arial" w:cs="Arial"/>
          <w:color w:val="222222"/>
          <w:shd w:val="clear" w:color="auto" w:fill="FFFFFF"/>
        </w:rPr>
        <w:t>pastoralist</w:t>
      </w:r>
      <w:r w:rsidR="005A02D3" w:rsidRPr="007B066C">
        <w:rPr>
          <w:rFonts w:ascii="Arial" w:hAnsi="Arial" w:cs="Arial"/>
          <w:color w:val="222222"/>
          <w:shd w:val="clear" w:color="auto" w:fill="FFFFFF"/>
        </w:rPr>
        <w:t xml:space="preserve">, which anger the </w:t>
      </w:r>
      <w:proofErr w:type="spellStart"/>
      <w:r w:rsidR="005A02D3" w:rsidRPr="007B066C">
        <w:rPr>
          <w:rFonts w:ascii="Arial" w:hAnsi="Arial" w:cs="Arial"/>
          <w:color w:val="222222"/>
          <w:shd w:val="clear" w:color="auto" w:fill="FFFFFF"/>
        </w:rPr>
        <w:t>Jurchol</w:t>
      </w:r>
      <w:proofErr w:type="spellEnd"/>
      <w:r w:rsidR="005A02D3" w:rsidRPr="007B066C">
        <w:rPr>
          <w:rFonts w:ascii="Arial" w:hAnsi="Arial" w:cs="Arial"/>
          <w:color w:val="222222"/>
          <w:shd w:val="clear" w:color="auto" w:fill="FFFFFF"/>
        </w:rPr>
        <w:t xml:space="preserve"> crop farmers to spear and kill Dinka cattle </w:t>
      </w:r>
      <w:r w:rsidR="009B775F" w:rsidRPr="007B066C">
        <w:rPr>
          <w:rFonts w:ascii="Arial" w:hAnsi="Arial" w:cs="Arial"/>
          <w:color w:val="222222"/>
          <w:shd w:val="clear" w:color="auto" w:fill="FFFFFF"/>
        </w:rPr>
        <w:t xml:space="preserve">during the dry season cattle migration. When the cattle destroy the crop, the crop farmers retaliate by killing cattle at random. The random killing of the cattle by the crop farmers instigate the violence conflict. The crop farmers and cattle </w:t>
      </w:r>
      <w:r w:rsidR="005A02D3" w:rsidRPr="007B066C">
        <w:rPr>
          <w:rFonts w:ascii="Arial" w:hAnsi="Arial" w:cs="Arial"/>
          <w:color w:val="222222"/>
          <w:shd w:val="clear" w:color="auto" w:fill="FFFFFF"/>
        </w:rPr>
        <w:t>keepers’</w:t>
      </w:r>
      <w:r w:rsidR="009B775F" w:rsidRPr="007B066C">
        <w:rPr>
          <w:rFonts w:ascii="Arial" w:hAnsi="Arial" w:cs="Arial"/>
          <w:color w:val="222222"/>
          <w:shd w:val="clear" w:color="auto" w:fill="FFFFFF"/>
        </w:rPr>
        <w:t xml:space="preserve"> conflict</w:t>
      </w:r>
      <w:r w:rsidR="00D105B9" w:rsidRPr="007B066C">
        <w:rPr>
          <w:rFonts w:ascii="Arial" w:hAnsi="Arial" w:cs="Arial"/>
          <w:color w:val="222222"/>
          <w:shd w:val="clear" w:color="auto" w:fill="FFFFFF"/>
        </w:rPr>
        <w:t>s</w:t>
      </w:r>
      <w:r w:rsidR="009B775F" w:rsidRPr="007B066C">
        <w:rPr>
          <w:rFonts w:ascii="Arial" w:hAnsi="Arial" w:cs="Arial"/>
          <w:color w:val="222222"/>
          <w:shd w:val="clear" w:color="auto" w:fill="FFFFFF"/>
        </w:rPr>
        <w:t xml:space="preserve"> </w:t>
      </w:r>
      <w:r w:rsidR="00D105B9" w:rsidRPr="007B066C">
        <w:rPr>
          <w:rFonts w:ascii="Arial" w:hAnsi="Arial" w:cs="Arial"/>
          <w:color w:val="222222"/>
          <w:shd w:val="clear" w:color="auto" w:fill="FFFFFF"/>
        </w:rPr>
        <w:t>were</w:t>
      </w:r>
      <w:r w:rsidR="009B775F" w:rsidRPr="007B066C">
        <w:rPr>
          <w:rFonts w:ascii="Arial" w:hAnsi="Arial" w:cs="Arial"/>
          <w:color w:val="222222"/>
          <w:shd w:val="clear" w:color="auto" w:fill="FFFFFF"/>
        </w:rPr>
        <w:t xml:space="preserve"> attempted to be resolved through</w:t>
      </w:r>
      <w:r w:rsidR="005A02D3" w:rsidRPr="007B066C">
        <w:rPr>
          <w:rFonts w:ascii="Arial" w:hAnsi="Arial" w:cs="Arial"/>
          <w:color w:val="222222"/>
          <w:shd w:val="clear" w:color="auto" w:fill="FFFFFF"/>
        </w:rPr>
        <w:t xml:space="preserve"> support from state government, religious groups</w:t>
      </w:r>
      <w:r w:rsidR="00004571" w:rsidRPr="007B066C">
        <w:rPr>
          <w:rFonts w:ascii="Arial" w:hAnsi="Arial" w:cs="Arial"/>
          <w:color w:val="222222"/>
          <w:shd w:val="clear" w:color="auto" w:fill="FFFFFF"/>
        </w:rPr>
        <w:t xml:space="preserve">, </w:t>
      </w:r>
      <w:r w:rsidR="005A02D3" w:rsidRPr="007B066C">
        <w:rPr>
          <w:rFonts w:ascii="Arial" w:hAnsi="Arial" w:cs="Arial"/>
          <w:color w:val="222222"/>
          <w:shd w:val="clear" w:color="auto" w:fill="FFFFFF"/>
        </w:rPr>
        <w:t>NGOs and UN agencies working for peacebuilding</w:t>
      </w:r>
      <w:r w:rsidR="00D105B9" w:rsidRPr="007B066C">
        <w:rPr>
          <w:rFonts w:ascii="Arial" w:hAnsi="Arial" w:cs="Arial"/>
          <w:color w:val="222222"/>
          <w:shd w:val="clear" w:color="auto" w:fill="FFFFFF"/>
        </w:rPr>
        <w:t xml:space="preserve"> - </w:t>
      </w:r>
      <w:r w:rsidR="005A02D3" w:rsidRPr="007B066C">
        <w:rPr>
          <w:rFonts w:ascii="Arial" w:hAnsi="Arial" w:cs="Arial"/>
          <w:color w:val="222222"/>
          <w:shd w:val="clear" w:color="auto" w:fill="FFFFFF"/>
        </w:rPr>
        <w:t xml:space="preserve">in what is known </w:t>
      </w:r>
      <w:r w:rsidR="00D105B9" w:rsidRPr="007B066C">
        <w:rPr>
          <w:rFonts w:ascii="Arial" w:hAnsi="Arial" w:cs="Arial"/>
          <w:color w:val="222222"/>
          <w:shd w:val="clear" w:color="auto" w:fill="FFFFFF"/>
        </w:rPr>
        <w:t>as</w:t>
      </w:r>
      <w:r w:rsidR="009B775F" w:rsidRPr="007B066C">
        <w:rPr>
          <w:rFonts w:ascii="Arial" w:hAnsi="Arial" w:cs="Arial"/>
          <w:color w:val="222222"/>
          <w:shd w:val="clear" w:color="auto" w:fill="FFFFFF"/>
        </w:rPr>
        <w:t xml:space="preserve"> Marial </w:t>
      </w:r>
      <w:proofErr w:type="spellStart"/>
      <w:r w:rsidR="009B775F" w:rsidRPr="007B066C">
        <w:rPr>
          <w:rFonts w:ascii="Arial" w:hAnsi="Arial" w:cs="Arial"/>
          <w:color w:val="222222"/>
          <w:shd w:val="clear" w:color="auto" w:fill="FFFFFF"/>
        </w:rPr>
        <w:t>Baai</w:t>
      </w:r>
      <w:proofErr w:type="spellEnd"/>
      <w:r w:rsidR="009B775F" w:rsidRPr="007B066C">
        <w:rPr>
          <w:rFonts w:ascii="Arial" w:hAnsi="Arial" w:cs="Arial"/>
          <w:color w:val="222222"/>
          <w:shd w:val="clear" w:color="auto" w:fill="FFFFFF"/>
        </w:rPr>
        <w:t xml:space="preserve"> conference that resulted to Marial </w:t>
      </w:r>
      <w:proofErr w:type="spellStart"/>
      <w:r w:rsidR="009B775F" w:rsidRPr="007B066C">
        <w:rPr>
          <w:rFonts w:ascii="Arial" w:hAnsi="Arial" w:cs="Arial"/>
          <w:color w:val="222222"/>
          <w:shd w:val="clear" w:color="auto" w:fill="FFFFFF"/>
        </w:rPr>
        <w:t>Baai</w:t>
      </w:r>
      <w:proofErr w:type="spellEnd"/>
      <w:r w:rsidR="009B775F" w:rsidRPr="007B066C">
        <w:rPr>
          <w:rFonts w:ascii="Arial" w:hAnsi="Arial" w:cs="Arial"/>
          <w:color w:val="222222"/>
          <w:shd w:val="clear" w:color="auto" w:fill="FFFFFF"/>
        </w:rPr>
        <w:t xml:space="preserve"> agreement that regulated the relationship between the crop farmers of the cattle keepers. </w:t>
      </w:r>
    </w:p>
    <w:p w14:paraId="32C81976" w14:textId="0F4B607E" w:rsidR="00215345" w:rsidRPr="007B066C" w:rsidRDefault="00C41187" w:rsidP="00C41187">
      <w:pPr>
        <w:pStyle w:val="Heading2"/>
        <w:rPr>
          <w:rFonts w:ascii="Arial" w:hAnsi="Arial" w:cs="Arial"/>
          <w:sz w:val="22"/>
          <w:szCs w:val="22"/>
          <w:shd w:val="clear" w:color="auto" w:fill="FFFFFF"/>
        </w:rPr>
      </w:pPr>
      <w:bookmarkStart w:id="5" w:name="_Toc75178774"/>
      <w:r w:rsidRPr="007B066C">
        <w:rPr>
          <w:rFonts w:ascii="Arial" w:hAnsi="Arial" w:cs="Arial"/>
          <w:sz w:val="22"/>
          <w:szCs w:val="22"/>
          <w:shd w:val="clear" w:color="auto" w:fill="FFFFFF"/>
        </w:rPr>
        <w:t xml:space="preserve">2.2. </w:t>
      </w:r>
      <w:r w:rsidR="00215345" w:rsidRPr="007B066C">
        <w:rPr>
          <w:rFonts w:ascii="Arial" w:hAnsi="Arial" w:cs="Arial"/>
          <w:sz w:val="22"/>
          <w:szCs w:val="22"/>
          <w:shd w:val="clear" w:color="auto" w:fill="FFFFFF"/>
        </w:rPr>
        <w:t>Interstate conflict dynamics</w:t>
      </w:r>
      <w:bookmarkEnd w:id="5"/>
      <w:r w:rsidR="00215345" w:rsidRPr="007B066C">
        <w:rPr>
          <w:rFonts w:ascii="Arial" w:hAnsi="Arial" w:cs="Arial"/>
          <w:sz w:val="22"/>
          <w:szCs w:val="22"/>
          <w:shd w:val="clear" w:color="auto" w:fill="FFFFFF"/>
        </w:rPr>
        <w:t xml:space="preserve"> </w:t>
      </w:r>
    </w:p>
    <w:p w14:paraId="741C9747" w14:textId="07E47363" w:rsidR="00C41187" w:rsidRPr="007B066C" w:rsidRDefault="00C41187" w:rsidP="00C41187">
      <w:pPr>
        <w:pStyle w:val="Heading3"/>
        <w:rPr>
          <w:rFonts w:ascii="Arial" w:hAnsi="Arial" w:cs="Arial"/>
          <w:sz w:val="22"/>
          <w:szCs w:val="22"/>
        </w:rPr>
      </w:pPr>
      <w:bookmarkStart w:id="6" w:name="_Toc75178775"/>
      <w:r w:rsidRPr="007B066C">
        <w:rPr>
          <w:rFonts w:ascii="Arial" w:hAnsi="Arial" w:cs="Arial"/>
          <w:sz w:val="22"/>
          <w:szCs w:val="22"/>
          <w:shd w:val="clear" w:color="auto" w:fill="FFFFFF"/>
        </w:rPr>
        <w:t xml:space="preserve">2.2.1. </w:t>
      </w:r>
      <w:r w:rsidR="00215345" w:rsidRPr="007B066C">
        <w:rPr>
          <w:rFonts w:ascii="Arial" w:hAnsi="Arial" w:cs="Arial"/>
          <w:sz w:val="22"/>
          <w:szCs w:val="22"/>
          <w:shd w:val="clear" w:color="auto" w:fill="FFFFFF"/>
        </w:rPr>
        <w:t>Dinka of Warrap versus Nuer of Unity State</w:t>
      </w:r>
      <w:bookmarkStart w:id="7" w:name="_Hlk57465452"/>
      <w:bookmarkEnd w:id="6"/>
      <w:r w:rsidR="00BA7D6C" w:rsidRPr="007B066C">
        <w:rPr>
          <w:rFonts w:ascii="Arial" w:hAnsi="Arial" w:cs="Arial"/>
          <w:sz w:val="22"/>
          <w:szCs w:val="22"/>
        </w:rPr>
        <w:t xml:space="preserve"> </w:t>
      </w:r>
      <w:bookmarkEnd w:id="7"/>
    </w:p>
    <w:p w14:paraId="0BC1F2FB" w14:textId="24628F35" w:rsidR="00215345" w:rsidRPr="007B066C" w:rsidRDefault="00BC4146" w:rsidP="009408D5">
      <w:pPr>
        <w:jc w:val="both"/>
        <w:rPr>
          <w:rFonts w:ascii="Arial" w:hAnsi="Arial" w:cs="Arial"/>
        </w:rPr>
      </w:pPr>
      <w:r w:rsidRPr="007B066C">
        <w:rPr>
          <w:rFonts w:ascii="Arial" w:hAnsi="Arial" w:cs="Arial"/>
        </w:rPr>
        <w:t>During the dry season, there is always cattle migration from Warrap state t</w:t>
      </w:r>
      <w:r w:rsidR="005A02D3" w:rsidRPr="007B066C">
        <w:rPr>
          <w:rFonts w:ascii="Arial" w:hAnsi="Arial" w:cs="Arial"/>
        </w:rPr>
        <w:t>o</w:t>
      </w:r>
      <w:r w:rsidRPr="007B066C">
        <w:rPr>
          <w:rFonts w:ascii="Arial" w:hAnsi="Arial" w:cs="Arial"/>
        </w:rPr>
        <w:t xml:space="preserve"> the Toc area. This cattle migration of pastoralists from the Warrap</w:t>
      </w:r>
      <w:r w:rsidR="00670329" w:rsidRPr="007B066C">
        <w:rPr>
          <w:rFonts w:ascii="Arial" w:hAnsi="Arial" w:cs="Arial"/>
        </w:rPr>
        <w:t xml:space="preserve"> to</w:t>
      </w:r>
      <w:r w:rsidRPr="007B066C">
        <w:rPr>
          <w:rFonts w:ascii="Arial" w:hAnsi="Arial" w:cs="Arial"/>
          <w:i/>
          <w:iCs/>
        </w:rPr>
        <w:t xml:space="preserve"> </w:t>
      </w:r>
      <w:r w:rsidR="00614B9E" w:rsidRPr="007B066C">
        <w:rPr>
          <w:rFonts w:ascii="Arial" w:hAnsi="Arial" w:cs="Arial"/>
          <w:i/>
          <w:iCs/>
        </w:rPr>
        <w:t>‘</w:t>
      </w:r>
      <w:r w:rsidR="004E230A" w:rsidRPr="007B066C">
        <w:rPr>
          <w:rFonts w:ascii="Arial" w:hAnsi="Arial" w:cs="Arial"/>
          <w:i/>
          <w:iCs/>
        </w:rPr>
        <w:t>toc</w:t>
      </w:r>
      <w:r w:rsidR="00614B9E" w:rsidRPr="007B066C">
        <w:rPr>
          <w:rFonts w:ascii="Arial" w:hAnsi="Arial" w:cs="Arial"/>
        </w:rPr>
        <w:t>’</w:t>
      </w:r>
      <w:r w:rsidRPr="007B066C">
        <w:rPr>
          <w:rFonts w:ascii="Arial" w:hAnsi="Arial" w:cs="Arial"/>
        </w:rPr>
        <w:t xml:space="preserve"> </w:t>
      </w:r>
      <w:r w:rsidR="004E230A" w:rsidRPr="007B066C">
        <w:rPr>
          <w:rFonts w:ascii="Arial" w:hAnsi="Arial" w:cs="Arial"/>
        </w:rPr>
        <w:t>at the</w:t>
      </w:r>
      <w:r w:rsidRPr="007B066C">
        <w:rPr>
          <w:rFonts w:ascii="Arial" w:hAnsi="Arial" w:cs="Arial"/>
        </w:rPr>
        <w:t xml:space="preserve"> Eastern part of the state brings them closer to the </w:t>
      </w:r>
      <w:proofErr w:type="spellStart"/>
      <w:r w:rsidRPr="007B066C">
        <w:rPr>
          <w:rFonts w:ascii="Arial" w:hAnsi="Arial" w:cs="Arial"/>
        </w:rPr>
        <w:t>Bul</w:t>
      </w:r>
      <w:proofErr w:type="spellEnd"/>
      <w:r w:rsidRPr="007B066C">
        <w:rPr>
          <w:rFonts w:ascii="Arial" w:hAnsi="Arial" w:cs="Arial"/>
        </w:rPr>
        <w:t xml:space="preserve"> Nuer of </w:t>
      </w:r>
      <w:r w:rsidR="005A02D3" w:rsidRPr="007B066C">
        <w:rPr>
          <w:rFonts w:ascii="Arial" w:hAnsi="Arial" w:cs="Arial"/>
        </w:rPr>
        <w:t>U</w:t>
      </w:r>
      <w:r w:rsidRPr="007B066C">
        <w:rPr>
          <w:rFonts w:ascii="Arial" w:hAnsi="Arial" w:cs="Arial"/>
        </w:rPr>
        <w:t>nity state. Through the sharing of water points and pastures</w:t>
      </w:r>
      <w:r w:rsidR="00614B9E" w:rsidRPr="007B066C">
        <w:rPr>
          <w:rFonts w:ascii="Arial" w:hAnsi="Arial" w:cs="Arial"/>
        </w:rPr>
        <w:t>,</w:t>
      </w:r>
      <w:r w:rsidRPr="007B066C">
        <w:rPr>
          <w:rFonts w:ascii="Arial" w:hAnsi="Arial" w:cs="Arial"/>
        </w:rPr>
        <w:t xml:space="preserve"> the cattle </w:t>
      </w:r>
      <w:r w:rsidR="00614B9E" w:rsidRPr="007B066C">
        <w:rPr>
          <w:rFonts w:ascii="Arial" w:hAnsi="Arial" w:cs="Arial"/>
        </w:rPr>
        <w:t>theft</w:t>
      </w:r>
      <w:r w:rsidRPr="007B066C">
        <w:rPr>
          <w:rFonts w:ascii="Arial" w:hAnsi="Arial" w:cs="Arial"/>
        </w:rPr>
        <w:t xml:space="preserve"> </w:t>
      </w:r>
      <w:r w:rsidR="0090184C" w:rsidRPr="007B066C">
        <w:rPr>
          <w:rFonts w:ascii="Arial" w:hAnsi="Arial" w:cs="Arial"/>
        </w:rPr>
        <w:t>intensifies</w:t>
      </w:r>
      <w:r w:rsidRPr="007B066C">
        <w:rPr>
          <w:rFonts w:ascii="Arial" w:hAnsi="Arial" w:cs="Arial"/>
        </w:rPr>
        <w:t xml:space="preserve"> amongst communities </w:t>
      </w:r>
      <w:r w:rsidR="00614B9E" w:rsidRPr="007B066C">
        <w:rPr>
          <w:rFonts w:ascii="Arial" w:hAnsi="Arial" w:cs="Arial"/>
        </w:rPr>
        <w:t>that breaks down the social cohesion</w:t>
      </w:r>
      <w:r w:rsidRPr="007B066C">
        <w:rPr>
          <w:rFonts w:ascii="Arial" w:hAnsi="Arial" w:cs="Arial"/>
        </w:rPr>
        <w:t xml:space="preserve">. </w:t>
      </w:r>
      <w:r w:rsidR="005A02D3" w:rsidRPr="007B066C">
        <w:rPr>
          <w:rFonts w:ascii="Arial" w:hAnsi="Arial" w:cs="Arial"/>
        </w:rPr>
        <w:t>In the youths focus group discussion</w:t>
      </w:r>
      <w:r w:rsidR="00614B9E" w:rsidRPr="007B066C">
        <w:rPr>
          <w:rFonts w:ascii="Arial" w:hAnsi="Arial" w:cs="Arial"/>
        </w:rPr>
        <w:t>, it was</w:t>
      </w:r>
      <w:r w:rsidR="005A02D3" w:rsidRPr="007B066C">
        <w:rPr>
          <w:rFonts w:ascii="Arial" w:hAnsi="Arial" w:cs="Arial"/>
        </w:rPr>
        <w:t xml:space="preserve"> narrated th</w:t>
      </w:r>
      <w:r w:rsidR="00614B9E" w:rsidRPr="007B066C">
        <w:rPr>
          <w:rFonts w:ascii="Arial" w:hAnsi="Arial" w:cs="Arial"/>
        </w:rPr>
        <w:t>at the</w:t>
      </w:r>
      <w:r w:rsidR="005A02D3" w:rsidRPr="007B066C">
        <w:rPr>
          <w:rFonts w:ascii="Arial" w:hAnsi="Arial" w:cs="Arial"/>
        </w:rPr>
        <w:t xml:space="preserve"> cause of cattle rustling “The Nuer and Dinka are River- Lakes </w:t>
      </w:r>
      <w:proofErr w:type="spellStart"/>
      <w:r w:rsidR="005A02D3" w:rsidRPr="007B066C">
        <w:rPr>
          <w:rFonts w:ascii="Arial" w:hAnsi="Arial" w:cs="Arial"/>
        </w:rPr>
        <w:t>Nilot</w:t>
      </w:r>
      <w:r w:rsidR="00AA220A" w:rsidRPr="007B066C">
        <w:rPr>
          <w:rFonts w:ascii="Arial" w:hAnsi="Arial" w:cs="Arial"/>
        </w:rPr>
        <w:t>s</w:t>
      </w:r>
      <w:proofErr w:type="spellEnd"/>
      <w:r w:rsidR="00AA220A" w:rsidRPr="007B066C">
        <w:rPr>
          <w:rFonts w:ascii="Arial" w:hAnsi="Arial" w:cs="Arial"/>
        </w:rPr>
        <w:t xml:space="preserve"> that share the same customs and cultures. One common features of their cultures is paying dowries in form of cattle. The culture of dowries is one of the </w:t>
      </w:r>
      <w:r w:rsidR="009408D5" w:rsidRPr="007B066C">
        <w:rPr>
          <w:rFonts w:ascii="Arial" w:hAnsi="Arial" w:cs="Arial"/>
        </w:rPr>
        <w:t>aspects</w:t>
      </w:r>
      <w:r w:rsidR="00AA220A" w:rsidRPr="007B066C">
        <w:rPr>
          <w:rFonts w:ascii="Arial" w:hAnsi="Arial" w:cs="Arial"/>
        </w:rPr>
        <w:t xml:space="preserve"> that put a lot of </w:t>
      </w:r>
      <w:r w:rsidR="00AA220A" w:rsidRPr="007B066C">
        <w:rPr>
          <w:rFonts w:ascii="Arial" w:hAnsi="Arial" w:cs="Arial"/>
        </w:rPr>
        <w:lastRenderedPageBreak/>
        <w:t xml:space="preserve">pressure on the young men who are in the marriage age that trigger them to conduct cattle theft and </w:t>
      </w:r>
      <w:r w:rsidR="009408D5" w:rsidRPr="007B066C">
        <w:rPr>
          <w:rFonts w:ascii="Arial" w:hAnsi="Arial" w:cs="Arial"/>
        </w:rPr>
        <w:t xml:space="preserve">raid” Nevertheless, there are opposing views on the narrative of bride price influencing conflict in South Sudan. </w:t>
      </w:r>
      <w:r w:rsidR="009408D5" w:rsidRPr="007B066C">
        <w:rPr>
          <w:rFonts w:ascii="Arial" w:hAnsi="Arial" w:cs="Arial"/>
          <w:color w:val="111111"/>
          <w:spacing w:val="-3"/>
          <w:shd w:val="clear" w:color="auto" w:fill="FFFFFF"/>
        </w:rPr>
        <w:t xml:space="preserve">“The current trends of cattle raiding is quite recent and holds no ground to explain the concerns embedded in the South Sudanese institutions of marriage which has been in existence for centuries. The explanations for the rise in cattle raiding instead need to be posited within the context of the general breakdown of rule of law and the collapse of the norms and social order in many South Sudanese societies…The underlying cause of the rise in the phenomenon of cattle raiding is exacerbated by the proliferation of small arms and light weapons as a result of the more than two decades of war with Sudan.” Ding </w:t>
      </w:r>
      <w:proofErr w:type="spellStart"/>
      <w:r w:rsidR="009408D5" w:rsidRPr="007B066C">
        <w:rPr>
          <w:rFonts w:ascii="Arial" w:hAnsi="Arial" w:cs="Arial"/>
          <w:color w:val="111111"/>
          <w:spacing w:val="-3"/>
          <w:shd w:val="clear" w:color="auto" w:fill="FFFFFF"/>
        </w:rPr>
        <w:t>Yual</w:t>
      </w:r>
      <w:proofErr w:type="spellEnd"/>
      <w:r w:rsidR="009408D5" w:rsidRPr="007B066C">
        <w:rPr>
          <w:rFonts w:ascii="Arial" w:hAnsi="Arial" w:cs="Arial"/>
          <w:color w:val="111111"/>
          <w:spacing w:val="-3"/>
          <w:shd w:val="clear" w:color="auto" w:fill="FFFFFF"/>
        </w:rPr>
        <w:t>, 2012</w:t>
      </w:r>
      <w:r w:rsidR="009408D5" w:rsidRPr="007B066C">
        <w:rPr>
          <w:rStyle w:val="FootnoteReference"/>
          <w:rFonts w:ascii="Arial" w:hAnsi="Arial" w:cs="Arial"/>
          <w:color w:val="111111"/>
          <w:spacing w:val="-3"/>
          <w:shd w:val="clear" w:color="auto" w:fill="FFFFFF"/>
        </w:rPr>
        <w:footnoteReference w:id="32"/>
      </w:r>
      <w:r w:rsidR="009408D5" w:rsidRPr="007B066C">
        <w:rPr>
          <w:rFonts w:ascii="Arial" w:hAnsi="Arial" w:cs="Arial"/>
          <w:color w:val="111111"/>
          <w:spacing w:val="-3"/>
          <w:shd w:val="clear" w:color="auto" w:fill="FFFFFF"/>
        </w:rPr>
        <w:t xml:space="preserve"> </w:t>
      </w:r>
      <w:r w:rsidRPr="007B066C">
        <w:rPr>
          <w:rFonts w:ascii="Arial" w:hAnsi="Arial" w:cs="Arial"/>
        </w:rPr>
        <w:t xml:space="preserve"> Although there are political differences amongst the Nuer and Dinka</w:t>
      </w:r>
      <w:r w:rsidR="007D0098" w:rsidRPr="007B066C">
        <w:rPr>
          <w:rFonts w:ascii="Arial" w:hAnsi="Arial" w:cs="Arial"/>
        </w:rPr>
        <w:t>,</w:t>
      </w:r>
      <w:r w:rsidRPr="007B066C">
        <w:rPr>
          <w:rFonts w:ascii="Arial" w:hAnsi="Arial" w:cs="Arial"/>
        </w:rPr>
        <w:t xml:space="preserve"> the immanent conflict driver is always cattle related conflict. </w:t>
      </w:r>
    </w:p>
    <w:p w14:paraId="2F4ABAF4" w14:textId="7E280EF9" w:rsidR="00757534" w:rsidRPr="007B066C" w:rsidRDefault="00215345" w:rsidP="00C41187">
      <w:pPr>
        <w:pStyle w:val="ListParagraph"/>
        <w:numPr>
          <w:ilvl w:val="0"/>
          <w:numId w:val="14"/>
        </w:numPr>
        <w:jc w:val="both"/>
        <w:rPr>
          <w:rFonts w:ascii="Arial" w:hAnsi="Arial" w:cs="Arial"/>
        </w:rPr>
      </w:pPr>
      <w:r w:rsidRPr="007B066C">
        <w:rPr>
          <w:rFonts w:ascii="Arial" w:hAnsi="Arial" w:cs="Arial"/>
          <w:b/>
          <w:bCs/>
          <w:color w:val="222222"/>
          <w:shd w:val="clear" w:color="auto" w:fill="FFFFFF"/>
        </w:rPr>
        <w:t xml:space="preserve">Dinka Versus </w:t>
      </w:r>
      <w:proofErr w:type="spellStart"/>
      <w:r w:rsidRPr="007B066C">
        <w:rPr>
          <w:rFonts w:ascii="Arial" w:hAnsi="Arial" w:cs="Arial"/>
          <w:b/>
          <w:bCs/>
          <w:color w:val="222222"/>
          <w:shd w:val="clear" w:color="auto" w:fill="FFFFFF"/>
        </w:rPr>
        <w:t>Fertit</w:t>
      </w:r>
      <w:proofErr w:type="spellEnd"/>
      <w:r w:rsidR="008963B6" w:rsidRPr="007B066C">
        <w:rPr>
          <w:rFonts w:ascii="Arial" w:hAnsi="Arial" w:cs="Arial"/>
          <w:b/>
          <w:bCs/>
          <w:color w:val="222222"/>
          <w:shd w:val="clear" w:color="auto" w:fill="FFFFFF"/>
        </w:rPr>
        <w:t>/</w:t>
      </w:r>
      <w:r w:rsidRPr="007B066C">
        <w:rPr>
          <w:rFonts w:ascii="Arial" w:hAnsi="Arial" w:cs="Arial"/>
          <w:b/>
          <w:bCs/>
          <w:color w:val="222222"/>
          <w:shd w:val="clear" w:color="auto" w:fill="FFFFFF"/>
        </w:rPr>
        <w:t>Lou of Western Bar el Ghazal state</w:t>
      </w:r>
      <w:r w:rsidR="00BA7D6C" w:rsidRPr="007B066C">
        <w:rPr>
          <w:rFonts w:ascii="Arial" w:hAnsi="Arial" w:cs="Arial"/>
          <w:b/>
          <w:bCs/>
          <w:color w:val="222222"/>
          <w:shd w:val="clear" w:color="auto" w:fill="FFFFFF"/>
        </w:rPr>
        <w:t>:</w:t>
      </w:r>
      <w:r w:rsidR="007F4B05" w:rsidRPr="007B066C">
        <w:rPr>
          <w:rFonts w:ascii="Arial" w:hAnsi="Arial" w:cs="Arial"/>
        </w:rPr>
        <w:t xml:space="preserve"> </w:t>
      </w:r>
      <w:r w:rsidR="007A6916" w:rsidRPr="007B066C">
        <w:rPr>
          <w:rFonts w:ascii="Arial" w:hAnsi="Arial" w:cs="Arial"/>
        </w:rPr>
        <w:t>Due to the current change of the climat</w:t>
      </w:r>
      <w:r w:rsidR="00F33453" w:rsidRPr="007B066C">
        <w:rPr>
          <w:rFonts w:ascii="Arial" w:hAnsi="Arial" w:cs="Arial"/>
        </w:rPr>
        <w:t>ic</w:t>
      </w:r>
      <w:r w:rsidR="007A6916" w:rsidRPr="007B066C">
        <w:rPr>
          <w:rFonts w:ascii="Arial" w:hAnsi="Arial" w:cs="Arial"/>
        </w:rPr>
        <w:t xml:space="preserve"> pattern</w:t>
      </w:r>
      <w:r w:rsidR="00F33453" w:rsidRPr="007B066C">
        <w:rPr>
          <w:rFonts w:ascii="Arial" w:hAnsi="Arial" w:cs="Arial"/>
        </w:rPr>
        <w:t>,</w:t>
      </w:r>
      <w:r w:rsidR="007A6916" w:rsidRPr="007B066C">
        <w:rPr>
          <w:rFonts w:ascii="Arial" w:hAnsi="Arial" w:cs="Arial"/>
        </w:rPr>
        <w:t xml:space="preserve"> </w:t>
      </w:r>
      <w:r w:rsidR="00784DB9" w:rsidRPr="007B066C">
        <w:rPr>
          <w:rFonts w:ascii="Arial" w:hAnsi="Arial" w:cs="Arial"/>
        </w:rPr>
        <w:t>where rains come late and the dry season come earlier</w:t>
      </w:r>
      <w:r w:rsidR="00AE140F" w:rsidRPr="007B066C">
        <w:rPr>
          <w:rFonts w:ascii="Arial" w:hAnsi="Arial" w:cs="Arial"/>
        </w:rPr>
        <w:t>,</w:t>
      </w:r>
      <w:r w:rsidR="00784DB9" w:rsidRPr="007B066C">
        <w:rPr>
          <w:rFonts w:ascii="Arial" w:hAnsi="Arial" w:cs="Arial"/>
        </w:rPr>
        <w:t xml:space="preserve"> the relationship between the crop farmers and pastoralists</w:t>
      </w:r>
      <w:r w:rsidR="00F33453" w:rsidRPr="007B066C">
        <w:rPr>
          <w:rFonts w:ascii="Arial" w:hAnsi="Arial" w:cs="Arial"/>
        </w:rPr>
        <w:t xml:space="preserve"> is negatively impacted</w:t>
      </w:r>
      <w:r w:rsidR="00784DB9" w:rsidRPr="007B066C">
        <w:rPr>
          <w:rFonts w:ascii="Arial" w:hAnsi="Arial" w:cs="Arial"/>
        </w:rPr>
        <w:t xml:space="preserve">. </w:t>
      </w:r>
      <w:r w:rsidR="009408D5" w:rsidRPr="007B066C">
        <w:rPr>
          <w:rFonts w:ascii="Arial" w:hAnsi="Arial" w:cs="Arial"/>
        </w:rPr>
        <w:t xml:space="preserve"> T</w:t>
      </w:r>
      <w:r w:rsidR="007A6916" w:rsidRPr="007B066C">
        <w:rPr>
          <w:rFonts w:ascii="Arial" w:hAnsi="Arial" w:cs="Arial"/>
        </w:rPr>
        <w:t xml:space="preserve">he </w:t>
      </w:r>
      <w:r w:rsidR="008963B6" w:rsidRPr="007B066C">
        <w:rPr>
          <w:rFonts w:ascii="Arial" w:hAnsi="Arial" w:cs="Arial"/>
        </w:rPr>
        <w:t>pastoralists</w:t>
      </w:r>
      <w:r w:rsidR="007A6916" w:rsidRPr="007B066C">
        <w:rPr>
          <w:rFonts w:ascii="Arial" w:hAnsi="Arial" w:cs="Arial"/>
        </w:rPr>
        <w:t xml:space="preserve"> </w:t>
      </w:r>
      <w:r w:rsidR="00AE140F" w:rsidRPr="007B066C">
        <w:rPr>
          <w:rFonts w:ascii="Arial" w:hAnsi="Arial" w:cs="Arial"/>
        </w:rPr>
        <w:t>communities’</w:t>
      </w:r>
      <w:r w:rsidR="009408D5" w:rsidRPr="007B066C">
        <w:rPr>
          <w:rFonts w:ascii="Arial" w:hAnsi="Arial" w:cs="Arial"/>
        </w:rPr>
        <w:t xml:space="preserve"> trend to</w:t>
      </w:r>
      <w:r w:rsidR="00757534" w:rsidRPr="007B066C">
        <w:rPr>
          <w:rFonts w:ascii="Arial" w:hAnsi="Arial" w:cs="Arial"/>
        </w:rPr>
        <w:t xml:space="preserve"> carryout dry season cattle</w:t>
      </w:r>
      <w:r w:rsidR="009408D5" w:rsidRPr="007B066C">
        <w:rPr>
          <w:rFonts w:ascii="Arial" w:hAnsi="Arial" w:cs="Arial"/>
        </w:rPr>
        <w:t xml:space="preserve"> migrate earl</w:t>
      </w:r>
      <w:r w:rsidR="00757534" w:rsidRPr="007B066C">
        <w:rPr>
          <w:rFonts w:ascii="Arial" w:hAnsi="Arial" w:cs="Arial"/>
        </w:rPr>
        <w:t>ier than they use to do 20 years ago</w:t>
      </w:r>
      <w:r w:rsidR="007A6916" w:rsidRPr="007B066C">
        <w:rPr>
          <w:rFonts w:ascii="Arial" w:hAnsi="Arial" w:cs="Arial"/>
        </w:rPr>
        <w:t xml:space="preserve"> in search for pastures and water. </w:t>
      </w:r>
      <w:r w:rsidR="009371E5" w:rsidRPr="007B066C">
        <w:rPr>
          <w:rFonts w:ascii="Arial" w:hAnsi="Arial" w:cs="Arial"/>
        </w:rPr>
        <w:t xml:space="preserve">This has been captured in </w:t>
      </w:r>
      <w:r w:rsidR="00AE140F" w:rsidRPr="007B066C">
        <w:rPr>
          <w:rFonts w:ascii="Arial" w:hAnsi="Arial" w:cs="Arial"/>
        </w:rPr>
        <w:t>the following statement</w:t>
      </w:r>
      <w:r w:rsidR="009371E5" w:rsidRPr="007B066C">
        <w:rPr>
          <w:rFonts w:ascii="Arial" w:hAnsi="Arial" w:cs="Arial"/>
        </w:rPr>
        <w:t xml:space="preserve"> “Despite the fact that pastoralists moved even in the earlier years, it has been noted that their movements have increased and worsened over the last few years as a result of change in seasons. The</w:t>
      </w:r>
      <w:r w:rsidR="00F33453" w:rsidRPr="007B066C">
        <w:rPr>
          <w:rFonts w:ascii="Arial" w:hAnsi="Arial" w:cs="Arial"/>
        </w:rPr>
        <w:t xml:space="preserve"> pastoralists</w:t>
      </w:r>
      <w:r w:rsidR="009371E5" w:rsidRPr="007B066C">
        <w:rPr>
          <w:rFonts w:ascii="Arial" w:hAnsi="Arial" w:cs="Arial"/>
        </w:rPr>
        <w:t xml:space="preserve"> noted that they used to move in January when the dry season started, but now they already have to start moving by October as the bush burning and dry season starts quite early and this is attributed to the general change in seasons as result of climate change. This worsens the conflicts as pastoralists come earlier before the farmers have harvested their crops and before they expect them, caus</w:t>
      </w:r>
      <w:r w:rsidR="00F33453" w:rsidRPr="007B066C">
        <w:rPr>
          <w:rFonts w:ascii="Arial" w:hAnsi="Arial" w:cs="Arial"/>
        </w:rPr>
        <w:t>ing</w:t>
      </w:r>
      <w:r w:rsidR="009371E5" w:rsidRPr="007B066C">
        <w:rPr>
          <w:rFonts w:ascii="Arial" w:hAnsi="Arial" w:cs="Arial"/>
        </w:rPr>
        <w:t xml:space="preserve"> more tension and conflicts between the two communities” </w:t>
      </w:r>
      <w:r w:rsidR="00AE140F" w:rsidRPr="007B066C">
        <w:rPr>
          <w:rFonts w:ascii="Arial" w:hAnsi="Arial" w:cs="Arial"/>
        </w:rPr>
        <w:t>TOCH 2018. The seasonal cattle migration conflict fits</w:t>
      </w:r>
      <w:r w:rsidR="007F4B05" w:rsidRPr="007B066C">
        <w:rPr>
          <w:rFonts w:ascii="Arial" w:hAnsi="Arial" w:cs="Arial"/>
        </w:rPr>
        <w:t xml:space="preserve"> the Luo who are crop farmers </w:t>
      </w:r>
      <w:r w:rsidR="00AE140F" w:rsidRPr="007B066C">
        <w:rPr>
          <w:rFonts w:ascii="Arial" w:hAnsi="Arial" w:cs="Arial"/>
        </w:rPr>
        <w:t>against</w:t>
      </w:r>
      <w:r w:rsidR="007F4B05" w:rsidRPr="007B066C">
        <w:rPr>
          <w:rFonts w:ascii="Arial" w:hAnsi="Arial" w:cs="Arial"/>
        </w:rPr>
        <w:t xml:space="preserve"> </w:t>
      </w:r>
      <w:proofErr w:type="spellStart"/>
      <w:r w:rsidR="007F4B05" w:rsidRPr="007B066C">
        <w:rPr>
          <w:rFonts w:ascii="Arial" w:hAnsi="Arial" w:cs="Arial"/>
        </w:rPr>
        <w:t>Dinkas</w:t>
      </w:r>
      <w:proofErr w:type="spellEnd"/>
      <w:r w:rsidR="007F4B05" w:rsidRPr="007B066C">
        <w:rPr>
          <w:rFonts w:ascii="Arial" w:hAnsi="Arial" w:cs="Arial"/>
        </w:rPr>
        <w:t xml:space="preserve"> who </w:t>
      </w:r>
      <w:bookmarkStart w:id="8" w:name="_Hlk57465614"/>
      <w:r w:rsidR="00F33453" w:rsidRPr="007B066C">
        <w:rPr>
          <w:rFonts w:ascii="Arial" w:hAnsi="Arial" w:cs="Arial"/>
        </w:rPr>
        <w:t>cattle keepers are</w:t>
      </w:r>
      <w:r w:rsidR="00757534" w:rsidRPr="007B066C">
        <w:rPr>
          <w:rFonts w:ascii="Arial" w:hAnsi="Arial" w:cs="Arial"/>
        </w:rPr>
        <w:t xml:space="preserve">. </w:t>
      </w:r>
      <w:r w:rsidR="007A6916" w:rsidRPr="007B066C">
        <w:rPr>
          <w:rFonts w:ascii="Arial" w:hAnsi="Arial" w:cs="Arial"/>
        </w:rPr>
        <w:t xml:space="preserve">The migration process came in two </w:t>
      </w:r>
      <w:r w:rsidR="008963B6" w:rsidRPr="007B066C">
        <w:rPr>
          <w:rFonts w:ascii="Arial" w:hAnsi="Arial" w:cs="Arial"/>
        </w:rPr>
        <w:t>fronts:</w:t>
      </w:r>
      <w:r w:rsidR="007A6916" w:rsidRPr="007B066C">
        <w:rPr>
          <w:rFonts w:ascii="Arial" w:hAnsi="Arial" w:cs="Arial"/>
        </w:rPr>
        <w:t xml:space="preserve"> the first front is from </w:t>
      </w:r>
      <w:proofErr w:type="spellStart"/>
      <w:r w:rsidR="007A6916" w:rsidRPr="007B066C">
        <w:rPr>
          <w:rFonts w:ascii="Arial" w:hAnsi="Arial" w:cs="Arial"/>
        </w:rPr>
        <w:t>Gokrial</w:t>
      </w:r>
      <w:proofErr w:type="spellEnd"/>
      <w:r w:rsidR="007A6916" w:rsidRPr="007B066C">
        <w:rPr>
          <w:rFonts w:ascii="Arial" w:hAnsi="Arial" w:cs="Arial"/>
        </w:rPr>
        <w:t xml:space="preserve"> area towards </w:t>
      </w:r>
      <w:proofErr w:type="spellStart"/>
      <w:r w:rsidR="007A6916" w:rsidRPr="007B066C">
        <w:rPr>
          <w:rFonts w:ascii="Arial" w:hAnsi="Arial" w:cs="Arial"/>
        </w:rPr>
        <w:t>Wau</w:t>
      </w:r>
      <w:proofErr w:type="spellEnd"/>
      <w:r w:rsidR="007A6916" w:rsidRPr="007B066C">
        <w:rPr>
          <w:rFonts w:ascii="Arial" w:hAnsi="Arial" w:cs="Arial"/>
        </w:rPr>
        <w:t xml:space="preserve"> and the second front is from </w:t>
      </w:r>
      <w:proofErr w:type="spellStart"/>
      <w:r w:rsidR="007A6916" w:rsidRPr="007B066C">
        <w:rPr>
          <w:rFonts w:ascii="Arial" w:hAnsi="Arial" w:cs="Arial"/>
        </w:rPr>
        <w:t>Tonj</w:t>
      </w:r>
      <w:proofErr w:type="spellEnd"/>
      <w:r w:rsidR="007A6916" w:rsidRPr="007B066C">
        <w:rPr>
          <w:rFonts w:ascii="Arial" w:hAnsi="Arial" w:cs="Arial"/>
        </w:rPr>
        <w:t xml:space="preserve"> area to </w:t>
      </w:r>
      <w:proofErr w:type="spellStart"/>
      <w:r w:rsidR="007A6916" w:rsidRPr="007B066C">
        <w:rPr>
          <w:rFonts w:ascii="Arial" w:hAnsi="Arial" w:cs="Arial"/>
        </w:rPr>
        <w:t>Wau</w:t>
      </w:r>
      <w:proofErr w:type="spellEnd"/>
      <w:r w:rsidR="007A6916" w:rsidRPr="007B066C">
        <w:rPr>
          <w:rFonts w:ascii="Arial" w:hAnsi="Arial" w:cs="Arial"/>
        </w:rPr>
        <w:t xml:space="preserve">. </w:t>
      </w:r>
    </w:p>
    <w:p w14:paraId="42845775" w14:textId="77777777" w:rsidR="00757534" w:rsidRPr="007B066C" w:rsidRDefault="00757534" w:rsidP="00757534">
      <w:pPr>
        <w:pStyle w:val="ListParagraph"/>
        <w:ind w:left="360"/>
        <w:jc w:val="both"/>
        <w:rPr>
          <w:rFonts w:ascii="Arial" w:hAnsi="Arial" w:cs="Arial"/>
        </w:rPr>
      </w:pPr>
    </w:p>
    <w:p w14:paraId="0DC49F08" w14:textId="3FE155D0" w:rsidR="00792A65" w:rsidRPr="007B066C" w:rsidRDefault="002C1FBB" w:rsidP="00C21462">
      <w:pPr>
        <w:pStyle w:val="ListParagraph"/>
        <w:numPr>
          <w:ilvl w:val="0"/>
          <w:numId w:val="14"/>
        </w:numPr>
        <w:jc w:val="both"/>
        <w:rPr>
          <w:rFonts w:ascii="Arial" w:hAnsi="Arial" w:cs="Arial"/>
        </w:rPr>
      </w:pPr>
      <w:r w:rsidRPr="007B066C">
        <w:rPr>
          <w:rFonts w:ascii="Arial" w:hAnsi="Arial" w:cs="Arial"/>
          <w:b/>
          <w:bCs/>
        </w:rPr>
        <w:t>The role of SPLM-IO militia</w:t>
      </w:r>
      <w:r w:rsidR="00792A65" w:rsidRPr="007B066C">
        <w:rPr>
          <w:rFonts w:ascii="Arial" w:hAnsi="Arial" w:cs="Arial"/>
        </w:rPr>
        <w:t xml:space="preserve"> Western Bar el Ghazal is experiencing active militias that are allied to the SPLM-IO, these groups change the conflict dynamics as they were accused of conducting the target attack on ethnic profiling along </w:t>
      </w:r>
      <w:proofErr w:type="spellStart"/>
      <w:r w:rsidR="00792A65" w:rsidRPr="007B066C">
        <w:rPr>
          <w:rFonts w:ascii="Arial" w:hAnsi="Arial" w:cs="Arial"/>
        </w:rPr>
        <w:t>Tonj</w:t>
      </w:r>
      <w:proofErr w:type="spellEnd"/>
      <w:r w:rsidR="00792A65" w:rsidRPr="007B066C">
        <w:rPr>
          <w:rFonts w:ascii="Arial" w:hAnsi="Arial" w:cs="Arial"/>
        </w:rPr>
        <w:t xml:space="preserve"> -</w:t>
      </w:r>
      <w:proofErr w:type="spellStart"/>
      <w:r w:rsidR="00792A65" w:rsidRPr="007B066C">
        <w:rPr>
          <w:rFonts w:ascii="Arial" w:hAnsi="Arial" w:cs="Arial"/>
        </w:rPr>
        <w:t>Wau</w:t>
      </w:r>
      <w:proofErr w:type="spellEnd"/>
      <w:r w:rsidR="00792A65" w:rsidRPr="007B066C">
        <w:rPr>
          <w:rFonts w:ascii="Arial" w:hAnsi="Arial" w:cs="Arial"/>
        </w:rPr>
        <w:t xml:space="preserve"> highway. </w:t>
      </w:r>
      <w:r w:rsidR="009371E5" w:rsidRPr="007B066C">
        <w:rPr>
          <w:rFonts w:ascii="Arial" w:hAnsi="Arial" w:cs="Arial"/>
        </w:rPr>
        <w:t>The SPLMIO were reported in the focus group discussion to be targeting Dinka travel</w:t>
      </w:r>
      <w:r w:rsidR="00AC7C26" w:rsidRPr="007B066C">
        <w:rPr>
          <w:rFonts w:ascii="Arial" w:hAnsi="Arial" w:cs="Arial"/>
        </w:rPr>
        <w:t>ling</w:t>
      </w:r>
      <w:r w:rsidR="009371E5" w:rsidRPr="007B066C">
        <w:rPr>
          <w:rFonts w:ascii="Arial" w:hAnsi="Arial" w:cs="Arial"/>
        </w:rPr>
        <w:t xml:space="preserve"> between </w:t>
      </w:r>
      <w:proofErr w:type="spellStart"/>
      <w:r w:rsidR="009371E5" w:rsidRPr="007B066C">
        <w:rPr>
          <w:rFonts w:ascii="Arial" w:hAnsi="Arial" w:cs="Arial"/>
        </w:rPr>
        <w:t>Tonj</w:t>
      </w:r>
      <w:proofErr w:type="spellEnd"/>
      <w:r w:rsidR="009371E5" w:rsidRPr="007B066C">
        <w:rPr>
          <w:rFonts w:ascii="Arial" w:hAnsi="Arial" w:cs="Arial"/>
        </w:rPr>
        <w:t xml:space="preserve"> and </w:t>
      </w:r>
      <w:proofErr w:type="spellStart"/>
      <w:r w:rsidR="009371E5" w:rsidRPr="007B066C">
        <w:rPr>
          <w:rFonts w:ascii="Arial" w:hAnsi="Arial" w:cs="Arial"/>
        </w:rPr>
        <w:t>Wau</w:t>
      </w:r>
      <w:proofErr w:type="spellEnd"/>
      <w:r w:rsidR="009371E5" w:rsidRPr="007B066C">
        <w:rPr>
          <w:rFonts w:ascii="Arial" w:hAnsi="Arial" w:cs="Arial"/>
        </w:rPr>
        <w:t xml:space="preserve">. “The public vehicles travelling between </w:t>
      </w:r>
      <w:proofErr w:type="spellStart"/>
      <w:r w:rsidR="009371E5" w:rsidRPr="007B066C">
        <w:rPr>
          <w:rFonts w:ascii="Arial" w:hAnsi="Arial" w:cs="Arial"/>
        </w:rPr>
        <w:t>Tonj</w:t>
      </w:r>
      <w:proofErr w:type="spellEnd"/>
      <w:r w:rsidR="009371E5" w:rsidRPr="007B066C">
        <w:rPr>
          <w:rFonts w:ascii="Arial" w:hAnsi="Arial" w:cs="Arial"/>
        </w:rPr>
        <w:t xml:space="preserve"> and </w:t>
      </w:r>
      <w:proofErr w:type="spellStart"/>
      <w:r w:rsidR="009371E5" w:rsidRPr="007B066C">
        <w:rPr>
          <w:rFonts w:ascii="Arial" w:hAnsi="Arial" w:cs="Arial"/>
        </w:rPr>
        <w:t>Wau</w:t>
      </w:r>
      <w:proofErr w:type="spellEnd"/>
      <w:r w:rsidR="009371E5" w:rsidRPr="007B066C">
        <w:rPr>
          <w:rFonts w:ascii="Arial" w:hAnsi="Arial" w:cs="Arial"/>
        </w:rPr>
        <w:t xml:space="preserve"> have been ambushed by the militia allied to SPLM-IO and remove passengers out and killed those who are from Dinka ethnic group</w:t>
      </w:r>
      <w:r w:rsidR="009371E5" w:rsidRPr="007B066C">
        <w:rPr>
          <w:rStyle w:val="FootnoteReference"/>
          <w:rFonts w:ascii="Arial" w:hAnsi="Arial" w:cs="Arial"/>
        </w:rPr>
        <w:footnoteReference w:id="33"/>
      </w:r>
      <w:r w:rsidR="009371E5" w:rsidRPr="007B066C">
        <w:rPr>
          <w:rFonts w:ascii="Arial" w:hAnsi="Arial" w:cs="Arial"/>
        </w:rPr>
        <w:t xml:space="preserve">” </w:t>
      </w:r>
      <w:r w:rsidR="006508DF" w:rsidRPr="007B066C">
        <w:rPr>
          <w:rFonts w:ascii="Arial" w:hAnsi="Arial" w:cs="Arial"/>
        </w:rPr>
        <w:t xml:space="preserve">Other aspect of SPLM-IO militia contributing to conflict between the two communities was captured by </w:t>
      </w:r>
      <w:r w:rsidR="00002169" w:rsidRPr="007B066C">
        <w:rPr>
          <w:rFonts w:ascii="Arial" w:hAnsi="Arial" w:cs="Arial"/>
        </w:rPr>
        <w:t>following statemen “</w:t>
      </w:r>
      <w:r w:rsidR="006508DF" w:rsidRPr="007B066C">
        <w:rPr>
          <w:rFonts w:ascii="Arial" w:hAnsi="Arial" w:cs="Arial"/>
        </w:rPr>
        <w:t xml:space="preserve">…the rebel activities spur anger and resentment in the hearts of people. Sometime during the discussion with </w:t>
      </w:r>
      <w:r w:rsidR="00A63B3B" w:rsidRPr="007B066C">
        <w:rPr>
          <w:rFonts w:ascii="Arial" w:hAnsi="Arial" w:cs="Arial"/>
        </w:rPr>
        <w:t>pastoralists,</w:t>
      </w:r>
      <w:r w:rsidR="006508DF" w:rsidRPr="007B066C">
        <w:rPr>
          <w:rFonts w:ascii="Arial" w:hAnsi="Arial" w:cs="Arial"/>
        </w:rPr>
        <w:t xml:space="preserve"> they mentioned that they are always not sure if it is the farmers killing their animals or it is the rebels or both because the two were hard to differentiate. On the second note</w:t>
      </w:r>
      <w:r w:rsidR="00AC7C26" w:rsidRPr="007B066C">
        <w:rPr>
          <w:rFonts w:ascii="Arial" w:hAnsi="Arial" w:cs="Arial"/>
        </w:rPr>
        <w:t>,</w:t>
      </w:r>
      <w:r w:rsidR="006508DF" w:rsidRPr="007B066C">
        <w:rPr>
          <w:rFonts w:ascii="Arial" w:hAnsi="Arial" w:cs="Arial"/>
        </w:rPr>
        <w:t xml:space="preserve"> the rebel activities promote the circulation of guns in the communities, which in turn are also used </w:t>
      </w:r>
      <w:r w:rsidR="00AC7C26" w:rsidRPr="007B066C">
        <w:rPr>
          <w:rFonts w:ascii="Arial" w:hAnsi="Arial" w:cs="Arial"/>
        </w:rPr>
        <w:t>in the</w:t>
      </w:r>
      <w:r w:rsidR="006508DF" w:rsidRPr="007B066C">
        <w:rPr>
          <w:rFonts w:ascii="Arial" w:hAnsi="Arial" w:cs="Arial"/>
        </w:rPr>
        <w:t xml:space="preserve"> fight between farmers and pastoralists”</w:t>
      </w:r>
      <w:r w:rsidR="006508DF" w:rsidRPr="007B066C">
        <w:rPr>
          <w:rStyle w:val="FootnoteReference"/>
          <w:rFonts w:ascii="Arial" w:hAnsi="Arial" w:cs="Arial"/>
        </w:rPr>
        <w:footnoteReference w:id="34"/>
      </w:r>
      <w:r w:rsidR="006508DF" w:rsidRPr="007B066C">
        <w:rPr>
          <w:rFonts w:ascii="Arial" w:hAnsi="Arial" w:cs="Arial"/>
        </w:rPr>
        <w:t xml:space="preserve"> </w:t>
      </w:r>
      <w:r w:rsidR="00002169" w:rsidRPr="007B066C">
        <w:rPr>
          <w:rFonts w:ascii="Arial" w:hAnsi="Arial" w:cs="Arial"/>
        </w:rPr>
        <w:t xml:space="preserve">TOCH 2018 . </w:t>
      </w:r>
      <w:r w:rsidR="00792A65" w:rsidRPr="007B066C">
        <w:rPr>
          <w:rFonts w:ascii="Arial" w:hAnsi="Arial" w:cs="Arial"/>
        </w:rPr>
        <w:t xml:space="preserve">These activities of the SPLM-IO militias have led to the </w:t>
      </w:r>
      <w:r w:rsidR="00792A65" w:rsidRPr="007B066C">
        <w:rPr>
          <w:rFonts w:ascii="Arial" w:hAnsi="Arial" w:cs="Arial"/>
        </w:rPr>
        <w:lastRenderedPageBreak/>
        <w:t xml:space="preserve">disruption of the business amongst the communities of </w:t>
      </w:r>
      <w:proofErr w:type="spellStart"/>
      <w:r w:rsidR="00792A65" w:rsidRPr="007B066C">
        <w:rPr>
          <w:rFonts w:ascii="Arial" w:hAnsi="Arial" w:cs="Arial"/>
        </w:rPr>
        <w:t>Wau</w:t>
      </w:r>
      <w:proofErr w:type="spellEnd"/>
      <w:r w:rsidR="00792A65" w:rsidRPr="007B066C">
        <w:rPr>
          <w:rFonts w:ascii="Arial" w:hAnsi="Arial" w:cs="Arial"/>
        </w:rPr>
        <w:t xml:space="preserve"> and </w:t>
      </w:r>
      <w:proofErr w:type="spellStart"/>
      <w:r w:rsidR="00792A65" w:rsidRPr="007B066C">
        <w:rPr>
          <w:rFonts w:ascii="Arial" w:hAnsi="Arial" w:cs="Arial"/>
        </w:rPr>
        <w:t>Tonj</w:t>
      </w:r>
      <w:proofErr w:type="spellEnd"/>
      <w:r w:rsidR="00792A65" w:rsidRPr="007B066C">
        <w:rPr>
          <w:rFonts w:ascii="Arial" w:hAnsi="Arial" w:cs="Arial"/>
        </w:rPr>
        <w:t xml:space="preserve"> as the movements</w:t>
      </w:r>
      <w:r w:rsidR="006508DF" w:rsidRPr="007B066C">
        <w:rPr>
          <w:rFonts w:ascii="Arial" w:hAnsi="Arial" w:cs="Arial"/>
        </w:rPr>
        <w:t xml:space="preserve"> were limited</w:t>
      </w:r>
      <w:r w:rsidR="00002169" w:rsidRPr="007B066C">
        <w:rPr>
          <w:rFonts w:ascii="Arial" w:hAnsi="Arial" w:cs="Arial"/>
        </w:rPr>
        <w:t xml:space="preserve"> that</w:t>
      </w:r>
      <w:r w:rsidR="006508DF" w:rsidRPr="007B066C">
        <w:rPr>
          <w:rFonts w:ascii="Arial" w:hAnsi="Arial" w:cs="Arial"/>
        </w:rPr>
        <w:t xml:space="preserve"> negatively impacting the social cohesion. </w:t>
      </w:r>
      <w:r w:rsidR="00AC7C26" w:rsidRPr="007B066C">
        <w:rPr>
          <w:rFonts w:ascii="Arial" w:hAnsi="Arial" w:cs="Arial"/>
        </w:rPr>
        <w:t>According to focus group discussion with youth it was reveal that</w:t>
      </w:r>
      <w:r w:rsidR="006B14F4" w:rsidRPr="007B066C">
        <w:rPr>
          <w:rFonts w:ascii="Arial" w:hAnsi="Arial" w:cs="Arial"/>
        </w:rPr>
        <w:t>,</w:t>
      </w:r>
      <w:r w:rsidR="00AC7C26" w:rsidRPr="007B066C">
        <w:rPr>
          <w:rFonts w:ascii="Arial" w:hAnsi="Arial" w:cs="Arial"/>
        </w:rPr>
        <w:t xml:space="preserve"> with the intervention from the Revitalize Transition Government of National Unity, the cases of attacks on the public vehicles between </w:t>
      </w:r>
      <w:proofErr w:type="spellStart"/>
      <w:r w:rsidR="00AC7C26" w:rsidRPr="007B066C">
        <w:rPr>
          <w:rFonts w:ascii="Arial" w:hAnsi="Arial" w:cs="Arial"/>
        </w:rPr>
        <w:t>Tonj</w:t>
      </w:r>
      <w:proofErr w:type="spellEnd"/>
      <w:r w:rsidR="00AC7C26" w:rsidRPr="007B066C">
        <w:rPr>
          <w:rFonts w:ascii="Arial" w:hAnsi="Arial" w:cs="Arial"/>
        </w:rPr>
        <w:t xml:space="preserve"> and </w:t>
      </w:r>
      <w:proofErr w:type="spellStart"/>
      <w:r w:rsidR="00AC7C26" w:rsidRPr="007B066C">
        <w:rPr>
          <w:rFonts w:ascii="Arial" w:hAnsi="Arial" w:cs="Arial"/>
        </w:rPr>
        <w:t>Wau</w:t>
      </w:r>
      <w:proofErr w:type="spellEnd"/>
      <w:r w:rsidR="00AC7C26" w:rsidRPr="007B066C">
        <w:rPr>
          <w:rFonts w:ascii="Arial" w:hAnsi="Arial" w:cs="Arial"/>
        </w:rPr>
        <w:t xml:space="preserve"> have drastically reduced. </w:t>
      </w:r>
    </w:p>
    <w:p w14:paraId="5AD934F1" w14:textId="55AE01E9" w:rsidR="009F5A36" w:rsidRPr="007B066C" w:rsidRDefault="00C41187" w:rsidP="00C41187">
      <w:pPr>
        <w:pStyle w:val="Heading1"/>
        <w:rPr>
          <w:rFonts w:ascii="Arial" w:hAnsi="Arial" w:cs="Arial"/>
          <w:sz w:val="22"/>
          <w:szCs w:val="22"/>
        </w:rPr>
      </w:pPr>
      <w:bookmarkStart w:id="9" w:name="_Toc75178776"/>
      <w:r w:rsidRPr="007B066C">
        <w:rPr>
          <w:rFonts w:ascii="Arial" w:hAnsi="Arial" w:cs="Arial"/>
          <w:sz w:val="22"/>
          <w:szCs w:val="22"/>
        </w:rPr>
        <w:t xml:space="preserve">3. </w:t>
      </w:r>
      <w:r w:rsidR="009F5A36" w:rsidRPr="007B066C">
        <w:rPr>
          <w:rFonts w:ascii="Arial" w:hAnsi="Arial" w:cs="Arial"/>
          <w:sz w:val="22"/>
          <w:szCs w:val="22"/>
        </w:rPr>
        <w:t>Interdependency</w:t>
      </w:r>
      <w:bookmarkEnd w:id="9"/>
      <w:r w:rsidR="009F5A36" w:rsidRPr="007B066C">
        <w:rPr>
          <w:rFonts w:ascii="Arial" w:hAnsi="Arial" w:cs="Arial"/>
          <w:sz w:val="22"/>
          <w:szCs w:val="22"/>
        </w:rPr>
        <w:t xml:space="preserve"> </w:t>
      </w:r>
    </w:p>
    <w:p w14:paraId="5D4EFE1A" w14:textId="77777777" w:rsidR="00C41187" w:rsidRPr="007B066C" w:rsidRDefault="00C41187" w:rsidP="00C41187">
      <w:pPr>
        <w:pStyle w:val="Heading2"/>
        <w:rPr>
          <w:rFonts w:ascii="Arial" w:hAnsi="Arial" w:cs="Arial"/>
          <w:sz w:val="22"/>
          <w:szCs w:val="22"/>
        </w:rPr>
      </w:pPr>
      <w:bookmarkStart w:id="10" w:name="_Toc75178777"/>
      <w:r w:rsidRPr="007B066C">
        <w:rPr>
          <w:rFonts w:ascii="Arial" w:hAnsi="Arial" w:cs="Arial"/>
          <w:sz w:val="22"/>
          <w:szCs w:val="22"/>
        </w:rPr>
        <w:t xml:space="preserve">3.1. </w:t>
      </w:r>
      <w:bookmarkStart w:id="11" w:name="_Hlk75178107"/>
      <w:r w:rsidR="005079A0" w:rsidRPr="007B066C">
        <w:rPr>
          <w:rFonts w:ascii="Arial" w:hAnsi="Arial" w:cs="Arial"/>
          <w:sz w:val="22"/>
          <w:szCs w:val="22"/>
        </w:rPr>
        <w:t>The river “</w:t>
      </w:r>
      <w:r w:rsidR="009F5A36" w:rsidRPr="007B066C">
        <w:rPr>
          <w:rFonts w:ascii="Arial" w:hAnsi="Arial" w:cs="Arial"/>
          <w:sz w:val="22"/>
          <w:szCs w:val="22"/>
        </w:rPr>
        <w:t xml:space="preserve">Toc” brings </w:t>
      </w:r>
      <w:r w:rsidR="005079A0" w:rsidRPr="007B066C">
        <w:rPr>
          <w:rFonts w:ascii="Arial" w:hAnsi="Arial" w:cs="Arial"/>
          <w:sz w:val="22"/>
          <w:szCs w:val="22"/>
        </w:rPr>
        <w:t>community of</w:t>
      </w:r>
      <w:r w:rsidR="009F5A36" w:rsidRPr="007B066C">
        <w:rPr>
          <w:rFonts w:ascii="Arial" w:hAnsi="Arial" w:cs="Arial"/>
          <w:sz w:val="22"/>
          <w:szCs w:val="22"/>
        </w:rPr>
        <w:t xml:space="preserve"> Western Bar el Ghazal, Warrap and Unity state</w:t>
      </w:r>
      <w:r w:rsidR="00032FE7" w:rsidRPr="007B066C">
        <w:rPr>
          <w:rFonts w:ascii="Arial" w:hAnsi="Arial" w:cs="Arial"/>
          <w:sz w:val="22"/>
          <w:szCs w:val="22"/>
        </w:rPr>
        <w:t>s</w:t>
      </w:r>
      <w:r w:rsidR="009F5A36" w:rsidRPr="007B066C">
        <w:rPr>
          <w:rFonts w:ascii="Arial" w:hAnsi="Arial" w:cs="Arial"/>
          <w:sz w:val="22"/>
          <w:szCs w:val="22"/>
        </w:rPr>
        <w:t xml:space="preserve"> together</w:t>
      </w:r>
      <w:bookmarkEnd w:id="10"/>
      <w:bookmarkEnd w:id="11"/>
    </w:p>
    <w:p w14:paraId="2244EE23" w14:textId="768042FE" w:rsidR="009F5A36" w:rsidRPr="007B066C" w:rsidRDefault="00C41187" w:rsidP="00C21462">
      <w:pPr>
        <w:jc w:val="both"/>
        <w:rPr>
          <w:rFonts w:ascii="Arial" w:hAnsi="Arial" w:cs="Arial"/>
        </w:rPr>
      </w:pPr>
      <w:r w:rsidRPr="007B066C">
        <w:rPr>
          <w:rFonts w:ascii="Arial" w:hAnsi="Arial" w:cs="Arial"/>
        </w:rPr>
        <w:t>D</w:t>
      </w:r>
      <w:r w:rsidR="005079A0" w:rsidRPr="007B066C">
        <w:rPr>
          <w:rFonts w:ascii="Arial" w:hAnsi="Arial" w:cs="Arial"/>
        </w:rPr>
        <w:t>uring the dry season</w:t>
      </w:r>
      <w:r w:rsidRPr="007B066C">
        <w:rPr>
          <w:rFonts w:ascii="Arial" w:hAnsi="Arial" w:cs="Arial"/>
        </w:rPr>
        <w:t xml:space="preserve"> The river “Toc” brings community of Western Bar el Ghazal, Warrap and Unity states together</w:t>
      </w:r>
      <w:r w:rsidR="005079A0" w:rsidRPr="007B066C">
        <w:rPr>
          <w:rFonts w:ascii="Arial" w:hAnsi="Arial" w:cs="Arial"/>
        </w:rPr>
        <w:t xml:space="preserve">. Historically, the sharing of water and pastures during the dry season were done peacefully as the communities could abide by the norms of peaceful sharing of the natural resources. The Toc strengthen the interdependency as various communities which share the resources could build kindship through the intermarriages and friendship that would </w:t>
      </w:r>
      <w:r w:rsidR="00032FE7" w:rsidRPr="007B066C">
        <w:rPr>
          <w:rFonts w:ascii="Arial" w:hAnsi="Arial" w:cs="Arial"/>
        </w:rPr>
        <w:t xml:space="preserve">be </w:t>
      </w:r>
      <w:r w:rsidR="005079A0" w:rsidRPr="007B066C">
        <w:rPr>
          <w:rFonts w:ascii="Arial" w:hAnsi="Arial" w:cs="Arial"/>
        </w:rPr>
        <w:t>enjoy</w:t>
      </w:r>
      <w:r w:rsidR="00032FE7" w:rsidRPr="007B066C">
        <w:rPr>
          <w:rFonts w:ascii="Arial" w:hAnsi="Arial" w:cs="Arial"/>
        </w:rPr>
        <w:t>ed</w:t>
      </w:r>
      <w:r w:rsidR="005079A0" w:rsidRPr="007B066C">
        <w:rPr>
          <w:rFonts w:ascii="Arial" w:hAnsi="Arial" w:cs="Arial"/>
        </w:rPr>
        <w:t xml:space="preserve"> through coming together. </w:t>
      </w:r>
      <w:r w:rsidR="000A2B0E" w:rsidRPr="007B066C">
        <w:rPr>
          <w:rFonts w:ascii="Arial" w:hAnsi="Arial" w:cs="Arial"/>
        </w:rPr>
        <w:t>However,</w:t>
      </w:r>
      <w:r w:rsidR="005079A0" w:rsidRPr="007B066C">
        <w:rPr>
          <w:rFonts w:ascii="Arial" w:hAnsi="Arial" w:cs="Arial"/>
        </w:rPr>
        <w:t xml:space="preserve"> during the recent years</w:t>
      </w:r>
      <w:r w:rsidR="00032FE7" w:rsidRPr="007B066C">
        <w:rPr>
          <w:rFonts w:ascii="Arial" w:hAnsi="Arial" w:cs="Arial"/>
        </w:rPr>
        <w:t>,</w:t>
      </w:r>
      <w:r w:rsidR="005079A0" w:rsidRPr="007B066C">
        <w:rPr>
          <w:rFonts w:ascii="Arial" w:hAnsi="Arial" w:cs="Arial"/>
        </w:rPr>
        <w:t xml:space="preserve"> the cattle migration has been marred with conflict as the cattle keepers destroy crops that instigate the conflict between the cattle keepers and crop farmers. </w:t>
      </w:r>
    </w:p>
    <w:p w14:paraId="0B98247C" w14:textId="4EF1EF23" w:rsidR="000A2B0E" w:rsidRPr="007B066C" w:rsidRDefault="000A2B0E" w:rsidP="000A2B0E">
      <w:pPr>
        <w:pStyle w:val="Heading2"/>
        <w:rPr>
          <w:rFonts w:ascii="Arial" w:hAnsi="Arial" w:cs="Arial"/>
          <w:sz w:val="22"/>
          <w:szCs w:val="22"/>
        </w:rPr>
      </w:pPr>
      <w:bookmarkStart w:id="12" w:name="_Toc75178778"/>
      <w:r w:rsidRPr="007B066C">
        <w:rPr>
          <w:rFonts w:ascii="Arial" w:hAnsi="Arial" w:cs="Arial"/>
          <w:sz w:val="22"/>
          <w:szCs w:val="22"/>
        </w:rPr>
        <w:t xml:space="preserve">3.2: </w:t>
      </w:r>
      <w:r w:rsidR="009F5A36" w:rsidRPr="007B066C">
        <w:rPr>
          <w:rFonts w:ascii="Arial" w:hAnsi="Arial" w:cs="Arial"/>
          <w:sz w:val="22"/>
          <w:szCs w:val="22"/>
        </w:rPr>
        <w:t xml:space="preserve">Mayen </w:t>
      </w:r>
      <w:proofErr w:type="spellStart"/>
      <w:r w:rsidR="009F5A36" w:rsidRPr="007B066C">
        <w:rPr>
          <w:rFonts w:ascii="Arial" w:hAnsi="Arial" w:cs="Arial"/>
          <w:sz w:val="22"/>
          <w:szCs w:val="22"/>
        </w:rPr>
        <w:t>Jur</w:t>
      </w:r>
      <w:proofErr w:type="spellEnd"/>
      <w:r w:rsidR="009F5A36" w:rsidRPr="007B066C">
        <w:rPr>
          <w:rFonts w:ascii="Arial" w:hAnsi="Arial" w:cs="Arial"/>
          <w:sz w:val="22"/>
          <w:szCs w:val="22"/>
        </w:rPr>
        <w:t xml:space="preserve"> Primary Schools</w:t>
      </w:r>
      <w:bookmarkEnd w:id="12"/>
      <w:r w:rsidR="005079A0" w:rsidRPr="007B066C">
        <w:rPr>
          <w:rFonts w:ascii="Arial" w:hAnsi="Arial" w:cs="Arial"/>
          <w:sz w:val="22"/>
          <w:szCs w:val="22"/>
        </w:rPr>
        <w:t xml:space="preserve"> </w:t>
      </w:r>
    </w:p>
    <w:p w14:paraId="326FFC6A" w14:textId="77777777" w:rsidR="000A2B0E" w:rsidRPr="007B066C" w:rsidRDefault="000A2B0E" w:rsidP="000A2B0E">
      <w:pPr>
        <w:rPr>
          <w:rFonts w:ascii="Arial" w:hAnsi="Arial" w:cs="Arial"/>
        </w:rPr>
      </w:pPr>
    </w:p>
    <w:p w14:paraId="3AE1C4CB" w14:textId="2A245587" w:rsidR="009F5A36" w:rsidRPr="007B066C" w:rsidRDefault="000A2B0E" w:rsidP="000A2B0E">
      <w:pPr>
        <w:jc w:val="both"/>
        <w:rPr>
          <w:rFonts w:ascii="Arial" w:hAnsi="Arial" w:cs="Arial"/>
        </w:rPr>
      </w:pPr>
      <w:r w:rsidRPr="007B066C">
        <w:rPr>
          <w:rFonts w:ascii="Arial" w:hAnsi="Arial" w:cs="Arial"/>
        </w:rPr>
        <w:t xml:space="preserve">The school </w:t>
      </w:r>
      <w:r w:rsidR="005079A0" w:rsidRPr="007B066C">
        <w:rPr>
          <w:rFonts w:ascii="Arial" w:hAnsi="Arial" w:cs="Arial"/>
        </w:rPr>
        <w:t xml:space="preserve">is located at Mayen </w:t>
      </w:r>
      <w:proofErr w:type="spellStart"/>
      <w:r w:rsidR="005079A0" w:rsidRPr="007B066C">
        <w:rPr>
          <w:rFonts w:ascii="Arial" w:hAnsi="Arial" w:cs="Arial"/>
        </w:rPr>
        <w:t>Jur</w:t>
      </w:r>
      <w:proofErr w:type="spellEnd"/>
      <w:r w:rsidR="005079A0" w:rsidRPr="007B066C">
        <w:rPr>
          <w:rFonts w:ascii="Arial" w:hAnsi="Arial" w:cs="Arial"/>
        </w:rPr>
        <w:t xml:space="preserve"> village </w:t>
      </w:r>
      <w:r w:rsidR="00B87B40" w:rsidRPr="007B066C">
        <w:rPr>
          <w:rFonts w:ascii="Arial" w:hAnsi="Arial" w:cs="Arial"/>
        </w:rPr>
        <w:t xml:space="preserve">at </w:t>
      </w:r>
      <w:r w:rsidR="005079A0" w:rsidRPr="007B066C">
        <w:rPr>
          <w:rFonts w:ascii="Arial" w:hAnsi="Arial" w:cs="Arial"/>
        </w:rPr>
        <w:t>th</w:t>
      </w:r>
      <w:r w:rsidR="00B87B40" w:rsidRPr="007B066C">
        <w:rPr>
          <w:rFonts w:ascii="Arial" w:hAnsi="Arial" w:cs="Arial"/>
        </w:rPr>
        <w:t>e</w:t>
      </w:r>
      <w:r w:rsidR="007F297D" w:rsidRPr="007B066C">
        <w:rPr>
          <w:rFonts w:ascii="Arial" w:hAnsi="Arial" w:cs="Arial"/>
        </w:rPr>
        <w:t xml:space="preserve"> border between Unity State that</w:t>
      </w:r>
      <w:r w:rsidR="00B87B40" w:rsidRPr="007B066C">
        <w:rPr>
          <w:rFonts w:ascii="Arial" w:hAnsi="Arial" w:cs="Arial"/>
        </w:rPr>
        <w:t xml:space="preserve"> is</w:t>
      </w:r>
      <w:r w:rsidR="007F297D" w:rsidRPr="007B066C">
        <w:rPr>
          <w:rFonts w:ascii="Arial" w:hAnsi="Arial" w:cs="Arial"/>
        </w:rPr>
        <w:t xml:space="preserve"> predominantly Nuer and Warrap State predominantly Dinka. </w:t>
      </w:r>
      <w:r w:rsidRPr="007B066C">
        <w:rPr>
          <w:rFonts w:ascii="Arial" w:hAnsi="Arial" w:cs="Arial"/>
        </w:rPr>
        <w:t>A</w:t>
      </w:r>
      <w:r w:rsidR="007F297D" w:rsidRPr="007B066C">
        <w:rPr>
          <w:rFonts w:ascii="Arial" w:hAnsi="Arial" w:cs="Arial"/>
        </w:rPr>
        <w:t xml:space="preserve">ccording to the </w:t>
      </w:r>
      <w:r w:rsidRPr="007B066C">
        <w:rPr>
          <w:rFonts w:ascii="Arial" w:hAnsi="Arial" w:cs="Arial"/>
        </w:rPr>
        <w:t xml:space="preserve">finding of the </w:t>
      </w:r>
      <w:r w:rsidR="007F297D" w:rsidRPr="007B066C">
        <w:rPr>
          <w:rFonts w:ascii="Arial" w:hAnsi="Arial" w:cs="Arial"/>
        </w:rPr>
        <w:t xml:space="preserve">focus group discussion with local authorities, the school </w:t>
      </w:r>
      <w:r w:rsidR="005079A0" w:rsidRPr="007B066C">
        <w:rPr>
          <w:rFonts w:ascii="Arial" w:hAnsi="Arial" w:cs="Arial"/>
        </w:rPr>
        <w:t>bring</w:t>
      </w:r>
      <w:r w:rsidR="007F297D" w:rsidRPr="007B066C">
        <w:rPr>
          <w:rFonts w:ascii="Arial" w:hAnsi="Arial" w:cs="Arial"/>
        </w:rPr>
        <w:t>s</w:t>
      </w:r>
      <w:r w:rsidR="005079A0" w:rsidRPr="007B066C">
        <w:rPr>
          <w:rFonts w:ascii="Arial" w:hAnsi="Arial" w:cs="Arial"/>
        </w:rPr>
        <w:t xml:space="preserve"> together the children from </w:t>
      </w:r>
      <w:proofErr w:type="spellStart"/>
      <w:r w:rsidR="005079A0" w:rsidRPr="007B066C">
        <w:rPr>
          <w:rFonts w:ascii="Arial" w:hAnsi="Arial" w:cs="Arial"/>
        </w:rPr>
        <w:t>Apuk</w:t>
      </w:r>
      <w:proofErr w:type="spellEnd"/>
      <w:r w:rsidR="005079A0" w:rsidRPr="007B066C">
        <w:rPr>
          <w:rFonts w:ascii="Arial" w:hAnsi="Arial" w:cs="Arial"/>
        </w:rPr>
        <w:t xml:space="preserve">, </w:t>
      </w:r>
      <w:proofErr w:type="spellStart"/>
      <w:r w:rsidR="005079A0" w:rsidRPr="007B066C">
        <w:rPr>
          <w:rFonts w:ascii="Arial" w:hAnsi="Arial" w:cs="Arial"/>
        </w:rPr>
        <w:t>Aguok</w:t>
      </w:r>
      <w:proofErr w:type="spellEnd"/>
      <w:r w:rsidR="005079A0" w:rsidRPr="007B066C">
        <w:rPr>
          <w:rFonts w:ascii="Arial" w:hAnsi="Arial" w:cs="Arial"/>
        </w:rPr>
        <w:t xml:space="preserve"> and Nue</w:t>
      </w:r>
      <w:r w:rsidR="00B87B40" w:rsidRPr="007B066C">
        <w:rPr>
          <w:rFonts w:ascii="Arial" w:hAnsi="Arial" w:cs="Arial"/>
        </w:rPr>
        <w:t>r</w:t>
      </w:r>
      <w:r w:rsidR="005079A0" w:rsidRPr="007B066C">
        <w:rPr>
          <w:rFonts w:ascii="Arial" w:hAnsi="Arial" w:cs="Arial"/>
        </w:rPr>
        <w:t xml:space="preserve"> </w:t>
      </w:r>
      <w:r w:rsidRPr="007B066C">
        <w:rPr>
          <w:rFonts w:ascii="Arial" w:hAnsi="Arial" w:cs="Arial"/>
        </w:rPr>
        <w:t>children and it is a center of interaction for children of various background and ethnicity</w:t>
      </w:r>
      <w:r w:rsidR="005079A0" w:rsidRPr="007B066C">
        <w:rPr>
          <w:rFonts w:ascii="Arial" w:hAnsi="Arial" w:cs="Arial"/>
        </w:rPr>
        <w:t>.</w:t>
      </w:r>
      <w:r w:rsidR="007F297D" w:rsidRPr="007B066C">
        <w:rPr>
          <w:rFonts w:ascii="Arial" w:hAnsi="Arial" w:cs="Arial"/>
        </w:rPr>
        <w:t xml:space="preserve"> In 2019 the school had 20 boys from Nuer ethnic group</w:t>
      </w:r>
      <w:r w:rsidR="007F297D" w:rsidRPr="007B066C">
        <w:rPr>
          <w:rStyle w:val="FootnoteReference"/>
          <w:rFonts w:ascii="Arial" w:hAnsi="Arial" w:cs="Arial"/>
        </w:rPr>
        <w:footnoteReference w:id="35"/>
      </w:r>
      <w:r w:rsidR="007F297D" w:rsidRPr="007B066C">
        <w:rPr>
          <w:rFonts w:ascii="Arial" w:hAnsi="Arial" w:cs="Arial"/>
        </w:rPr>
        <w:t>.</w:t>
      </w:r>
      <w:r w:rsidR="005079A0" w:rsidRPr="007B066C">
        <w:rPr>
          <w:rFonts w:ascii="Arial" w:hAnsi="Arial" w:cs="Arial"/>
        </w:rPr>
        <w:t xml:space="preserve"> The social activities conducted in the school have improve the social cohesion amongst youths, children and women that overall strengthen the interdependency amongst the three communities. </w:t>
      </w:r>
      <w:r w:rsidR="009F5A36" w:rsidRPr="007B066C">
        <w:rPr>
          <w:rFonts w:ascii="Arial" w:hAnsi="Arial" w:cs="Arial"/>
        </w:rPr>
        <w:t>The children who attend the schools together</w:t>
      </w:r>
      <w:r w:rsidR="001323DA" w:rsidRPr="007B066C">
        <w:rPr>
          <w:rFonts w:ascii="Arial" w:hAnsi="Arial" w:cs="Arial"/>
        </w:rPr>
        <w:t xml:space="preserve"> trend to build friendship which </w:t>
      </w:r>
      <w:r w:rsidR="006B14F4" w:rsidRPr="007B066C">
        <w:rPr>
          <w:rFonts w:ascii="Arial" w:hAnsi="Arial" w:cs="Arial"/>
        </w:rPr>
        <w:t>were</w:t>
      </w:r>
      <w:r w:rsidR="001323DA" w:rsidRPr="007B066C">
        <w:rPr>
          <w:rFonts w:ascii="Arial" w:hAnsi="Arial" w:cs="Arial"/>
        </w:rPr>
        <w:t xml:space="preserve"> </w:t>
      </w:r>
      <w:r w:rsidR="00B87B40" w:rsidRPr="007B066C">
        <w:rPr>
          <w:rFonts w:ascii="Arial" w:hAnsi="Arial" w:cs="Arial"/>
        </w:rPr>
        <w:t>used</w:t>
      </w:r>
      <w:r w:rsidR="001323DA" w:rsidRPr="007B066C">
        <w:rPr>
          <w:rFonts w:ascii="Arial" w:hAnsi="Arial" w:cs="Arial"/>
        </w:rPr>
        <w:t xml:space="preserve"> during the conflict to bridge the social divide created by the violent conflict</w:t>
      </w:r>
      <w:r w:rsidR="00751DAE" w:rsidRPr="007B066C">
        <w:rPr>
          <w:rFonts w:ascii="Arial" w:hAnsi="Arial" w:cs="Arial"/>
        </w:rPr>
        <w:t xml:space="preserve"> through networking and information sharing. </w:t>
      </w:r>
      <w:r w:rsidR="006B14F4" w:rsidRPr="007B066C">
        <w:rPr>
          <w:rFonts w:ascii="Arial" w:hAnsi="Arial" w:cs="Arial"/>
        </w:rPr>
        <w:t xml:space="preserve">In early 2020 </w:t>
      </w:r>
      <w:r w:rsidR="00580E25" w:rsidRPr="007B066C">
        <w:rPr>
          <w:rFonts w:ascii="Arial" w:hAnsi="Arial" w:cs="Arial"/>
        </w:rPr>
        <w:t xml:space="preserve">during </w:t>
      </w:r>
      <w:r w:rsidR="0075678D" w:rsidRPr="007B066C">
        <w:rPr>
          <w:rFonts w:ascii="Arial" w:hAnsi="Arial" w:cs="Arial"/>
        </w:rPr>
        <w:t xml:space="preserve">an </w:t>
      </w:r>
      <w:r w:rsidR="00580E25" w:rsidRPr="007B066C">
        <w:rPr>
          <w:rFonts w:ascii="Arial" w:hAnsi="Arial" w:cs="Arial"/>
        </w:rPr>
        <w:t xml:space="preserve">attack by purported Nuer youths on Mayen </w:t>
      </w:r>
      <w:proofErr w:type="spellStart"/>
      <w:r w:rsidR="00580E25" w:rsidRPr="007B066C">
        <w:rPr>
          <w:rFonts w:ascii="Arial" w:hAnsi="Arial" w:cs="Arial"/>
        </w:rPr>
        <w:t>Jur</w:t>
      </w:r>
      <w:proofErr w:type="spellEnd"/>
      <w:r w:rsidR="00580E25" w:rsidRPr="007B066C">
        <w:rPr>
          <w:rFonts w:ascii="Arial" w:hAnsi="Arial" w:cs="Arial"/>
        </w:rPr>
        <w:t xml:space="preserve"> village, the Nuer students who were studying in the school </w:t>
      </w:r>
      <w:r w:rsidR="0075678D" w:rsidRPr="007B066C">
        <w:rPr>
          <w:rFonts w:ascii="Arial" w:hAnsi="Arial" w:cs="Arial"/>
        </w:rPr>
        <w:t>ran</w:t>
      </w:r>
      <w:r w:rsidR="00580E25" w:rsidRPr="007B066C">
        <w:rPr>
          <w:rFonts w:ascii="Arial" w:hAnsi="Arial" w:cs="Arial"/>
        </w:rPr>
        <w:t xml:space="preserve"> and hide together with Dinka</w:t>
      </w:r>
      <w:r w:rsidR="0075678D" w:rsidRPr="007B066C">
        <w:rPr>
          <w:rFonts w:ascii="Arial" w:hAnsi="Arial" w:cs="Arial"/>
        </w:rPr>
        <w:t xml:space="preserve"> for safety</w:t>
      </w:r>
      <w:r w:rsidR="00580E25" w:rsidRPr="007B066C">
        <w:rPr>
          <w:rFonts w:ascii="Arial" w:hAnsi="Arial" w:cs="Arial"/>
        </w:rPr>
        <w:t>. The students</w:t>
      </w:r>
      <w:r w:rsidR="0075678D" w:rsidRPr="007B066C">
        <w:rPr>
          <w:rFonts w:ascii="Arial" w:hAnsi="Arial" w:cs="Arial"/>
        </w:rPr>
        <w:t>,</w:t>
      </w:r>
      <w:r w:rsidR="00580E25" w:rsidRPr="007B066C">
        <w:rPr>
          <w:rFonts w:ascii="Arial" w:hAnsi="Arial" w:cs="Arial"/>
        </w:rPr>
        <w:t xml:space="preserve"> at later time when to their communities and advocate for peaceful coexistence</w:t>
      </w:r>
      <w:r w:rsidR="00580E25" w:rsidRPr="007B066C">
        <w:rPr>
          <w:rStyle w:val="FootnoteReference"/>
          <w:rFonts w:ascii="Arial" w:hAnsi="Arial" w:cs="Arial"/>
        </w:rPr>
        <w:footnoteReference w:id="36"/>
      </w:r>
      <w:r w:rsidR="00580E25" w:rsidRPr="007B066C">
        <w:rPr>
          <w:rFonts w:ascii="Arial" w:hAnsi="Arial" w:cs="Arial"/>
        </w:rPr>
        <w:t xml:space="preserve">. </w:t>
      </w:r>
      <w:r w:rsidR="001323DA" w:rsidRPr="007B066C">
        <w:rPr>
          <w:rFonts w:ascii="Arial" w:hAnsi="Arial" w:cs="Arial"/>
        </w:rPr>
        <w:t xml:space="preserve"> </w:t>
      </w:r>
    </w:p>
    <w:p w14:paraId="02477FBC" w14:textId="72E9AEEB" w:rsidR="009F5A36" w:rsidRPr="007B066C" w:rsidRDefault="007F297D" w:rsidP="00C21462">
      <w:pPr>
        <w:jc w:val="both"/>
        <w:rPr>
          <w:rFonts w:ascii="Arial" w:hAnsi="Arial" w:cs="Arial"/>
        </w:rPr>
      </w:pPr>
      <w:r w:rsidRPr="007B066C">
        <w:rPr>
          <w:rFonts w:ascii="Arial" w:hAnsi="Arial" w:cs="Arial"/>
        </w:rPr>
        <w:t xml:space="preserve">c. </w:t>
      </w:r>
      <w:r w:rsidR="001323DA" w:rsidRPr="007B066C">
        <w:rPr>
          <w:rFonts w:ascii="Arial" w:hAnsi="Arial" w:cs="Arial"/>
        </w:rPr>
        <w:t>Intermarriages</w:t>
      </w:r>
      <w:r w:rsidRPr="007B066C">
        <w:rPr>
          <w:rFonts w:ascii="Arial" w:hAnsi="Arial" w:cs="Arial"/>
        </w:rPr>
        <w:t xml:space="preserve"> between communities in Warrap (</w:t>
      </w:r>
      <w:proofErr w:type="spellStart"/>
      <w:r w:rsidRPr="007B066C">
        <w:rPr>
          <w:rFonts w:ascii="Arial" w:hAnsi="Arial" w:cs="Arial"/>
        </w:rPr>
        <w:t>Aguok</w:t>
      </w:r>
      <w:proofErr w:type="spellEnd"/>
      <w:r w:rsidRPr="007B066C">
        <w:rPr>
          <w:rFonts w:ascii="Arial" w:hAnsi="Arial" w:cs="Arial"/>
        </w:rPr>
        <w:t xml:space="preserve">, </w:t>
      </w:r>
      <w:proofErr w:type="spellStart"/>
      <w:r w:rsidRPr="007B066C">
        <w:rPr>
          <w:rFonts w:ascii="Arial" w:hAnsi="Arial" w:cs="Arial"/>
        </w:rPr>
        <w:t>Apuk</w:t>
      </w:r>
      <w:proofErr w:type="spellEnd"/>
      <w:r w:rsidRPr="007B066C">
        <w:rPr>
          <w:rFonts w:ascii="Arial" w:hAnsi="Arial" w:cs="Arial"/>
        </w:rPr>
        <w:t xml:space="preserve">, </w:t>
      </w:r>
      <w:proofErr w:type="spellStart"/>
      <w:r w:rsidRPr="007B066C">
        <w:rPr>
          <w:rFonts w:ascii="Arial" w:hAnsi="Arial" w:cs="Arial"/>
        </w:rPr>
        <w:t>Kuanythi</w:t>
      </w:r>
      <w:proofErr w:type="spellEnd"/>
      <w:r w:rsidRPr="007B066C">
        <w:rPr>
          <w:rFonts w:ascii="Arial" w:hAnsi="Arial" w:cs="Arial"/>
        </w:rPr>
        <w:t xml:space="preserve"> and </w:t>
      </w:r>
      <w:proofErr w:type="spellStart"/>
      <w:r w:rsidRPr="007B066C">
        <w:rPr>
          <w:rFonts w:ascii="Arial" w:hAnsi="Arial" w:cs="Arial"/>
        </w:rPr>
        <w:t>Akop</w:t>
      </w:r>
      <w:proofErr w:type="spellEnd"/>
      <w:r w:rsidRPr="007B066C">
        <w:rPr>
          <w:rFonts w:ascii="Arial" w:hAnsi="Arial" w:cs="Arial"/>
        </w:rPr>
        <w:t>) and between the communities of Warrap and those of neighboring state such as Unity State (Nuer) and Western Bar el ghazal state</w:t>
      </w:r>
      <w:r w:rsidR="003D7F44" w:rsidRPr="007B066C">
        <w:rPr>
          <w:rFonts w:ascii="Arial" w:hAnsi="Arial" w:cs="Arial"/>
        </w:rPr>
        <w:t xml:space="preserve"> (Lou and </w:t>
      </w:r>
      <w:proofErr w:type="spellStart"/>
      <w:r w:rsidR="003D7F44" w:rsidRPr="007B066C">
        <w:rPr>
          <w:rFonts w:ascii="Arial" w:hAnsi="Arial" w:cs="Arial"/>
        </w:rPr>
        <w:t>Fertit</w:t>
      </w:r>
      <w:proofErr w:type="spellEnd"/>
      <w:r w:rsidR="003D7F44" w:rsidRPr="007B066C">
        <w:rPr>
          <w:rFonts w:ascii="Arial" w:hAnsi="Arial" w:cs="Arial"/>
        </w:rPr>
        <w:t>)</w:t>
      </w:r>
      <w:r w:rsidR="001323DA" w:rsidRPr="007B066C">
        <w:rPr>
          <w:rFonts w:ascii="Arial" w:hAnsi="Arial" w:cs="Arial"/>
        </w:rPr>
        <w:t xml:space="preserve"> has been used positively to bridge the intercommunal divide cause by violent conflict in Warrap. </w:t>
      </w:r>
      <w:r w:rsidR="003D7F44" w:rsidRPr="007B066C">
        <w:rPr>
          <w:rFonts w:ascii="Arial" w:hAnsi="Arial" w:cs="Arial"/>
        </w:rPr>
        <w:t xml:space="preserve">One of the youths in the focus group discussion gave an example “I am a Dinka but my mother come from Nuer, my maternal uncles comes from Nuer </w:t>
      </w:r>
      <w:proofErr w:type="spellStart"/>
      <w:r w:rsidR="003D7F44" w:rsidRPr="007B066C">
        <w:rPr>
          <w:rFonts w:ascii="Arial" w:hAnsi="Arial" w:cs="Arial"/>
        </w:rPr>
        <w:t>Bul</w:t>
      </w:r>
      <w:proofErr w:type="spellEnd"/>
      <w:r w:rsidR="003D7F44" w:rsidRPr="007B066C">
        <w:rPr>
          <w:rFonts w:ascii="Arial" w:hAnsi="Arial" w:cs="Arial"/>
        </w:rPr>
        <w:t xml:space="preserve"> which are on the border with Dinka Warrap</w:t>
      </w:r>
      <w:r w:rsidR="0075678D" w:rsidRPr="007B066C">
        <w:rPr>
          <w:rFonts w:ascii="Arial" w:hAnsi="Arial" w:cs="Arial"/>
        </w:rPr>
        <w:t xml:space="preserve">. </w:t>
      </w:r>
      <w:r w:rsidR="003D7F44" w:rsidRPr="007B066C">
        <w:rPr>
          <w:rFonts w:ascii="Arial" w:hAnsi="Arial" w:cs="Arial"/>
        </w:rPr>
        <w:t xml:space="preserve"> </w:t>
      </w:r>
      <w:r w:rsidR="0075678D" w:rsidRPr="007B066C">
        <w:rPr>
          <w:rFonts w:ascii="Arial" w:hAnsi="Arial" w:cs="Arial"/>
        </w:rPr>
        <w:t>W</w:t>
      </w:r>
      <w:r w:rsidR="003D7F44" w:rsidRPr="007B066C">
        <w:rPr>
          <w:rFonts w:ascii="Arial" w:hAnsi="Arial" w:cs="Arial"/>
        </w:rPr>
        <w:t>hen the thieves from Warrap go to raid cattle in Unity State</w:t>
      </w:r>
      <w:r w:rsidR="0033211F" w:rsidRPr="007B066C">
        <w:rPr>
          <w:rFonts w:ascii="Arial" w:hAnsi="Arial" w:cs="Arial"/>
        </w:rPr>
        <w:t>, it</w:t>
      </w:r>
      <w:r w:rsidR="003D7F44" w:rsidRPr="007B066C">
        <w:rPr>
          <w:rFonts w:ascii="Arial" w:hAnsi="Arial" w:cs="Arial"/>
        </w:rPr>
        <w:t xml:space="preserve"> my maternal uncles </w:t>
      </w:r>
      <w:r w:rsidR="0033211F" w:rsidRPr="007B066C">
        <w:rPr>
          <w:rFonts w:ascii="Arial" w:hAnsi="Arial" w:cs="Arial"/>
        </w:rPr>
        <w:t xml:space="preserve">who </w:t>
      </w:r>
      <w:r w:rsidR="003D7F44" w:rsidRPr="007B066C">
        <w:rPr>
          <w:rFonts w:ascii="Arial" w:hAnsi="Arial" w:cs="Arial"/>
        </w:rPr>
        <w:t xml:space="preserve">are the one to </w:t>
      </w:r>
      <w:r w:rsidR="0033211F" w:rsidRPr="007B066C">
        <w:rPr>
          <w:rFonts w:ascii="Arial" w:hAnsi="Arial" w:cs="Arial"/>
        </w:rPr>
        <w:t>be</w:t>
      </w:r>
      <w:r w:rsidR="003D7F44" w:rsidRPr="007B066C">
        <w:rPr>
          <w:rFonts w:ascii="Arial" w:hAnsi="Arial" w:cs="Arial"/>
        </w:rPr>
        <w:t xml:space="preserve"> affected</w:t>
      </w:r>
      <w:r w:rsidR="0075678D" w:rsidRPr="007B066C">
        <w:rPr>
          <w:rFonts w:ascii="Arial" w:hAnsi="Arial" w:cs="Arial"/>
        </w:rPr>
        <w:t>.</w:t>
      </w:r>
      <w:r w:rsidR="003D7F44" w:rsidRPr="007B066C">
        <w:rPr>
          <w:rFonts w:ascii="Arial" w:hAnsi="Arial" w:cs="Arial"/>
        </w:rPr>
        <w:t xml:space="preserve"> </w:t>
      </w:r>
      <w:r w:rsidR="0075678D" w:rsidRPr="007B066C">
        <w:rPr>
          <w:rFonts w:ascii="Arial" w:hAnsi="Arial" w:cs="Arial"/>
        </w:rPr>
        <w:t>so,</w:t>
      </w:r>
      <w:r w:rsidR="003D7F44" w:rsidRPr="007B066C">
        <w:rPr>
          <w:rFonts w:ascii="Arial" w:hAnsi="Arial" w:cs="Arial"/>
        </w:rPr>
        <w:t xml:space="preserve"> when I get to know the cattle raiders from Warrap planning to raid cattle in Unity state, I would call my maternal uncles and warn them. The same way</w:t>
      </w:r>
      <w:r w:rsidR="0033211F" w:rsidRPr="007B066C">
        <w:rPr>
          <w:rFonts w:ascii="Arial" w:hAnsi="Arial" w:cs="Arial"/>
        </w:rPr>
        <w:t>,</w:t>
      </w:r>
      <w:r w:rsidR="003D7F44" w:rsidRPr="007B066C">
        <w:rPr>
          <w:rFonts w:ascii="Arial" w:hAnsi="Arial" w:cs="Arial"/>
        </w:rPr>
        <w:t xml:space="preserve"> I receive calls from my maternal uncles to alert me if their criminals are planning to attack Warrap for cattle ra</w:t>
      </w:r>
      <w:r w:rsidR="0033211F" w:rsidRPr="007B066C">
        <w:rPr>
          <w:rFonts w:ascii="Arial" w:hAnsi="Arial" w:cs="Arial"/>
        </w:rPr>
        <w:t>id</w:t>
      </w:r>
      <w:r w:rsidR="003D7F44" w:rsidRPr="007B066C">
        <w:rPr>
          <w:rStyle w:val="FootnoteReference"/>
          <w:rFonts w:ascii="Arial" w:hAnsi="Arial" w:cs="Arial"/>
        </w:rPr>
        <w:footnoteReference w:id="37"/>
      </w:r>
      <w:r w:rsidR="003D7F44" w:rsidRPr="007B066C">
        <w:rPr>
          <w:rFonts w:ascii="Arial" w:hAnsi="Arial" w:cs="Arial"/>
        </w:rPr>
        <w:t xml:space="preserve">” </w:t>
      </w:r>
      <w:r w:rsidR="001323DA" w:rsidRPr="007B066C">
        <w:rPr>
          <w:rFonts w:ascii="Arial" w:hAnsi="Arial" w:cs="Arial"/>
        </w:rPr>
        <w:t xml:space="preserve">Through the intermarriages, </w:t>
      </w:r>
      <w:r w:rsidR="001323DA" w:rsidRPr="007B066C">
        <w:rPr>
          <w:rFonts w:ascii="Arial" w:hAnsi="Arial" w:cs="Arial"/>
        </w:rPr>
        <w:lastRenderedPageBreak/>
        <w:t>there are kindship which are build amongst communities that strengthen the interrelations during the time of conflict</w:t>
      </w:r>
      <w:r w:rsidR="009F5A36" w:rsidRPr="007B066C">
        <w:rPr>
          <w:rFonts w:ascii="Arial" w:hAnsi="Arial" w:cs="Arial"/>
        </w:rPr>
        <w:t xml:space="preserve">. </w:t>
      </w:r>
    </w:p>
    <w:p w14:paraId="05E41B01" w14:textId="2B2AEECE" w:rsidR="009F5A36" w:rsidRPr="007B066C" w:rsidRDefault="000A2B0E" w:rsidP="000A2B0E">
      <w:pPr>
        <w:pStyle w:val="Heading1"/>
        <w:rPr>
          <w:rFonts w:ascii="Arial" w:hAnsi="Arial" w:cs="Arial"/>
          <w:sz w:val="22"/>
          <w:szCs w:val="22"/>
        </w:rPr>
      </w:pPr>
      <w:bookmarkStart w:id="13" w:name="_Toc75178779"/>
      <w:r w:rsidRPr="007B066C">
        <w:rPr>
          <w:rFonts w:ascii="Arial" w:hAnsi="Arial" w:cs="Arial"/>
          <w:sz w:val="22"/>
          <w:szCs w:val="22"/>
        </w:rPr>
        <w:t xml:space="preserve">4. </w:t>
      </w:r>
      <w:r w:rsidR="009F5A36" w:rsidRPr="007B066C">
        <w:rPr>
          <w:rFonts w:ascii="Arial" w:hAnsi="Arial" w:cs="Arial"/>
          <w:sz w:val="22"/>
          <w:szCs w:val="22"/>
        </w:rPr>
        <w:t>Peace Actors</w:t>
      </w:r>
      <w:bookmarkEnd w:id="13"/>
    </w:p>
    <w:p w14:paraId="5193E8E6" w14:textId="37759B02" w:rsidR="005B667A" w:rsidRPr="007B066C" w:rsidRDefault="00030473" w:rsidP="005B667A">
      <w:pPr>
        <w:jc w:val="both"/>
        <w:rPr>
          <w:rFonts w:ascii="Arial" w:hAnsi="Arial" w:cs="Arial"/>
        </w:rPr>
      </w:pPr>
      <w:r w:rsidRPr="007B066C">
        <w:rPr>
          <w:rFonts w:ascii="Arial" w:hAnsi="Arial" w:cs="Arial"/>
          <w:color w:val="222222"/>
          <w:shd w:val="clear" w:color="auto" w:fill="FFFFFF"/>
        </w:rPr>
        <w:t>There are several peace actors in Warrap including UNMISS Civil Affairs</w:t>
      </w:r>
      <w:r w:rsidR="0024641E" w:rsidRPr="007B066C">
        <w:rPr>
          <w:rFonts w:ascii="Arial" w:hAnsi="Arial" w:cs="Arial"/>
          <w:color w:val="222222"/>
          <w:shd w:val="clear" w:color="auto" w:fill="FFFFFF"/>
        </w:rPr>
        <w:t xml:space="preserve"> Department</w:t>
      </w:r>
      <w:r w:rsidRPr="007B066C">
        <w:rPr>
          <w:rFonts w:ascii="Arial" w:hAnsi="Arial" w:cs="Arial"/>
          <w:color w:val="222222"/>
          <w:shd w:val="clear" w:color="auto" w:fill="FFFFFF"/>
        </w:rPr>
        <w:t>,</w:t>
      </w:r>
      <w:r w:rsidR="0024641E" w:rsidRPr="007B066C">
        <w:rPr>
          <w:rFonts w:ascii="Arial" w:hAnsi="Arial" w:cs="Arial"/>
          <w:color w:val="222222"/>
          <w:shd w:val="clear" w:color="auto" w:fill="FFFFFF"/>
        </w:rPr>
        <w:t xml:space="preserve"> UNFOA,</w:t>
      </w:r>
      <w:r w:rsidRPr="007B066C">
        <w:rPr>
          <w:rFonts w:ascii="Arial" w:hAnsi="Arial" w:cs="Arial"/>
          <w:color w:val="222222"/>
          <w:shd w:val="clear" w:color="auto" w:fill="FFFFFF"/>
        </w:rPr>
        <w:t xml:space="preserve"> The Organization for Child and Harmony TOCH, Council of Churches, Safer World and CSOs including </w:t>
      </w:r>
      <w:proofErr w:type="spellStart"/>
      <w:r w:rsidRPr="007B066C">
        <w:rPr>
          <w:rFonts w:ascii="Arial" w:hAnsi="Arial" w:cs="Arial"/>
          <w:color w:val="222222"/>
          <w:shd w:val="clear" w:color="auto" w:fill="FFFFFF"/>
        </w:rPr>
        <w:t>PaCC</w:t>
      </w:r>
      <w:proofErr w:type="spellEnd"/>
      <w:r w:rsidRPr="007B066C">
        <w:rPr>
          <w:rFonts w:ascii="Arial" w:hAnsi="Arial" w:cs="Arial"/>
          <w:color w:val="222222"/>
          <w:shd w:val="clear" w:color="auto" w:fill="FFFFFF"/>
        </w:rPr>
        <w:t xml:space="preserve"> partners.</w:t>
      </w:r>
      <w:r w:rsidR="00AF5184" w:rsidRPr="007B066C">
        <w:rPr>
          <w:rFonts w:ascii="Arial" w:hAnsi="Arial" w:cs="Arial"/>
          <w:color w:val="222222"/>
          <w:shd w:val="clear" w:color="auto" w:fill="FFFFFF"/>
        </w:rPr>
        <w:t xml:space="preserve"> Each of the agency </w:t>
      </w:r>
      <w:r w:rsidR="0024641E" w:rsidRPr="007B066C">
        <w:rPr>
          <w:rFonts w:ascii="Arial" w:hAnsi="Arial" w:cs="Arial"/>
          <w:color w:val="222222"/>
          <w:shd w:val="clear" w:color="auto" w:fill="FFFFFF"/>
        </w:rPr>
        <w:t>brings on board unique strengths that enhance complimentary work amongst peace actors</w:t>
      </w:r>
      <w:r w:rsidR="001C67B5" w:rsidRPr="007B066C">
        <w:rPr>
          <w:rFonts w:ascii="Arial" w:hAnsi="Arial" w:cs="Arial"/>
          <w:color w:val="222222"/>
          <w:shd w:val="clear" w:color="auto" w:fill="FFFFFF"/>
        </w:rPr>
        <w:t xml:space="preserve"> </w:t>
      </w:r>
      <w:r w:rsidR="0024641E" w:rsidRPr="007B066C">
        <w:rPr>
          <w:rFonts w:ascii="Arial" w:hAnsi="Arial" w:cs="Arial"/>
          <w:color w:val="222222"/>
          <w:shd w:val="clear" w:color="auto" w:fill="FFFFFF"/>
        </w:rPr>
        <w:t>promoting</w:t>
      </w:r>
      <w:r w:rsidR="001C67B5" w:rsidRPr="007B066C">
        <w:rPr>
          <w:rFonts w:ascii="Arial" w:hAnsi="Arial" w:cs="Arial"/>
          <w:color w:val="222222"/>
          <w:shd w:val="clear" w:color="auto" w:fill="FFFFFF"/>
        </w:rPr>
        <w:t xml:space="preserve"> social cohesion </w:t>
      </w:r>
      <w:r w:rsidR="0024641E" w:rsidRPr="007B066C">
        <w:rPr>
          <w:rFonts w:ascii="Arial" w:hAnsi="Arial" w:cs="Arial"/>
          <w:color w:val="222222"/>
          <w:shd w:val="clear" w:color="auto" w:fill="FFFFFF"/>
        </w:rPr>
        <w:t>and</w:t>
      </w:r>
      <w:r w:rsidR="001C67B5" w:rsidRPr="007B066C">
        <w:rPr>
          <w:rFonts w:ascii="Arial" w:hAnsi="Arial" w:cs="Arial"/>
          <w:color w:val="222222"/>
          <w:shd w:val="clear" w:color="auto" w:fill="FFFFFF"/>
        </w:rPr>
        <w:t xml:space="preserve"> sustainable peace.</w:t>
      </w:r>
      <w:r w:rsidR="0024641E" w:rsidRPr="007B066C">
        <w:rPr>
          <w:rFonts w:ascii="Arial" w:hAnsi="Arial" w:cs="Arial"/>
          <w:color w:val="222222"/>
          <w:shd w:val="clear" w:color="auto" w:fill="FFFFFF"/>
        </w:rPr>
        <w:t xml:space="preserve"> In the peace actors</w:t>
      </w:r>
      <w:r w:rsidR="005B667A" w:rsidRPr="007B066C">
        <w:rPr>
          <w:rFonts w:ascii="Arial" w:hAnsi="Arial" w:cs="Arial"/>
          <w:color w:val="222222"/>
          <w:shd w:val="clear" w:color="auto" w:fill="FFFFFF"/>
        </w:rPr>
        <w:t>’ focus group</w:t>
      </w:r>
      <w:r w:rsidR="0024641E" w:rsidRPr="007B066C">
        <w:rPr>
          <w:rFonts w:ascii="Arial" w:hAnsi="Arial" w:cs="Arial"/>
          <w:color w:val="222222"/>
          <w:shd w:val="clear" w:color="auto" w:fill="FFFFFF"/>
        </w:rPr>
        <w:t xml:space="preserve"> discussion</w:t>
      </w:r>
      <w:r w:rsidR="005B667A" w:rsidRPr="007B066C">
        <w:rPr>
          <w:rFonts w:ascii="Arial" w:hAnsi="Arial" w:cs="Arial"/>
          <w:color w:val="222222"/>
          <w:shd w:val="clear" w:color="auto" w:fill="FFFFFF"/>
        </w:rPr>
        <w:t>,</w:t>
      </w:r>
      <w:r w:rsidR="0024641E" w:rsidRPr="007B066C">
        <w:rPr>
          <w:rFonts w:ascii="Arial" w:hAnsi="Arial" w:cs="Arial"/>
          <w:color w:val="222222"/>
          <w:shd w:val="clear" w:color="auto" w:fill="FFFFFF"/>
        </w:rPr>
        <w:t xml:space="preserve"> UNMISS-CAD was rated to have strength in logistics</w:t>
      </w:r>
      <w:r w:rsidR="005B667A" w:rsidRPr="007B066C">
        <w:rPr>
          <w:rFonts w:ascii="Arial" w:hAnsi="Arial" w:cs="Arial"/>
          <w:color w:val="222222"/>
          <w:shd w:val="clear" w:color="auto" w:fill="FFFFFF"/>
        </w:rPr>
        <w:t>,</w:t>
      </w:r>
      <w:r w:rsidR="0024641E" w:rsidRPr="007B066C">
        <w:rPr>
          <w:rFonts w:ascii="Arial" w:hAnsi="Arial" w:cs="Arial"/>
          <w:color w:val="222222"/>
          <w:shd w:val="clear" w:color="auto" w:fill="FFFFFF"/>
        </w:rPr>
        <w:t xml:space="preserve"> through its both land and air asset</w:t>
      </w:r>
      <w:r w:rsidR="00534FC0" w:rsidRPr="007B066C">
        <w:rPr>
          <w:rFonts w:ascii="Arial" w:hAnsi="Arial" w:cs="Arial"/>
          <w:color w:val="222222"/>
          <w:shd w:val="clear" w:color="auto" w:fill="FFFFFF"/>
        </w:rPr>
        <w:t>s</w:t>
      </w:r>
      <w:r w:rsidR="0024641E" w:rsidRPr="007B066C">
        <w:rPr>
          <w:rFonts w:ascii="Arial" w:hAnsi="Arial" w:cs="Arial"/>
          <w:color w:val="222222"/>
          <w:shd w:val="clear" w:color="auto" w:fill="FFFFFF"/>
        </w:rPr>
        <w:t xml:space="preserve"> that enable peace activities to be conducted in </w:t>
      </w:r>
      <w:r w:rsidR="005B667A" w:rsidRPr="007B066C">
        <w:rPr>
          <w:rFonts w:ascii="Arial" w:hAnsi="Arial" w:cs="Arial"/>
          <w:color w:val="222222"/>
          <w:shd w:val="clear" w:color="auto" w:fill="FFFFFF"/>
        </w:rPr>
        <w:t>hard-to-reach</w:t>
      </w:r>
      <w:r w:rsidR="0024641E" w:rsidRPr="007B066C">
        <w:rPr>
          <w:rFonts w:ascii="Arial" w:hAnsi="Arial" w:cs="Arial"/>
          <w:color w:val="222222"/>
          <w:shd w:val="clear" w:color="auto" w:fill="FFFFFF"/>
        </w:rPr>
        <w:t xml:space="preserve"> places.</w:t>
      </w:r>
      <w:r w:rsidR="005B667A" w:rsidRPr="007B066C">
        <w:rPr>
          <w:rFonts w:ascii="Arial" w:hAnsi="Arial" w:cs="Arial"/>
          <w:color w:val="222222"/>
          <w:shd w:val="clear" w:color="auto" w:fill="FFFFFF"/>
        </w:rPr>
        <w:t xml:space="preserve"> In comparison, TOCH was rated to have strong grassroot network that enable easy mobilizations for peace conferences and dialogues. </w:t>
      </w:r>
      <w:r w:rsidR="005B667A" w:rsidRPr="007B066C">
        <w:rPr>
          <w:rFonts w:ascii="Arial" w:hAnsi="Arial" w:cs="Arial"/>
        </w:rPr>
        <w:t>The UN agencies, funds and program draw their peacebuilding plans from “U.N. General Assembly and Security Council “peacebuilding resolutions” (</w:t>
      </w:r>
      <w:hyperlink r:id="rId8">
        <w:r w:rsidR="005B667A" w:rsidRPr="007B066C">
          <w:rPr>
            <w:rFonts w:ascii="Arial" w:hAnsi="Arial" w:cs="Arial"/>
            <w:u w:val="single"/>
          </w:rPr>
          <w:t xml:space="preserve">A/RES/70/262 </w:t>
        </w:r>
      </w:hyperlink>
      <w:r w:rsidR="005B667A" w:rsidRPr="007B066C">
        <w:rPr>
          <w:rFonts w:ascii="Arial" w:hAnsi="Arial" w:cs="Arial"/>
        </w:rPr>
        <w:t xml:space="preserve">and </w:t>
      </w:r>
      <w:hyperlink r:id="rId9">
        <w:r w:rsidR="005B667A" w:rsidRPr="007B066C">
          <w:rPr>
            <w:rFonts w:ascii="Arial" w:hAnsi="Arial" w:cs="Arial"/>
            <w:u w:val="single"/>
          </w:rPr>
          <w:t>S/RES/ 2282</w:t>
        </w:r>
      </w:hyperlink>
      <w:r w:rsidR="005B667A" w:rsidRPr="007B066C">
        <w:rPr>
          <w:rFonts w:ascii="Arial" w:hAnsi="Arial" w:cs="Arial"/>
        </w:rPr>
        <w:t>) that focus on sustaining peace “at all stages</w:t>
      </w:r>
      <w:r w:rsidR="005B667A" w:rsidRPr="007B066C">
        <w:rPr>
          <w:rFonts w:ascii="Arial" w:hAnsi="Arial" w:cs="Arial"/>
          <w:spacing w:val="-14"/>
        </w:rPr>
        <w:t xml:space="preserve"> </w:t>
      </w:r>
      <w:r w:rsidR="005B667A" w:rsidRPr="007B066C">
        <w:rPr>
          <w:rFonts w:ascii="Arial" w:hAnsi="Arial" w:cs="Arial"/>
        </w:rPr>
        <w:t>of</w:t>
      </w:r>
      <w:r w:rsidR="005B667A" w:rsidRPr="007B066C">
        <w:rPr>
          <w:rFonts w:ascii="Arial" w:hAnsi="Arial" w:cs="Arial"/>
          <w:spacing w:val="-16"/>
        </w:rPr>
        <w:t xml:space="preserve"> </w:t>
      </w:r>
      <w:r w:rsidR="005B667A" w:rsidRPr="007B066C">
        <w:rPr>
          <w:rFonts w:ascii="Arial" w:hAnsi="Arial" w:cs="Arial"/>
        </w:rPr>
        <w:t>conflict</w:t>
      </w:r>
      <w:r w:rsidR="005B667A" w:rsidRPr="007B066C">
        <w:rPr>
          <w:rFonts w:ascii="Arial" w:hAnsi="Arial" w:cs="Arial"/>
          <w:spacing w:val="-16"/>
        </w:rPr>
        <w:t xml:space="preserve"> </w:t>
      </w:r>
      <w:r w:rsidR="005B667A" w:rsidRPr="007B066C">
        <w:rPr>
          <w:rFonts w:ascii="Arial" w:hAnsi="Arial" w:cs="Arial"/>
        </w:rPr>
        <w:t>and</w:t>
      </w:r>
      <w:r w:rsidR="005B667A" w:rsidRPr="007B066C">
        <w:rPr>
          <w:rFonts w:ascii="Arial" w:hAnsi="Arial" w:cs="Arial"/>
          <w:spacing w:val="-15"/>
        </w:rPr>
        <w:t xml:space="preserve"> </w:t>
      </w:r>
      <w:r w:rsidR="005B667A" w:rsidRPr="007B066C">
        <w:rPr>
          <w:rFonts w:ascii="Arial" w:hAnsi="Arial" w:cs="Arial"/>
        </w:rPr>
        <w:t>in</w:t>
      </w:r>
      <w:r w:rsidR="005B667A" w:rsidRPr="007B066C">
        <w:rPr>
          <w:rFonts w:ascii="Arial" w:hAnsi="Arial" w:cs="Arial"/>
          <w:spacing w:val="-16"/>
        </w:rPr>
        <w:t xml:space="preserve"> </w:t>
      </w:r>
      <w:r w:rsidR="005B667A" w:rsidRPr="007B066C">
        <w:rPr>
          <w:rFonts w:ascii="Arial" w:hAnsi="Arial" w:cs="Arial"/>
        </w:rPr>
        <w:t>all</w:t>
      </w:r>
      <w:r w:rsidR="005B667A" w:rsidRPr="007B066C">
        <w:rPr>
          <w:rFonts w:ascii="Arial" w:hAnsi="Arial" w:cs="Arial"/>
          <w:spacing w:val="-18"/>
        </w:rPr>
        <w:t xml:space="preserve"> </w:t>
      </w:r>
      <w:r w:rsidR="005B667A" w:rsidRPr="007B066C">
        <w:rPr>
          <w:rFonts w:ascii="Arial" w:hAnsi="Arial" w:cs="Arial"/>
        </w:rPr>
        <w:t>its</w:t>
      </w:r>
      <w:r w:rsidR="005B667A" w:rsidRPr="007B066C">
        <w:rPr>
          <w:rFonts w:ascii="Arial" w:hAnsi="Arial" w:cs="Arial"/>
          <w:spacing w:val="-14"/>
        </w:rPr>
        <w:t xml:space="preserve"> </w:t>
      </w:r>
      <w:r w:rsidR="005B667A" w:rsidRPr="007B066C">
        <w:rPr>
          <w:rFonts w:ascii="Arial" w:hAnsi="Arial" w:cs="Arial"/>
        </w:rPr>
        <w:t>dimensions”</w:t>
      </w:r>
      <w:r w:rsidR="005B667A" w:rsidRPr="007B066C">
        <w:rPr>
          <w:rFonts w:ascii="Arial" w:hAnsi="Arial" w:cs="Arial"/>
          <w:spacing w:val="-15"/>
        </w:rPr>
        <w:t xml:space="preserve"> </w:t>
      </w:r>
      <w:r w:rsidR="005B667A" w:rsidRPr="007B066C">
        <w:rPr>
          <w:rFonts w:ascii="Arial" w:hAnsi="Arial" w:cs="Arial"/>
        </w:rPr>
        <w:t>and</w:t>
      </w:r>
      <w:r w:rsidR="005B667A" w:rsidRPr="007B066C">
        <w:rPr>
          <w:rFonts w:ascii="Arial" w:hAnsi="Arial" w:cs="Arial"/>
          <w:spacing w:val="-15"/>
        </w:rPr>
        <w:t xml:space="preserve"> </w:t>
      </w:r>
      <w:r w:rsidR="005B667A" w:rsidRPr="007B066C">
        <w:rPr>
          <w:rFonts w:ascii="Arial" w:hAnsi="Arial" w:cs="Arial"/>
        </w:rPr>
        <w:t>on</w:t>
      </w:r>
      <w:r w:rsidR="005B667A" w:rsidRPr="007B066C">
        <w:rPr>
          <w:rFonts w:ascii="Arial" w:hAnsi="Arial" w:cs="Arial"/>
          <w:spacing w:val="-15"/>
        </w:rPr>
        <w:t xml:space="preserve"> </w:t>
      </w:r>
      <w:r w:rsidR="005B667A" w:rsidRPr="007B066C">
        <w:rPr>
          <w:rFonts w:ascii="Arial" w:hAnsi="Arial" w:cs="Arial"/>
        </w:rPr>
        <w:t>the</w:t>
      </w:r>
      <w:r w:rsidR="005B667A" w:rsidRPr="007B066C">
        <w:rPr>
          <w:rFonts w:ascii="Arial" w:hAnsi="Arial" w:cs="Arial"/>
          <w:spacing w:val="-15"/>
        </w:rPr>
        <w:t xml:space="preserve"> </w:t>
      </w:r>
      <w:r w:rsidR="005B667A" w:rsidRPr="007B066C">
        <w:rPr>
          <w:rFonts w:ascii="Arial" w:hAnsi="Arial" w:cs="Arial"/>
        </w:rPr>
        <w:t>imperative</w:t>
      </w:r>
      <w:r w:rsidR="005B667A" w:rsidRPr="007B066C">
        <w:rPr>
          <w:rFonts w:ascii="Arial" w:hAnsi="Arial" w:cs="Arial"/>
          <w:spacing w:val="-15"/>
        </w:rPr>
        <w:t xml:space="preserve"> </w:t>
      </w:r>
      <w:r w:rsidR="005B667A" w:rsidRPr="007B066C">
        <w:rPr>
          <w:rFonts w:ascii="Arial" w:hAnsi="Arial" w:cs="Arial"/>
        </w:rPr>
        <w:t>to</w:t>
      </w:r>
      <w:r w:rsidR="005B667A" w:rsidRPr="007B066C">
        <w:rPr>
          <w:rFonts w:ascii="Arial" w:hAnsi="Arial" w:cs="Arial"/>
          <w:spacing w:val="-16"/>
        </w:rPr>
        <w:t xml:space="preserve"> </w:t>
      </w:r>
      <w:r w:rsidR="005B667A" w:rsidRPr="007B066C">
        <w:rPr>
          <w:rFonts w:ascii="Arial" w:hAnsi="Arial" w:cs="Arial"/>
        </w:rPr>
        <w:t>prevent</w:t>
      </w:r>
      <w:r w:rsidR="005B667A" w:rsidRPr="007B066C">
        <w:rPr>
          <w:rFonts w:ascii="Arial" w:hAnsi="Arial" w:cs="Arial"/>
          <w:spacing w:val="-16"/>
        </w:rPr>
        <w:t xml:space="preserve"> </w:t>
      </w:r>
      <w:r w:rsidR="005B667A" w:rsidRPr="007B066C">
        <w:rPr>
          <w:rFonts w:ascii="Arial" w:hAnsi="Arial" w:cs="Arial"/>
        </w:rPr>
        <w:t>“the</w:t>
      </w:r>
      <w:r w:rsidR="005B667A" w:rsidRPr="007B066C">
        <w:rPr>
          <w:rFonts w:ascii="Arial" w:hAnsi="Arial" w:cs="Arial"/>
          <w:spacing w:val="-15"/>
        </w:rPr>
        <w:t xml:space="preserve"> </w:t>
      </w:r>
      <w:r w:rsidR="005B667A" w:rsidRPr="007B066C">
        <w:rPr>
          <w:rFonts w:ascii="Arial" w:hAnsi="Arial" w:cs="Arial"/>
        </w:rPr>
        <w:t>outbreak, escalation, continuation and recurrence of conflict”, in response to worrying trends such as the spike in violent conflict worldwide and unparalleled levels of forced</w:t>
      </w:r>
      <w:r w:rsidR="005B667A" w:rsidRPr="007B066C">
        <w:rPr>
          <w:rFonts w:ascii="Arial" w:hAnsi="Arial" w:cs="Arial"/>
          <w:spacing w:val="-40"/>
        </w:rPr>
        <w:t xml:space="preserve"> </w:t>
      </w:r>
      <w:r w:rsidR="005B667A" w:rsidRPr="007B066C">
        <w:rPr>
          <w:rFonts w:ascii="Arial" w:hAnsi="Arial" w:cs="Arial"/>
        </w:rPr>
        <w:t>displacement.</w:t>
      </w:r>
      <w:r w:rsidR="005B667A" w:rsidRPr="007B066C">
        <w:rPr>
          <w:rStyle w:val="FootnoteReference"/>
          <w:rFonts w:ascii="Arial" w:hAnsi="Arial" w:cs="Arial"/>
        </w:rPr>
        <w:footnoteReference w:id="38"/>
      </w:r>
      <w:r w:rsidR="005B667A" w:rsidRPr="007B066C">
        <w:rPr>
          <w:rFonts w:ascii="Arial" w:hAnsi="Arial" w:cs="Arial"/>
        </w:rPr>
        <w:t>” UN 2018</w:t>
      </w:r>
    </w:p>
    <w:p w14:paraId="6EF0344B" w14:textId="325A9EB7" w:rsidR="00030473" w:rsidRPr="007B066C" w:rsidRDefault="008B07AB" w:rsidP="00030473">
      <w:pPr>
        <w:jc w:val="both"/>
        <w:rPr>
          <w:rFonts w:ascii="Arial" w:hAnsi="Arial" w:cs="Arial"/>
          <w:color w:val="222222"/>
          <w:shd w:val="clear" w:color="auto" w:fill="FFFFFF"/>
        </w:rPr>
      </w:pPr>
      <w:r w:rsidRPr="007B066C">
        <w:rPr>
          <w:rFonts w:ascii="Arial" w:hAnsi="Arial" w:cs="Arial"/>
          <w:color w:val="222222"/>
          <w:shd w:val="clear" w:color="auto" w:fill="FFFFFF"/>
        </w:rPr>
        <w:t xml:space="preserve"> In 2016 UNDP Community Security and Small Control project ended</w:t>
      </w:r>
      <w:r w:rsidR="00BF6832" w:rsidRPr="007B066C">
        <w:rPr>
          <w:rFonts w:ascii="Arial" w:hAnsi="Arial" w:cs="Arial"/>
          <w:color w:val="222222"/>
          <w:shd w:val="clear" w:color="auto" w:fill="FFFFFF"/>
        </w:rPr>
        <w:t>, which</w:t>
      </w:r>
      <w:r w:rsidRPr="007B066C">
        <w:rPr>
          <w:rFonts w:ascii="Arial" w:hAnsi="Arial" w:cs="Arial"/>
          <w:color w:val="222222"/>
          <w:shd w:val="clear" w:color="auto" w:fill="FFFFFF"/>
        </w:rPr>
        <w:t xml:space="preserve"> usher in Peace and Community Cohesion project. Th</w:t>
      </w:r>
      <w:r w:rsidR="00D86B6C" w:rsidRPr="007B066C">
        <w:rPr>
          <w:rFonts w:ascii="Arial" w:hAnsi="Arial" w:cs="Arial"/>
          <w:color w:val="222222"/>
          <w:shd w:val="clear" w:color="auto" w:fill="FFFFFF"/>
        </w:rPr>
        <w:t>e</w:t>
      </w:r>
      <w:r w:rsidRPr="007B066C">
        <w:rPr>
          <w:rFonts w:ascii="Arial" w:hAnsi="Arial" w:cs="Arial"/>
          <w:color w:val="222222"/>
          <w:shd w:val="clear" w:color="auto" w:fill="FFFFFF"/>
        </w:rPr>
        <w:t xml:space="preserve"> later project is being implemented</w:t>
      </w:r>
      <w:r w:rsidR="00BF6832" w:rsidRPr="007B066C">
        <w:rPr>
          <w:rFonts w:ascii="Arial" w:hAnsi="Arial" w:cs="Arial"/>
          <w:color w:val="222222"/>
          <w:shd w:val="clear" w:color="auto" w:fill="FFFFFF"/>
        </w:rPr>
        <w:t xml:space="preserve"> through a</w:t>
      </w:r>
      <w:r w:rsidRPr="007B066C">
        <w:rPr>
          <w:rFonts w:ascii="Arial" w:hAnsi="Arial" w:cs="Arial"/>
          <w:color w:val="222222"/>
          <w:shd w:val="clear" w:color="auto" w:fill="FFFFFF"/>
        </w:rPr>
        <w:t xml:space="preserve"> cluster base approach, which prioritized 5 clusters across the country</w:t>
      </w:r>
      <w:r w:rsidRPr="007B066C">
        <w:rPr>
          <w:rStyle w:val="FootnoteReference"/>
          <w:rFonts w:ascii="Arial" w:hAnsi="Arial" w:cs="Arial"/>
          <w:color w:val="222222"/>
          <w:shd w:val="clear" w:color="auto" w:fill="FFFFFF"/>
        </w:rPr>
        <w:footnoteReference w:id="39"/>
      </w:r>
      <w:r w:rsidRPr="007B066C">
        <w:rPr>
          <w:rFonts w:ascii="Arial" w:hAnsi="Arial" w:cs="Arial"/>
          <w:color w:val="222222"/>
          <w:shd w:val="clear" w:color="auto" w:fill="FFFFFF"/>
        </w:rPr>
        <w:t>. Amongst the 5 clusters, Warrap state have not feature in. The nonexistence of UNDP in Warrap create</w:t>
      </w:r>
      <w:r w:rsidR="00BF6832" w:rsidRPr="007B066C">
        <w:rPr>
          <w:rFonts w:ascii="Arial" w:hAnsi="Arial" w:cs="Arial"/>
          <w:color w:val="222222"/>
          <w:shd w:val="clear" w:color="auto" w:fill="FFFFFF"/>
        </w:rPr>
        <w:t xml:space="preserve"> gap</w:t>
      </w:r>
      <w:r w:rsidRPr="007B066C">
        <w:rPr>
          <w:rFonts w:ascii="Arial" w:hAnsi="Arial" w:cs="Arial"/>
          <w:color w:val="222222"/>
          <w:shd w:val="clear" w:color="auto" w:fill="FFFFFF"/>
        </w:rPr>
        <w:t xml:space="preserve"> in peace actor</w:t>
      </w:r>
      <w:r w:rsidR="00BF6832" w:rsidRPr="007B066C">
        <w:rPr>
          <w:rFonts w:ascii="Arial" w:hAnsi="Arial" w:cs="Arial"/>
          <w:color w:val="222222"/>
          <w:shd w:val="clear" w:color="auto" w:fill="FFFFFF"/>
        </w:rPr>
        <w:t>s’</w:t>
      </w:r>
      <w:r w:rsidRPr="007B066C">
        <w:rPr>
          <w:rFonts w:ascii="Arial" w:hAnsi="Arial" w:cs="Arial"/>
          <w:color w:val="222222"/>
          <w:shd w:val="clear" w:color="auto" w:fill="FFFFFF"/>
        </w:rPr>
        <w:t xml:space="preserve"> coordination</w:t>
      </w:r>
      <w:r w:rsidR="00BF6832" w:rsidRPr="007B066C">
        <w:rPr>
          <w:rFonts w:ascii="Arial" w:hAnsi="Arial" w:cs="Arial"/>
          <w:color w:val="222222"/>
          <w:shd w:val="clear" w:color="auto" w:fill="FFFFFF"/>
        </w:rPr>
        <w:t>,</w:t>
      </w:r>
      <w:r w:rsidRPr="007B066C">
        <w:rPr>
          <w:rFonts w:ascii="Arial" w:hAnsi="Arial" w:cs="Arial"/>
          <w:color w:val="222222"/>
          <w:shd w:val="clear" w:color="auto" w:fill="FFFFFF"/>
        </w:rPr>
        <w:t xml:space="preserve"> as UNDP usually take lead</w:t>
      </w:r>
      <w:r w:rsidR="00BF6832" w:rsidRPr="007B066C">
        <w:rPr>
          <w:rFonts w:ascii="Arial" w:hAnsi="Arial" w:cs="Arial"/>
          <w:color w:val="222222"/>
          <w:shd w:val="clear" w:color="auto" w:fill="FFFFFF"/>
        </w:rPr>
        <w:t>, which</w:t>
      </w:r>
      <w:r w:rsidRPr="007B066C">
        <w:rPr>
          <w:rFonts w:ascii="Arial" w:hAnsi="Arial" w:cs="Arial"/>
          <w:color w:val="222222"/>
          <w:shd w:val="clear" w:color="auto" w:fill="FFFFFF"/>
        </w:rPr>
        <w:t xml:space="preserve"> resulted to</w:t>
      </w:r>
      <w:r w:rsidR="00030473" w:rsidRPr="007B066C">
        <w:rPr>
          <w:rFonts w:ascii="Arial" w:hAnsi="Arial" w:cs="Arial"/>
          <w:color w:val="222222"/>
          <w:shd w:val="clear" w:color="auto" w:fill="FFFFFF"/>
        </w:rPr>
        <w:t xml:space="preserve"> </w:t>
      </w:r>
      <w:r w:rsidRPr="007B066C">
        <w:rPr>
          <w:rFonts w:ascii="Arial" w:hAnsi="Arial" w:cs="Arial"/>
          <w:color w:val="222222"/>
          <w:shd w:val="clear" w:color="auto" w:fill="FFFFFF"/>
        </w:rPr>
        <w:t xml:space="preserve">a </w:t>
      </w:r>
      <w:r w:rsidR="00030473" w:rsidRPr="007B066C">
        <w:rPr>
          <w:rFonts w:ascii="Arial" w:hAnsi="Arial" w:cs="Arial"/>
          <w:color w:val="222222"/>
          <w:shd w:val="clear" w:color="auto" w:fill="FFFFFF"/>
        </w:rPr>
        <w:t>weak system of collaboration and reinforcing efforts</w:t>
      </w:r>
      <w:r w:rsidR="006E6F1D" w:rsidRPr="007B066C">
        <w:rPr>
          <w:rFonts w:ascii="Arial" w:hAnsi="Arial" w:cs="Arial"/>
          <w:color w:val="222222"/>
          <w:shd w:val="clear" w:color="auto" w:fill="FFFFFF"/>
        </w:rPr>
        <w:t xml:space="preserve"> </w:t>
      </w:r>
      <w:r w:rsidR="00BF6832" w:rsidRPr="007B066C">
        <w:rPr>
          <w:rFonts w:ascii="Arial" w:hAnsi="Arial" w:cs="Arial"/>
          <w:color w:val="222222"/>
          <w:shd w:val="clear" w:color="auto" w:fill="FFFFFF"/>
        </w:rPr>
        <w:t xml:space="preserve">amongst peace actors </w:t>
      </w:r>
      <w:r w:rsidR="006E6F1D" w:rsidRPr="007B066C">
        <w:rPr>
          <w:rFonts w:ascii="Arial" w:hAnsi="Arial" w:cs="Arial"/>
          <w:color w:val="222222"/>
          <w:shd w:val="clear" w:color="auto" w:fill="FFFFFF"/>
        </w:rPr>
        <w:t>in Warrap State</w:t>
      </w:r>
      <w:r w:rsidR="00030473" w:rsidRPr="007B066C">
        <w:rPr>
          <w:rFonts w:ascii="Arial" w:hAnsi="Arial" w:cs="Arial"/>
          <w:color w:val="222222"/>
          <w:shd w:val="clear" w:color="auto" w:fill="FFFFFF"/>
        </w:rPr>
        <w:t xml:space="preserve">.  </w:t>
      </w:r>
      <w:r w:rsidR="006E6F1D" w:rsidRPr="007B066C">
        <w:rPr>
          <w:rFonts w:ascii="Arial" w:hAnsi="Arial" w:cs="Arial"/>
          <w:color w:val="222222"/>
          <w:shd w:val="clear" w:color="auto" w:fill="FFFFFF"/>
        </w:rPr>
        <w:t>The Peace commission that would have taken lead in the coordination of peace actors forum do not have functional office in Warrap. The South Sudan Peace and Reconciliation Commission gives two reasons of not having a functional office in Warrap: 1 When the country was divided into 32 states, Warrap was divided into three states</w:t>
      </w:r>
      <w:r w:rsidR="00D86B6C" w:rsidRPr="007B066C">
        <w:rPr>
          <w:rFonts w:ascii="Arial" w:hAnsi="Arial" w:cs="Arial"/>
          <w:color w:val="222222"/>
          <w:shd w:val="clear" w:color="auto" w:fill="FFFFFF"/>
        </w:rPr>
        <w:t xml:space="preserve"> </w:t>
      </w:r>
      <w:r w:rsidR="006E6F1D" w:rsidRPr="007B066C">
        <w:rPr>
          <w:rFonts w:ascii="Arial" w:hAnsi="Arial" w:cs="Arial"/>
          <w:color w:val="222222"/>
          <w:shd w:val="clear" w:color="auto" w:fill="FFFFFF"/>
        </w:rPr>
        <w:t xml:space="preserve">of </w:t>
      </w:r>
      <w:proofErr w:type="spellStart"/>
      <w:r w:rsidR="006E6F1D" w:rsidRPr="007B066C">
        <w:rPr>
          <w:rFonts w:ascii="Arial" w:hAnsi="Arial" w:cs="Arial"/>
          <w:color w:val="222222"/>
          <w:shd w:val="clear" w:color="auto" w:fill="FFFFFF"/>
        </w:rPr>
        <w:t>Gokrial</w:t>
      </w:r>
      <w:proofErr w:type="spellEnd"/>
      <w:r w:rsidR="006E6F1D" w:rsidRPr="007B066C">
        <w:rPr>
          <w:rFonts w:ascii="Arial" w:hAnsi="Arial" w:cs="Arial"/>
          <w:color w:val="222222"/>
          <w:shd w:val="clear" w:color="auto" w:fill="FFFFFF"/>
        </w:rPr>
        <w:t xml:space="preserve">, </w:t>
      </w:r>
      <w:proofErr w:type="spellStart"/>
      <w:r w:rsidR="006E6F1D" w:rsidRPr="007B066C">
        <w:rPr>
          <w:rFonts w:ascii="Arial" w:hAnsi="Arial" w:cs="Arial"/>
          <w:color w:val="222222"/>
          <w:shd w:val="clear" w:color="auto" w:fill="FFFFFF"/>
        </w:rPr>
        <w:t>Tonj</w:t>
      </w:r>
      <w:proofErr w:type="spellEnd"/>
      <w:r w:rsidR="006E6F1D" w:rsidRPr="007B066C">
        <w:rPr>
          <w:rFonts w:ascii="Arial" w:hAnsi="Arial" w:cs="Arial"/>
          <w:color w:val="222222"/>
          <w:shd w:val="clear" w:color="auto" w:fill="FFFFFF"/>
        </w:rPr>
        <w:t xml:space="preserve"> and </w:t>
      </w:r>
      <w:proofErr w:type="spellStart"/>
      <w:r w:rsidR="006E6F1D" w:rsidRPr="007B066C">
        <w:rPr>
          <w:rFonts w:ascii="Arial" w:hAnsi="Arial" w:cs="Arial"/>
          <w:color w:val="222222"/>
          <w:shd w:val="clear" w:color="auto" w:fill="FFFFFF"/>
        </w:rPr>
        <w:t>Twic</w:t>
      </w:r>
      <w:proofErr w:type="spellEnd"/>
      <w:r w:rsidR="00BF6832" w:rsidRPr="007B066C">
        <w:rPr>
          <w:rFonts w:ascii="Arial" w:hAnsi="Arial" w:cs="Arial"/>
          <w:color w:val="222222"/>
          <w:shd w:val="clear" w:color="auto" w:fill="FFFFFF"/>
        </w:rPr>
        <w:t>, none of these states</w:t>
      </w:r>
      <w:r w:rsidR="006E6F1D" w:rsidRPr="007B066C">
        <w:rPr>
          <w:rFonts w:ascii="Arial" w:hAnsi="Arial" w:cs="Arial"/>
          <w:color w:val="222222"/>
          <w:shd w:val="clear" w:color="auto" w:fill="FFFFFF"/>
        </w:rPr>
        <w:t xml:space="preserve"> established peace commission at the state level. 2. The national Peace and Reconciliation Commission, due to the national economic crisis do not have financ</w:t>
      </w:r>
      <w:r w:rsidR="00BF6832" w:rsidRPr="007B066C">
        <w:rPr>
          <w:rFonts w:ascii="Arial" w:hAnsi="Arial" w:cs="Arial"/>
          <w:color w:val="222222"/>
          <w:shd w:val="clear" w:color="auto" w:fill="FFFFFF"/>
        </w:rPr>
        <w:t>ial capacity</w:t>
      </w:r>
      <w:r w:rsidR="006E6F1D" w:rsidRPr="007B066C">
        <w:rPr>
          <w:rFonts w:ascii="Arial" w:hAnsi="Arial" w:cs="Arial"/>
          <w:color w:val="222222"/>
          <w:shd w:val="clear" w:color="auto" w:fill="FFFFFF"/>
        </w:rPr>
        <w:t xml:space="preserve"> to support all the state level Peace and Reconciliation Commission, hence opted </w:t>
      </w:r>
      <w:r w:rsidR="00F6558C" w:rsidRPr="007B066C">
        <w:rPr>
          <w:rFonts w:ascii="Arial" w:hAnsi="Arial" w:cs="Arial"/>
          <w:color w:val="222222"/>
          <w:shd w:val="clear" w:color="auto" w:fill="FFFFFF"/>
        </w:rPr>
        <w:t xml:space="preserve">to </w:t>
      </w:r>
      <w:r w:rsidR="006E6F1D" w:rsidRPr="007B066C">
        <w:rPr>
          <w:rFonts w:ascii="Arial" w:hAnsi="Arial" w:cs="Arial"/>
          <w:color w:val="222222"/>
          <w:shd w:val="clear" w:color="auto" w:fill="FFFFFF"/>
        </w:rPr>
        <w:t>use the few existing states’ level Peace and Reconciliation Commission to</w:t>
      </w:r>
      <w:r w:rsidR="00F6558C" w:rsidRPr="007B066C">
        <w:rPr>
          <w:rFonts w:ascii="Arial" w:hAnsi="Arial" w:cs="Arial"/>
          <w:color w:val="222222"/>
          <w:shd w:val="clear" w:color="auto" w:fill="FFFFFF"/>
        </w:rPr>
        <w:t xml:space="preserve"> coordinate for the region</w:t>
      </w:r>
      <w:r w:rsidR="00BF6832" w:rsidRPr="007B066C">
        <w:rPr>
          <w:rFonts w:ascii="Arial" w:hAnsi="Arial" w:cs="Arial"/>
          <w:color w:val="222222"/>
          <w:shd w:val="clear" w:color="auto" w:fill="FFFFFF"/>
        </w:rPr>
        <w:t>, therefore,</w:t>
      </w:r>
      <w:r w:rsidR="00F6558C" w:rsidRPr="007B066C">
        <w:rPr>
          <w:rFonts w:ascii="Arial" w:hAnsi="Arial" w:cs="Arial"/>
          <w:color w:val="222222"/>
          <w:shd w:val="clear" w:color="auto" w:fill="FFFFFF"/>
        </w:rPr>
        <w:t xml:space="preserve"> the Peace and Reconciliation in </w:t>
      </w:r>
      <w:proofErr w:type="spellStart"/>
      <w:r w:rsidR="00F6558C" w:rsidRPr="007B066C">
        <w:rPr>
          <w:rFonts w:ascii="Arial" w:hAnsi="Arial" w:cs="Arial"/>
          <w:color w:val="222222"/>
          <w:shd w:val="clear" w:color="auto" w:fill="FFFFFF"/>
        </w:rPr>
        <w:t>Wau</w:t>
      </w:r>
      <w:proofErr w:type="spellEnd"/>
      <w:r w:rsidR="00F6558C" w:rsidRPr="007B066C">
        <w:rPr>
          <w:rFonts w:ascii="Arial" w:hAnsi="Arial" w:cs="Arial"/>
          <w:color w:val="222222"/>
          <w:shd w:val="clear" w:color="auto" w:fill="FFFFFF"/>
        </w:rPr>
        <w:t xml:space="preserve"> was coordinating Warrap</w:t>
      </w:r>
      <w:r w:rsidR="006E6F1D" w:rsidRPr="007B066C">
        <w:rPr>
          <w:rFonts w:ascii="Arial" w:hAnsi="Arial" w:cs="Arial"/>
          <w:color w:val="222222"/>
          <w:shd w:val="clear" w:color="auto" w:fill="FFFFFF"/>
        </w:rPr>
        <w:t xml:space="preserve">. </w:t>
      </w:r>
      <w:r w:rsidR="00F6558C" w:rsidRPr="007B066C">
        <w:rPr>
          <w:rFonts w:ascii="Arial" w:hAnsi="Arial" w:cs="Arial"/>
          <w:color w:val="222222"/>
          <w:shd w:val="clear" w:color="auto" w:fill="FFFFFF"/>
        </w:rPr>
        <w:t xml:space="preserve">With partial appointment of the states’ governments for Revitalized Transitional Government of National Unity, Warrap state had only the governor and deputy governor appointed. </w:t>
      </w:r>
      <w:r w:rsidR="00BF6832" w:rsidRPr="007B066C">
        <w:rPr>
          <w:rFonts w:ascii="Arial" w:hAnsi="Arial" w:cs="Arial"/>
          <w:color w:val="222222"/>
          <w:shd w:val="clear" w:color="auto" w:fill="FFFFFF"/>
        </w:rPr>
        <w:t>The peace actors</w:t>
      </w:r>
      <w:r w:rsidR="00030473" w:rsidRPr="007B066C">
        <w:rPr>
          <w:rFonts w:ascii="Arial" w:hAnsi="Arial" w:cs="Arial"/>
          <w:color w:val="222222"/>
          <w:shd w:val="clear" w:color="auto" w:fill="FFFFFF"/>
        </w:rPr>
        <w:t xml:space="preserve"> are waiting for the </w:t>
      </w:r>
      <w:r w:rsidR="00F6558C" w:rsidRPr="007B066C">
        <w:rPr>
          <w:rFonts w:ascii="Arial" w:hAnsi="Arial" w:cs="Arial"/>
          <w:color w:val="222222"/>
          <w:shd w:val="clear" w:color="auto" w:fill="FFFFFF"/>
        </w:rPr>
        <w:t xml:space="preserve">full </w:t>
      </w:r>
      <w:r w:rsidR="00030473" w:rsidRPr="007B066C">
        <w:rPr>
          <w:rFonts w:ascii="Arial" w:hAnsi="Arial" w:cs="Arial"/>
          <w:color w:val="222222"/>
          <w:shd w:val="clear" w:color="auto" w:fill="FFFFFF"/>
        </w:rPr>
        <w:t xml:space="preserve">appointment </w:t>
      </w:r>
      <w:r w:rsidR="00F6558C" w:rsidRPr="007B066C">
        <w:rPr>
          <w:rFonts w:ascii="Arial" w:hAnsi="Arial" w:cs="Arial"/>
          <w:color w:val="222222"/>
          <w:shd w:val="clear" w:color="auto" w:fill="FFFFFF"/>
        </w:rPr>
        <w:t xml:space="preserve">of the state government in Warrap </w:t>
      </w:r>
      <w:r w:rsidR="00030473" w:rsidRPr="007B066C">
        <w:rPr>
          <w:rFonts w:ascii="Arial" w:hAnsi="Arial" w:cs="Arial"/>
          <w:color w:val="222222"/>
          <w:shd w:val="clear" w:color="auto" w:fill="FFFFFF"/>
        </w:rPr>
        <w:t>so as to push the peace actor’s coordination forum</w:t>
      </w:r>
      <w:r w:rsidR="00BF6832" w:rsidRPr="007B066C">
        <w:rPr>
          <w:rFonts w:ascii="Arial" w:hAnsi="Arial" w:cs="Arial"/>
          <w:color w:val="222222"/>
          <w:shd w:val="clear" w:color="auto" w:fill="FFFFFF"/>
        </w:rPr>
        <w:t>, which</w:t>
      </w:r>
      <w:r w:rsidR="00F6558C" w:rsidRPr="007B066C">
        <w:rPr>
          <w:rFonts w:ascii="Arial" w:hAnsi="Arial" w:cs="Arial"/>
          <w:color w:val="222222"/>
          <w:shd w:val="clear" w:color="auto" w:fill="FFFFFF"/>
        </w:rPr>
        <w:t xml:space="preserve"> will be done in partnership with state government</w:t>
      </w:r>
      <w:r w:rsidR="00030473" w:rsidRPr="007B066C">
        <w:rPr>
          <w:rFonts w:ascii="Arial" w:hAnsi="Arial" w:cs="Arial"/>
          <w:color w:val="222222"/>
          <w:shd w:val="clear" w:color="auto" w:fill="FFFFFF"/>
        </w:rPr>
        <w:t>.</w:t>
      </w:r>
      <w:r w:rsidR="00F6558C" w:rsidRPr="007B066C">
        <w:rPr>
          <w:rFonts w:ascii="Arial" w:hAnsi="Arial" w:cs="Arial"/>
          <w:color w:val="222222"/>
          <w:shd w:val="clear" w:color="auto" w:fill="FFFFFF"/>
        </w:rPr>
        <w:t xml:space="preserve"> Since Warrap does not fall under any of </w:t>
      </w:r>
      <w:r w:rsidR="00030473" w:rsidRPr="007B066C">
        <w:rPr>
          <w:rFonts w:ascii="Arial" w:hAnsi="Arial" w:cs="Arial"/>
          <w:color w:val="222222"/>
          <w:shd w:val="clear" w:color="auto" w:fill="FFFFFF"/>
        </w:rPr>
        <w:t>UNDP</w:t>
      </w:r>
      <w:r w:rsidR="00F6558C" w:rsidRPr="007B066C">
        <w:rPr>
          <w:rFonts w:ascii="Arial" w:hAnsi="Arial" w:cs="Arial"/>
          <w:color w:val="222222"/>
          <w:shd w:val="clear" w:color="auto" w:fill="FFFFFF"/>
        </w:rPr>
        <w:t xml:space="preserve"> 5 clusters of operation, both the government and civil society </w:t>
      </w:r>
      <w:r w:rsidR="00BF6832" w:rsidRPr="007B066C">
        <w:rPr>
          <w:rFonts w:ascii="Arial" w:hAnsi="Arial" w:cs="Arial"/>
          <w:color w:val="222222"/>
          <w:shd w:val="clear" w:color="auto" w:fill="FFFFFF"/>
        </w:rPr>
        <w:t>organizations have</w:t>
      </w:r>
      <w:r w:rsidR="00F6558C" w:rsidRPr="007B066C">
        <w:rPr>
          <w:rFonts w:ascii="Arial" w:hAnsi="Arial" w:cs="Arial"/>
          <w:color w:val="222222"/>
          <w:shd w:val="clear" w:color="auto" w:fill="FFFFFF"/>
        </w:rPr>
        <w:t xml:space="preserve"> </w:t>
      </w:r>
      <w:r w:rsidR="00030473" w:rsidRPr="007B066C">
        <w:rPr>
          <w:rFonts w:ascii="Arial" w:hAnsi="Arial" w:cs="Arial"/>
          <w:color w:val="222222"/>
          <w:shd w:val="clear" w:color="auto" w:fill="FFFFFF"/>
        </w:rPr>
        <w:t>requested UNDP to reopen their Warrap</w:t>
      </w:r>
      <w:r w:rsidR="00F6558C" w:rsidRPr="007B066C">
        <w:rPr>
          <w:rFonts w:ascii="Arial" w:hAnsi="Arial" w:cs="Arial"/>
          <w:color w:val="222222"/>
          <w:shd w:val="clear" w:color="auto" w:fill="FFFFFF"/>
        </w:rPr>
        <w:t xml:space="preserve"> office</w:t>
      </w:r>
      <w:r w:rsidR="00030473" w:rsidRPr="007B066C">
        <w:rPr>
          <w:rFonts w:ascii="Arial" w:hAnsi="Arial" w:cs="Arial"/>
          <w:color w:val="222222"/>
          <w:shd w:val="clear" w:color="auto" w:fill="FFFFFF"/>
        </w:rPr>
        <w:t xml:space="preserve"> and support in the reconciliation process. </w:t>
      </w:r>
    </w:p>
    <w:p w14:paraId="5D5390BA" w14:textId="53401F15" w:rsidR="00030473" w:rsidRPr="007B066C" w:rsidRDefault="00030473" w:rsidP="00030473">
      <w:pPr>
        <w:jc w:val="both"/>
        <w:rPr>
          <w:rFonts w:ascii="Arial" w:hAnsi="Arial" w:cs="Arial"/>
          <w:color w:val="222222"/>
          <w:shd w:val="clear" w:color="auto" w:fill="FFFFFF"/>
        </w:rPr>
      </w:pPr>
      <w:r w:rsidRPr="007B066C">
        <w:rPr>
          <w:rFonts w:ascii="Arial" w:hAnsi="Arial" w:cs="Arial"/>
          <w:color w:val="222222"/>
          <w:shd w:val="clear" w:color="auto" w:fill="FFFFFF"/>
        </w:rPr>
        <w:t>The peace actors that are operating in Warrap have been trying the</w:t>
      </w:r>
      <w:r w:rsidR="009D236F" w:rsidRPr="007B066C">
        <w:rPr>
          <w:rFonts w:ascii="Arial" w:hAnsi="Arial" w:cs="Arial"/>
          <w:color w:val="222222"/>
          <w:shd w:val="clear" w:color="auto" w:fill="FFFFFF"/>
        </w:rPr>
        <w:t>ir</w:t>
      </w:r>
      <w:r w:rsidRPr="007B066C">
        <w:rPr>
          <w:rFonts w:ascii="Arial" w:hAnsi="Arial" w:cs="Arial"/>
          <w:color w:val="222222"/>
          <w:shd w:val="clear" w:color="auto" w:fill="FFFFFF"/>
        </w:rPr>
        <w:t xml:space="preserve"> level best to reconcile the conflict</w:t>
      </w:r>
      <w:r w:rsidR="009D236F" w:rsidRPr="007B066C">
        <w:rPr>
          <w:rFonts w:ascii="Arial" w:hAnsi="Arial" w:cs="Arial"/>
          <w:color w:val="222222"/>
          <w:shd w:val="clear" w:color="auto" w:fill="FFFFFF"/>
        </w:rPr>
        <w:t>ing</w:t>
      </w:r>
      <w:r w:rsidRPr="007B066C">
        <w:rPr>
          <w:rFonts w:ascii="Arial" w:hAnsi="Arial" w:cs="Arial"/>
          <w:color w:val="222222"/>
          <w:shd w:val="clear" w:color="auto" w:fill="FFFFFF"/>
        </w:rPr>
        <w:t xml:space="preserve"> communities through intercommunal dialogue. </w:t>
      </w:r>
      <w:r w:rsidR="00DD7781" w:rsidRPr="007B066C">
        <w:rPr>
          <w:rFonts w:ascii="Arial" w:hAnsi="Arial" w:cs="Arial"/>
          <w:color w:val="222222"/>
          <w:shd w:val="clear" w:color="auto" w:fill="FFFFFF"/>
        </w:rPr>
        <w:t>This was captured in TOCH 2018 report “There is a great need to conduct community dialogue… the dialogue should aim at discussing the causes and effects of these conflicts to two communities and triggering thou</w:t>
      </w:r>
      <w:r w:rsidR="009D236F" w:rsidRPr="007B066C">
        <w:rPr>
          <w:rFonts w:ascii="Arial" w:hAnsi="Arial" w:cs="Arial"/>
          <w:color w:val="222222"/>
          <w:shd w:val="clear" w:color="auto" w:fill="FFFFFF"/>
        </w:rPr>
        <w:t>gh</w:t>
      </w:r>
      <w:r w:rsidR="00DD7781" w:rsidRPr="007B066C">
        <w:rPr>
          <w:rFonts w:ascii="Arial" w:hAnsi="Arial" w:cs="Arial"/>
          <w:color w:val="222222"/>
          <w:shd w:val="clear" w:color="auto" w:fill="FFFFFF"/>
        </w:rPr>
        <w:t>ts of restoring peace amongst communities”</w:t>
      </w:r>
      <w:r w:rsidRPr="007B066C">
        <w:rPr>
          <w:rFonts w:ascii="Arial" w:hAnsi="Arial" w:cs="Arial"/>
          <w:color w:val="222222"/>
          <w:shd w:val="clear" w:color="auto" w:fill="FFFFFF"/>
        </w:rPr>
        <w:t xml:space="preserve"> Through the effort of the peace actors in Warrap, Marial </w:t>
      </w:r>
      <w:proofErr w:type="spellStart"/>
      <w:r w:rsidRPr="007B066C">
        <w:rPr>
          <w:rFonts w:ascii="Arial" w:hAnsi="Arial" w:cs="Arial"/>
          <w:color w:val="222222"/>
          <w:shd w:val="clear" w:color="auto" w:fill="FFFFFF"/>
        </w:rPr>
        <w:t>Baai</w:t>
      </w:r>
      <w:proofErr w:type="spellEnd"/>
      <w:r w:rsidRPr="007B066C">
        <w:rPr>
          <w:rFonts w:ascii="Arial" w:hAnsi="Arial" w:cs="Arial"/>
          <w:color w:val="222222"/>
          <w:shd w:val="clear" w:color="auto" w:fill="FFFFFF"/>
        </w:rPr>
        <w:t xml:space="preserve"> </w:t>
      </w:r>
      <w:r w:rsidRPr="007B066C">
        <w:rPr>
          <w:rFonts w:ascii="Arial" w:hAnsi="Arial" w:cs="Arial"/>
          <w:color w:val="222222"/>
          <w:shd w:val="clear" w:color="auto" w:fill="FFFFFF"/>
        </w:rPr>
        <w:lastRenderedPageBreak/>
        <w:t>agreement was negotiated and temporary truce was reached between the Warrap pastoralists and the Western Bar el Ghazal crop farmers</w:t>
      </w:r>
      <w:r w:rsidR="00DD7781" w:rsidRPr="007B066C">
        <w:rPr>
          <w:rFonts w:ascii="Arial" w:hAnsi="Arial" w:cs="Arial"/>
          <w:color w:val="222222"/>
          <w:shd w:val="clear" w:color="auto" w:fill="FFFFFF"/>
        </w:rPr>
        <w:t>, until the agreement was violated</w:t>
      </w:r>
      <w:r w:rsidR="00BD59F0" w:rsidRPr="007B066C">
        <w:rPr>
          <w:rFonts w:ascii="Arial" w:hAnsi="Arial" w:cs="Arial"/>
          <w:color w:val="222222"/>
          <w:shd w:val="clear" w:color="auto" w:fill="FFFFFF"/>
        </w:rPr>
        <w:t xml:space="preserve"> by both parties to the agreement</w:t>
      </w:r>
      <w:r w:rsidRPr="007B066C">
        <w:rPr>
          <w:rFonts w:ascii="Arial" w:hAnsi="Arial" w:cs="Arial"/>
          <w:color w:val="222222"/>
          <w:shd w:val="clear" w:color="auto" w:fill="FFFFFF"/>
        </w:rPr>
        <w:t xml:space="preserve">. The Norther </w:t>
      </w:r>
      <w:r w:rsidR="00DD7781" w:rsidRPr="007B066C">
        <w:rPr>
          <w:rFonts w:ascii="Arial" w:hAnsi="Arial" w:cs="Arial"/>
          <w:color w:val="222222"/>
          <w:shd w:val="clear" w:color="auto" w:fill="FFFFFF"/>
        </w:rPr>
        <w:t>corridors</w:t>
      </w:r>
      <w:r w:rsidRPr="007B066C">
        <w:rPr>
          <w:rFonts w:ascii="Arial" w:hAnsi="Arial" w:cs="Arial"/>
          <w:color w:val="222222"/>
          <w:shd w:val="clear" w:color="auto" w:fill="FFFFFF"/>
        </w:rPr>
        <w:t xml:space="preserve"> that strengthen social cohesion between Warrap, Western Bar el Ghazal and Unity was established and finally the </w:t>
      </w:r>
      <w:proofErr w:type="spellStart"/>
      <w:r w:rsidRPr="007B066C">
        <w:rPr>
          <w:rFonts w:ascii="Arial" w:hAnsi="Arial" w:cs="Arial"/>
          <w:color w:val="222222"/>
          <w:shd w:val="clear" w:color="auto" w:fill="FFFFFF"/>
        </w:rPr>
        <w:t>Aguok</w:t>
      </w:r>
      <w:proofErr w:type="spellEnd"/>
      <w:r w:rsidRPr="007B066C">
        <w:rPr>
          <w:rFonts w:ascii="Arial" w:hAnsi="Arial" w:cs="Arial"/>
          <w:color w:val="222222"/>
          <w:shd w:val="clear" w:color="auto" w:fill="FFFFFF"/>
        </w:rPr>
        <w:t xml:space="preserve"> and </w:t>
      </w:r>
      <w:proofErr w:type="spellStart"/>
      <w:r w:rsidRPr="007B066C">
        <w:rPr>
          <w:rFonts w:ascii="Arial" w:hAnsi="Arial" w:cs="Arial"/>
          <w:color w:val="222222"/>
          <w:shd w:val="clear" w:color="auto" w:fill="FFFFFF"/>
        </w:rPr>
        <w:t>Apuk</w:t>
      </w:r>
      <w:proofErr w:type="spellEnd"/>
      <w:r w:rsidRPr="007B066C">
        <w:rPr>
          <w:rFonts w:ascii="Arial" w:hAnsi="Arial" w:cs="Arial"/>
          <w:color w:val="222222"/>
          <w:shd w:val="clear" w:color="auto" w:fill="FFFFFF"/>
        </w:rPr>
        <w:t xml:space="preserve"> conflict was resolved. </w:t>
      </w:r>
      <w:r w:rsidR="00BD59F0" w:rsidRPr="007B066C">
        <w:rPr>
          <w:rFonts w:ascii="Arial" w:hAnsi="Arial" w:cs="Arial"/>
          <w:color w:val="222222"/>
          <w:shd w:val="clear" w:color="auto" w:fill="FFFFFF"/>
        </w:rPr>
        <w:t xml:space="preserve">The Northern corridor is the intercommunal dialogue initiative from the </w:t>
      </w:r>
      <w:r w:rsidR="009D236F" w:rsidRPr="007B066C">
        <w:rPr>
          <w:rFonts w:ascii="Arial" w:hAnsi="Arial" w:cs="Arial"/>
          <w:color w:val="222222"/>
          <w:shd w:val="clear" w:color="auto" w:fill="FFFFFF"/>
        </w:rPr>
        <w:t>state’s</w:t>
      </w:r>
      <w:r w:rsidR="00BD59F0" w:rsidRPr="007B066C">
        <w:rPr>
          <w:rFonts w:ascii="Arial" w:hAnsi="Arial" w:cs="Arial"/>
          <w:color w:val="222222"/>
          <w:shd w:val="clear" w:color="auto" w:fill="FFFFFF"/>
        </w:rPr>
        <w:t xml:space="preserve"> governments of Warrap, Western Bar el Ghazal and Unity that established mechanism for peaceful coexistence amongst the communities of those states. “The critical aspects of the northern corridor </w:t>
      </w:r>
      <w:r w:rsidR="00E27DD9" w:rsidRPr="007B066C">
        <w:rPr>
          <w:rFonts w:ascii="Arial" w:hAnsi="Arial" w:cs="Arial"/>
          <w:color w:val="222222"/>
          <w:shd w:val="clear" w:color="auto" w:fill="FFFFFF"/>
        </w:rPr>
        <w:t>are</w:t>
      </w:r>
      <w:r w:rsidR="00BD59F0" w:rsidRPr="007B066C">
        <w:rPr>
          <w:rFonts w:ascii="Arial" w:hAnsi="Arial" w:cs="Arial"/>
          <w:color w:val="222222"/>
          <w:shd w:val="clear" w:color="auto" w:fill="FFFFFF"/>
        </w:rPr>
        <w:t xml:space="preserve"> to promote free movement amongst communities and </w:t>
      </w:r>
      <w:r w:rsidR="009D236F" w:rsidRPr="007B066C">
        <w:rPr>
          <w:rFonts w:ascii="Arial" w:hAnsi="Arial" w:cs="Arial"/>
          <w:color w:val="222222"/>
          <w:shd w:val="clear" w:color="auto" w:fill="FFFFFF"/>
        </w:rPr>
        <w:t xml:space="preserve">establish and empower </w:t>
      </w:r>
      <w:r w:rsidR="00BD59F0" w:rsidRPr="007B066C">
        <w:rPr>
          <w:rFonts w:ascii="Arial" w:hAnsi="Arial" w:cs="Arial"/>
          <w:color w:val="222222"/>
          <w:shd w:val="clear" w:color="auto" w:fill="FFFFFF"/>
        </w:rPr>
        <w:t>joint police to provide protection of lives and properties of the communities</w:t>
      </w:r>
      <w:r w:rsidR="00BD59F0" w:rsidRPr="007B066C">
        <w:rPr>
          <w:rStyle w:val="FootnoteReference"/>
          <w:rFonts w:ascii="Arial" w:hAnsi="Arial" w:cs="Arial"/>
          <w:color w:val="222222"/>
          <w:shd w:val="clear" w:color="auto" w:fill="FFFFFF"/>
        </w:rPr>
        <w:footnoteReference w:id="40"/>
      </w:r>
      <w:r w:rsidR="00BD59F0" w:rsidRPr="007B066C">
        <w:rPr>
          <w:rFonts w:ascii="Arial" w:hAnsi="Arial" w:cs="Arial"/>
          <w:color w:val="222222"/>
          <w:shd w:val="clear" w:color="auto" w:fill="FFFFFF"/>
        </w:rPr>
        <w:t xml:space="preserve">” </w:t>
      </w:r>
    </w:p>
    <w:p w14:paraId="6D253A78" w14:textId="1D26E1BD" w:rsidR="009F5A36" w:rsidRPr="007B066C" w:rsidRDefault="000A2B0E" w:rsidP="000A2B0E">
      <w:pPr>
        <w:pStyle w:val="Heading1"/>
        <w:rPr>
          <w:rFonts w:ascii="Arial" w:hAnsi="Arial" w:cs="Arial"/>
          <w:sz w:val="22"/>
          <w:szCs w:val="22"/>
        </w:rPr>
      </w:pPr>
      <w:bookmarkStart w:id="14" w:name="_Toc75178780"/>
      <w:r w:rsidRPr="007B066C">
        <w:rPr>
          <w:rFonts w:ascii="Arial" w:hAnsi="Arial" w:cs="Arial"/>
          <w:sz w:val="22"/>
          <w:szCs w:val="22"/>
        </w:rPr>
        <w:t xml:space="preserve">5. </w:t>
      </w:r>
      <w:r w:rsidR="00F34F85" w:rsidRPr="007B066C">
        <w:rPr>
          <w:rFonts w:ascii="Arial" w:hAnsi="Arial" w:cs="Arial"/>
          <w:sz w:val="22"/>
          <w:szCs w:val="22"/>
        </w:rPr>
        <w:t xml:space="preserve"> </w:t>
      </w:r>
      <w:r w:rsidR="009F5A36" w:rsidRPr="007B066C">
        <w:rPr>
          <w:rFonts w:ascii="Arial" w:hAnsi="Arial" w:cs="Arial"/>
          <w:sz w:val="22"/>
          <w:szCs w:val="22"/>
        </w:rPr>
        <w:t>Way forward: Recommendation</w:t>
      </w:r>
      <w:bookmarkEnd w:id="14"/>
      <w:r w:rsidR="009F5A36" w:rsidRPr="007B066C">
        <w:rPr>
          <w:rFonts w:ascii="Arial" w:hAnsi="Arial" w:cs="Arial"/>
          <w:sz w:val="22"/>
          <w:szCs w:val="22"/>
        </w:rPr>
        <w:t xml:space="preserve"> </w:t>
      </w:r>
    </w:p>
    <w:p w14:paraId="44DD3506" w14:textId="7547FD7F" w:rsidR="000A2B0E" w:rsidRPr="007B066C" w:rsidRDefault="000A2B0E" w:rsidP="000A2B0E">
      <w:pPr>
        <w:pStyle w:val="Heading2"/>
        <w:rPr>
          <w:rFonts w:ascii="Arial" w:hAnsi="Arial" w:cs="Arial"/>
          <w:sz w:val="22"/>
          <w:szCs w:val="22"/>
        </w:rPr>
      </w:pPr>
      <w:bookmarkStart w:id="15" w:name="_Toc75178781"/>
      <w:r w:rsidRPr="007B066C">
        <w:rPr>
          <w:rFonts w:ascii="Arial" w:hAnsi="Arial" w:cs="Arial"/>
          <w:sz w:val="22"/>
          <w:szCs w:val="22"/>
        </w:rPr>
        <w:t xml:space="preserve">5.1. </w:t>
      </w:r>
      <w:r w:rsidR="0079678A" w:rsidRPr="007B066C">
        <w:rPr>
          <w:rFonts w:ascii="Arial" w:hAnsi="Arial" w:cs="Arial"/>
          <w:sz w:val="22"/>
          <w:szCs w:val="22"/>
        </w:rPr>
        <w:t>E</w:t>
      </w:r>
      <w:r w:rsidR="00BD59F0" w:rsidRPr="007B066C">
        <w:rPr>
          <w:rFonts w:ascii="Arial" w:hAnsi="Arial" w:cs="Arial"/>
          <w:sz w:val="22"/>
          <w:szCs w:val="22"/>
        </w:rPr>
        <w:t>mpowering</w:t>
      </w:r>
      <w:r w:rsidR="0079678A" w:rsidRPr="007B066C">
        <w:rPr>
          <w:rFonts w:ascii="Arial" w:hAnsi="Arial" w:cs="Arial"/>
          <w:sz w:val="22"/>
          <w:szCs w:val="22"/>
        </w:rPr>
        <w:t xml:space="preserve"> local courts to enhance access to justice</w:t>
      </w:r>
      <w:bookmarkEnd w:id="15"/>
      <w:r w:rsidR="0079678A" w:rsidRPr="007B066C">
        <w:rPr>
          <w:rFonts w:ascii="Arial" w:hAnsi="Arial" w:cs="Arial"/>
          <w:sz w:val="22"/>
          <w:szCs w:val="22"/>
        </w:rPr>
        <w:t xml:space="preserve"> </w:t>
      </w:r>
    </w:p>
    <w:p w14:paraId="57007A5F" w14:textId="489630DC" w:rsidR="00CC5765" w:rsidRPr="007B066C" w:rsidRDefault="005413B1" w:rsidP="00CC5765">
      <w:pPr>
        <w:jc w:val="both"/>
        <w:rPr>
          <w:rFonts w:ascii="Arial" w:hAnsi="Arial" w:cs="Arial"/>
        </w:rPr>
      </w:pPr>
      <w:r w:rsidRPr="007B066C">
        <w:rPr>
          <w:rFonts w:ascii="Arial" w:hAnsi="Arial" w:cs="Arial"/>
          <w:u w:val="single"/>
        </w:rPr>
        <w:t>“</w:t>
      </w:r>
      <w:r w:rsidRPr="007B066C">
        <w:rPr>
          <w:rFonts w:ascii="Arial" w:hAnsi="Arial" w:cs="Arial"/>
        </w:rPr>
        <w:t>The conflict has weakened traditional conflict prevention, mediation and resolution structures, and the ability of institutions to withstand political and security shocks. Weak rule of law institutions translates into total impunity of perpetrators of violence, fuels vigilantism and human rights violations</w:t>
      </w:r>
      <w:r w:rsidRPr="007B066C">
        <w:rPr>
          <w:rStyle w:val="FootnoteReference"/>
          <w:rFonts w:ascii="Arial" w:hAnsi="Arial" w:cs="Arial"/>
        </w:rPr>
        <w:footnoteReference w:id="41"/>
      </w:r>
      <w:r w:rsidRPr="007B066C">
        <w:rPr>
          <w:rFonts w:ascii="Arial" w:hAnsi="Arial" w:cs="Arial"/>
        </w:rPr>
        <w:t>” UN 2018.</w:t>
      </w:r>
      <w:r w:rsidR="00494875" w:rsidRPr="007B066C">
        <w:rPr>
          <w:rFonts w:ascii="Arial" w:hAnsi="Arial" w:cs="Arial"/>
        </w:rPr>
        <w:t xml:space="preserve"> </w:t>
      </w:r>
      <w:r w:rsidR="001323DA" w:rsidRPr="007B066C">
        <w:rPr>
          <w:rFonts w:ascii="Arial" w:hAnsi="Arial" w:cs="Arial"/>
        </w:rPr>
        <w:t>The conflict</w:t>
      </w:r>
      <w:r w:rsidR="005C30A1" w:rsidRPr="007B066C">
        <w:rPr>
          <w:rFonts w:ascii="Arial" w:hAnsi="Arial" w:cs="Arial"/>
        </w:rPr>
        <w:t>s</w:t>
      </w:r>
      <w:r w:rsidR="001323DA" w:rsidRPr="007B066C">
        <w:rPr>
          <w:rFonts w:ascii="Arial" w:hAnsi="Arial" w:cs="Arial"/>
        </w:rPr>
        <w:t xml:space="preserve"> in Warrap were </w:t>
      </w:r>
      <w:r w:rsidR="00D86B6C" w:rsidRPr="007B066C">
        <w:rPr>
          <w:rFonts w:ascii="Arial" w:hAnsi="Arial" w:cs="Arial"/>
        </w:rPr>
        <w:t>attempted</w:t>
      </w:r>
      <w:r w:rsidR="001323DA" w:rsidRPr="007B066C">
        <w:rPr>
          <w:rFonts w:ascii="Arial" w:hAnsi="Arial" w:cs="Arial"/>
        </w:rPr>
        <w:t xml:space="preserve"> to be address</w:t>
      </w:r>
      <w:r w:rsidR="005C30A1" w:rsidRPr="007B066C">
        <w:rPr>
          <w:rFonts w:ascii="Arial" w:hAnsi="Arial" w:cs="Arial"/>
        </w:rPr>
        <w:t>ed</w:t>
      </w:r>
      <w:r w:rsidR="001323DA" w:rsidRPr="007B066C">
        <w:rPr>
          <w:rFonts w:ascii="Arial" w:hAnsi="Arial" w:cs="Arial"/>
        </w:rPr>
        <w:t xml:space="preserve"> through peaceful dispute resolution by initiating special court</w:t>
      </w:r>
      <w:r w:rsidR="005C30A1" w:rsidRPr="007B066C">
        <w:rPr>
          <w:rFonts w:ascii="Arial" w:hAnsi="Arial" w:cs="Arial"/>
        </w:rPr>
        <w:t>s</w:t>
      </w:r>
      <w:r w:rsidR="001323DA" w:rsidRPr="007B066C">
        <w:rPr>
          <w:rFonts w:ascii="Arial" w:hAnsi="Arial" w:cs="Arial"/>
        </w:rPr>
        <w:t xml:space="preserve"> to tried case of human right abuses conducted during the conflict. This has been a </w:t>
      </w:r>
      <w:r w:rsidR="005C30A1" w:rsidRPr="007B066C">
        <w:rPr>
          <w:rFonts w:ascii="Arial" w:hAnsi="Arial" w:cs="Arial"/>
        </w:rPr>
        <w:t>call in</w:t>
      </w:r>
      <w:r w:rsidR="001323DA" w:rsidRPr="007B066C">
        <w:rPr>
          <w:rFonts w:ascii="Arial" w:hAnsi="Arial" w:cs="Arial"/>
        </w:rPr>
        <w:t xml:space="preserve"> Marial </w:t>
      </w:r>
      <w:proofErr w:type="spellStart"/>
      <w:r w:rsidR="001323DA" w:rsidRPr="007B066C">
        <w:rPr>
          <w:rFonts w:ascii="Arial" w:hAnsi="Arial" w:cs="Arial"/>
        </w:rPr>
        <w:t>Baai</w:t>
      </w:r>
      <w:proofErr w:type="spellEnd"/>
      <w:r w:rsidR="001323DA" w:rsidRPr="007B066C">
        <w:rPr>
          <w:rFonts w:ascii="Arial" w:hAnsi="Arial" w:cs="Arial"/>
        </w:rPr>
        <w:t xml:space="preserve"> Agreement that resolve the intercommunal conflict between the pastoralist communities of Warrap state and crop farmers of Western Bar el Ghazal state</w:t>
      </w:r>
      <w:r w:rsidR="008963B6" w:rsidRPr="007B066C">
        <w:rPr>
          <w:rFonts w:ascii="Arial" w:hAnsi="Arial" w:cs="Arial"/>
        </w:rPr>
        <w:t xml:space="preserve">; </w:t>
      </w:r>
      <w:r w:rsidR="001323DA" w:rsidRPr="007B066C">
        <w:rPr>
          <w:rFonts w:ascii="Arial" w:hAnsi="Arial" w:cs="Arial"/>
        </w:rPr>
        <w:t xml:space="preserve">the Northern Corridor </w:t>
      </w:r>
      <w:r w:rsidR="008963B6" w:rsidRPr="007B066C">
        <w:rPr>
          <w:rFonts w:ascii="Arial" w:hAnsi="Arial" w:cs="Arial"/>
        </w:rPr>
        <w:t xml:space="preserve">agreement </w:t>
      </w:r>
      <w:r w:rsidR="001323DA" w:rsidRPr="007B066C">
        <w:rPr>
          <w:rFonts w:ascii="Arial" w:hAnsi="Arial" w:cs="Arial"/>
        </w:rPr>
        <w:t xml:space="preserve">that </w:t>
      </w:r>
      <w:r w:rsidR="0079678A" w:rsidRPr="007B066C">
        <w:rPr>
          <w:rFonts w:ascii="Arial" w:hAnsi="Arial" w:cs="Arial"/>
        </w:rPr>
        <w:t>resolves</w:t>
      </w:r>
      <w:r w:rsidR="001323DA" w:rsidRPr="007B066C">
        <w:rPr>
          <w:rFonts w:ascii="Arial" w:hAnsi="Arial" w:cs="Arial"/>
        </w:rPr>
        <w:t xml:space="preserve"> the Dinka of Warrap, Nuer of Unity State, Bongo and </w:t>
      </w:r>
      <w:proofErr w:type="spellStart"/>
      <w:r w:rsidR="001323DA" w:rsidRPr="007B066C">
        <w:rPr>
          <w:rFonts w:ascii="Arial" w:hAnsi="Arial" w:cs="Arial"/>
        </w:rPr>
        <w:t>Jurchol</w:t>
      </w:r>
      <w:proofErr w:type="spellEnd"/>
      <w:r w:rsidR="001323DA" w:rsidRPr="007B066C">
        <w:rPr>
          <w:rFonts w:ascii="Arial" w:hAnsi="Arial" w:cs="Arial"/>
        </w:rPr>
        <w:t xml:space="preserve"> of Western Bar el Ghazal state </w:t>
      </w:r>
      <w:r w:rsidR="0079678A" w:rsidRPr="007B066C">
        <w:rPr>
          <w:rFonts w:ascii="Arial" w:hAnsi="Arial" w:cs="Arial"/>
        </w:rPr>
        <w:t>disputes</w:t>
      </w:r>
      <w:r w:rsidR="00C17321" w:rsidRPr="007B066C">
        <w:rPr>
          <w:rFonts w:ascii="Arial" w:hAnsi="Arial" w:cs="Arial"/>
        </w:rPr>
        <w:t xml:space="preserve"> and</w:t>
      </w:r>
      <w:r w:rsidR="0079678A" w:rsidRPr="007B066C">
        <w:rPr>
          <w:rFonts w:ascii="Arial" w:hAnsi="Arial" w:cs="Arial"/>
        </w:rPr>
        <w:t xml:space="preserve"> the </w:t>
      </w:r>
      <w:proofErr w:type="spellStart"/>
      <w:r w:rsidR="0079678A" w:rsidRPr="007B066C">
        <w:rPr>
          <w:rFonts w:ascii="Arial" w:hAnsi="Arial" w:cs="Arial"/>
        </w:rPr>
        <w:t>Aguok</w:t>
      </w:r>
      <w:proofErr w:type="spellEnd"/>
      <w:r w:rsidR="0079678A" w:rsidRPr="007B066C">
        <w:rPr>
          <w:rFonts w:ascii="Arial" w:hAnsi="Arial" w:cs="Arial"/>
        </w:rPr>
        <w:t xml:space="preserve"> and </w:t>
      </w:r>
      <w:proofErr w:type="spellStart"/>
      <w:r w:rsidR="0079678A" w:rsidRPr="007B066C">
        <w:rPr>
          <w:rFonts w:ascii="Arial" w:hAnsi="Arial" w:cs="Arial"/>
        </w:rPr>
        <w:t>Apuk</w:t>
      </w:r>
      <w:proofErr w:type="spellEnd"/>
      <w:r w:rsidR="0079678A" w:rsidRPr="007B066C">
        <w:rPr>
          <w:rFonts w:ascii="Arial" w:hAnsi="Arial" w:cs="Arial"/>
        </w:rPr>
        <w:t xml:space="preserve"> </w:t>
      </w:r>
      <w:r w:rsidR="008729ED" w:rsidRPr="007B066C">
        <w:rPr>
          <w:rFonts w:ascii="Arial" w:hAnsi="Arial" w:cs="Arial"/>
        </w:rPr>
        <w:t xml:space="preserve">agreement. All these agreements demand for the establishment of the special courts. </w:t>
      </w:r>
      <w:r w:rsidR="00291913" w:rsidRPr="007B066C">
        <w:rPr>
          <w:rFonts w:ascii="Arial" w:hAnsi="Arial" w:cs="Arial"/>
        </w:rPr>
        <w:t>“It is the prerogative of Judiciary of South Sudan to establish special court to investigate and try cases of abuses. The special court membership can be drive</w:t>
      </w:r>
      <w:r w:rsidR="00C17321" w:rsidRPr="007B066C">
        <w:rPr>
          <w:rFonts w:ascii="Arial" w:hAnsi="Arial" w:cs="Arial"/>
        </w:rPr>
        <w:t>n</w:t>
      </w:r>
      <w:r w:rsidR="00291913" w:rsidRPr="007B066C">
        <w:rPr>
          <w:rFonts w:ascii="Arial" w:hAnsi="Arial" w:cs="Arial"/>
        </w:rPr>
        <w:t xml:space="preserve"> from judges and local chiefs whom chief justice deems qualified to address the cases in hand. The </w:t>
      </w:r>
      <w:r w:rsidR="005C30A1" w:rsidRPr="007B066C">
        <w:rPr>
          <w:rFonts w:ascii="Arial" w:hAnsi="Arial" w:cs="Arial"/>
        </w:rPr>
        <w:t>presence</w:t>
      </w:r>
      <w:r w:rsidR="00291913" w:rsidRPr="007B066C">
        <w:rPr>
          <w:rFonts w:ascii="Arial" w:hAnsi="Arial" w:cs="Arial"/>
        </w:rPr>
        <w:t xml:space="preserve"> of the local chiefs in the special courts</w:t>
      </w:r>
      <w:r w:rsidR="005C30A1" w:rsidRPr="007B066C">
        <w:rPr>
          <w:rFonts w:ascii="Arial" w:hAnsi="Arial" w:cs="Arial"/>
        </w:rPr>
        <w:t xml:space="preserve">, </w:t>
      </w:r>
      <w:r w:rsidR="00291913" w:rsidRPr="007B066C">
        <w:rPr>
          <w:rFonts w:ascii="Arial" w:hAnsi="Arial" w:cs="Arial"/>
        </w:rPr>
        <w:t xml:space="preserve">give the </w:t>
      </w:r>
      <w:r w:rsidR="005C30A1" w:rsidRPr="007B066C">
        <w:rPr>
          <w:rFonts w:ascii="Arial" w:hAnsi="Arial" w:cs="Arial"/>
        </w:rPr>
        <w:t xml:space="preserve">courts </w:t>
      </w:r>
      <w:r w:rsidR="00291913" w:rsidRPr="007B066C">
        <w:rPr>
          <w:rFonts w:ascii="Arial" w:hAnsi="Arial" w:cs="Arial"/>
        </w:rPr>
        <w:t>customary wisdom to deliver justice that is acceptable at the grassroots.”</w:t>
      </w:r>
      <w:r w:rsidR="00291913" w:rsidRPr="007B066C">
        <w:rPr>
          <w:rStyle w:val="FootnoteReference"/>
          <w:rFonts w:ascii="Arial" w:hAnsi="Arial" w:cs="Arial"/>
        </w:rPr>
        <w:footnoteReference w:id="42"/>
      </w:r>
      <w:r w:rsidR="00291913" w:rsidRPr="007B066C">
        <w:rPr>
          <w:rFonts w:ascii="Arial" w:hAnsi="Arial" w:cs="Arial"/>
        </w:rPr>
        <w:t xml:space="preserve"> </w:t>
      </w:r>
      <w:r w:rsidR="0069123D" w:rsidRPr="007B066C">
        <w:rPr>
          <w:rFonts w:ascii="Arial" w:hAnsi="Arial" w:cs="Arial"/>
        </w:rPr>
        <w:t>A special</w:t>
      </w:r>
      <w:r w:rsidR="008729ED" w:rsidRPr="007B066C">
        <w:rPr>
          <w:rFonts w:ascii="Arial" w:hAnsi="Arial" w:cs="Arial"/>
        </w:rPr>
        <w:t xml:space="preserve"> court was established in Warrap to tried </w:t>
      </w:r>
      <w:proofErr w:type="spellStart"/>
      <w:r w:rsidR="008729ED" w:rsidRPr="007B066C">
        <w:rPr>
          <w:rFonts w:ascii="Arial" w:hAnsi="Arial" w:cs="Arial"/>
        </w:rPr>
        <w:t>Aguok</w:t>
      </w:r>
      <w:proofErr w:type="spellEnd"/>
      <w:r w:rsidR="008729ED" w:rsidRPr="007B066C">
        <w:rPr>
          <w:rFonts w:ascii="Arial" w:hAnsi="Arial" w:cs="Arial"/>
        </w:rPr>
        <w:t xml:space="preserve"> and </w:t>
      </w:r>
      <w:proofErr w:type="spellStart"/>
      <w:r w:rsidR="008729ED" w:rsidRPr="007B066C">
        <w:rPr>
          <w:rFonts w:ascii="Arial" w:hAnsi="Arial" w:cs="Arial"/>
        </w:rPr>
        <w:t>Apuk</w:t>
      </w:r>
      <w:proofErr w:type="spellEnd"/>
      <w:r w:rsidR="008729ED" w:rsidRPr="007B066C">
        <w:rPr>
          <w:rFonts w:ascii="Arial" w:hAnsi="Arial" w:cs="Arial"/>
        </w:rPr>
        <w:t xml:space="preserve"> conflict but never started to carry out its functions.</w:t>
      </w:r>
      <w:r w:rsidR="0069123D" w:rsidRPr="007B066C">
        <w:rPr>
          <w:rFonts w:ascii="Arial" w:hAnsi="Arial" w:cs="Arial"/>
        </w:rPr>
        <w:t xml:space="preserve"> “Due to poor enumeration of the government official, </w:t>
      </w:r>
      <w:r w:rsidR="00C17321" w:rsidRPr="007B066C">
        <w:rPr>
          <w:rFonts w:ascii="Arial" w:hAnsi="Arial" w:cs="Arial"/>
        </w:rPr>
        <w:t>of</w:t>
      </w:r>
      <w:r w:rsidR="005C30A1" w:rsidRPr="007B066C">
        <w:rPr>
          <w:rFonts w:ascii="Arial" w:hAnsi="Arial" w:cs="Arial"/>
        </w:rPr>
        <w:t xml:space="preserve"> which</w:t>
      </w:r>
      <w:r w:rsidR="0069123D" w:rsidRPr="007B066C">
        <w:rPr>
          <w:rFonts w:ascii="Arial" w:hAnsi="Arial" w:cs="Arial"/>
        </w:rPr>
        <w:t xml:space="preserve"> do not come regularly, many judges do not commit themselves to public service of delivering justice. There is a time were judges come to court once a week, delaying justice that is badly need”</w:t>
      </w:r>
      <w:r w:rsidR="0069123D" w:rsidRPr="007B066C">
        <w:rPr>
          <w:rStyle w:val="FootnoteReference"/>
          <w:rFonts w:ascii="Arial" w:hAnsi="Arial" w:cs="Arial"/>
        </w:rPr>
        <w:footnoteReference w:id="43"/>
      </w:r>
      <w:r w:rsidR="008729ED" w:rsidRPr="007B066C">
        <w:rPr>
          <w:rFonts w:ascii="Arial" w:hAnsi="Arial" w:cs="Arial"/>
        </w:rPr>
        <w:t xml:space="preserve"> The poor access to justice has led to many community members to seek revenge through violence that spiral communities back to conflict. </w:t>
      </w:r>
    </w:p>
    <w:p w14:paraId="2A650654" w14:textId="03438D1E" w:rsidR="000A2B0E" w:rsidRPr="007B066C" w:rsidRDefault="000A2B0E" w:rsidP="000A2B0E">
      <w:pPr>
        <w:pStyle w:val="Heading2"/>
        <w:rPr>
          <w:rFonts w:ascii="Arial" w:hAnsi="Arial" w:cs="Arial"/>
          <w:sz w:val="22"/>
          <w:szCs w:val="22"/>
        </w:rPr>
      </w:pPr>
      <w:bookmarkStart w:id="16" w:name="_Toc75178782"/>
      <w:r w:rsidRPr="007B066C">
        <w:rPr>
          <w:rFonts w:ascii="Arial" w:hAnsi="Arial" w:cs="Arial"/>
          <w:sz w:val="22"/>
          <w:szCs w:val="22"/>
        </w:rPr>
        <w:t xml:space="preserve">5.2. </w:t>
      </w:r>
      <w:r w:rsidR="0079678A" w:rsidRPr="007B066C">
        <w:rPr>
          <w:rFonts w:ascii="Arial" w:hAnsi="Arial" w:cs="Arial"/>
          <w:sz w:val="22"/>
          <w:szCs w:val="22"/>
        </w:rPr>
        <w:t>Inclusivity of youths in peacebuilding</w:t>
      </w:r>
      <w:bookmarkEnd w:id="16"/>
      <w:r w:rsidR="0079678A" w:rsidRPr="007B066C">
        <w:rPr>
          <w:rFonts w:ascii="Arial" w:hAnsi="Arial" w:cs="Arial"/>
          <w:sz w:val="22"/>
          <w:szCs w:val="22"/>
        </w:rPr>
        <w:t xml:space="preserve"> </w:t>
      </w:r>
    </w:p>
    <w:p w14:paraId="64C63AB4" w14:textId="59804F0A" w:rsidR="009F5A36" w:rsidRPr="007B066C" w:rsidRDefault="00257286" w:rsidP="00CC5765">
      <w:pPr>
        <w:jc w:val="both"/>
        <w:rPr>
          <w:rFonts w:ascii="Arial" w:hAnsi="Arial" w:cs="Arial"/>
        </w:rPr>
      </w:pPr>
      <w:r w:rsidRPr="007B066C">
        <w:rPr>
          <w:rFonts w:ascii="Arial" w:hAnsi="Arial" w:cs="Arial"/>
        </w:rPr>
        <w:t xml:space="preserve">Youth have been feeling to have been left out in the issues of peacebuilding in Warrap state. </w:t>
      </w:r>
      <w:r w:rsidR="001D6044" w:rsidRPr="007B066C">
        <w:rPr>
          <w:rFonts w:ascii="Arial" w:hAnsi="Arial" w:cs="Arial"/>
        </w:rPr>
        <w:t>“</w:t>
      </w:r>
      <w:r w:rsidRPr="007B066C">
        <w:rPr>
          <w:rFonts w:ascii="Arial" w:hAnsi="Arial" w:cs="Arial"/>
        </w:rPr>
        <w:t xml:space="preserve">Despite the fact that </w:t>
      </w:r>
      <w:r w:rsidR="001D6044" w:rsidRPr="007B066C">
        <w:rPr>
          <w:rFonts w:ascii="Arial" w:hAnsi="Arial" w:cs="Arial"/>
        </w:rPr>
        <w:t>we</w:t>
      </w:r>
      <w:r w:rsidRPr="007B066C">
        <w:rPr>
          <w:rFonts w:ascii="Arial" w:hAnsi="Arial" w:cs="Arial"/>
        </w:rPr>
        <w:t xml:space="preserve"> are the major stakeholders in the conflict, during the conflict resolution process, it is </w:t>
      </w:r>
      <w:r w:rsidR="008729ED" w:rsidRPr="007B066C">
        <w:rPr>
          <w:rFonts w:ascii="Arial" w:hAnsi="Arial" w:cs="Arial"/>
        </w:rPr>
        <w:t xml:space="preserve">always </w:t>
      </w:r>
      <w:r w:rsidRPr="007B066C">
        <w:rPr>
          <w:rFonts w:ascii="Arial" w:hAnsi="Arial" w:cs="Arial"/>
        </w:rPr>
        <w:t>dominated by the community elders, chief and politicians which leave youth out in the decision-making process.</w:t>
      </w:r>
      <w:r w:rsidR="001D6044" w:rsidRPr="007B066C">
        <w:rPr>
          <w:rFonts w:ascii="Arial" w:hAnsi="Arial" w:cs="Arial"/>
        </w:rPr>
        <w:t>” It is within the Dinka traditions that youths take back seat when issues of the community are</w:t>
      </w:r>
      <w:r w:rsidR="004544B1" w:rsidRPr="007B066C">
        <w:rPr>
          <w:rFonts w:ascii="Arial" w:hAnsi="Arial" w:cs="Arial"/>
        </w:rPr>
        <w:t xml:space="preserve"> being</w:t>
      </w:r>
      <w:r w:rsidR="001D6044" w:rsidRPr="007B066C">
        <w:rPr>
          <w:rFonts w:ascii="Arial" w:hAnsi="Arial" w:cs="Arial"/>
        </w:rPr>
        <w:t xml:space="preserve"> discussed </w:t>
      </w:r>
      <w:r w:rsidR="005C30A1" w:rsidRPr="007B066C">
        <w:rPr>
          <w:rFonts w:ascii="Arial" w:hAnsi="Arial" w:cs="Arial"/>
        </w:rPr>
        <w:t xml:space="preserve">- </w:t>
      </w:r>
      <w:r w:rsidR="001D6044" w:rsidRPr="007B066C">
        <w:rPr>
          <w:rFonts w:ascii="Arial" w:hAnsi="Arial" w:cs="Arial"/>
        </w:rPr>
        <w:t xml:space="preserve">as they are only relegated to the community defense function. Both young men and women do not have much </w:t>
      </w:r>
      <w:r w:rsidR="004544B1" w:rsidRPr="007B066C">
        <w:rPr>
          <w:rFonts w:ascii="Arial" w:hAnsi="Arial" w:cs="Arial"/>
        </w:rPr>
        <w:t xml:space="preserve">to </w:t>
      </w:r>
      <w:r w:rsidR="001D6044" w:rsidRPr="007B066C">
        <w:rPr>
          <w:rFonts w:ascii="Arial" w:hAnsi="Arial" w:cs="Arial"/>
        </w:rPr>
        <w:t xml:space="preserve">say in an intercommunal forum that have elders and chiefs. </w:t>
      </w:r>
      <w:r w:rsidRPr="007B066C">
        <w:rPr>
          <w:rFonts w:ascii="Arial" w:hAnsi="Arial" w:cs="Arial"/>
        </w:rPr>
        <w:t xml:space="preserve"> </w:t>
      </w:r>
      <w:r w:rsidR="001D6044" w:rsidRPr="007B066C">
        <w:rPr>
          <w:rFonts w:ascii="Arial" w:hAnsi="Arial" w:cs="Arial"/>
        </w:rPr>
        <w:t>“If you look at the iron</w:t>
      </w:r>
      <w:r w:rsidR="004544B1" w:rsidRPr="007B066C">
        <w:rPr>
          <w:rFonts w:ascii="Arial" w:hAnsi="Arial" w:cs="Arial"/>
        </w:rPr>
        <w:t>y</w:t>
      </w:r>
      <w:r w:rsidR="001D6044" w:rsidRPr="007B066C">
        <w:rPr>
          <w:rFonts w:ascii="Arial" w:hAnsi="Arial" w:cs="Arial"/>
        </w:rPr>
        <w:t xml:space="preserve"> of the conflict in Warrap state</w:t>
      </w:r>
      <w:r w:rsidR="005C30A1" w:rsidRPr="007B066C">
        <w:rPr>
          <w:rFonts w:ascii="Arial" w:hAnsi="Arial" w:cs="Arial"/>
        </w:rPr>
        <w:t>,</w:t>
      </w:r>
      <w:r w:rsidR="001D6044" w:rsidRPr="007B066C">
        <w:rPr>
          <w:rFonts w:ascii="Arial" w:hAnsi="Arial" w:cs="Arial"/>
        </w:rPr>
        <w:t xml:space="preserve"> all the battles are fought by youths, a good number of deaths in the battles are youth, but it is unfortunate when that conflict that</w:t>
      </w:r>
      <w:r w:rsidR="005C30A1" w:rsidRPr="007B066C">
        <w:rPr>
          <w:rFonts w:ascii="Arial" w:hAnsi="Arial" w:cs="Arial"/>
        </w:rPr>
        <w:t xml:space="preserve"> is</w:t>
      </w:r>
      <w:r w:rsidR="001D6044" w:rsidRPr="007B066C">
        <w:rPr>
          <w:rFonts w:ascii="Arial" w:hAnsi="Arial" w:cs="Arial"/>
        </w:rPr>
        <w:t xml:space="preserve"> kill</w:t>
      </w:r>
      <w:r w:rsidR="005C30A1" w:rsidRPr="007B066C">
        <w:rPr>
          <w:rFonts w:ascii="Arial" w:hAnsi="Arial" w:cs="Arial"/>
        </w:rPr>
        <w:t>ing</w:t>
      </w:r>
      <w:r w:rsidR="001D6044" w:rsidRPr="007B066C">
        <w:rPr>
          <w:rFonts w:ascii="Arial" w:hAnsi="Arial" w:cs="Arial"/>
        </w:rPr>
        <w:t xml:space="preserve"> youths is being settle, youths take back seat and allows elders to </w:t>
      </w:r>
      <w:r w:rsidR="001D6044" w:rsidRPr="007B066C">
        <w:rPr>
          <w:rFonts w:ascii="Arial" w:hAnsi="Arial" w:cs="Arial"/>
        </w:rPr>
        <w:lastRenderedPageBreak/>
        <w:t>settle it on their behal</w:t>
      </w:r>
      <w:r w:rsidR="005C30A1" w:rsidRPr="007B066C">
        <w:rPr>
          <w:rFonts w:ascii="Arial" w:hAnsi="Arial" w:cs="Arial"/>
        </w:rPr>
        <w:t>f</w:t>
      </w:r>
      <w:r w:rsidR="001D6044" w:rsidRPr="007B066C">
        <w:rPr>
          <w:rFonts w:ascii="Arial" w:hAnsi="Arial" w:cs="Arial"/>
        </w:rPr>
        <w:t xml:space="preserve">” lamented by one of the youth </w:t>
      </w:r>
      <w:r w:rsidR="004544B1" w:rsidRPr="007B066C">
        <w:rPr>
          <w:rFonts w:ascii="Arial" w:hAnsi="Arial" w:cs="Arial"/>
        </w:rPr>
        <w:t>participants</w:t>
      </w:r>
      <w:r w:rsidR="001D6044" w:rsidRPr="007B066C">
        <w:rPr>
          <w:rFonts w:ascii="Arial" w:hAnsi="Arial" w:cs="Arial"/>
        </w:rPr>
        <w:t xml:space="preserve"> in the focus group discussion. </w:t>
      </w:r>
      <w:r w:rsidRPr="007B066C">
        <w:rPr>
          <w:rFonts w:ascii="Arial" w:hAnsi="Arial" w:cs="Arial"/>
        </w:rPr>
        <w:t xml:space="preserve">The poor involvement of the youths in dispute resolution make some of the youths not to </w:t>
      </w:r>
      <w:r w:rsidR="001D6044" w:rsidRPr="007B066C">
        <w:rPr>
          <w:rFonts w:ascii="Arial" w:hAnsi="Arial" w:cs="Arial"/>
        </w:rPr>
        <w:t>honor</w:t>
      </w:r>
      <w:r w:rsidRPr="007B066C">
        <w:rPr>
          <w:rFonts w:ascii="Arial" w:hAnsi="Arial" w:cs="Arial"/>
        </w:rPr>
        <w:t xml:space="preserve"> the agreement made by communities without their consent. This has </w:t>
      </w:r>
      <w:r w:rsidR="008729ED" w:rsidRPr="007B066C">
        <w:rPr>
          <w:rFonts w:ascii="Arial" w:hAnsi="Arial" w:cs="Arial"/>
        </w:rPr>
        <w:t>created</w:t>
      </w:r>
      <w:r w:rsidRPr="007B066C">
        <w:rPr>
          <w:rFonts w:ascii="Arial" w:hAnsi="Arial" w:cs="Arial"/>
        </w:rPr>
        <w:t xml:space="preserve"> the vicious cycle of violence amongst communities as the resolutions of the conflict are always violated by youths. </w:t>
      </w:r>
    </w:p>
    <w:p w14:paraId="4AF868DE" w14:textId="2CBE9FBD" w:rsidR="000A2B0E" w:rsidRPr="007B066C" w:rsidRDefault="000A2B0E" w:rsidP="000A2B0E">
      <w:pPr>
        <w:pStyle w:val="Heading2"/>
        <w:rPr>
          <w:rFonts w:ascii="Arial" w:hAnsi="Arial" w:cs="Arial"/>
          <w:sz w:val="22"/>
          <w:szCs w:val="22"/>
        </w:rPr>
      </w:pPr>
      <w:bookmarkStart w:id="17" w:name="_Toc75178783"/>
      <w:r w:rsidRPr="007B066C">
        <w:rPr>
          <w:rFonts w:ascii="Arial" w:hAnsi="Arial" w:cs="Arial"/>
          <w:sz w:val="22"/>
          <w:szCs w:val="22"/>
        </w:rPr>
        <w:t xml:space="preserve">5.3. </w:t>
      </w:r>
      <w:r w:rsidR="0079678A" w:rsidRPr="007B066C">
        <w:rPr>
          <w:rFonts w:ascii="Arial" w:hAnsi="Arial" w:cs="Arial"/>
          <w:sz w:val="22"/>
          <w:szCs w:val="22"/>
        </w:rPr>
        <w:t>Establish Mechanism for reductio of small arms and light weapons</w:t>
      </w:r>
      <w:r w:rsidR="00796AB8" w:rsidRPr="007B066C">
        <w:rPr>
          <w:rFonts w:ascii="Arial" w:hAnsi="Arial" w:cs="Arial"/>
          <w:sz w:val="22"/>
          <w:szCs w:val="22"/>
        </w:rPr>
        <w:t>’</w:t>
      </w:r>
      <w:r w:rsidR="0079678A" w:rsidRPr="007B066C">
        <w:rPr>
          <w:rFonts w:ascii="Arial" w:hAnsi="Arial" w:cs="Arial"/>
          <w:sz w:val="22"/>
          <w:szCs w:val="22"/>
        </w:rPr>
        <w:t xml:space="preserve"> proliferation</w:t>
      </w:r>
      <w:bookmarkEnd w:id="17"/>
    </w:p>
    <w:p w14:paraId="23C6EB60" w14:textId="71B1BEFA" w:rsidR="009F5A36" w:rsidRPr="007B066C" w:rsidRDefault="00257286" w:rsidP="00257286">
      <w:pPr>
        <w:jc w:val="both"/>
        <w:rPr>
          <w:rFonts w:ascii="Arial" w:hAnsi="Arial" w:cs="Arial"/>
        </w:rPr>
      </w:pPr>
      <w:r w:rsidRPr="007B066C">
        <w:rPr>
          <w:rFonts w:ascii="Arial" w:hAnsi="Arial" w:cs="Arial"/>
        </w:rPr>
        <w:t xml:space="preserve">There has been high rate of small arms and light weapons proliferation amongst communities of Warrap. </w:t>
      </w:r>
      <w:r w:rsidR="001D6044" w:rsidRPr="007B066C">
        <w:rPr>
          <w:rFonts w:ascii="Arial" w:hAnsi="Arial" w:cs="Arial"/>
        </w:rPr>
        <w:t>All the focus group discussion conducted agreed that</w:t>
      </w:r>
      <w:r w:rsidRPr="007B066C">
        <w:rPr>
          <w:rFonts w:ascii="Arial" w:hAnsi="Arial" w:cs="Arial"/>
        </w:rPr>
        <w:t xml:space="preserve"> senior military officers, politicians and businessmen who arm</w:t>
      </w:r>
      <w:r w:rsidR="008729ED" w:rsidRPr="007B066C">
        <w:rPr>
          <w:rFonts w:ascii="Arial" w:hAnsi="Arial" w:cs="Arial"/>
        </w:rPr>
        <w:t>ed</w:t>
      </w:r>
      <w:r w:rsidRPr="007B066C">
        <w:rPr>
          <w:rFonts w:ascii="Arial" w:hAnsi="Arial" w:cs="Arial"/>
        </w:rPr>
        <w:t xml:space="preserve"> their close relatives in view of provision of private protection to their </w:t>
      </w:r>
      <w:r w:rsidR="001D6044" w:rsidRPr="007B066C">
        <w:rPr>
          <w:rFonts w:ascii="Arial" w:hAnsi="Arial" w:cs="Arial"/>
        </w:rPr>
        <w:t>wealth,</w:t>
      </w:r>
      <w:r w:rsidRPr="007B066C">
        <w:rPr>
          <w:rFonts w:ascii="Arial" w:hAnsi="Arial" w:cs="Arial"/>
        </w:rPr>
        <w:t xml:space="preserve"> particularly the cattle. These illicit arms </w:t>
      </w:r>
      <w:r w:rsidR="008729ED" w:rsidRPr="007B066C">
        <w:rPr>
          <w:rFonts w:ascii="Arial" w:hAnsi="Arial" w:cs="Arial"/>
        </w:rPr>
        <w:t>end up being commonly used</w:t>
      </w:r>
      <w:r w:rsidRPr="007B066C">
        <w:rPr>
          <w:rFonts w:ascii="Arial" w:hAnsi="Arial" w:cs="Arial"/>
        </w:rPr>
        <w:t xml:space="preserve"> </w:t>
      </w:r>
      <w:r w:rsidR="008729ED" w:rsidRPr="007B066C">
        <w:rPr>
          <w:rFonts w:ascii="Arial" w:hAnsi="Arial" w:cs="Arial"/>
        </w:rPr>
        <w:t>to conduct</w:t>
      </w:r>
      <w:r w:rsidRPr="007B066C">
        <w:rPr>
          <w:rFonts w:ascii="Arial" w:hAnsi="Arial" w:cs="Arial"/>
        </w:rPr>
        <w:t xml:space="preserve"> intercommunal conflict that made the conflict more disastrous.</w:t>
      </w:r>
      <w:r w:rsidR="001A029C" w:rsidRPr="007B066C">
        <w:rPr>
          <w:rFonts w:ascii="Arial" w:hAnsi="Arial" w:cs="Arial"/>
        </w:rPr>
        <w:t xml:space="preserve"> In all the session of the assessment all the participants have requested </w:t>
      </w:r>
      <w:r w:rsidR="00796AB8" w:rsidRPr="007B066C">
        <w:rPr>
          <w:rFonts w:ascii="Arial" w:hAnsi="Arial" w:cs="Arial"/>
        </w:rPr>
        <w:t xml:space="preserve">that </w:t>
      </w:r>
      <w:r w:rsidR="001A029C" w:rsidRPr="007B066C">
        <w:rPr>
          <w:rFonts w:ascii="Arial" w:hAnsi="Arial" w:cs="Arial"/>
        </w:rPr>
        <w:t>the national government to find a way of</w:t>
      </w:r>
      <w:r w:rsidRPr="007B066C">
        <w:rPr>
          <w:rFonts w:ascii="Arial" w:hAnsi="Arial" w:cs="Arial"/>
        </w:rPr>
        <w:t xml:space="preserve"> </w:t>
      </w:r>
      <w:r w:rsidR="001A029C" w:rsidRPr="007B066C">
        <w:rPr>
          <w:rFonts w:ascii="Arial" w:hAnsi="Arial" w:cs="Arial"/>
        </w:rPr>
        <w:t>c</w:t>
      </w:r>
      <w:r w:rsidR="009F5A36" w:rsidRPr="007B066C">
        <w:rPr>
          <w:rFonts w:ascii="Arial" w:hAnsi="Arial" w:cs="Arial"/>
        </w:rPr>
        <w:t>los</w:t>
      </w:r>
      <w:r w:rsidR="001A029C" w:rsidRPr="007B066C">
        <w:rPr>
          <w:rFonts w:ascii="Arial" w:hAnsi="Arial" w:cs="Arial"/>
        </w:rPr>
        <w:t xml:space="preserve">ing </w:t>
      </w:r>
      <w:r w:rsidR="009F5A36" w:rsidRPr="007B066C">
        <w:rPr>
          <w:rFonts w:ascii="Arial" w:hAnsi="Arial" w:cs="Arial"/>
        </w:rPr>
        <w:t>all the corridors that bring in the arms</w:t>
      </w:r>
      <w:r w:rsidR="001A029C" w:rsidRPr="007B066C">
        <w:rPr>
          <w:rFonts w:ascii="Arial" w:hAnsi="Arial" w:cs="Arial"/>
        </w:rPr>
        <w:t>.</w:t>
      </w:r>
      <w:r w:rsidR="002B6071" w:rsidRPr="007B066C">
        <w:rPr>
          <w:rFonts w:ascii="Arial" w:hAnsi="Arial" w:cs="Arial"/>
        </w:rPr>
        <w:t xml:space="preserve"> These views were also captured by TOCH “Although the South Sudan government has carried out extensive disbarment in the county, there was still lots of sentiments among both communities, charging each other for being </w:t>
      </w:r>
      <w:r w:rsidR="00796AB8" w:rsidRPr="007B066C">
        <w:rPr>
          <w:rFonts w:ascii="Arial" w:hAnsi="Arial" w:cs="Arial"/>
        </w:rPr>
        <w:t>in</w:t>
      </w:r>
      <w:r w:rsidR="002B6071" w:rsidRPr="007B066C">
        <w:rPr>
          <w:rFonts w:ascii="Arial" w:hAnsi="Arial" w:cs="Arial"/>
        </w:rPr>
        <w:t xml:space="preserve"> illegal possession of arms. Although no one would admit that they had guns, and in fact when asked, often people said we do not have the guns, but those people still do… by referring to those people they were often referring to the other community” TOCH 2018.</w:t>
      </w:r>
      <w:r w:rsidR="001A029C" w:rsidRPr="007B066C">
        <w:rPr>
          <w:rFonts w:ascii="Arial" w:hAnsi="Arial" w:cs="Arial"/>
        </w:rPr>
        <w:t xml:space="preserve"> The disarmament that was done in Warrap was partially executed, as the </w:t>
      </w:r>
      <w:proofErr w:type="spellStart"/>
      <w:r w:rsidR="001A029C" w:rsidRPr="007B066C">
        <w:rPr>
          <w:rFonts w:ascii="Arial" w:hAnsi="Arial" w:cs="Arial"/>
        </w:rPr>
        <w:t>Tonj</w:t>
      </w:r>
      <w:proofErr w:type="spellEnd"/>
      <w:r w:rsidR="001A029C" w:rsidRPr="007B066C">
        <w:rPr>
          <w:rFonts w:ascii="Arial" w:hAnsi="Arial" w:cs="Arial"/>
        </w:rPr>
        <w:t xml:space="preserve"> youths fought with army </w:t>
      </w:r>
      <w:r w:rsidR="008729ED" w:rsidRPr="007B066C">
        <w:rPr>
          <w:rFonts w:ascii="Arial" w:hAnsi="Arial" w:cs="Arial"/>
        </w:rPr>
        <w:t>resulting to the suspension of the disarmament process</w:t>
      </w:r>
      <w:r w:rsidR="001A029C" w:rsidRPr="007B066C">
        <w:rPr>
          <w:rFonts w:ascii="Arial" w:hAnsi="Arial" w:cs="Arial"/>
        </w:rPr>
        <w:t xml:space="preserve">. </w:t>
      </w:r>
      <w:r w:rsidR="002B6071" w:rsidRPr="007B066C">
        <w:rPr>
          <w:rFonts w:ascii="Arial" w:hAnsi="Arial" w:cs="Arial"/>
          <w:color w:val="212529"/>
        </w:rPr>
        <w:t xml:space="preserve"> Due to the conflict between the SSPF and armed youths on 18 August 2020, the SSPDF decided to suspend the disarmament exercise.</w:t>
      </w:r>
      <w:r w:rsidR="00CF1BDA" w:rsidRPr="007B066C">
        <w:rPr>
          <w:rFonts w:ascii="Arial" w:hAnsi="Arial" w:cs="Arial"/>
          <w:color w:val="212529"/>
        </w:rPr>
        <w:t xml:space="preserve"> The participants in the focus group discussion suggested that to have a trust in the process of the disarmament, the national government should come with robust strategy that effect uniform disarmament across the country. Disarming one community and leave other give the community that is being disarmed </w:t>
      </w:r>
      <w:r w:rsidR="00796AB8" w:rsidRPr="007B066C">
        <w:rPr>
          <w:rFonts w:ascii="Arial" w:hAnsi="Arial" w:cs="Arial"/>
          <w:color w:val="212529"/>
        </w:rPr>
        <w:t>the</w:t>
      </w:r>
      <w:r w:rsidR="00CF1BDA" w:rsidRPr="007B066C">
        <w:rPr>
          <w:rFonts w:ascii="Arial" w:hAnsi="Arial" w:cs="Arial"/>
          <w:color w:val="212529"/>
        </w:rPr>
        <w:t xml:space="preserve"> feel</w:t>
      </w:r>
      <w:r w:rsidR="00796AB8" w:rsidRPr="007B066C">
        <w:rPr>
          <w:rFonts w:ascii="Arial" w:hAnsi="Arial" w:cs="Arial"/>
          <w:color w:val="212529"/>
        </w:rPr>
        <w:t>ing of</w:t>
      </w:r>
      <w:r w:rsidR="00CF1BDA" w:rsidRPr="007B066C">
        <w:rPr>
          <w:rFonts w:ascii="Arial" w:hAnsi="Arial" w:cs="Arial"/>
          <w:color w:val="212529"/>
        </w:rPr>
        <w:t xml:space="preserve"> being targeted as they are left vulnerable to attack from communities that are not disarmed. </w:t>
      </w:r>
    </w:p>
    <w:p w14:paraId="4A9FD6C1" w14:textId="70FE94E2" w:rsidR="000A2B0E" w:rsidRPr="007B066C" w:rsidRDefault="000A2B0E" w:rsidP="000A4847">
      <w:pPr>
        <w:jc w:val="both"/>
        <w:rPr>
          <w:rFonts w:ascii="Arial" w:hAnsi="Arial" w:cs="Arial"/>
        </w:rPr>
      </w:pPr>
      <w:bookmarkStart w:id="18" w:name="_Toc75178784"/>
      <w:r w:rsidRPr="007B066C">
        <w:rPr>
          <w:rStyle w:val="Heading2Char"/>
          <w:rFonts w:ascii="Arial" w:hAnsi="Arial" w:cs="Arial"/>
          <w:sz w:val="22"/>
          <w:szCs w:val="22"/>
        </w:rPr>
        <w:t xml:space="preserve">5.4. </w:t>
      </w:r>
      <w:r w:rsidR="008729ED" w:rsidRPr="007B066C">
        <w:rPr>
          <w:rStyle w:val="Heading2Char"/>
          <w:rFonts w:ascii="Arial" w:hAnsi="Arial" w:cs="Arial"/>
          <w:sz w:val="22"/>
          <w:szCs w:val="22"/>
        </w:rPr>
        <w:t>Empower traditional authority to handle customary cases</w:t>
      </w:r>
      <w:bookmarkEnd w:id="18"/>
      <w:r w:rsidR="008729ED" w:rsidRPr="007B066C">
        <w:rPr>
          <w:rFonts w:ascii="Arial" w:hAnsi="Arial" w:cs="Arial"/>
        </w:rPr>
        <w:t xml:space="preserve"> </w:t>
      </w:r>
    </w:p>
    <w:p w14:paraId="780A9AAE" w14:textId="178E56AD" w:rsidR="008729ED" w:rsidRPr="007B066C" w:rsidRDefault="001A029C" w:rsidP="000A4847">
      <w:pPr>
        <w:jc w:val="both"/>
        <w:rPr>
          <w:rFonts w:ascii="Arial" w:hAnsi="Arial" w:cs="Arial"/>
        </w:rPr>
      </w:pPr>
      <w:r w:rsidRPr="007B066C">
        <w:rPr>
          <w:rFonts w:ascii="Arial" w:hAnsi="Arial" w:cs="Arial"/>
        </w:rPr>
        <w:t>The tradition authorities are rotting away at the grassroots as the local chiefs who use to have powers to resolve customary incidents are no longer enjoying the power to try cases at the community level.</w:t>
      </w:r>
      <w:r w:rsidR="00CF1BDA" w:rsidRPr="007B066C">
        <w:rPr>
          <w:rFonts w:ascii="Arial" w:hAnsi="Arial" w:cs="Arial"/>
        </w:rPr>
        <w:t xml:space="preserve"> In Warrap communities are organized under traditional chieftaincy which is elected by the community. In many cases, </w:t>
      </w:r>
      <w:r w:rsidR="00796AB8" w:rsidRPr="007B066C">
        <w:rPr>
          <w:rFonts w:ascii="Arial" w:hAnsi="Arial" w:cs="Arial"/>
        </w:rPr>
        <w:t xml:space="preserve">if a </w:t>
      </w:r>
      <w:r w:rsidR="00CF1BDA" w:rsidRPr="007B066C">
        <w:rPr>
          <w:rFonts w:ascii="Arial" w:hAnsi="Arial" w:cs="Arial"/>
        </w:rPr>
        <w:t xml:space="preserve">chief </w:t>
      </w:r>
      <w:r w:rsidR="00760B97" w:rsidRPr="007B066C">
        <w:rPr>
          <w:rFonts w:ascii="Arial" w:hAnsi="Arial" w:cs="Arial"/>
        </w:rPr>
        <w:t>performs</w:t>
      </w:r>
      <w:r w:rsidR="00CF1BDA" w:rsidRPr="007B066C">
        <w:rPr>
          <w:rFonts w:ascii="Arial" w:hAnsi="Arial" w:cs="Arial"/>
        </w:rPr>
        <w:t xml:space="preserve"> to the expectation of the community, his son inherits the chieftaincy. The chieftaincy established courts at various levels; the paramount chief, chief and subchief courts. These courts try customary cases such as divorces, blood compensation, adultery etc. </w:t>
      </w:r>
      <w:r w:rsidRPr="007B066C">
        <w:rPr>
          <w:rFonts w:ascii="Arial" w:hAnsi="Arial" w:cs="Arial"/>
        </w:rPr>
        <w:t xml:space="preserve"> </w:t>
      </w:r>
      <w:r w:rsidR="000F4C12" w:rsidRPr="007B066C">
        <w:rPr>
          <w:rFonts w:ascii="Arial" w:hAnsi="Arial" w:cs="Arial"/>
        </w:rPr>
        <w:t>In the customary cases, traditional courts are popular amongst the residents of Warrap as they believe to deliver justice compare to modern courts that requires legal representation and, in most cases, do not conform to local custom and cultures</w:t>
      </w:r>
      <w:r w:rsidR="000F4C12" w:rsidRPr="007B066C">
        <w:rPr>
          <w:rStyle w:val="FootnoteReference"/>
          <w:rFonts w:ascii="Arial" w:hAnsi="Arial" w:cs="Arial"/>
        </w:rPr>
        <w:footnoteReference w:id="44"/>
      </w:r>
      <w:r w:rsidR="000F4C12" w:rsidRPr="007B066C">
        <w:rPr>
          <w:rFonts w:ascii="Arial" w:hAnsi="Arial" w:cs="Arial"/>
        </w:rPr>
        <w:t xml:space="preserve">. </w:t>
      </w:r>
      <w:r w:rsidRPr="007B066C">
        <w:rPr>
          <w:rFonts w:ascii="Arial" w:hAnsi="Arial" w:cs="Arial"/>
        </w:rPr>
        <w:t>The poor access to justice at the grassroots level have increase</w:t>
      </w:r>
      <w:r w:rsidR="00796AB8" w:rsidRPr="007B066C">
        <w:rPr>
          <w:rFonts w:ascii="Arial" w:hAnsi="Arial" w:cs="Arial"/>
        </w:rPr>
        <w:t>s</w:t>
      </w:r>
      <w:r w:rsidRPr="007B066C">
        <w:rPr>
          <w:rFonts w:ascii="Arial" w:hAnsi="Arial" w:cs="Arial"/>
        </w:rPr>
        <w:t xml:space="preserve"> the act of </w:t>
      </w:r>
      <w:r w:rsidR="00A735BD" w:rsidRPr="007B066C">
        <w:rPr>
          <w:rFonts w:ascii="Arial" w:hAnsi="Arial" w:cs="Arial"/>
        </w:rPr>
        <w:t>impunity</w:t>
      </w:r>
      <w:r w:rsidRPr="007B066C">
        <w:rPr>
          <w:rFonts w:ascii="Arial" w:hAnsi="Arial" w:cs="Arial"/>
        </w:rPr>
        <w:t xml:space="preserve"> as majority of the civilian take the law into their own hands and act with violence to resolve their </w:t>
      </w:r>
      <w:r w:rsidR="00A735BD" w:rsidRPr="007B066C">
        <w:rPr>
          <w:rFonts w:ascii="Arial" w:hAnsi="Arial" w:cs="Arial"/>
        </w:rPr>
        <w:t>grievances</w:t>
      </w:r>
      <w:r w:rsidR="000F4C12" w:rsidRPr="007B066C">
        <w:rPr>
          <w:rFonts w:ascii="Arial" w:hAnsi="Arial" w:cs="Arial"/>
        </w:rPr>
        <w:t>.</w:t>
      </w:r>
    </w:p>
    <w:p w14:paraId="5E908010" w14:textId="22E6E55B" w:rsidR="000A2B0E" w:rsidRPr="007B066C" w:rsidRDefault="000A2B0E" w:rsidP="000A2B0E">
      <w:pPr>
        <w:pStyle w:val="Heading2"/>
        <w:rPr>
          <w:rFonts w:ascii="Arial" w:hAnsi="Arial" w:cs="Arial"/>
          <w:sz w:val="22"/>
          <w:szCs w:val="22"/>
        </w:rPr>
      </w:pPr>
      <w:bookmarkStart w:id="19" w:name="_Toc75178785"/>
      <w:r w:rsidRPr="007B066C">
        <w:rPr>
          <w:rFonts w:ascii="Arial" w:hAnsi="Arial" w:cs="Arial"/>
          <w:sz w:val="22"/>
          <w:szCs w:val="22"/>
        </w:rPr>
        <w:t xml:space="preserve">5.5. </w:t>
      </w:r>
      <w:r w:rsidR="0079678A" w:rsidRPr="007B066C">
        <w:rPr>
          <w:rFonts w:ascii="Arial" w:hAnsi="Arial" w:cs="Arial"/>
          <w:sz w:val="22"/>
          <w:szCs w:val="22"/>
        </w:rPr>
        <w:t>Youths and women economic empowerment</w:t>
      </w:r>
      <w:bookmarkEnd w:id="19"/>
    </w:p>
    <w:p w14:paraId="06B0EEF5" w14:textId="294BDE00" w:rsidR="009F5A36" w:rsidRPr="007B066C" w:rsidRDefault="000A4847" w:rsidP="000A4847">
      <w:pPr>
        <w:jc w:val="both"/>
        <w:rPr>
          <w:rFonts w:ascii="Arial" w:hAnsi="Arial" w:cs="Arial"/>
        </w:rPr>
      </w:pPr>
      <w:r w:rsidRPr="007B066C">
        <w:rPr>
          <w:rFonts w:ascii="Arial" w:hAnsi="Arial" w:cs="Arial"/>
        </w:rPr>
        <w:t xml:space="preserve">Poverty has been one of the conflict drivers in Warrap. Many </w:t>
      </w:r>
      <w:r w:rsidR="00667C08" w:rsidRPr="007B066C">
        <w:rPr>
          <w:rFonts w:ascii="Arial" w:hAnsi="Arial" w:cs="Arial"/>
        </w:rPr>
        <w:t>youths</w:t>
      </w:r>
      <w:r w:rsidRPr="007B066C">
        <w:rPr>
          <w:rFonts w:ascii="Arial" w:hAnsi="Arial" w:cs="Arial"/>
        </w:rPr>
        <w:t xml:space="preserve"> are </w:t>
      </w:r>
      <w:r w:rsidR="00667C08" w:rsidRPr="007B066C">
        <w:rPr>
          <w:rFonts w:ascii="Arial" w:hAnsi="Arial" w:cs="Arial"/>
        </w:rPr>
        <w:t>un</w:t>
      </w:r>
      <w:r w:rsidRPr="007B066C">
        <w:rPr>
          <w:rFonts w:ascii="Arial" w:hAnsi="Arial" w:cs="Arial"/>
        </w:rPr>
        <w:t xml:space="preserve">employed. Majority who are </w:t>
      </w:r>
      <w:r w:rsidR="00667C08" w:rsidRPr="007B066C">
        <w:rPr>
          <w:rFonts w:ascii="Arial" w:hAnsi="Arial" w:cs="Arial"/>
        </w:rPr>
        <w:t>pastoralists</w:t>
      </w:r>
      <w:r w:rsidRPr="007B066C">
        <w:rPr>
          <w:rFonts w:ascii="Arial" w:hAnsi="Arial" w:cs="Arial"/>
        </w:rPr>
        <w:t xml:space="preserve"> sometime try to keep the cattle of their relatives and this was done voluntary without pay. The lack of employable skills, coupling with huge expectation that was placed on youths have resulted to high rate of cattle rustling and raid as youth seek for avenues of enriching themselves. To cut down the trend of cattle rustling and raid, youths who participate in the </w:t>
      </w:r>
      <w:r w:rsidRPr="007B066C">
        <w:rPr>
          <w:rFonts w:ascii="Arial" w:hAnsi="Arial" w:cs="Arial"/>
        </w:rPr>
        <w:lastRenderedPageBreak/>
        <w:t>assessment suggested building of the capacities of youth and women on vocational skills so that they could be employed in the private sector.</w:t>
      </w:r>
      <w:r w:rsidR="00336A86" w:rsidRPr="007B066C">
        <w:rPr>
          <w:rFonts w:ascii="Arial" w:hAnsi="Arial" w:cs="Arial"/>
        </w:rPr>
        <w:t xml:space="preserve"> </w:t>
      </w:r>
      <w:r w:rsidR="000F4C12" w:rsidRPr="007B066C">
        <w:rPr>
          <w:rFonts w:ascii="Arial" w:hAnsi="Arial" w:cs="Arial"/>
        </w:rPr>
        <w:t xml:space="preserve">One of the </w:t>
      </w:r>
      <w:r w:rsidR="00C44F99" w:rsidRPr="007B066C">
        <w:rPr>
          <w:rFonts w:ascii="Arial" w:hAnsi="Arial" w:cs="Arial"/>
        </w:rPr>
        <w:t>youths</w:t>
      </w:r>
      <w:r w:rsidR="000F4C12" w:rsidRPr="007B066C">
        <w:rPr>
          <w:rFonts w:ascii="Arial" w:hAnsi="Arial" w:cs="Arial"/>
        </w:rPr>
        <w:t xml:space="preserve"> in the focus group discussion narrated that an idol mind is the </w:t>
      </w:r>
      <w:r w:rsidR="00796AB8" w:rsidRPr="007B066C">
        <w:rPr>
          <w:rFonts w:ascii="Arial" w:hAnsi="Arial" w:cs="Arial"/>
        </w:rPr>
        <w:t>devil’s</w:t>
      </w:r>
      <w:r w:rsidR="000F4C12" w:rsidRPr="007B066C">
        <w:rPr>
          <w:rFonts w:ascii="Arial" w:hAnsi="Arial" w:cs="Arial"/>
        </w:rPr>
        <w:t xml:space="preserve"> workshop, majority of youths in Warrap states are </w:t>
      </w:r>
      <w:r w:rsidR="00760B97" w:rsidRPr="007B066C">
        <w:rPr>
          <w:rFonts w:ascii="Arial" w:hAnsi="Arial" w:cs="Arial"/>
        </w:rPr>
        <w:t xml:space="preserve">not </w:t>
      </w:r>
      <w:r w:rsidR="000F4C12" w:rsidRPr="007B066C">
        <w:rPr>
          <w:rFonts w:ascii="Arial" w:hAnsi="Arial" w:cs="Arial"/>
        </w:rPr>
        <w:t>employ</w:t>
      </w:r>
      <w:r w:rsidR="00C44F99" w:rsidRPr="007B066C">
        <w:rPr>
          <w:rFonts w:ascii="Arial" w:hAnsi="Arial" w:cs="Arial"/>
        </w:rPr>
        <w:t xml:space="preserve">ed and that </w:t>
      </w:r>
      <w:r w:rsidR="00796AB8" w:rsidRPr="007B066C">
        <w:rPr>
          <w:rFonts w:ascii="Arial" w:hAnsi="Arial" w:cs="Arial"/>
        </w:rPr>
        <w:t xml:space="preserve">is </w:t>
      </w:r>
      <w:r w:rsidR="00C44F99" w:rsidRPr="007B066C">
        <w:rPr>
          <w:rFonts w:ascii="Arial" w:hAnsi="Arial" w:cs="Arial"/>
        </w:rPr>
        <w:t>why it is easy for them to participate in the criminal activities. Due to lack of technical skills amongst youths, the service provision labor market in the state such as construction and hospitality are being monopolized by the foreigners</w:t>
      </w:r>
      <w:r w:rsidR="00796AB8" w:rsidRPr="007B066C">
        <w:rPr>
          <w:rFonts w:ascii="Arial" w:hAnsi="Arial" w:cs="Arial"/>
        </w:rPr>
        <w:t>.</w:t>
      </w:r>
      <w:r w:rsidR="00C44F99" w:rsidRPr="007B066C">
        <w:rPr>
          <w:rFonts w:ascii="Arial" w:hAnsi="Arial" w:cs="Arial"/>
        </w:rPr>
        <w:t xml:space="preserve"> </w:t>
      </w:r>
      <w:r w:rsidR="00796AB8" w:rsidRPr="007B066C">
        <w:rPr>
          <w:rFonts w:ascii="Arial" w:hAnsi="Arial" w:cs="Arial"/>
        </w:rPr>
        <w:t>I</w:t>
      </w:r>
      <w:r w:rsidR="00C44F99" w:rsidRPr="007B066C">
        <w:rPr>
          <w:rFonts w:ascii="Arial" w:hAnsi="Arial" w:cs="Arial"/>
        </w:rPr>
        <w:t xml:space="preserve">f youth are </w:t>
      </w:r>
      <w:r w:rsidR="00760B97" w:rsidRPr="007B066C">
        <w:rPr>
          <w:rFonts w:ascii="Arial" w:hAnsi="Arial" w:cs="Arial"/>
        </w:rPr>
        <w:t>capacitating</w:t>
      </w:r>
      <w:r w:rsidR="00C44F99" w:rsidRPr="007B066C">
        <w:rPr>
          <w:rFonts w:ascii="Arial" w:hAnsi="Arial" w:cs="Arial"/>
        </w:rPr>
        <w:t xml:space="preserve"> with employable </w:t>
      </w:r>
      <w:r w:rsidR="00796AB8" w:rsidRPr="007B066C">
        <w:rPr>
          <w:rFonts w:ascii="Arial" w:hAnsi="Arial" w:cs="Arial"/>
        </w:rPr>
        <w:t>skills,</w:t>
      </w:r>
      <w:r w:rsidR="00C44F99" w:rsidRPr="007B066C">
        <w:rPr>
          <w:rFonts w:ascii="Arial" w:hAnsi="Arial" w:cs="Arial"/>
        </w:rPr>
        <w:t xml:space="preserve"> then they will be self-reliance and cease from criminality. The focus group discussion with women also stated that majority of women are breadwinners in many households in Warrap, through Agricultural and small-scale business practices. The women find it challenging to acquire capital for their small-scale business, as there are no microfinance institutions within Warrap state. Both participants from youths and women suggested that it </w:t>
      </w:r>
      <w:r w:rsidR="00336A86" w:rsidRPr="007B066C">
        <w:rPr>
          <w:rFonts w:ascii="Arial" w:hAnsi="Arial" w:cs="Arial"/>
        </w:rPr>
        <w:t>will have a great impact</w:t>
      </w:r>
      <w:r w:rsidR="00796AB8" w:rsidRPr="007B066C">
        <w:rPr>
          <w:rFonts w:ascii="Arial" w:hAnsi="Arial" w:cs="Arial"/>
        </w:rPr>
        <w:t>,</w:t>
      </w:r>
      <w:r w:rsidR="00336A86" w:rsidRPr="007B066C">
        <w:rPr>
          <w:rFonts w:ascii="Arial" w:hAnsi="Arial" w:cs="Arial"/>
        </w:rPr>
        <w:t xml:space="preserve"> if </w:t>
      </w:r>
      <w:r w:rsidR="00C44F99" w:rsidRPr="007B066C">
        <w:rPr>
          <w:rFonts w:ascii="Arial" w:hAnsi="Arial" w:cs="Arial"/>
        </w:rPr>
        <w:t>youths and wome</w:t>
      </w:r>
      <w:r w:rsidR="00760B97" w:rsidRPr="007B066C">
        <w:rPr>
          <w:rFonts w:ascii="Arial" w:hAnsi="Arial" w:cs="Arial"/>
        </w:rPr>
        <w:t>n</w:t>
      </w:r>
      <w:r w:rsidR="00336A86" w:rsidRPr="007B066C">
        <w:rPr>
          <w:rFonts w:ascii="Arial" w:hAnsi="Arial" w:cs="Arial"/>
        </w:rPr>
        <w:t xml:space="preserve"> are supported with</w:t>
      </w:r>
      <w:r w:rsidR="009F5A36" w:rsidRPr="007B066C">
        <w:rPr>
          <w:rFonts w:ascii="Arial" w:hAnsi="Arial" w:cs="Arial"/>
        </w:rPr>
        <w:t xml:space="preserve"> microfinance </w:t>
      </w:r>
      <w:r w:rsidR="00336A86" w:rsidRPr="007B066C">
        <w:rPr>
          <w:rFonts w:ascii="Arial" w:hAnsi="Arial" w:cs="Arial"/>
        </w:rPr>
        <w:t>to kickstart small and medium scale business such as</w:t>
      </w:r>
      <w:r w:rsidR="009F5A36" w:rsidRPr="007B066C">
        <w:rPr>
          <w:rFonts w:ascii="Arial" w:hAnsi="Arial" w:cs="Arial"/>
        </w:rPr>
        <w:t xml:space="preserve"> brick</w:t>
      </w:r>
      <w:r w:rsidR="00336A86" w:rsidRPr="007B066C">
        <w:rPr>
          <w:rFonts w:ascii="Arial" w:hAnsi="Arial" w:cs="Arial"/>
        </w:rPr>
        <w:t xml:space="preserve">laying, carpentry, masonry and electrical wiring.  </w:t>
      </w:r>
    </w:p>
    <w:p w14:paraId="19FEB456" w14:textId="466422FF" w:rsidR="000A2B0E" w:rsidRPr="007B066C" w:rsidRDefault="000A2B0E" w:rsidP="000A2B0E">
      <w:pPr>
        <w:pStyle w:val="Heading2"/>
        <w:rPr>
          <w:rFonts w:ascii="Arial" w:hAnsi="Arial" w:cs="Arial"/>
          <w:sz w:val="22"/>
          <w:szCs w:val="22"/>
        </w:rPr>
      </w:pPr>
      <w:bookmarkStart w:id="20" w:name="_Toc75178786"/>
      <w:r w:rsidRPr="007B066C">
        <w:rPr>
          <w:rFonts w:ascii="Arial" w:hAnsi="Arial" w:cs="Arial"/>
          <w:sz w:val="22"/>
          <w:szCs w:val="22"/>
        </w:rPr>
        <w:t xml:space="preserve">5.6. </w:t>
      </w:r>
      <w:r w:rsidR="0079678A" w:rsidRPr="007B066C">
        <w:rPr>
          <w:rFonts w:ascii="Arial" w:hAnsi="Arial" w:cs="Arial"/>
          <w:sz w:val="22"/>
          <w:szCs w:val="22"/>
        </w:rPr>
        <w:t>Establishment of community base psychosocial support</w:t>
      </w:r>
      <w:bookmarkEnd w:id="20"/>
      <w:r w:rsidR="0079678A" w:rsidRPr="007B066C">
        <w:rPr>
          <w:rFonts w:ascii="Arial" w:hAnsi="Arial" w:cs="Arial"/>
          <w:sz w:val="22"/>
          <w:szCs w:val="22"/>
        </w:rPr>
        <w:t xml:space="preserve"> </w:t>
      </w:r>
    </w:p>
    <w:p w14:paraId="458393F1" w14:textId="0EF9A369" w:rsidR="009F5A36" w:rsidRPr="007B066C" w:rsidRDefault="00336A86" w:rsidP="00B438CB">
      <w:pPr>
        <w:widowControl w:val="0"/>
        <w:tabs>
          <w:tab w:val="left" w:pos="900"/>
        </w:tabs>
        <w:autoSpaceDE w:val="0"/>
        <w:autoSpaceDN w:val="0"/>
        <w:spacing w:after="0" w:line="256" w:lineRule="auto"/>
        <w:ind w:right="134"/>
        <w:jc w:val="both"/>
        <w:rPr>
          <w:rFonts w:ascii="Arial" w:hAnsi="Arial" w:cs="Arial"/>
        </w:rPr>
      </w:pPr>
      <w:r w:rsidRPr="007B066C">
        <w:rPr>
          <w:rFonts w:ascii="Arial" w:hAnsi="Arial" w:cs="Arial"/>
        </w:rPr>
        <w:t>The lack of psychosocial support and c</w:t>
      </w:r>
      <w:r w:rsidR="00796AB8" w:rsidRPr="007B066C">
        <w:rPr>
          <w:rFonts w:ascii="Arial" w:hAnsi="Arial" w:cs="Arial"/>
        </w:rPr>
        <w:t>ouns</w:t>
      </w:r>
      <w:r w:rsidRPr="007B066C">
        <w:rPr>
          <w:rFonts w:ascii="Arial" w:hAnsi="Arial" w:cs="Arial"/>
        </w:rPr>
        <w:t>elling has made many individuals who have post traumatic disorder</w:t>
      </w:r>
      <w:r w:rsidR="00D24427" w:rsidRPr="007B066C">
        <w:rPr>
          <w:rFonts w:ascii="Arial" w:hAnsi="Arial" w:cs="Arial"/>
        </w:rPr>
        <w:t>,</w:t>
      </w:r>
      <w:r w:rsidRPr="007B066C">
        <w:rPr>
          <w:rFonts w:ascii="Arial" w:hAnsi="Arial" w:cs="Arial"/>
        </w:rPr>
        <w:t xml:space="preserve"> such as witnessing th</w:t>
      </w:r>
      <w:r w:rsidR="00667C08" w:rsidRPr="007B066C">
        <w:rPr>
          <w:rFonts w:ascii="Arial" w:hAnsi="Arial" w:cs="Arial"/>
        </w:rPr>
        <w:t>e</w:t>
      </w:r>
      <w:r w:rsidRPr="007B066C">
        <w:rPr>
          <w:rFonts w:ascii="Arial" w:hAnsi="Arial" w:cs="Arial"/>
        </w:rPr>
        <w:t xml:space="preserve"> killing of love one</w:t>
      </w:r>
      <w:r w:rsidR="004478B4" w:rsidRPr="007B066C">
        <w:rPr>
          <w:rFonts w:ascii="Arial" w:hAnsi="Arial" w:cs="Arial"/>
        </w:rPr>
        <w:t>,</w:t>
      </w:r>
      <w:r w:rsidRPr="007B066C">
        <w:rPr>
          <w:rFonts w:ascii="Arial" w:hAnsi="Arial" w:cs="Arial"/>
        </w:rPr>
        <w:t xml:space="preserve"> to be wild and continue to use the violence as means of resolving differences. In according to the assessment conducted by TOCH organization, it was found out that </w:t>
      </w:r>
      <w:r w:rsidR="002B0553" w:rsidRPr="007B066C">
        <w:rPr>
          <w:rFonts w:ascii="Arial" w:hAnsi="Arial" w:cs="Arial"/>
        </w:rPr>
        <w:t>3</w:t>
      </w:r>
      <w:r w:rsidRPr="007B066C">
        <w:rPr>
          <w:rFonts w:ascii="Arial" w:hAnsi="Arial" w:cs="Arial"/>
        </w:rPr>
        <w:t>0%  of the revenge killing experience in Warrap were committed by relatives who have witness the killing of the love one and who were not able to access mental health facilities</w:t>
      </w:r>
      <w:r w:rsidR="00381F9C" w:rsidRPr="007B066C">
        <w:rPr>
          <w:rFonts w:ascii="Arial" w:hAnsi="Arial" w:cs="Arial"/>
        </w:rPr>
        <w:t xml:space="preserve"> to recover from the traumatic experience</w:t>
      </w:r>
      <w:r w:rsidRPr="007B066C">
        <w:rPr>
          <w:rFonts w:ascii="Arial" w:hAnsi="Arial" w:cs="Arial"/>
        </w:rPr>
        <w:t>.</w:t>
      </w:r>
      <w:r w:rsidR="00381F9C" w:rsidRPr="007B066C">
        <w:rPr>
          <w:rFonts w:ascii="Arial" w:hAnsi="Arial" w:cs="Arial"/>
        </w:rPr>
        <w:t xml:space="preserve"> The mental health issues coupling with poor reconciliation and healing mechanism and lack of access to justice is recipe for revenge.</w:t>
      </w:r>
      <w:r w:rsidR="00381F9C" w:rsidRPr="007B066C">
        <w:rPr>
          <w:rStyle w:val="FootnoteReference"/>
          <w:rFonts w:ascii="Arial" w:hAnsi="Arial" w:cs="Arial"/>
        </w:rPr>
        <w:footnoteReference w:id="45"/>
      </w:r>
      <w:r w:rsidR="00B438CB" w:rsidRPr="007B066C">
        <w:rPr>
          <w:rFonts w:ascii="Arial" w:hAnsi="Arial" w:cs="Arial"/>
        </w:rPr>
        <w:t xml:space="preserve"> This is well captured in peacebuilding plan “The culture of intolerance and revenge is further entrenched by trauma. To leave the trauma unaddressed is to invite a virulent repeat of cycles of violence, which has marked the painful history of South Sudan. According to a survey undertaken by South Sudan Law Society, 41 per cent of respondents endorsed symptoms consistent with a diagnosis of PTSD.</w:t>
      </w:r>
      <w:r w:rsidR="00B438CB" w:rsidRPr="007B066C">
        <w:rPr>
          <w:rFonts w:ascii="Arial" w:hAnsi="Arial" w:cs="Arial"/>
          <w:position w:val="9"/>
        </w:rPr>
        <w:t xml:space="preserve"> </w:t>
      </w:r>
      <w:r w:rsidR="00B438CB" w:rsidRPr="007B066C">
        <w:rPr>
          <w:rFonts w:ascii="Arial" w:hAnsi="Arial" w:cs="Arial"/>
        </w:rPr>
        <w:t>This level of impact is comparable to rates documented after the genocides in Rwanda and</w:t>
      </w:r>
      <w:r w:rsidR="00B438CB" w:rsidRPr="007B066C">
        <w:rPr>
          <w:rFonts w:ascii="Arial" w:hAnsi="Arial" w:cs="Arial"/>
          <w:spacing w:val="-20"/>
        </w:rPr>
        <w:t xml:space="preserve"> </w:t>
      </w:r>
      <w:r w:rsidR="00B438CB" w:rsidRPr="007B066C">
        <w:rPr>
          <w:rFonts w:ascii="Arial" w:hAnsi="Arial" w:cs="Arial"/>
        </w:rPr>
        <w:t>Cambodia</w:t>
      </w:r>
      <w:r w:rsidR="00B438CB" w:rsidRPr="007B066C">
        <w:rPr>
          <w:rStyle w:val="FootnoteReference"/>
          <w:rFonts w:ascii="Arial" w:hAnsi="Arial" w:cs="Arial"/>
        </w:rPr>
        <w:footnoteReference w:id="46"/>
      </w:r>
      <w:r w:rsidR="00B438CB" w:rsidRPr="007B066C">
        <w:rPr>
          <w:rFonts w:ascii="Arial" w:hAnsi="Arial" w:cs="Arial"/>
        </w:rPr>
        <w:t>” UN 2018. In the focus group discussion with peace actors, they appeal for</w:t>
      </w:r>
      <w:r w:rsidRPr="007B066C">
        <w:rPr>
          <w:rFonts w:ascii="Arial" w:hAnsi="Arial" w:cs="Arial"/>
        </w:rPr>
        <w:t xml:space="preserve"> </w:t>
      </w:r>
      <w:r w:rsidR="00B438CB" w:rsidRPr="007B066C">
        <w:rPr>
          <w:rFonts w:ascii="Arial" w:hAnsi="Arial" w:cs="Arial"/>
        </w:rPr>
        <w:t>provision of</w:t>
      </w:r>
      <w:r w:rsidR="009F5A36" w:rsidRPr="007B066C">
        <w:rPr>
          <w:rFonts w:ascii="Arial" w:hAnsi="Arial" w:cs="Arial"/>
        </w:rPr>
        <w:t xml:space="preserve"> counselling service</w:t>
      </w:r>
      <w:r w:rsidR="00C305E1" w:rsidRPr="007B066C">
        <w:rPr>
          <w:rFonts w:ascii="Arial" w:hAnsi="Arial" w:cs="Arial"/>
        </w:rPr>
        <w:t>s</w:t>
      </w:r>
      <w:r w:rsidR="009F5A36" w:rsidRPr="007B066C">
        <w:rPr>
          <w:rFonts w:ascii="Arial" w:hAnsi="Arial" w:cs="Arial"/>
        </w:rPr>
        <w:t xml:space="preserve"> to those affected by the conflict to reduce trauma and</w:t>
      </w:r>
      <w:r w:rsidR="00381F9C" w:rsidRPr="007B066C">
        <w:rPr>
          <w:rFonts w:ascii="Arial" w:hAnsi="Arial" w:cs="Arial"/>
        </w:rPr>
        <w:t xml:space="preserve"> strengthen reconciliation and healing process amongst communities</w:t>
      </w:r>
      <w:r w:rsidR="004478B4" w:rsidRPr="007B066C">
        <w:rPr>
          <w:rFonts w:ascii="Arial" w:hAnsi="Arial" w:cs="Arial"/>
        </w:rPr>
        <w:t xml:space="preserve">. </w:t>
      </w:r>
    </w:p>
    <w:p w14:paraId="135873BF" w14:textId="435D2075" w:rsidR="000A2B0E" w:rsidRPr="007B066C" w:rsidRDefault="000A2B0E" w:rsidP="00336A86">
      <w:pPr>
        <w:jc w:val="both"/>
        <w:rPr>
          <w:rFonts w:ascii="Arial" w:hAnsi="Arial" w:cs="Arial"/>
        </w:rPr>
      </w:pPr>
      <w:bookmarkStart w:id="21" w:name="_Toc75178787"/>
      <w:r w:rsidRPr="007B066C">
        <w:rPr>
          <w:rStyle w:val="Heading2Char"/>
          <w:rFonts w:ascii="Arial" w:hAnsi="Arial" w:cs="Arial"/>
          <w:sz w:val="22"/>
          <w:szCs w:val="22"/>
        </w:rPr>
        <w:t xml:space="preserve">5.7. </w:t>
      </w:r>
      <w:r w:rsidR="00C305E1" w:rsidRPr="007B066C">
        <w:rPr>
          <w:rStyle w:val="Heading2Char"/>
          <w:rFonts w:ascii="Arial" w:hAnsi="Arial" w:cs="Arial"/>
          <w:sz w:val="22"/>
          <w:szCs w:val="22"/>
        </w:rPr>
        <w:t>Sensitization of the communities on harmfulness of small arms and light weapon before disarmament</w:t>
      </w:r>
      <w:bookmarkEnd w:id="21"/>
      <w:r w:rsidR="00336A86" w:rsidRPr="007B066C">
        <w:rPr>
          <w:rFonts w:ascii="Arial" w:hAnsi="Arial" w:cs="Arial"/>
        </w:rPr>
        <w:t xml:space="preserve"> </w:t>
      </w:r>
    </w:p>
    <w:p w14:paraId="7D2C203F" w14:textId="795A2C0A" w:rsidR="00D563A6" w:rsidRPr="007B066C" w:rsidRDefault="00336A86" w:rsidP="00336A86">
      <w:pPr>
        <w:jc w:val="both"/>
        <w:rPr>
          <w:rFonts w:ascii="Arial" w:hAnsi="Arial" w:cs="Arial"/>
        </w:rPr>
      </w:pPr>
      <w:r w:rsidRPr="007B066C">
        <w:rPr>
          <w:rFonts w:ascii="Arial" w:hAnsi="Arial" w:cs="Arial"/>
        </w:rPr>
        <w:t>The government forces that were task</w:t>
      </w:r>
      <w:r w:rsidR="00760B97" w:rsidRPr="007B066C">
        <w:rPr>
          <w:rFonts w:ascii="Arial" w:hAnsi="Arial" w:cs="Arial"/>
        </w:rPr>
        <w:t>ed</w:t>
      </w:r>
      <w:r w:rsidRPr="007B066C">
        <w:rPr>
          <w:rFonts w:ascii="Arial" w:hAnsi="Arial" w:cs="Arial"/>
        </w:rPr>
        <w:t xml:space="preserve"> to conduct disarmament in Warrap particularly </w:t>
      </w:r>
      <w:proofErr w:type="spellStart"/>
      <w:r w:rsidRPr="007B066C">
        <w:rPr>
          <w:rFonts w:ascii="Arial" w:hAnsi="Arial" w:cs="Arial"/>
        </w:rPr>
        <w:t>Tonj</w:t>
      </w:r>
      <w:proofErr w:type="spellEnd"/>
      <w:r w:rsidRPr="007B066C">
        <w:rPr>
          <w:rFonts w:ascii="Arial" w:hAnsi="Arial" w:cs="Arial"/>
        </w:rPr>
        <w:t xml:space="preserve"> area have not conducted proper sensitization on how the government will </w:t>
      </w:r>
      <w:r w:rsidR="00362F7D" w:rsidRPr="007B066C">
        <w:rPr>
          <w:rFonts w:ascii="Arial" w:hAnsi="Arial" w:cs="Arial"/>
        </w:rPr>
        <w:t xml:space="preserve">ensure the provision of security to their lives and properties of the citizens who will give up arms. </w:t>
      </w:r>
      <w:r w:rsidR="00486962" w:rsidRPr="007B066C">
        <w:rPr>
          <w:rFonts w:ascii="Arial" w:hAnsi="Arial" w:cs="Arial"/>
        </w:rPr>
        <w:t xml:space="preserve">“During 2020, </w:t>
      </w:r>
      <w:r w:rsidR="004478B4" w:rsidRPr="007B066C">
        <w:rPr>
          <w:rFonts w:ascii="Arial" w:hAnsi="Arial" w:cs="Arial"/>
        </w:rPr>
        <w:t>disarmament</w:t>
      </w:r>
      <w:r w:rsidR="00486962" w:rsidRPr="007B066C">
        <w:rPr>
          <w:rFonts w:ascii="Arial" w:hAnsi="Arial" w:cs="Arial"/>
        </w:rPr>
        <w:t xml:space="preserve"> process in </w:t>
      </w:r>
      <w:proofErr w:type="spellStart"/>
      <w:r w:rsidR="00486962" w:rsidRPr="007B066C">
        <w:rPr>
          <w:rFonts w:ascii="Arial" w:hAnsi="Arial" w:cs="Arial"/>
        </w:rPr>
        <w:t>Tonj</w:t>
      </w:r>
      <w:proofErr w:type="spellEnd"/>
      <w:r w:rsidR="00486962" w:rsidRPr="007B066C">
        <w:rPr>
          <w:rFonts w:ascii="Arial" w:hAnsi="Arial" w:cs="Arial"/>
        </w:rPr>
        <w:t>, there was power vacuum at the local level</w:t>
      </w:r>
      <w:r w:rsidR="00693209" w:rsidRPr="007B066C">
        <w:rPr>
          <w:rFonts w:ascii="Arial" w:hAnsi="Arial" w:cs="Arial"/>
        </w:rPr>
        <w:t>,</w:t>
      </w:r>
      <w:r w:rsidR="00486962" w:rsidRPr="007B066C">
        <w:rPr>
          <w:rFonts w:ascii="Arial" w:hAnsi="Arial" w:cs="Arial"/>
        </w:rPr>
        <w:t xml:space="preserve"> as the county commissioners were not appointed. The lack of county authorities who would have sensitize the community on government program of disarmament and how the security would be provided</w:t>
      </w:r>
      <w:r w:rsidR="00693209" w:rsidRPr="007B066C">
        <w:rPr>
          <w:rFonts w:ascii="Arial" w:hAnsi="Arial" w:cs="Arial"/>
        </w:rPr>
        <w:t>, create a loophole and mistrust between communities and military</w:t>
      </w:r>
      <w:r w:rsidR="00486962" w:rsidRPr="007B066C">
        <w:rPr>
          <w:rFonts w:ascii="Arial" w:hAnsi="Arial" w:cs="Arial"/>
        </w:rPr>
        <w:t>. The local community would have trusted sensitization that comes from their local government as they are sons and daughters of the community</w:t>
      </w:r>
      <w:r w:rsidR="00486962" w:rsidRPr="007B066C">
        <w:rPr>
          <w:rStyle w:val="FootnoteReference"/>
          <w:rFonts w:ascii="Arial" w:hAnsi="Arial" w:cs="Arial"/>
        </w:rPr>
        <w:footnoteReference w:id="47"/>
      </w:r>
      <w:r w:rsidR="00486962" w:rsidRPr="007B066C">
        <w:rPr>
          <w:rFonts w:ascii="Arial" w:hAnsi="Arial" w:cs="Arial"/>
        </w:rPr>
        <w:t xml:space="preserve">” </w:t>
      </w:r>
      <w:r w:rsidR="00362F7D" w:rsidRPr="007B066C">
        <w:rPr>
          <w:rFonts w:ascii="Arial" w:hAnsi="Arial" w:cs="Arial"/>
        </w:rPr>
        <w:t xml:space="preserve">The community of Warrap have had a poor social cohesion with Bongo and </w:t>
      </w:r>
      <w:r w:rsidR="00362F7D" w:rsidRPr="007B066C">
        <w:rPr>
          <w:rFonts w:ascii="Arial" w:hAnsi="Arial" w:cs="Arial"/>
        </w:rPr>
        <w:lastRenderedPageBreak/>
        <w:t xml:space="preserve">Lou of Western Bar el Ghazal state, Dinka </w:t>
      </w:r>
      <w:proofErr w:type="spellStart"/>
      <w:r w:rsidR="00362F7D" w:rsidRPr="007B066C">
        <w:rPr>
          <w:rFonts w:ascii="Arial" w:hAnsi="Arial" w:cs="Arial"/>
        </w:rPr>
        <w:t>Gok</w:t>
      </w:r>
      <w:proofErr w:type="spellEnd"/>
      <w:r w:rsidR="00362F7D" w:rsidRPr="007B066C">
        <w:rPr>
          <w:rFonts w:ascii="Arial" w:hAnsi="Arial" w:cs="Arial"/>
        </w:rPr>
        <w:t xml:space="preserve"> and </w:t>
      </w:r>
      <w:proofErr w:type="spellStart"/>
      <w:r w:rsidR="00362F7D" w:rsidRPr="007B066C">
        <w:rPr>
          <w:rFonts w:ascii="Arial" w:hAnsi="Arial" w:cs="Arial"/>
        </w:rPr>
        <w:t>Pakaam</w:t>
      </w:r>
      <w:proofErr w:type="spellEnd"/>
      <w:r w:rsidR="00362F7D" w:rsidRPr="007B066C">
        <w:rPr>
          <w:rFonts w:ascii="Arial" w:hAnsi="Arial" w:cs="Arial"/>
        </w:rPr>
        <w:t xml:space="preserve"> of Lakes state and Nuer of Unity state. Thus, remov</w:t>
      </w:r>
      <w:r w:rsidR="00760B97" w:rsidRPr="007B066C">
        <w:rPr>
          <w:rFonts w:ascii="Arial" w:hAnsi="Arial" w:cs="Arial"/>
        </w:rPr>
        <w:t>ing</w:t>
      </w:r>
      <w:r w:rsidR="00362F7D" w:rsidRPr="007B066C">
        <w:rPr>
          <w:rFonts w:ascii="Arial" w:hAnsi="Arial" w:cs="Arial"/>
        </w:rPr>
        <w:t xml:space="preserve"> their arms make them vulnerable to the attack </w:t>
      </w:r>
      <w:r w:rsidR="00760B97" w:rsidRPr="007B066C">
        <w:rPr>
          <w:rFonts w:ascii="Arial" w:hAnsi="Arial" w:cs="Arial"/>
        </w:rPr>
        <w:t>from</w:t>
      </w:r>
      <w:r w:rsidR="00362F7D" w:rsidRPr="007B066C">
        <w:rPr>
          <w:rFonts w:ascii="Arial" w:hAnsi="Arial" w:cs="Arial"/>
        </w:rPr>
        <w:t xml:space="preserve"> these communities. Furthermore, the army use excessive force which trigger violen</w:t>
      </w:r>
      <w:r w:rsidR="00535EDC" w:rsidRPr="007B066C">
        <w:rPr>
          <w:rFonts w:ascii="Arial" w:hAnsi="Arial" w:cs="Arial"/>
        </w:rPr>
        <w:t>t response</w:t>
      </w:r>
      <w:r w:rsidR="00362F7D" w:rsidRPr="007B066C">
        <w:rPr>
          <w:rFonts w:ascii="Arial" w:hAnsi="Arial" w:cs="Arial"/>
        </w:rPr>
        <w:t xml:space="preserve"> by the already well armed civilian. </w:t>
      </w:r>
      <w:r w:rsidR="00486962" w:rsidRPr="007B066C">
        <w:rPr>
          <w:rFonts w:ascii="Arial" w:hAnsi="Arial" w:cs="Arial"/>
        </w:rPr>
        <w:t>During 2020 disarmament, t</w:t>
      </w:r>
      <w:r w:rsidR="00362F7D" w:rsidRPr="007B066C">
        <w:rPr>
          <w:rFonts w:ascii="Arial" w:hAnsi="Arial" w:cs="Arial"/>
        </w:rPr>
        <w:t xml:space="preserve">he conflict between the army and the civilian led to the death of over </w:t>
      </w:r>
      <w:r w:rsidR="00F91C77" w:rsidRPr="007B066C">
        <w:rPr>
          <w:rFonts w:ascii="Arial" w:hAnsi="Arial" w:cs="Arial"/>
        </w:rPr>
        <w:t>1</w:t>
      </w:r>
      <w:r w:rsidR="00362F7D" w:rsidRPr="007B066C">
        <w:rPr>
          <w:rFonts w:ascii="Arial" w:hAnsi="Arial" w:cs="Arial"/>
        </w:rPr>
        <w:t>20 people</w:t>
      </w:r>
      <w:r w:rsidR="00F91C77" w:rsidRPr="007B066C">
        <w:rPr>
          <w:rFonts w:ascii="Arial" w:hAnsi="Arial" w:cs="Arial"/>
        </w:rPr>
        <w:t xml:space="preserve"> as reported by eye radio</w:t>
      </w:r>
      <w:r w:rsidR="00362F7D" w:rsidRPr="007B066C">
        <w:rPr>
          <w:rFonts w:ascii="Arial" w:hAnsi="Arial" w:cs="Arial"/>
        </w:rPr>
        <w:t xml:space="preserve">. The civilian who overran the </w:t>
      </w:r>
      <w:r w:rsidR="00B721D7" w:rsidRPr="007B066C">
        <w:rPr>
          <w:rFonts w:ascii="Arial" w:hAnsi="Arial" w:cs="Arial"/>
        </w:rPr>
        <w:t>military barrack</w:t>
      </w:r>
      <w:r w:rsidR="00693209" w:rsidRPr="007B066C">
        <w:rPr>
          <w:rFonts w:ascii="Arial" w:hAnsi="Arial" w:cs="Arial"/>
        </w:rPr>
        <w:t xml:space="preserve"> and control guns and ammunitions that results</w:t>
      </w:r>
      <w:r w:rsidR="00B721D7" w:rsidRPr="007B066C">
        <w:rPr>
          <w:rFonts w:ascii="Arial" w:hAnsi="Arial" w:cs="Arial"/>
        </w:rPr>
        <w:t xml:space="preserve"> to civilian increas</w:t>
      </w:r>
      <w:r w:rsidR="00760B97" w:rsidRPr="007B066C">
        <w:rPr>
          <w:rFonts w:ascii="Arial" w:hAnsi="Arial" w:cs="Arial"/>
        </w:rPr>
        <w:t>ing</w:t>
      </w:r>
      <w:r w:rsidR="00B721D7" w:rsidRPr="007B066C">
        <w:rPr>
          <w:rFonts w:ascii="Arial" w:hAnsi="Arial" w:cs="Arial"/>
        </w:rPr>
        <w:t xml:space="preserve"> the stockpile of</w:t>
      </w:r>
      <w:r w:rsidR="00760B97" w:rsidRPr="007B066C">
        <w:rPr>
          <w:rFonts w:ascii="Arial" w:hAnsi="Arial" w:cs="Arial"/>
        </w:rPr>
        <w:t xml:space="preserve"> their</w:t>
      </w:r>
      <w:r w:rsidR="00B721D7" w:rsidRPr="007B066C">
        <w:rPr>
          <w:rFonts w:ascii="Arial" w:hAnsi="Arial" w:cs="Arial"/>
        </w:rPr>
        <w:t xml:space="preserve"> ammunitions</w:t>
      </w:r>
      <w:r w:rsidR="00F91C77" w:rsidRPr="007B066C">
        <w:rPr>
          <w:rFonts w:ascii="Arial" w:hAnsi="Arial" w:cs="Arial"/>
        </w:rPr>
        <w:t xml:space="preserve">. </w:t>
      </w:r>
    </w:p>
    <w:p w14:paraId="2BF550DE" w14:textId="4C568B58" w:rsidR="00D563A6" w:rsidRPr="007B066C" w:rsidRDefault="00B721D7" w:rsidP="00462E0C">
      <w:pPr>
        <w:jc w:val="both"/>
        <w:rPr>
          <w:rFonts w:ascii="Arial" w:hAnsi="Arial" w:cs="Arial"/>
        </w:rPr>
      </w:pPr>
      <w:r w:rsidRPr="007B066C">
        <w:rPr>
          <w:rFonts w:ascii="Arial" w:hAnsi="Arial" w:cs="Arial"/>
        </w:rPr>
        <w:t xml:space="preserve">To have a peaceful and successful </w:t>
      </w:r>
      <w:r w:rsidR="00462E0C" w:rsidRPr="007B066C">
        <w:rPr>
          <w:rFonts w:ascii="Arial" w:hAnsi="Arial" w:cs="Arial"/>
        </w:rPr>
        <w:t>disarmament</w:t>
      </w:r>
      <w:r w:rsidRPr="007B066C">
        <w:rPr>
          <w:rFonts w:ascii="Arial" w:hAnsi="Arial" w:cs="Arial"/>
        </w:rPr>
        <w:t xml:space="preserve"> in the future</w:t>
      </w:r>
      <w:r w:rsidR="00462E0C" w:rsidRPr="007B066C">
        <w:rPr>
          <w:rFonts w:ascii="Arial" w:hAnsi="Arial" w:cs="Arial"/>
        </w:rPr>
        <w:t>, the community leadership at the grassroots should be involved to conduct the sensitization on the harmfulness of illicit small arms and light weapons</w:t>
      </w:r>
      <w:r w:rsidRPr="007B066C">
        <w:rPr>
          <w:rFonts w:ascii="Arial" w:hAnsi="Arial" w:cs="Arial"/>
        </w:rPr>
        <w:t xml:space="preserve"> </w:t>
      </w:r>
      <w:r w:rsidR="00462E0C" w:rsidRPr="007B066C">
        <w:rPr>
          <w:rFonts w:ascii="Arial" w:hAnsi="Arial" w:cs="Arial"/>
        </w:rPr>
        <w:t>in the hands of the civilians. This will also help to build the community confidence o</w:t>
      </w:r>
      <w:r w:rsidR="00693209" w:rsidRPr="007B066C">
        <w:rPr>
          <w:rFonts w:ascii="Arial" w:hAnsi="Arial" w:cs="Arial"/>
        </w:rPr>
        <w:t>n</w:t>
      </w:r>
      <w:r w:rsidR="00462E0C" w:rsidRPr="007B066C">
        <w:rPr>
          <w:rFonts w:ascii="Arial" w:hAnsi="Arial" w:cs="Arial"/>
        </w:rPr>
        <w:t xml:space="preserve"> the role of the government to provide security to the lives and </w:t>
      </w:r>
      <w:r w:rsidR="00693209" w:rsidRPr="007B066C">
        <w:rPr>
          <w:rFonts w:ascii="Arial" w:hAnsi="Arial" w:cs="Arial"/>
        </w:rPr>
        <w:t>properties and discourage the situation</w:t>
      </w:r>
      <w:r w:rsidR="00F91C77" w:rsidRPr="007B066C">
        <w:rPr>
          <w:rFonts w:ascii="Arial" w:hAnsi="Arial" w:cs="Arial"/>
        </w:rPr>
        <w:t xml:space="preserve"> where each community have militia that provided their community security</w:t>
      </w:r>
      <w:r w:rsidR="00462E0C" w:rsidRPr="007B066C">
        <w:rPr>
          <w:rFonts w:ascii="Arial" w:hAnsi="Arial" w:cs="Arial"/>
        </w:rPr>
        <w:t xml:space="preserve">. The provision of the security to the cattle keepers across the country </w:t>
      </w:r>
      <w:r w:rsidR="00F91C77" w:rsidRPr="007B066C">
        <w:rPr>
          <w:rFonts w:ascii="Arial" w:hAnsi="Arial" w:cs="Arial"/>
        </w:rPr>
        <w:t xml:space="preserve">through empowering of police with logistic and equipment to intervene at the grassroots conflict incidents </w:t>
      </w:r>
      <w:r w:rsidR="00462E0C" w:rsidRPr="007B066C">
        <w:rPr>
          <w:rFonts w:ascii="Arial" w:hAnsi="Arial" w:cs="Arial"/>
        </w:rPr>
        <w:t>as well as enforcement of rule of law</w:t>
      </w:r>
      <w:r w:rsidR="00F91C77" w:rsidRPr="007B066C">
        <w:rPr>
          <w:rFonts w:ascii="Arial" w:hAnsi="Arial" w:cs="Arial"/>
        </w:rPr>
        <w:t xml:space="preserve"> by convicting criminals who are found to have participated in grassroots conflict drivers such as raid</w:t>
      </w:r>
      <w:r w:rsidR="00462E0C" w:rsidRPr="007B066C">
        <w:rPr>
          <w:rFonts w:ascii="Arial" w:hAnsi="Arial" w:cs="Arial"/>
        </w:rPr>
        <w:t xml:space="preserve"> may promote </w:t>
      </w:r>
      <w:r w:rsidR="00693209" w:rsidRPr="007B066C">
        <w:rPr>
          <w:rFonts w:ascii="Arial" w:hAnsi="Arial" w:cs="Arial"/>
        </w:rPr>
        <w:t xml:space="preserve">rule of </w:t>
      </w:r>
      <w:r w:rsidR="00462E0C" w:rsidRPr="007B066C">
        <w:rPr>
          <w:rFonts w:ascii="Arial" w:hAnsi="Arial" w:cs="Arial"/>
        </w:rPr>
        <w:t>law and order in the communities where anarchy rein</w:t>
      </w:r>
      <w:r w:rsidR="00760B97" w:rsidRPr="007B066C">
        <w:rPr>
          <w:rStyle w:val="FootnoteReference"/>
          <w:rFonts w:ascii="Arial" w:hAnsi="Arial" w:cs="Arial"/>
        </w:rPr>
        <w:footnoteReference w:id="48"/>
      </w:r>
      <w:r w:rsidR="00462E0C" w:rsidRPr="007B066C">
        <w:rPr>
          <w:rFonts w:ascii="Arial" w:hAnsi="Arial" w:cs="Arial"/>
        </w:rPr>
        <w:t>.</w:t>
      </w:r>
    </w:p>
    <w:p w14:paraId="6DAB5D49" w14:textId="2DE8325F" w:rsidR="00B721D7" w:rsidRPr="007B066C" w:rsidRDefault="000A2B0E" w:rsidP="000A2B0E">
      <w:pPr>
        <w:pStyle w:val="Heading2"/>
        <w:rPr>
          <w:rFonts w:ascii="Arial" w:hAnsi="Arial" w:cs="Arial"/>
          <w:sz w:val="22"/>
          <w:szCs w:val="22"/>
        </w:rPr>
      </w:pPr>
      <w:bookmarkStart w:id="22" w:name="_Toc75178788"/>
      <w:bookmarkEnd w:id="8"/>
      <w:r w:rsidRPr="007B066C">
        <w:rPr>
          <w:rFonts w:ascii="Arial" w:hAnsi="Arial" w:cs="Arial"/>
          <w:sz w:val="22"/>
          <w:szCs w:val="22"/>
        </w:rPr>
        <w:t>6.</w:t>
      </w:r>
      <w:r w:rsidR="00F34F85" w:rsidRPr="007B066C">
        <w:rPr>
          <w:rFonts w:ascii="Arial" w:hAnsi="Arial" w:cs="Arial"/>
          <w:sz w:val="22"/>
          <w:szCs w:val="22"/>
        </w:rPr>
        <w:t xml:space="preserve"> </w:t>
      </w:r>
      <w:r w:rsidR="00B721D7" w:rsidRPr="007B066C">
        <w:rPr>
          <w:rFonts w:ascii="Arial" w:hAnsi="Arial" w:cs="Arial"/>
          <w:sz w:val="22"/>
          <w:szCs w:val="22"/>
        </w:rPr>
        <w:t>Risks</w:t>
      </w:r>
      <w:bookmarkEnd w:id="22"/>
    </w:p>
    <w:p w14:paraId="0E2CEA31" w14:textId="6F398392" w:rsidR="00B721D7" w:rsidRPr="007B066C" w:rsidRDefault="00165445" w:rsidP="007F6208">
      <w:pPr>
        <w:pStyle w:val="NormalWeb"/>
        <w:spacing w:before="0" w:beforeAutospacing="0"/>
        <w:jc w:val="both"/>
        <w:rPr>
          <w:rFonts w:ascii="Arial" w:hAnsi="Arial" w:cs="Arial"/>
          <w:color w:val="212529"/>
          <w:sz w:val="22"/>
          <w:szCs w:val="22"/>
        </w:rPr>
      </w:pPr>
      <w:r w:rsidRPr="007B066C">
        <w:rPr>
          <w:rFonts w:ascii="Arial" w:hAnsi="Arial" w:cs="Arial"/>
          <w:sz w:val="22"/>
          <w:szCs w:val="22"/>
        </w:rPr>
        <w:t>In 2020 disarmament</w:t>
      </w:r>
      <w:r w:rsidR="006767CD" w:rsidRPr="007B066C">
        <w:rPr>
          <w:rFonts w:ascii="Arial" w:hAnsi="Arial" w:cs="Arial"/>
          <w:sz w:val="22"/>
          <w:szCs w:val="22"/>
        </w:rPr>
        <w:t>,</w:t>
      </w:r>
      <w:r w:rsidRPr="007B066C">
        <w:rPr>
          <w:rFonts w:ascii="Arial" w:hAnsi="Arial" w:cs="Arial"/>
          <w:sz w:val="22"/>
          <w:szCs w:val="22"/>
        </w:rPr>
        <w:t xml:space="preserve"> t</w:t>
      </w:r>
      <w:r w:rsidR="00B721D7" w:rsidRPr="007B066C">
        <w:rPr>
          <w:rFonts w:ascii="Arial" w:hAnsi="Arial" w:cs="Arial"/>
          <w:sz w:val="22"/>
          <w:szCs w:val="22"/>
        </w:rPr>
        <w:t>he civilian who fought the army that was conducting the disarmament in Tonj and overran the military barrack ha</w:t>
      </w:r>
      <w:r w:rsidR="00733134" w:rsidRPr="007B066C">
        <w:rPr>
          <w:rFonts w:ascii="Arial" w:hAnsi="Arial" w:cs="Arial"/>
          <w:sz w:val="22"/>
          <w:szCs w:val="22"/>
        </w:rPr>
        <w:t>ve</w:t>
      </w:r>
      <w:r w:rsidR="006767CD" w:rsidRPr="007B066C">
        <w:rPr>
          <w:rFonts w:ascii="Arial" w:hAnsi="Arial" w:cs="Arial"/>
          <w:sz w:val="22"/>
          <w:szCs w:val="22"/>
        </w:rPr>
        <w:t xml:space="preserve"> </w:t>
      </w:r>
      <w:r w:rsidR="00B721D7" w:rsidRPr="007B066C">
        <w:rPr>
          <w:rFonts w:ascii="Arial" w:hAnsi="Arial" w:cs="Arial"/>
          <w:sz w:val="22"/>
          <w:szCs w:val="22"/>
        </w:rPr>
        <w:t>increas</w:t>
      </w:r>
      <w:r w:rsidR="006767CD" w:rsidRPr="007B066C">
        <w:rPr>
          <w:rFonts w:ascii="Arial" w:hAnsi="Arial" w:cs="Arial"/>
          <w:sz w:val="22"/>
          <w:szCs w:val="22"/>
        </w:rPr>
        <w:t xml:space="preserve">e </w:t>
      </w:r>
      <w:r w:rsidR="00B721D7" w:rsidRPr="007B066C">
        <w:rPr>
          <w:rFonts w:ascii="Arial" w:hAnsi="Arial" w:cs="Arial"/>
          <w:sz w:val="22"/>
          <w:szCs w:val="22"/>
        </w:rPr>
        <w:t>the stockpile of ammunitions and illicit guns</w:t>
      </w:r>
      <w:r w:rsidR="006767CD" w:rsidRPr="007B066C">
        <w:rPr>
          <w:rFonts w:ascii="Arial" w:hAnsi="Arial" w:cs="Arial"/>
          <w:sz w:val="22"/>
          <w:szCs w:val="22"/>
        </w:rPr>
        <w:t xml:space="preserve"> in the hands of civilians</w:t>
      </w:r>
      <w:r w:rsidR="00D50F2B" w:rsidRPr="007B066C">
        <w:rPr>
          <w:rFonts w:ascii="Arial" w:hAnsi="Arial" w:cs="Arial"/>
          <w:sz w:val="22"/>
          <w:szCs w:val="22"/>
        </w:rPr>
        <w:t>.</w:t>
      </w:r>
      <w:r w:rsidRPr="007B066C">
        <w:rPr>
          <w:rFonts w:ascii="Arial" w:hAnsi="Arial" w:cs="Arial"/>
          <w:sz w:val="22"/>
          <w:szCs w:val="22"/>
        </w:rPr>
        <w:t xml:space="preserve"> </w:t>
      </w:r>
      <w:r w:rsidR="00D50F2B" w:rsidRPr="007B066C">
        <w:rPr>
          <w:rFonts w:ascii="Arial" w:hAnsi="Arial" w:cs="Arial"/>
          <w:color w:val="212529"/>
          <w:sz w:val="22"/>
          <w:szCs w:val="22"/>
        </w:rPr>
        <w:t>O</w:t>
      </w:r>
      <w:r w:rsidR="007F6208" w:rsidRPr="007B066C">
        <w:rPr>
          <w:rFonts w:ascii="Arial" w:hAnsi="Arial" w:cs="Arial"/>
          <w:color w:val="212529"/>
          <w:sz w:val="22"/>
          <w:szCs w:val="22"/>
        </w:rPr>
        <w:t xml:space="preserve">n 18 August 2020, the SSPDF decided to suspend the disarmament exercise. This has positive and negative impact on the overall social </w:t>
      </w:r>
      <w:r w:rsidR="00D50F2B" w:rsidRPr="007B066C">
        <w:rPr>
          <w:rFonts w:ascii="Arial" w:hAnsi="Arial" w:cs="Arial"/>
          <w:color w:val="212529"/>
          <w:sz w:val="22"/>
          <w:szCs w:val="22"/>
        </w:rPr>
        <w:t>cohesion</w:t>
      </w:r>
      <w:r w:rsidR="007F6208" w:rsidRPr="007B066C">
        <w:rPr>
          <w:rFonts w:ascii="Arial" w:hAnsi="Arial" w:cs="Arial"/>
          <w:color w:val="212529"/>
          <w:sz w:val="22"/>
          <w:szCs w:val="22"/>
        </w:rPr>
        <w:t xml:space="preserve"> in Warrap state</w:t>
      </w:r>
      <w:r w:rsidR="00E354D8" w:rsidRPr="007B066C">
        <w:rPr>
          <w:rFonts w:ascii="Arial" w:hAnsi="Arial" w:cs="Arial"/>
          <w:color w:val="212529"/>
          <w:sz w:val="22"/>
          <w:szCs w:val="22"/>
        </w:rPr>
        <w:t>.</w:t>
      </w:r>
      <w:r w:rsidR="007F6208" w:rsidRPr="007B066C">
        <w:rPr>
          <w:rFonts w:ascii="Arial" w:hAnsi="Arial" w:cs="Arial"/>
          <w:color w:val="212529"/>
          <w:sz w:val="22"/>
          <w:szCs w:val="22"/>
        </w:rPr>
        <w:t xml:space="preserve"> </w:t>
      </w:r>
      <w:r w:rsidR="00E354D8" w:rsidRPr="007B066C">
        <w:rPr>
          <w:rFonts w:ascii="Arial" w:hAnsi="Arial" w:cs="Arial"/>
          <w:color w:val="212529"/>
          <w:sz w:val="22"/>
          <w:szCs w:val="22"/>
        </w:rPr>
        <w:t>T</w:t>
      </w:r>
      <w:r w:rsidR="007F6208" w:rsidRPr="007B066C">
        <w:rPr>
          <w:rFonts w:ascii="Arial" w:hAnsi="Arial" w:cs="Arial"/>
          <w:color w:val="212529"/>
          <w:sz w:val="22"/>
          <w:szCs w:val="22"/>
        </w:rPr>
        <w:t xml:space="preserve">he positive impact is </w:t>
      </w:r>
      <w:r w:rsidR="008D5927" w:rsidRPr="007B066C">
        <w:rPr>
          <w:rFonts w:ascii="Arial" w:hAnsi="Arial" w:cs="Arial"/>
          <w:color w:val="212529"/>
          <w:sz w:val="22"/>
          <w:szCs w:val="22"/>
        </w:rPr>
        <w:t>that</w:t>
      </w:r>
      <w:r w:rsidR="00D50F2B" w:rsidRPr="007B066C">
        <w:rPr>
          <w:rFonts w:ascii="Arial" w:hAnsi="Arial" w:cs="Arial"/>
          <w:color w:val="212529"/>
          <w:sz w:val="22"/>
          <w:szCs w:val="22"/>
        </w:rPr>
        <w:t xml:space="preserve"> the</w:t>
      </w:r>
      <w:r w:rsidR="007F6208" w:rsidRPr="007B066C">
        <w:rPr>
          <w:rFonts w:ascii="Arial" w:hAnsi="Arial" w:cs="Arial"/>
          <w:color w:val="212529"/>
          <w:sz w:val="22"/>
          <w:szCs w:val="22"/>
        </w:rPr>
        <w:t xml:space="preserve"> human right abuses committed both by civilians and military through killing of each other were stop</w:t>
      </w:r>
      <w:r w:rsidR="00D50F2B" w:rsidRPr="007B066C">
        <w:rPr>
          <w:rFonts w:ascii="Arial" w:hAnsi="Arial" w:cs="Arial"/>
          <w:color w:val="212529"/>
          <w:sz w:val="22"/>
          <w:szCs w:val="22"/>
        </w:rPr>
        <w:t>ped</w:t>
      </w:r>
      <w:r w:rsidR="007F6208" w:rsidRPr="007B066C">
        <w:rPr>
          <w:rFonts w:ascii="Arial" w:hAnsi="Arial" w:cs="Arial"/>
          <w:color w:val="212529"/>
          <w:sz w:val="22"/>
          <w:szCs w:val="22"/>
        </w:rPr>
        <w:t xml:space="preserve">. </w:t>
      </w:r>
      <w:r w:rsidR="00E354D8" w:rsidRPr="007B066C">
        <w:rPr>
          <w:rFonts w:ascii="Arial" w:hAnsi="Arial" w:cs="Arial"/>
          <w:color w:val="212529"/>
          <w:sz w:val="22"/>
          <w:szCs w:val="22"/>
        </w:rPr>
        <w:t xml:space="preserve">On the negative note, </w:t>
      </w:r>
      <w:r w:rsidR="007F6208" w:rsidRPr="007B066C">
        <w:rPr>
          <w:rFonts w:ascii="Arial" w:hAnsi="Arial" w:cs="Arial"/>
          <w:color w:val="212529"/>
          <w:sz w:val="22"/>
          <w:szCs w:val="22"/>
        </w:rPr>
        <w:t xml:space="preserve">the </w:t>
      </w:r>
      <w:proofErr w:type="spellStart"/>
      <w:r w:rsidR="007F6208" w:rsidRPr="007B066C">
        <w:rPr>
          <w:rFonts w:ascii="Arial" w:hAnsi="Arial" w:cs="Arial"/>
          <w:color w:val="212529"/>
          <w:sz w:val="22"/>
          <w:szCs w:val="22"/>
        </w:rPr>
        <w:t>Gokrial</w:t>
      </w:r>
      <w:proofErr w:type="spellEnd"/>
      <w:r w:rsidR="007F6208" w:rsidRPr="007B066C">
        <w:rPr>
          <w:rFonts w:ascii="Arial" w:hAnsi="Arial" w:cs="Arial"/>
          <w:color w:val="212529"/>
          <w:sz w:val="22"/>
          <w:szCs w:val="22"/>
        </w:rPr>
        <w:t xml:space="preserve"> community </w:t>
      </w:r>
      <w:r w:rsidR="008D5927" w:rsidRPr="007B066C">
        <w:rPr>
          <w:rFonts w:ascii="Arial" w:hAnsi="Arial" w:cs="Arial"/>
          <w:color w:val="212529"/>
          <w:sz w:val="22"/>
          <w:szCs w:val="22"/>
        </w:rPr>
        <w:t>whose guns were disarmed are</w:t>
      </w:r>
      <w:r w:rsidR="00162C61" w:rsidRPr="007B066C">
        <w:rPr>
          <w:rFonts w:ascii="Arial" w:hAnsi="Arial" w:cs="Arial"/>
          <w:color w:val="212529"/>
          <w:sz w:val="22"/>
          <w:szCs w:val="22"/>
        </w:rPr>
        <w:t xml:space="preserve"> vulnerable to the </w:t>
      </w:r>
      <w:proofErr w:type="spellStart"/>
      <w:r w:rsidR="00162C61" w:rsidRPr="007B066C">
        <w:rPr>
          <w:rFonts w:ascii="Arial" w:hAnsi="Arial" w:cs="Arial"/>
          <w:color w:val="212529"/>
          <w:sz w:val="22"/>
          <w:szCs w:val="22"/>
        </w:rPr>
        <w:t>Tonj</w:t>
      </w:r>
      <w:proofErr w:type="spellEnd"/>
      <w:r w:rsidR="00162C61" w:rsidRPr="007B066C">
        <w:rPr>
          <w:rFonts w:ascii="Arial" w:hAnsi="Arial" w:cs="Arial"/>
          <w:color w:val="212529"/>
          <w:sz w:val="22"/>
          <w:szCs w:val="22"/>
        </w:rPr>
        <w:t xml:space="preserve"> </w:t>
      </w:r>
      <w:r w:rsidR="008D5927" w:rsidRPr="007B066C">
        <w:rPr>
          <w:rFonts w:ascii="Arial" w:hAnsi="Arial" w:cs="Arial"/>
          <w:color w:val="212529"/>
          <w:sz w:val="22"/>
          <w:szCs w:val="22"/>
        </w:rPr>
        <w:t>N</w:t>
      </w:r>
      <w:r w:rsidR="00162C61" w:rsidRPr="007B066C">
        <w:rPr>
          <w:rFonts w:ascii="Arial" w:hAnsi="Arial" w:cs="Arial"/>
          <w:color w:val="212529"/>
          <w:sz w:val="22"/>
          <w:szCs w:val="22"/>
        </w:rPr>
        <w:t>orth communities where disarmament did not proceed as planed</w:t>
      </w:r>
      <w:r w:rsidR="007F6208" w:rsidRPr="007B066C">
        <w:rPr>
          <w:rFonts w:ascii="Arial" w:hAnsi="Arial" w:cs="Arial"/>
          <w:color w:val="212529"/>
          <w:sz w:val="22"/>
          <w:szCs w:val="22"/>
        </w:rPr>
        <w:t>.</w:t>
      </w:r>
      <w:r w:rsidR="00B721D7" w:rsidRPr="007B066C">
        <w:rPr>
          <w:rFonts w:ascii="Arial" w:hAnsi="Arial" w:cs="Arial"/>
          <w:sz w:val="22"/>
          <w:szCs w:val="22"/>
        </w:rPr>
        <w:t xml:space="preserve"> </w:t>
      </w:r>
    </w:p>
    <w:p w14:paraId="49142ADB" w14:textId="5E601DB4" w:rsidR="00F52631" w:rsidRPr="007B066C" w:rsidRDefault="00D50F2B" w:rsidP="00B721D7">
      <w:pPr>
        <w:jc w:val="both"/>
        <w:rPr>
          <w:rFonts w:ascii="Arial" w:hAnsi="Arial" w:cs="Arial"/>
        </w:rPr>
      </w:pPr>
      <w:r w:rsidRPr="007B066C">
        <w:rPr>
          <w:rFonts w:ascii="Arial" w:hAnsi="Arial" w:cs="Arial"/>
        </w:rPr>
        <w:t xml:space="preserve">In 2019 through 2020, </w:t>
      </w:r>
      <w:r w:rsidR="00B721D7" w:rsidRPr="007B066C">
        <w:rPr>
          <w:rFonts w:ascii="Arial" w:hAnsi="Arial" w:cs="Arial"/>
        </w:rPr>
        <w:t xml:space="preserve">There is an increase </w:t>
      </w:r>
      <w:r w:rsidR="008D5927" w:rsidRPr="007B066C">
        <w:rPr>
          <w:rFonts w:ascii="Arial" w:hAnsi="Arial" w:cs="Arial"/>
        </w:rPr>
        <w:t>in</w:t>
      </w:r>
      <w:r w:rsidR="00B721D7" w:rsidRPr="007B066C">
        <w:rPr>
          <w:rFonts w:ascii="Arial" w:hAnsi="Arial" w:cs="Arial"/>
        </w:rPr>
        <w:t xml:space="preserve"> highway ambushes and robbery that is traded between the SPLM-IO militias and </w:t>
      </w:r>
      <w:r w:rsidRPr="007B066C">
        <w:rPr>
          <w:rFonts w:ascii="Arial" w:hAnsi="Arial" w:cs="Arial"/>
        </w:rPr>
        <w:t>SSPDF</w:t>
      </w:r>
      <w:r w:rsidR="00B721D7" w:rsidRPr="007B066C">
        <w:rPr>
          <w:rFonts w:ascii="Arial" w:hAnsi="Arial" w:cs="Arial"/>
        </w:rPr>
        <w:t xml:space="preserve">. </w:t>
      </w:r>
      <w:r w:rsidR="00733134" w:rsidRPr="007B066C">
        <w:rPr>
          <w:rFonts w:ascii="Arial" w:hAnsi="Arial" w:cs="Arial"/>
        </w:rPr>
        <w:t>In 2020, t</w:t>
      </w:r>
      <w:r w:rsidR="00B721D7" w:rsidRPr="007B066C">
        <w:rPr>
          <w:rFonts w:ascii="Arial" w:hAnsi="Arial" w:cs="Arial"/>
        </w:rPr>
        <w:t xml:space="preserve">here was incident were the SPLM-IO militia kidnapped civilians in retaliation of their colleague </w:t>
      </w:r>
      <w:r w:rsidR="008D5927" w:rsidRPr="007B066C">
        <w:rPr>
          <w:rFonts w:ascii="Arial" w:hAnsi="Arial" w:cs="Arial"/>
        </w:rPr>
        <w:t>who was</w:t>
      </w:r>
      <w:r w:rsidR="00B721D7" w:rsidRPr="007B066C">
        <w:rPr>
          <w:rFonts w:ascii="Arial" w:hAnsi="Arial" w:cs="Arial"/>
        </w:rPr>
        <w:t xml:space="preserve"> arrested by the South Sudan People Defense Forces (SSPDF). The </w:t>
      </w:r>
      <w:r w:rsidR="008D5927" w:rsidRPr="007B066C">
        <w:rPr>
          <w:rFonts w:ascii="Arial" w:hAnsi="Arial" w:cs="Arial"/>
        </w:rPr>
        <w:t>incident created a</w:t>
      </w:r>
      <w:r w:rsidR="00B721D7" w:rsidRPr="007B066C">
        <w:rPr>
          <w:rFonts w:ascii="Arial" w:hAnsi="Arial" w:cs="Arial"/>
        </w:rPr>
        <w:t xml:space="preserve"> tradition of kidnapping and asking for ransom along </w:t>
      </w:r>
      <w:proofErr w:type="spellStart"/>
      <w:r w:rsidR="00B721D7" w:rsidRPr="007B066C">
        <w:rPr>
          <w:rFonts w:ascii="Arial" w:hAnsi="Arial" w:cs="Arial"/>
        </w:rPr>
        <w:t>Tonj</w:t>
      </w:r>
      <w:proofErr w:type="spellEnd"/>
      <w:r w:rsidR="00B721D7" w:rsidRPr="007B066C">
        <w:rPr>
          <w:rFonts w:ascii="Arial" w:hAnsi="Arial" w:cs="Arial"/>
        </w:rPr>
        <w:t xml:space="preserve"> -</w:t>
      </w:r>
      <w:proofErr w:type="spellStart"/>
      <w:r w:rsidR="00B721D7" w:rsidRPr="007B066C">
        <w:rPr>
          <w:rFonts w:ascii="Arial" w:hAnsi="Arial" w:cs="Arial"/>
        </w:rPr>
        <w:t>Wau</w:t>
      </w:r>
      <w:proofErr w:type="spellEnd"/>
      <w:r w:rsidR="00B721D7" w:rsidRPr="007B066C">
        <w:rPr>
          <w:rFonts w:ascii="Arial" w:hAnsi="Arial" w:cs="Arial"/>
        </w:rPr>
        <w:t xml:space="preserve"> highway that connect</w:t>
      </w:r>
      <w:r w:rsidR="008D5927" w:rsidRPr="007B066C">
        <w:rPr>
          <w:rFonts w:ascii="Arial" w:hAnsi="Arial" w:cs="Arial"/>
        </w:rPr>
        <w:t>s</w:t>
      </w:r>
      <w:r w:rsidR="00B721D7" w:rsidRPr="007B066C">
        <w:rPr>
          <w:rFonts w:ascii="Arial" w:hAnsi="Arial" w:cs="Arial"/>
        </w:rPr>
        <w:t xml:space="preserve"> states of Western Bar el Ghazal, Northern Bar el Ghazal and Warrap to Juba.</w:t>
      </w:r>
      <w:r w:rsidR="00162C61" w:rsidRPr="007B066C">
        <w:rPr>
          <w:rFonts w:ascii="Arial" w:hAnsi="Arial" w:cs="Arial"/>
        </w:rPr>
        <w:t xml:space="preserve"> Th</w:t>
      </w:r>
      <w:r w:rsidR="00733134" w:rsidRPr="007B066C">
        <w:rPr>
          <w:rFonts w:ascii="Arial" w:hAnsi="Arial" w:cs="Arial"/>
        </w:rPr>
        <w:t>is has been reported to national government of</w:t>
      </w:r>
      <w:r w:rsidR="00162C61" w:rsidRPr="007B066C">
        <w:rPr>
          <w:rFonts w:ascii="Arial" w:hAnsi="Arial" w:cs="Arial"/>
        </w:rPr>
        <w:t xml:space="preserve"> Revitalized Transition </w:t>
      </w:r>
      <w:r w:rsidR="00733134" w:rsidRPr="007B066C">
        <w:rPr>
          <w:rFonts w:ascii="Arial" w:hAnsi="Arial" w:cs="Arial"/>
        </w:rPr>
        <w:t>G</w:t>
      </w:r>
      <w:r w:rsidR="00162C61" w:rsidRPr="007B066C">
        <w:rPr>
          <w:rFonts w:ascii="Arial" w:hAnsi="Arial" w:cs="Arial"/>
        </w:rPr>
        <w:t xml:space="preserve">overnment of </w:t>
      </w:r>
      <w:r w:rsidR="00733134" w:rsidRPr="007B066C">
        <w:rPr>
          <w:rFonts w:ascii="Arial" w:hAnsi="Arial" w:cs="Arial"/>
        </w:rPr>
        <w:t>N</w:t>
      </w:r>
      <w:r w:rsidR="00162C61" w:rsidRPr="007B066C">
        <w:rPr>
          <w:rFonts w:ascii="Arial" w:hAnsi="Arial" w:cs="Arial"/>
        </w:rPr>
        <w:t xml:space="preserve">ational </w:t>
      </w:r>
      <w:r w:rsidR="00733134" w:rsidRPr="007B066C">
        <w:rPr>
          <w:rFonts w:ascii="Arial" w:hAnsi="Arial" w:cs="Arial"/>
        </w:rPr>
        <w:t>U</w:t>
      </w:r>
      <w:r w:rsidR="00162C61" w:rsidRPr="007B066C">
        <w:rPr>
          <w:rFonts w:ascii="Arial" w:hAnsi="Arial" w:cs="Arial"/>
        </w:rPr>
        <w:t>nity</w:t>
      </w:r>
      <w:r w:rsidR="00733134" w:rsidRPr="007B066C">
        <w:rPr>
          <w:rFonts w:ascii="Arial" w:hAnsi="Arial" w:cs="Arial"/>
        </w:rPr>
        <w:t>, which</w:t>
      </w:r>
      <w:r w:rsidR="00162C61" w:rsidRPr="007B066C">
        <w:rPr>
          <w:rFonts w:ascii="Arial" w:hAnsi="Arial" w:cs="Arial"/>
        </w:rPr>
        <w:t xml:space="preserve"> promise</w:t>
      </w:r>
      <w:r w:rsidR="00733134" w:rsidRPr="007B066C">
        <w:rPr>
          <w:rFonts w:ascii="Arial" w:hAnsi="Arial" w:cs="Arial"/>
        </w:rPr>
        <w:t>d</w:t>
      </w:r>
      <w:r w:rsidR="00162C61" w:rsidRPr="007B066C">
        <w:rPr>
          <w:rFonts w:ascii="Arial" w:hAnsi="Arial" w:cs="Arial"/>
        </w:rPr>
        <w:t xml:space="preserve"> to </w:t>
      </w:r>
      <w:r w:rsidR="008D5927" w:rsidRPr="007B066C">
        <w:rPr>
          <w:rFonts w:ascii="Arial" w:hAnsi="Arial" w:cs="Arial"/>
        </w:rPr>
        <w:t>investigate</w:t>
      </w:r>
      <w:r w:rsidR="00162C61" w:rsidRPr="007B066C">
        <w:rPr>
          <w:rFonts w:ascii="Arial" w:hAnsi="Arial" w:cs="Arial"/>
        </w:rPr>
        <w:t xml:space="preserve"> the matter.</w:t>
      </w:r>
      <w:r w:rsidR="00B721D7" w:rsidRPr="007B066C">
        <w:rPr>
          <w:rFonts w:ascii="Arial" w:hAnsi="Arial" w:cs="Arial"/>
        </w:rPr>
        <w:t xml:space="preserve"> </w:t>
      </w:r>
      <w:r w:rsidR="00162C61" w:rsidRPr="007B066C">
        <w:rPr>
          <w:rFonts w:ascii="Arial" w:hAnsi="Arial" w:cs="Arial"/>
        </w:rPr>
        <w:t>Since the security sector reformed is</w:t>
      </w:r>
      <w:r w:rsidRPr="007B066C">
        <w:rPr>
          <w:rFonts w:ascii="Arial" w:hAnsi="Arial" w:cs="Arial"/>
        </w:rPr>
        <w:t xml:space="preserve"> not</w:t>
      </w:r>
      <w:r w:rsidR="00162C61" w:rsidRPr="007B066C">
        <w:rPr>
          <w:rFonts w:ascii="Arial" w:hAnsi="Arial" w:cs="Arial"/>
        </w:rPr>
        <w:t xml:space="preserve"> implemented in accordance </w:t>
      </w:r>
      <w:r w:rsidR="008D5927" w:rsidRPr="007B066C">
        <w:rPr>
          <w:rFonts w:ascii="Arial" w:hAnsi="Arial" w:cs="Arial"/>
        </w:rPr>
        <w:t>with</w:t>
      </w:r>
      <w:r w:rsidR="00162C61" w:rsidRPr="007B066C">
        <w:rPr>
          <w:rFonts w:ascii="Arial" w:hAnsi="Arial" w:cs="Arial"/>
        </w:rPr>
        <w:t xml:space="preserve"> the Revitalized Agreement of Conflict Resolution in South Sudan</w:t>
      </w:r>
      <w:r w:rsidRPr="007B066C">
        <w:rPr>
          <w:rFonts w:ascii="Arial" w:hAnsi="Arial" w:cs="Arial"/>
        </w:rPr>
        <w:t>(R-ARCISS)</w:t>
      </w:r>
      <w:r w:rsidR="00162C61" w:rsidRPr="007B066C">
        <w:rPr>
          <w:rFonts w:ascii="Arial" w:hAnsi="Arial" w:cs="Arial"/>
        </w:rPr>
        <w:t xml:space="preserve"> through unification of the SPLA-IO and SSPDF</w:t>
      </w:r>
      <w:r w:rsidR="008D5927" w:rsidRPr="007B066C">
        <w:rPr>
          <w:rFonts w:ascii="Arial" w:hAnsi="Arial" w:cs="Arial"/>
        </w:rPr>
        <w:t>,</w:t>
      </w:r>
      <w:r w:rsidR="00162C61" w:rsidRPr="007B066C">
        <w:rPr>
          <w:rFonts w:ascii="Arial" w:hAnsi="Arial" w:cs="Arial"/>
        </w:rPr>
        <w:t xml:space="preserve"> there has been accusation and counter accusation on conflict incidents regarding military criminal activities across Warrap.</w:t>
      </w:r>
      <w:r w:rsidR="00F52631" w:rsidRPr="007B066C">
        <w:rPr>
          <w:rStyle w:val="FootnoteReference"/>
          <w:rFonts w:ascii="Arial" w:hAnsi="Arial" w:cs="Arial"/>
        </w:rPr>
        <w:footnoteReference w:id="49"/>
      </w:r>
      <w:r w:rsidR="00162C61" w:rsidRPr="007B066C">
        <w:rPr>
          <w:rFonts w:ascii="Arial" w:hAnsi="Arial" w:cs="Arial"/>
        </w:rPr>
        <w:t xml:space="preserve"> </w:t>
      </w:r>
    </w:p>
    <w:p w14:paraId="24DE4B5F" w14:textId="77777777" w:rsidR="002D7484" w:rsidRDefault="002D7484" w:rsidP="00B721D7">
      <w:pPr>
        <w:jc w:val="both"/>
        <w:rPr>
          <w:rFonts w:ascii="Arial" w:hAnsi="Arial" w:cs="Arial"/>
          <w:b/>
          <w:bCs/>
        </w:rPr>
      </w:pPr>
    </w:p>
    <w:p w14:paraId="797724E8" w14:textId="77777777" w:rsidR="002D7484" w:rsidRDefault="002D7484" w:rsidP="00B721D7">
      <w:pPr>
        <w:jc w:val="both"/>
        <w:rPr>
          <w:rFonts w:ascii="Arial" w:hAnsi="Arial" w:cs="Arial"/>
          <w:b/>
          <w:bCs/>
        </w:rPr>
      </w:pPr>
    </w:p>
    <w:p w14:paraId="3F97827D" w14:textId="77777777" w:rsidR="002D7484" w:rsidRDefault="002D7484" w:rsidP="00B721D7">
      <w:pPr>
        <w:jc w:val="both"/>
        <w:rPr>
          <w:rFonts w:ascii="Arial" w:hAnsi="Arial" w:cs="Arial"/>
          <w:b/>
          <w:bCs/>
        </w:rPr>
      </w:pPr>
    </w:p>
    <w:p w14:paraId="140A9C6F" w14:textId="6ACFC3CD" w:rsidR="004B0CBA" w:rsidRPr="007B066C" w:rsidRDefault="004B0CBA" w:rsidP="00B721D7">
      <w:pPr>
        <w:jc w:val="both"/>
        <w:rPr>
          <w:rFonts w:ascii="Arial" w:hAnsi="Arial" w:cs="Arial"/>
          <w:b/>
          <w:bCs/>
        </w:rPr>
      </w:pPr>
      <w:r w:rsidRPr="007B066C">
        <w:rPr>
          <w:rFonts w:ascii="Arial" w:hAnsi="Arial" w:cs="Arial"/>
          <w:b/>
          <w:bCs/>
        </w:rPr>
        <w:lastRenderedPageBreak/>
        <w:t xml:space="preserve">Annexes </w:t>
      </w:r>
    </w:p>
    <w:p w14:paraId="4CF7710F" w14:textId="3D40EC54" w:rsidR="004B0CBA" w:rsidRPr="007B066C" w:rsidRDefault="004B0CBA" w:rsidP="0026085E">
      <w:pPr>
        <w:pStyle w:val="ListParagraph"/>
        <w:numPr>
          <w:ilvl w:val="0"/>
          <w:numId w:val="19"/>
        </w:numPr>
        <w:jc w:val="both"/>
        <w:rPr>
          <w:rFonts w:ascii="Arial" w:hAnsi="Arial" w:cs="Arial"/>
          <w:b/>
          <w:bCs/>
        </w:rPr>
      </w:pPr>
      <w:r w:rsidRPr="007B066C">
        <w:rPr>
          <w:rFonts w:ascii="Arial" w:hAnsi="Arial" w:cs="Arial"/>
          <w:b/>
          <w:bCs/>
        </w:rPr>
        <w:t xml:space="preserve">Team for data collection </w:t>
      </w:r>
    </w:p>
    <w:tbl>
      <w:tblPr>
        <w:tblStyle w:val="TableGrid"/>
        <w:tblW w:w="0" w:type="auto"/>
        <w:tblLook w:val="04A0" w:firstRow="1" w:lastRow="0" w:firstColumn="1" w:lastColumn="0" w:noHBand="0" w:noVBand="1"/>
      </w:tblPr>
      <w:tblGrid>
        <w:gridCol w:w="1165"/>
        <w:gridCol w:w="2430"/>
        <w:gridCol w:w="4230"/>
        <w:gridCol w:w="1525"/>
      </w:tblGrid>
      <w:tr w:rsidR="004B0CBA" w:rsidRPr="007B066C" w14:paraId="0A7B094F" w14:textId="77777777" w:rsidTr="0026085E">
        <w:tc>
          <w:tcPr>
            <w:tcW w:w="1165" w:type="dxa"/>
            <w:shd w:val="clear" w:color="auto" w:fill="B4C6E7" w:themeFill="accent1" w:themeFillTint="66"/>
          </w:tcPr>
          <w:p w14:paraId="4B30A0A0" w14:textId="0F70CFDA" w:rsidR="004B0CBA" w:rsidRPr="007B066C" w:rsidRDefault="004B0CBA" w:rsidP="00B721D7">
            <w:pPr>
              <w:jc w:val="both"/>
              <w:rPr>
                <w:rFonts w:ascii="Arial" w:hAnsi="Arial" w:cs="Arial"/>
              </w:rPr>
            </w:pPr>
            <w:r w:rsidRPr="007B066C">
              <w:rPr>
                <w:rFonts w:ascii="Arial" w:hAnsi="Arial" w:cs="Arial"/>
              </w:rPr>
              <w:t>No</w:t>
            </w:r>
          </w:p>
        </w:tc>
        <w:tc>
          <w:tcPr>
            <w:tcW w:w="2430" w:type="dxa"/>
            <w:shd w:val="clear" w:color="auto" w:fill="B4C6E7" w:themeFill="accent1" w:themeFillTint="66"/>
          </w:tcPr>
          <w:p w14:paraId="238F0666" w14:textId="600EBE5F" w:rsidR="004B0CBA" w:rsidRPr="007B066C" w:rsidRDefault="004B0CBA" w:rsidP="00B721D7">
            <w:pPr>
              <w:jc w:val="both"/>
              <w:rPr>
                <w:rFonts w:ascii="Arial" w:hAnsi="Arial" w:cs="Arial"/>
              </w:rPr>
            </w:pPr>
            <w:r w:rsidRPr="007B066C">
              <w:rPr>
                <w:rFonts w:ascii="Arial" w:hAnsi="Arial" w:cs="Arial"/>
              </w:rPr>
              <w:t xml:space="preserve">Name </w:t>
            </w:r>
          </w:p>
        </w:tc>
        <w:tc>
          <w:tcPr>
            <w:tcW w:w="4230" w:type="dxa"/>
            <w:shd w:val="clear" w:color="auto" w:fill="B4C6E7" w:themeFill="accent1" w:themeFillTint="66"/>
          </w:tcPr>
          <w:p w14:paraId="40F53C97" w14:textId="0CB5BCB8" w:rsidR="004B0CBA" w:rsidRPr="007B066C" w:rsidRDefault="004B0CBA" w:rsidP="00B721D7">
            <w:pPr>
              <w:jc w:val="both"/>
              <w:rPr>
                <w:rFonts w:ascii="Arial" w:hAnsi="Arial" w:cs="Arial"/>
              </w:rPr>
            </w:pPr>
            <w:r w:rsidRPr="007B066C">
              <w:rPr>
                <w:rFonts w:ascii="Arial" w:hAnsi="Arial" w:cs="Arial"/>
              </w:rPr>
              <w:t xml:space="preserve">Title </w:t>
            </w:r>
          </w:p>
        </w:tc>
        <w:tc>
          <w:tcPr>
            <w:tcW w:w="1525" w:type="dxa"/>
            <w:shd w:val="clear" w:color="auto" w:fill="B4C6E7" w:themeFill="accent1" w:themeFillTint="66"/>
          </w:tcPr>
          <w:p w14:paraId="1B2235EA" w14:textId="3408FB73" w:rsidR="004B0CBA" w:rsidRPr="007B066C" w:rsidRDefault="0026085E" w:rsidP="00B721D7">
            <w:pPr>
              <w:jc w:val="both"/>
              <w:rPr>
                <w:rFonts w:ascii="Arial" w:hAnsi="Arial" w:cs="Arial"/>
              </w:rPr>
            </w:pPr>
            <w:r w:rsidRPr="007B066C">
              <w:rPr>
                <w:rFonts w:ascii="Arial" w:hAnsi="Arial" w:cs="Arial"/>
              </w:rPr>
              <w:t xml:space="preserve">Gender </w:t>
            </w:r>
          </w:p>
        </w:tc>
      </w:tr>
      <w:tr w:rsidR="004B0CBA" w:rsidRPr="007B066C" w14:paraId="0BEE6D09" w14:textId="77777777" w:rsidTr="0026085E">
        <w:tc>
          <w:tcPr>
            <w:tcW w:w="1165" w:type="dxa"/>
          </w:tcPr>
          <w:p w14:paraId="2D20D120" w14:textId="6C3FF6BD" w:rsidR="004B0CBA" w:rsidRPr="007B066C" w:rsidRDefault="004B0CBA" w:rsidP="00B721D7">
            <w:pPr>
              <w:jc w:val="both"/>
              <w:rPr>
                <w:rFonts w:ascii="Arial" w:hAnsi="Arial" w:cs="Arial"/>
              </w:rPr>
            </w:pPr>
            <w:r w:rsidRPr="007B066C">
              <w:rPr>
                <w:rFonts w:ascii="Arial" w:hAnsi="Arial" w:cs="Arial"/>
              </w:rPr>
              <w:t>1</w:t>
            </w:r>
          </w:p>
        </w:tc>
        <w:tc>
          <w:tcPr>
            <w:tcW w:w="2430" w:type="dxa"/>
          </w:tcPr>
          <w:p w14:paraId="5F037FA8" w14:textId="660C8064" w:rsidR="004B0CBA" w:rsidRPr="007B066C" w:rsidRDefault="004B0CBA" w:rsidP="00B721D7">
            <w:pPr>
              <w:jc w:val="both"/>
              <w:rPr>
                <w:rFonts w:ascii="Arial" w:hAnsi="Arial" w:cs="Arial"/>
              </w:rPr>
            </w:pPr>
            <w:r w:rsidRPr="007B066C">
              <w:rPr>
                <w:rFonts w:ascii="Arial" w:hAnsi="Arial" w:cs="Arial"/>
              </w:rPr>
              <w:t xml:space="preserve">Chuol </w:t>
            </w:r>
            <w:proofErr w:type="spellStart"/>
            <w:r w:rsidRPr="007B066C">
              <w:rPr>
                <w:rFonts w:ascii="Arial" w:hAnsi="Arial" w:cs="Arial"/>
              </w:rPr>
              <w:t>Rambang</w:t>
            </w:r>
            <w:proofErr w:type="spellEnd"/>
            <w:r w:rsidRPr="007B066C">
              <w:rPr>
                <w:rFonts w:ascii="Arial" w:hAnsi="Arial" w:cs="Arial"/>
              </w:rPr>
              <w:t xml:space="preserve"> </w:t>
            </w:r>
            <w:proofErr w:type="spellStart"/>
            <w:r w:rsidRPr="007B066C">
              <w:rPr>
                <w:rFonts w:ascii="Arial" w:hAnsi="Arial" w:cs="Arial"/>
              </w:rPr>
              <w:t>Louth</w:t>
            </w:r>
            <w:proofErr w:type="spellEnd"/>
          </w:p>
        </w:tc>
        <w:tc>
          <w:tcPr>
            <w:tcW w:w="4230" w:type="dxa"/>
          </w:tcPr>
          <w:p w14:paraId="2445315D" w14:textId="18C7634C" w:rsidR="004B0CBA" w:rsidRPr="007B066C" w:rsidRDefault="0026085E" w:rsidP="00B721D7">
            <w:pPr>
              <w:jc w:val="both"/>
              <w:rPr>
                <w:rFonts w:ascii="Arial" w:hAnsi="Arial" w:cs="Arial"/>
              </w:rPr>
            </w:pPr>
            <w:r w:rsidRPr="007B066C">
              <w:rPr>
                <w:rFonts w:ascii="Arial" w:hAnsi="Arial" w:cs="Arial"/>
              </w:rPr>
              <w:t>Chairperson, South Sudan Peace and Reconciliation Commission</w:t>
            </w:r>
          </w:p>
        </w:tc>
        <w:tc>
          <w:tcPr>
            <w:tcW w:w="1525" w:type="dxa"/>
          </w:tcPr>
          <w:p w14:paraId="0D8394C1" w14:textId="1B2E7562" w:rsidR="004B0CBA" w:rsidRPr="007B066C" w:rsidRDefault="0026085E" w:rsidP="00B721D7">
            <w:pPr>
              <w:jc w:val="both"/>
              <w:rPr>
                <w:rFonts w:ascii="Arial" w:hAnsi="Arial" w:cs="Arial"/>
              </w:rPr>
            </w:pPr>
            <w:r w:rsidRPr="007B066C">
              <w:rPr>
                <w:rFonts w:ascii="Arial" w:hAnsi="Arial" w:cs="Arial"/>
              </w:rPr>
              <w:t>Male</w:t>
            </w:r>
          </w:p>
        </w:tc>
      </w:tr>
      <w:tr w:rsidR="004B0CBA" w:rsidRPr="007B066C" w14:paraId="2427FA03" w14:textId="77777777" w:rsidTr="0026085E">
        <w:tc>
          <w:tcPr>
            <w:tcW w:w="1165" w:type="dxa"/>
          </w:tcPr>
          <w:p w14:paraId="54D9993B" w14:textId="70D019C2" w:rsidR="004B0CBA" w:rsidRPr="007B066C" w:rsidRDefault="0026085E" w:rsidP="00B721D7">
            <w:pPr>
              <w:jc w:val="both"/>
              <w:rPr>
                <w:rFonts w:ascii="Arial" w:hAnsi="Arial" w:cs="Arial"/>
              </w:rPr>
            </w:pPr>
            <w:r w:rsidRPr="007B066C">
              <w:rPr>
                <w:rFonts w:ascii="Arial" w:hAnsi="Arial" w:cs="Arial"/>
              </w:rPr>
              <w:t>2</w:t>
            </w:r>
          </w:p>
        </w:tc>
        <w:tc>
          <w:tcPr>
            <w:tcW w:w="2430" w:type="dxa"/>
          </w:tcPr>
          <w:p w14:paraId="3AD857A8" w14:textId="40D52D58" w:rsidR="004B0CBA" w:rsidRPr="007B066C" w:rsidRDefault="0026085E" w:rsidP="00B721D7">
            <w:pPr>
              <w:jc w:val="both"/>
              <w:rPr>
                <w:rFonts w:ascii="Arial" w:hAnsi="Arial" w:cs="Arial"/>
              </w:rPr>
            </w:pPr>
            <w:r w:rsidRPr="007B066C">
              <w:rPr>
                <w:rFonts w:ascii="Arial" w:hAnsi="Arial" w:cs="Arial"/>
                <w:bCs/>
              </w:rPr>
              <w:t>Benard Abingo</w:t>
            </w:r>
          </w:p>
        </w:tc>
        <w:tc>
          <w:tcPr>
            <w:tcW w:w="4230" w:type="dxa"/>
          </w:tcPr>
          <w:p w14:paraId="18A79F1A" w14:textId="55CC0845" w:rsidR="004B0CBA" w:rsidRPr="007B066C" w:rsidRDefault="0026085E" w:rsidP="00B721D7">
            <w:pPr>
              <w:jc w:val="both"/>
              <w:rPr>
                <w:rFonts w:ascii="Arial" w:hAnsi="Arial" w:cs="Arial"/>
              </w:rPr>
            </w:pPr>
            <w:r w:rsidRPr="007B066C">
              <w:rPr>
                <w:rFonts w:ascii="Arial" w:eastAsia="Calibri" w:hAnsi="Arial" w:cs="Arial"/>
                <w:lang w:val="en-GB"/>
              </w:rPr>
              <w:t>UNDP Monitoring and Evaluation Specialist</w:t>
            </w:r>
          </w:p>
        </w:tc>
        <w:tc>
          <w:tcPr>
            <w:tcW w:w="1525" w:type="dxa"/>
          </w:tcPr>
          <w:p w14:paraId="718F5E77" w14:textId="748CA592" w:rsidR="004B0CBA" w:rsidRPr="007B066C" w:rsidRDefault="0026085E" w:rsidP="00B721D7">
            <w:pPr>
              <w:jc w:val="both"/>
              <w:rPr>
                <w:rFonts w:ascii="Arial" w:hAnsi="Arial" w:cs="Arial"/>
              </w:rPr>
            </w:pPr>
            <w:r w:rsidRPr="007B066C">
              <w:rPr>
                <w:rFonts w:ascii="Arial" w:hAnsi="Arial" w:cs="Arial"/>
              </w:rPr>
              <w:t>Male</w:t>
            </w:r>
          </w:p>
        </w:tc>
      </w:tr>
      <w:tr w:rsidR="004B0CBA" w:rsidRPr="007B066C" w14:paraId="67E0478B" w14:textId="77777777" w:rsidTr="0026085E">
        <w:tc>
          <w:tcPr>
            <w:tcW w:w="1165" w:type="dxa"/>
          </w:tcPr>
          <w:p w14:paraId="2CAF0574" w14:textId="52B8BA90" w:rsidR="004B0CBA" w:rsidRPr="007B066C" w:rsidRDefault="0026085E" w:rsidP="00B721D7">
            <w:pPr>
              <w:jc w:val="both"/>
              <w:rPr>
                <w:rFonts w:ascii="Arial" w:hAnsi="Arial" w:cs="Arial"/>
              </w:rPr>
            </w:pPr>
            <w:r w:rsidRPr="007B066C">
              <w:rPr>
                <w:rFonts w:ascii="Arial" w:hAnsi="Arial" w:cs="Arial"/>
              </w:rPr>
              <w:t>3</w:t>
            </w:r>
          </w:p>
        </w:tc>
        <w:tc>
          <w:tcPr>
            <w:tcW w:w="2430" w:type="dxa"/>
          </w:tcPr>
          <w:p w14:paraId="51710E1A" w14:textId="0A8F006C" w:rsidR="004B0CBA" w:rsidRPr="007B066C" w:rsidRDefault="0026085E" w:rsidP="00B721D7">
            <w:pPr>
              <w:jc w:val="both"/>
              <w:rPr>
                <w:rFonts w:ascii="Arial" w:hAnsi="Arial" w:cs="Arial"/>
              </w:rPr>
            </w:pPr>
            <w:proofErr w:type="spellStart"/>
            <w:r w:rsidRPr="007B066C">
              <w:rPr>
                <w:rFonts w:ascii="Arial" w:hAnsi="Arial" w:cs="Arial"/>
              </w:rPr>
              <w:t>Kom</w:t>
            </w:r>
            <w:proofErr w:type="spellEnd"/>
            <w:r w:rsidRPr="007B066C">
              <w:rPr>
                <w:rFonts w:ascii="Arial" w:hAnsi="Arial" w:cs="Arial"/>
              </w:rPr>
              <w:t xml:space="preserve"> Mathiang</w:t>
            </w:r>
          </w:p>
        </w:tc>
        <w:tc>
          <w:tcPr>
            <w:tcW w:w="4230" w:type="dxa"/>
          </w:tcPr>
          <w:p w14:paraId="7936E8EA" w14:textId="2C54C907" w:rsidR="004B0CBA" w:rsidRPr="007B066C" w:rsidRDefault="0026085E" w:rsidP="00B721D7">
            <w:pPr>
              <w:jc w:val="both"/>
              <w:rPr>
                <w:rFonts w:ascii="Arial" w:hAnsi="Arial" w:cs="Arial"/>
              </w:rPr>
            </w:pPr>
            <w:r w:rsidRPr="007B066C">
              <w:rPr>
                <w:rFonts w:ascii="Arial" w:hAnsi="Arial" w:cs="Arial"/>
              </w:rPr>
              <w:t xml:space="preserve">Coordinator, South Sudan Peace and Reconciliation Commission </w:t>
            </w:r>
          </w:p>
        </w:tc>
        <w:tc>
          <w:tcPr>
            <w:tcW w:w="1525" w:type="dxa"/>
          </w:tcPr>
          <w:p w14:paraId="4A92414F" w14:textId="15B8DFFA" w:rsidR="004B0CBA" w:rsidRPr="007B066C" w:rsidRDefault="0026085E" w:rsidP="00B721D7">
            <w:pPr>
              <w:jc w:val="both"/>
              <w:rPr>
                <w:rFonts w:ascii="Arial" w:hAnsi="Arial" w:cs="Arial"/>
              </w:rPr>
            </w:pPr>
            <w:r w:rsidRPr="007B066C">
              <w:rPr>
                <w:rFonts w:ascii="Arial" w:hAnsi="Arial" w:cs="Arial"/>
              </w:rPr>
              <w:t>Female</w:t>
            </w:r>
          </w:p>
        </w:tc>
      </w:tr>
      <w:tr w:rsidR="004B0CBA" w:rsidRPr="007B066C" w14:paraId="5ECC2D52" w14:textId="77777777" w:rsidTr="0026085E">
        <w:tc>
          <w:tcPr>
            <w:tcW w:w="1165" w:type="dxa"/>
          </w:tcPr>
          <w:p w14:paraId="22258327" w14:textId="28A5A012" w:rsidR="004B0CBA" w:rsidRPr="007B066C" w:rsidRDefault="0026085E" w:rsidP="00B721D7">
            <w:pPr>
              <w:jc w:val="both"/>
              <w:rPr>
                <w:rFonts w:ascii="Arial" w:hAnsi="Arial" w:cs="Arial"/>
              </w:rPr>
            </w:pPr>
            <w:r w:rsidRPr="007B066C">
              <w:rPr>
                <w:rFonts w:ascii="Arial" w:hAnsi="Arial" w:cs="Arial"/>
              </w:rPr>
              <w:t>4</w:t>
            </w:r>
          </w:p>
        </w:tc>
        <w:tc>
          <w:tcPr>
            <w:tcW w:w="2430" w:type="dxa"/>
          </w:tcPr>
          <w:p w14:paraId="142538FA" w14:textId="30963C67" w:rsidR="004B0CBA" w:rsidRPr="007B066C" w:rsidRDefault="0026085E" w:rsidP="00B721D7">
            <w:pPr>
              <w:jc w:val="both"/>
              <w:rPr>
                <w:rFonts w:ascii="Arial" w:hAnsi="Arial" w:cs="Arial"/>
              </w:rPr>
            </w:pPr>
            <w:r w:rsidRPr="007B066C">
              <w:rPr>
                <w:rFonts w:ascii="Arial" w:hAnsi="Arial" w:cs="Arial"/>
              </w:rPr>
              <w:t xml:space="preserve">Mayen </w:t>
            </w:r>
            <w:proofErr w:type="spellStart"/>
            <w:r w:rsidRPr="007B066C">
              <w:rPr>
                <w:rFonts w:ascii="Arial" w:hAnsi="Arial" w:cs="Arial"/>
              </w:rPr>
              <w:t>Muorwel</w:t>
            </w:r>
            <w:proofErr w:type="spellEnd"/>
          </w:p>
        </w:tc>
        <w:tc>
          <w:tcPr>
            <w:tcW w:w="4230" w:type="dxa"/>
          </w:tcPr>
          <w:p w14:paraId="73077F12" w14:textId="4E646CF6" w:rsidR="004B0CBA" w:rsidRPr="007B066C" w:rsidRDefault="0026085E" w:rsidP="00B721D7">
            <w:pPr>
              <w:jc w:val="both"/>
              <w:rPr>
                <w:rFonts w:ascii="Arial" w:hAnsi="Arial" w:cs="Arial"/>
              </w:rPr>
            </w:pPr>
            <w:r w:rsidRPr="007B066C">
              <w:rPr>
                <w:rFonts w:ascii="Arial" w:eastAsia="Calibri" w:hAnsi="Arial" w:cs="Arial"/>
                <w:lang w:val="en-GB"/>
              </w:rPr>
              <w:t>Community Cohesion and Resilience Officer, UNDP</w:t>
            </w:r>
          </w:p>
        </w:tc>
        <w:tc>
          <w:tcPr>
            <w:tcW w:w="1525" w:type="dxa"/>
          </w:tcPr>
          <w:p w14:paraId="01A2D4D9" w14:textId="3C7045EC" w:rsidR="004B0CBA" w:rsidRPr="007B066C" w:rsidRDefault="0026085E" w:rsidP="00B721D7">
            <w:pPr>
              <w:jc w:val="both"/>
              <w:rPr>
                <w:rFonts w:ascii="Arial" w:hAnsi="Arial" w:cs="Arial"/>
              </w:rPr>
            </w:pPr>
            <w:r w:rsidRPr="007B066C">
              <w:rPr>
                <w:rFonts w:ascii="Arial" w:hAnsi="Arial" w:cs="Arial"/>
              </w:rPr>
              <w:t>Male</w:t>
            </w:r>
          </w:p>
        </w:tc>
      </w:tr>
      <w:tr w:rsidR="0026085E" w:rsidRPr="007B066C" w14:paraId="377C4EC9" w14:textId="77777777" w:rsidTr="0026085E">
        <w:tc>
          <w:tcPr>
            <w:tcW w:w="1165" w:type="dxa"/>
          </w:tcPr>
          <w:p w14:paraId="39FB79BA" w14:textId="3A373C23" w:rsidR="0026085E" w:rsidRPr="007B066C" w:rsidRDefault="0026085E" w:rsidP="00B721D7">
            <w:pPr>
              <w:jc w:val="both"/>
              <w:rPr>
                <w:rFonts w:ascii="Arial" w:hAnsi="Arial" w:cs="Arial"/>
              </w:rPr>
            </w:pPr>
            <w:r w:rsidRPr="007B066C">
              <w:rPr>
                <w:rFonts w:ascii="Arial" w:hAnsi="Arial" w:cs="Arial"/>
              </w:rPr>
              <w:t>5</w:t>
            </w:r>
          </w:p>
        </w:tc>
        <w:tc>
          <w:tcPr>
            <w:tcW w:w="2430" w:type="dxa"/>
          </w:tcPr>
          <w:p w14:paraId="7F799DD9" w14:textId="77777777" w:rsidR="0026085E" w:rsidRPr="007B066C" w:rsidRDefault="0026085E" w:rsidP="00B721D7">
            <w:pPr>
              <w:jc w:val="both"/>
              <w:rPr>
                <w:rFonts w:ascii="Arial" w:hAnsi="Arial" w:cs="Arial"/>
              </w:rPr>
            </w:pPr>
          </w:p>
        </w:tc>
        <w:tc>
          <w:tcPr>
            <w:tcW w:w="4230" w:type="dxa"/>
          </w:tcPr>
          <w:p w14:paraId="77A98065" w14:textId="77777777" w:rsidR="0026085E" w:rsidRPr="007B066C" w:rsidRDefault="0026085E" w:rsidP="00B721D7">
            <w:pPr>
              <w:jc w:val="both"/>
              <w:rPr>
                <w:rFonts w:ascii="Arial" w:hAnsi="Arial" w:cs="Arial"/>
              </w:rPr>
            </w:pPr>
          </w:p>
        </w:tc>
        <w:tc>
          <w:tcPr>
            <w:tcW w:w="1525" w:type="dxa"/>
          </w:tcPr>
          <w:p w14:paraId="3CAF988E" w14:textId="77777777" w:rsidR="0026085E" w:rsidRPr="007B066C" w:rsidRDefault="0026085E" w:rsidP="00B721D7">
            <w:pPr>
              <w:jc w:val="both"/>
              <w:rPr>
                <w:rFonts w:ascii="Arial" w:hAnsi="Arial" w:cs="Arial"/>
              </w:rPr>
            </w:pPr>
          </w:p>
        </w:tc>
      </w:tr>
    </w:tbl>
    <w:p w14:paraId="088F6062" w14:textId="3275C85B" w:rsidR="004B0CBA" w:rsidRPr="007B066C" w:rsidRDefault="00513E1F" w:rsidP="00B721D7">
      <w:pPr>
        <w:jc w:val="both"/>
        <w:rPr>
          <w:rFonts w:ascii="Arial" w:hAnsi="Arial" w:cs="Arial"/>
        </w:rPr>
      </w:pPr>
      <w:r w:rsidRPr="007B066C">
        <w:rPr>
          <w:rFonts w:ascii="Arial" w:hAnsi="Arial" w:cs="Arial"/>
        </w:rPr>
        <w:t xml:space="preserve"> </w:t>
      </w:r>
    </w:p>
    <w:p w14:paraId="6DB4020C" w14:textId="73079921" w:rsidR="007159A4" w:rsidRPr="007B066C" w:rsidRDefault="00086E18" w:rsidP="0026085E">
      <w:pPr>
        <w:pStyle w:val="ListParagraph"/>
        <w:numPr>
          <w:ilvl w:val="0"/>
          <w:numId w:val="19"/>
        </w:numPr>
        <w:jc w:val="both"/>
        <w:rPr>
          <w:rFonts w:ascii="Arial" w:hAnsi="Arial" w:cs="Arial"/>
          <w:b/>
          <w:bCs/>
        </w:rPr>
      </w:pPr>
      <w:r w:rsidRPr="007B066C">
        <w:rPr>
          <w:rFonts w:ascii="Arial" w:hAnsi="Arial" w:cs="Arial"/>
          <w:b/>
          <w:bCs/>
        </w:rPr>
        <w:t>Focus Group Discussion</w:t>
      </w:r>
      <w:r w:rsidR="00790906" w:rsidRPr="007B066C">
        <w:rPr>
          <w:rFonts w:ascii="Arial" w:hAnsi="Arial" w:cs="Arial"/>
          <w:b/>
          <w:bCs/>
        </w:rPr>
        <w:t xml:space="preserve"> Breakdown </w:t>
      </w:r>
    </w:p>
    <w:tbl>
      <w:tblPr>
        <w:tblStyle w:val="TableGrid"/>
        <w:tblW w:w="0" w:type="auto"/>
        <w:tblLook w:val="04A0" w:firstRow="1" w:lastRow="0" w:firstColumn="1" w:lastColumn="0" w:noHBand="0" w:noVBand="1"/>
      </w:tblPr>
      <w:tblGrid>
        <w:gridCol w:w="717"/>
        <w:gridCol w:w="3046"/>
        <w:gridCol w:w="1894"/>
        <w:gridCol w:w="1775"/>
        <w:gridCol w:w="1918"/>
      </w:tblGrid>
      <w:tr w:rsidR="00086E18" w:rsidRPr="007B066C" w14:paraId="6C75A803" w14:textId="77777777" w:rsidTr="009B35D2">
        <w:tc>
          <w:tcPr>
            <w:tcW w:w="717" w:type="dxa"/>
            <w:shd w:val="clear" w:color="auto" w:fill="B4C6E7" w:themeFill="accent1" w:themeFillTint="66"/>
          </w:tcPr>
          <w:p w14:paraId="33288C11" w14:textId="721A92BB" w:rsidR="00086E18" w:rsidRPr="007B066C" w:rsidRDefault="00086E18" w:rsidP="00B721D7">
            <w:pPr>
              <w:jc w:val="both"/>
              <w:rPr>
                <w:rFonts w:ascii="Arial" w:hAnsi="Arial" w:cs="Arial"/>
                <w:b/>
                <w:bCs/>
              </w:rPr>
            </w:pPr>
            <w:r w:rsidRPr="007B066C">
              <w:rPr>
                <w:rFonts w:ascii="Arial" w:hAnsi="Arial" w:cs="Arial"/>
                <w:b/>
                <w:bCs/>
              </w:rPr>
              <w:t>No</w:t>
            </w:r>
          </w:p>
        </w:tc>
        <w:tc>
          <w:tcPr>
            <w:tcW w:w="3046" w:type="dxa"/>
            <w:shd w:val="clear" w:color="auto" w:fill="B4C6E7" w:themeFill="accent1" w:themeFillTint="66"/>
          </w:tcPr>
          <w:p w14:paraId="094A14CA" w14:textId="2138D2E3" w:rsidR="00086E18" w:rsidRPr="007B066C" w:rsidRDefault="00086E18" w:rsidP="00B721D7">
            <w:pPr>
              <w:jc w:val="both"/>
              <w:rPr>
                <w:rFonts w:ascii="Arial" w:hAnsi="Arial" w:cs="Arial"/>
                <w:b/>
                <w:bCs/>
              </w:rPr>
            </w:pPr>
            <w:r w:rsidRPr="007B066C">
              <w:rPr>
                <w:rFonts w:ascii="Arial" w:hAnsi="Arial" w:cs="Arial"/>
                <w:b/>
                <w:bCs/>
              </w:rPr>
              <w:t>Group</w:t>
            </w:r>
          </w:p>
        </w:tc>
        <w:tc>
          <w:tcPr>
            <w:tcW w:w="1894" w:type="dxa"/>
            <w:shd w:val="clear" w:color="auto" w:fill="B4C6E7" w:themeFill="accent1" w:themeFillTint="66"/>
          </w:tcPr>
          <w:p w14:paraId="7A0C3B35" w14:textId="0371D7B7" w:rsidR="00086E18" w:rsidRPr="007B066C" w:rsidRDefault="00086E18" w:rsidP="00B721D7">
            <w:pPr>
              <w:jc w:val="both"/>
              <w:rPr>
                <w:rFonts w:ascii="Arial" w:hAnsi="Arial" w:cs="Arial"/>
                <w:b/>
                <w:bCs/>
              </w:rPr>
            </w:pPr>
            <w:r w:rsidRPr="007B066C">
              <w:rPr>
                <w:rFonts w:ascii="Arial" w:hAnsi="Arial" w:cs="Arial"/>
                <w:b/>
                <w:bCs/>
              </w:rPr>
              <w:t xml:space="preserve">Male </w:t>
            </w:r>
          </w:p>
        </w:tc>
        <w:tc>
          <w:tcPr>
            <w:tcW w:w="1775" w:type="dxa"/>
            <w:shd w:val="clear" w:color="auto" w:fill="B4C6E7" w:themeFill="accent1" w:themeFillTint="66"/>
          </w:tcPr>
          <w:p w14:paraId="4E71B014" w14:textId="3FC12282" w:rsidR="00086E18" w:rsidRPr="007B066C" w:rsidRDefault="00086E18" w:rsidP="00B721D7">
            <w:pPr>
              <w:jc w:val="both"/>
              <w:rPr>
                <w:rFonts w:ascii="Arial" w:hAnsi="Arial" w:cs="Arial"/>
                <w:b/>
                <w:bCs/>
              </w:rPr>
            </w:pPr>
            <w:r w:rsidRPr="007B066C">
              <w:rPr>
                <w:rFonts w:ascii="Arial" w:hAnsi="Arial" w:cs="Arial"/>
                <w:b/>
                <w:bCs/>
              </w:rPr>
              <w:t>Female</w:t>
            </w:r>
          </w:p>
        </w:tc>
        <w:tc>
          <w:tcPr>
            <w:tcW w:w="1918" w:type="dxa"/>
            <w:shd w:val="clear" w:color="auto" w:fill="B4C6E7" w:themeFill="accent1" w:themeFillTint="66"/>
          </w:tcPr>
          <w:p w14:paraId="42485870" w14:textId="54D3B666" w:rsidR="00086E18" w:rsidRPr="007B066C" w:rsidRDefault="00086E18" w:rsidP="00B721D7">
            <w:pPr>
              <w:jc w:val="both"/>
              <w:rPr>
                <w:rFonts w:ascii="Arial" w:hAnsi="Arial" w:cs="Arial"/>
                <w:b/>
                <w:bCs/>
              </w:rPr>
            </w:pPr>
            <w:r w:rsidRPr="007B066C">
              <w:rPr>
                <w:rFonts w:ascii="Arial" w:hAnsi="Arial" w:cs="Arial"/>
                <w:b/>
                <w:bCs/>
              </w:rPr>
              <w:t xml:space="preserve">Total </w:t>
            </w:r>
            <w:r w:rsidR="009B35D2" w:rsidRPr="007B066C">
              <w:rPr>
                <w:rFonts w:ascii="Arial" w:hAnsi="Arial" w:cs="Arial"/>
                <w:b/>
                <w:bCs/>
              </w:rPr>
              <w:t>Participants</w:t>
            </w:r>
          </w:p>
        </w:tc>
      </w:tr>
      <w:tr w:rsidR="00086E18" w:rsidRPr="007B066C" w14:paraId="3F8AE9FC" w14:textId="77777777" w:rsidTr="00086E18">
        <w:tc>
          <w:tcPr>
            <w:tcW w:w="717" w:type="dxa"/>
          </w:tcPr>
          <w:p w14:paraId="444F43E8" w14:textId="266E1745" w:rsidR="00086E18" w:rsidRPr="007B066C" w:rsidRDefault="00086E18" w:rsidP="00B721D7">
            <w:pPr>
              <w:jc w:val="both"/>
              <w:rPr>
                <w:rFonts w:ascii="Arial" w:hAnsi="Arial" w:cs="Arial"/>
              </w:rPr>
            </w:pPr>
            <w:r w:rsidRPr="007B066C">
              <w:rPr>
                <w:rFonts w:ascii="Arial" w:hAnsi="Arial" w:cs="Arial"/>
              </w:rPr>
              <w:t>1</w:t>
            </w:r>
          </w:p>
        </w:tc>
        <w:tc>
          <w:tcPr>
            <w:tcW w:w="3046" w:type="dxa"/>
          </w:tcPr>
          <w:p w14:paraId="78BB676F" w14:textId="39B5832E" w:rsidR="00086E18" w:rsidRPr="007B066C" w:rsidRDefault="00086E18" w:rsidP="00B721D7">
            <w:pPr>
              <w:jc w:val="both"/>
              <w:rPr>
                <w:rFonts w:ascii="Arial" w:hAnsi="Arial" w:cs="Arial"/>
              </w:rPr>
            </w:pPr>
            <w:r w:rsidRPr="007B066C">
              <w:rPr>
                <w:rFonts w:ascii="Arial" w:hAnsi="Arial" w:cs="Arial"/>
              </w:rPr>
              <w:t>Youth</w:t>
            </w:r>
            <w:r w:rsidR="00091AF3" w:rsidRPr="007B066C">
              <w:rPr>
                <w:rFonts w:ascii="Arial" w:hAnsi="Arial" w:cs="Arial"/>
              </w:rPr>
              <w:t xml:space="preserve"> Leaders </w:t>
            </w:r>
          </w:p>
        </w:tc>
        <w:tc>
          <w:tcPr>
            <w:tcW w:w="1894" w:type="dxa"/>
          </w:tcPr>
          <w:p w14:paraId="487C0057" w14:textId="1396F9D2" w:rsidR="00086E18" w:rsidRPr="007B066C" w:rsidRDefault="009B35D2" w:rsidP="00B721D7">
            <w:pPr>
              <w:jc w:val="both"/>
              <w:rPr>
                <w:rFonts w:ascii="Arial" w:hAnsi="Arial" w:cs="Arial"/>
              </w:rPr>
            </w:pPr>
            <w:r w:rsidRPr="007B066C">
              <w:rPr>
                <w:rFonts w:ascii="Arial" w:hAnsi="Arial" w:cs="Arial"/>
              </w:rPr>
              <w:t>5</w:t>
            </w:r>
          </w:p>
        </w:tc>
        <w:tc>
          <w:tcPr>
            <w:tcW w:w="1775" w:type="dxa"/>
          </w:tcPr>
          <w:p w14:paraId="20F3DA35" w14:textId="21FABAEB" w:rsidR="00086E18" w:rsidRPr="007B066C" w:rsidRDefault="009B35D2" w:rsidP="00B721D7">
            <w:pPr>
              <w:jc w:val="both"/>
              <w:rPr>
                <w:rFonts w:ascii="Arial" w:hAnsi="Arial" w:cs="Arial"/>
              </w:rPr>
            </w:pPr>
            <w:r w:rsidRPr="007B066C">
              <w:rPr>
                <w:rFonts w:ascii="Arial" w:hAnsi="Arial" w:cs="Arial"/>
              </w:rPr>
              <w:t>4</w:t>
            </w:r>
          </w:p>
        </w:tc>
        <w:tc>
          <w:tcPr>
            <w:tcW w:w="1918" w:type="dxa"/>
          </w:tcPr>
          <w:p w14:paraId="5825DC8D" w14:textId="2AE183BE" w:rsidR="00086E18" w:rsidRPr="007B066C" w:rsidRDefault="009B35D2" w:rsidP="00B721D7">
            <w:pPr>
              <w:jc w:val="both"/>
              <w:rPr>
                <w:rFonts w:ascii="Arial" w:hAnsi="Arial" w:cs="Arial"/>
              </w:rPr>
            </w:pPr>
            <w:r w:rsidRPr="007B066C">
              <w:rPr>
                <w:rFonts w:ascii="Arial" w:hAnsi="Arial" w:cs="Arial"/>
              </w:rPr>
              <w:t>9</w:t>
            </w:r>
          </w:p>
        </w:tc>
      </w:tr>
      <w:tr w:rsidR="00086E18" w:rsidRPr="007B066C" w14:paraId="50333227" w14:textId="77777777" w:rsidTr="00086E18">
        <w:tc>
          <w:tcPr>
            <w:tcW w:w="717" w:type="dxa"/>
          </w:tcPr>
          <w:p w14:paraId="2DF5156C" w14:textId="27625954" w:rsidR="00086E18" w:rsidRPr="007B066C" w:rsidRDefault="00086E18" w:rsidP="00B721D7">
            <w:pPr>
              <w:jc w:val="both"/>
              <w:rPr>
                <w:rFonts w:ascii="Arial" w:hAnsi="Arial" w:cs="Arial"/>
              </w:rPr>
            </w:pPr>
            <w:r w:rsidRPr="007B066C">
              <w:rPr>
                <w:rFonts w:ascii="Arial" w:hAnsi="Arial" w:cs="Arial"/>
              </w:rPr>
              <w:t>2</w:t>
            </w:r>
          </w:p>
        </w:tc>
        <w:tc>
          <w:tcPr>
            <w:tcW w:w="3046" w:type="dxa"/>
          </w:tcPr>
          <w:p w14:paraId="4F3F3D71" w14:textId="1F22D1FD" w:rsidR="00086E18" w:rsidRPr="007B066C" w:rsidRDefault="00086E18" w:rsidP="00B721D7">
            <w:pPr>
              <w:jc w:val="both"/>
              <w:rPr>
                <w:rFonts w:ascii="Arial" w:hAnsi="Arial" w:cs="Arial"/>
              </w:rPr>
            </w:pPr>
            <w:r w:rsidRPr="007B066C">
              <w:rPr>
                <w:rFonts w:ascii="Arial" w:hAnsi="Arial" w:cs="Arial"/>
              </w:rPr>
              <w:t>Women</w:t>
            </w:r>
            <w:r w:rsidR="00091AF3" w:rsidRPr="007B066C">
              <w:rPr>
                <w:rFonts w:ascii="Arial" w:hAnsi="Arial" w:cs="Arial"/>
              </w:rPr>
              <w:t xml:space="preserve"> Leaders</w:t>
            </w:r>
          </w:p>
        </w:tc>
        <w:tc>
          <w:tcPr>
            <w:tcW w:w="1894" w:type="dxa"/>
          </w:tcPr>
          <w:p w14:paraId="4824EA2C" w14:textId="77777777" w:rsidR="00086E18" w:rsidRPr="007B066C" w:rsidRDefault="00086E18" w:rsidP="00B721D7">
            <w:pPr>
              <w:jc w:val="both"/>
              <w:rPr>
                <w:rFonts w:ascii="Arial" w:hAnsi="Arial" w:cs="Arial"/>
              </w:rPr>
            </w:pPr>
          </w:p>
        </w:tc>
        <w:tc>
          <w:tcPr>
            <w:tcW w:w="1775" w:type="dxa"/>
          </w:tcPr>
          <w:p w14:paraId="10150DD9" w14:textId="673FEA9C" w:rsidR="00086E18" w:rsidRPr="007B066C" w:rsidRDefault="009B35D2" w:rsidP="00B721D7">
            <w:pPr>
              <w:jc w:val="both"/>
              <w:rPr>
                <w:rFonts w:ascii="Arial" w:hAnsi="Arial" w:cs="Arial"/>
              </w:rPr>
            </w:pPr>
            <w:r w:rsidRPr="007B066C">
              <w:rPr>
                <w:rFonts w:ascii="Arial" w:hAnsi="Arial" w:cs="Arial"/>
              </w:rPr>
              <w:t>4</w:t>
            </w:r>
          </w:p>
        </w:tc>
        <w:tc>
          <w:tcPr>
            <w:tcW w:w="1918" w:type="dxa"/>
          </w:tcPr>
          <w:p w14:paraId="4B3876D2" w14:textId="1A18461B" w:rsidR="00086E18" w:rsidRPr="007B066C" w:rsidRDefault="009B35D2" w:rsidP="00B721D7">
            <w:pPr>
              <w:jc w:val="both"/>
              <w:rPr>
                <w:rFonts w:ascii="Arial" w:hAnsi="Arial" w:cs="Arial"/>
              </w:rPr>
            </w:pPr>
            <w:r w:rsidRPr="007B066C">
              <w:rPr>
                <w:rFonts w:ascii="Arial" w:hAnsi="Arial" w:cs="Arial"/>
              </w:rPr>
              <w:t>4</w:t>
            </w:r>
          </w:p>
        </w:tc>
      </w:tr>
      <w:tr w:rsidR="00086E18" w:rsidRPr="007B066C" w14:paraId="1212979B" w14:textId="77777777" w:rsidTr="00086E18">
        <w:tc>
          <w:tcPr>
            <w:tcW w:w="717" w:type="dxa"/>
          </w:tcPr>
          <w:p w14:paraId="71E3CEF9" w14:textId="41B3B42D" w:rsidR="00086E18" w:rsidRPr="007B066C" w:rsidRDefault="00086E18" w:rsidP="00B721D7">
            <w:pPr>
              <w:jc w:val="both"/>
              <w:rPr>
                <w:rFonts w:ascii="Arial" w:hAnsi="Arial" w:cs="Arial"/>
              </w:rPr>
            </w:pPr>
            <w:r w:rsidRPr="007B066C">
              <w:rPr>
                <w:rFonts w:ascii="Arial" w:hAnsi="Arial" w:cs="Arial"/>
              </w:rPr>
              <w:t>3</w:t>
            </w:r>
          </w:p>
        </w:tc>
        <w:tc>
          <w:tcPr>
            <w:tcW w:w="3046" w:type="dxa"/>
          </w:tcPr>
          <w:p w14:paraId="5717D02B" w14:textId="6A7F35AD" w:rsidR="00086E18" w:rsidRPr="007B066C" w:rsidRDefault="00086E18" w:rsidP="00B721D7">
            <w:pPr>
              <w:jc w:val="both"/>
              <w:rPr>
                <w:rFonts w:ascii="Arial" w:hAnsi="Arial" w:cs="Arial"/>
              </w:rPr>
            </w:pPr>
            <w:r w:rsidRPr="007B066C">
              <w:rPr>
                <w:rFonts w:ascii="Arial" w:hAnsi="Arial" w:cs="Arial"/>
              </w:rPr>
              <w:t xml:space="preserve">Local government </w:t>
            </w:r>
          </w:p>
        </w:tc>
        <w:tc>
          <w:tcPr>
            <w:tcW w:w="1894" w:type="dxa"/>
          </w:tcPr>
          <w:p w14:paraId="4799DED5" w14:textId="1AF228A6" w:rsidR="00086E18" w:rsidRPr="007B066C" w:rsidRDefault="009B35D2" w:rsidP="00B721D7">
            <w:pPr>
              <w:jc w:val="both"/>
              <w:rPr>
                <w:rFonts w:ascii="Arial" w:hAnsi="Arial" w:cs="Arial"/>
              </w:rPr>
            </w:pPr>
            <w:r w:rsidRPr="007B066C">
              <w:rPr>
                <w:rFonts w:ascii="Arial" w:hAnsi="Arial" w:cs="Arial"/>
              </w:rPr>
              <w:t>12</w:t>
            </w:r>
          </w:p>
        </w:tc>
        <w:tc>
          <w:tcPr>
            <w:tcW w:w="1775" w:type="dxa"/>
          </w:tcPr>
          <w:p w14:paraId="1215516C" w14:textId="570E2CDD" w:rsidR="00086E18" w:rsidRPr="007B066C" w:rsidRDefault="009B35D2" w:rsidP="00B721D7">
            <w:pPr>
              <w:jc w:val="both"/>
              <w:rPr>
                <w:rFonts w:ascii="Arial" w:hAnsi="Arial" w:cs="Arial"/>
              </w:rPr>
            </w:pPr>
            <w:r w:rsidRPr="007B066C">
              <w:rPr>
                <w:rFonts w:ascii="Arial" w:hAnsi="Arial" w:cs="Arial"/>
              </w:rPr>
              <w:t>2</w:t>
            </w:r>
          </w:p>
        </w:tc>
        <w:tc>
          <w:tcPr>
            <w:tcW w:w="1918" w:type="dxa"/>
          </w:tcPr>
          <w:p w14:paraId="750669B7" w14:textId="735953F9" w:rsidR="00086E18" w:rsidRPr="007B066C" w:rsidRDefault="009B35D2" w:rsidP="00B721D7">
            <w:pPr>
              <w:jc w:val="both"/>
              <w:rPr>
                <w:rFonts w:ascii="Arial" w:hAnsi="Arial" w:cs="Arial"/>
              </w:rPr>
            </w:pPr>
            <w:r w:rsidRPr="007B066C">
              <w:rPr>
                <w:rFonts w:ascii="Arial" w:hAnsi="Arial" w:cs="Arial"/>
              </w:rPr>
              <w:t>14</w:t>
            </w:r>
          </w:p>
        </w:tc>
      </w:tr>
      <w:tr w:rsidR="00086E18" w:rsidRPr="007B066C" w14:paraId="19537FBC" w14:textId="77777777" w:rsidTr="00086E18">
        <w:tc>
          <w:tcPr>
            <w:tcW w:w="717" w:type="dxa"/>
          </w:tcPr>
          <w:p w14:paraId="7710F942" w14:textId="5C4A2D84" w:rsidR="00086E18" w:rsidRPr="007B066C" w:rsidRDefault="00086E18" w:rsidP="00B721D7">
            <w:pPr>
              <w:jc w:val="both"/>
              <w:rPr>
                <w:rFonts w:ascii="Arial" w:hAnsi="Arial" w:cs="Arial"/>
              </w:rPr>
            </w:pPr>
            <w:r w:rsidRPr="007B066C">
              <w:rPr>
                <w:rFonts w:ascii="Arial" w:hAnsi="Arial" w:cs="Arial"/>
              </w:rPr>
              <w:t>4</w:t>
            </w:r>
          </w:p>
        </w:tc>
        <w:tc>
          <w:tcPr>
            <w:tcW w:w="3046" w:type="dxa"/>
          </w:tcPr>
          <w:p w14:paraId="6137471F" w14:textId="7E1E1379" w:rsidR="00086E18" w:rsidRPr="007B066C" w:rsidRDefault="00086E18" w:rsidP="00B721D7">
            <w:pPr>
              <w:jc w:val="both"/>
              <w:rPr>
                <w:rFonts w:ascii="Arial" w:hAnsi="Arial" w:cs="Arial"/>
              </w:rPr>
            </w:pPr>
            <w:r w:rsidRPr="007B066C">
              <w:rPr>
                <w:rFonts w:ascii="Arial" w:hAnsi="Arial" w:cs="Arial"/>
              </w:rPr>
              <w:t>Religious group</w:t>
            </w:r>
          </w:p>
        </w:tc>
        <w:tc>
          <w:tcPr>
            <w:tcW w:w="1894" w:type="dxa"/>
          </w:tcPr>
          <w:p w14:paraId="20B04AB4" w14:textId="02FDC78F" w:rsidR="00086E18" w:rsidRPr="007B066C" w:rsidRDefault="00A725EA" w:rsidP="00B721D7">
            <w:pPr>
              <w:jc w:val="both"/>
              <w:rPr>
                <w:rFonts w:ascii="Arial" w:hAnsi="Arial" w:cs="Arial"/>
              </w:rPr>
            </w:pPr>
            <w:r w:rsidRPr="007B066C">
              <w:rPr>
                <w:rFonts w:ascii="Arial" w:hAnsi="Arial" w:cs="Arial"/>
              </w:rPr>
              <w:t>4</w:t>
            </w:r>
          </w:p>
        </w:tc>
        <w:tc>
          <w:tcPr>
            <w:tcW w:w="1775" w:type="dxa"/>
          </w:tcPr>
          <w:p w14:paraId="262E9816" w14:textId="7E40D631" w:rsidR="00086E18" w:rsidRPr="007B066C" w:rsidRDefault="009B35D2" w:rsidP="00B721D7">
            <w:pPr>
              <w:jc w:val="both"/>
              <w:rPr>
                <w:rFonts w:ascii="Arial" w:hAnsi="Arial" w:cs="Arial"/>
              </w:rPr>
            </w:pPr>
            <w:r w:rsidRPr="007B066C">
              <w:rPr>
                <w:rFonts w:ascii="Arial" w:hAnsi="Arial" w:cs="Arial"/>
              </w:rPr>
              <w:t>1</w:t>
            </w:r>
          </w:p>
        </w:tc>
        <w:tc>
          <w:tcPr>
            <w:tcW w:w="1918" w:type="dxa"/>
          </w:tcPr>
          <w:p w14:paraId="648D3C69" w14:textId="35CC00D1" w:rsidR="00086E18" w:rsidRPr="007B066C" w:rsidRDefault="00A725EA" w:rsidP="00B721D7">
            <w:pPr>
              <w:jc w:val="both"/>
              <w:rPr>
                <w:rFonts w:ascii="Arial" w:hAnsi="Arial" w:cs="Arial"/>
              </w:rPr>
            </w:pPr>
            <w:r w:rsidRPr="007B066C">
              <w:rPr>
                <w:rFonts w:ascii="Arial" w:hAnsi="Arial" w:cs="Arial"/>
              </w:rPr>
              <w:t>5</w:t>
            </w:r>
          </w:p>
        </w:tc>
      </w:tr>
      <w:tr w:rsidR="00086E18" w:rsidRPr="007B066C" w14:paraId="7E7F3AA7" w14:textId="77777777" w:rsidTr="00086E18">
        <w:tc>
          <w:tcPr>
            <w:tcW w:w="717" w:type="dxa"/>
          </w:tcPr>
          <w:p w14:paraId="7BAE573F" w14:textId="62DE0BA1" w:rsidR="00086E18" w:rsidRPr="007B066C" w:rsidRDefault="00086E18" w:rsidP="00B721D7">
            <w:pPr>
              <w:jc w:val="both"/>
              <w:rPr>
                <w:rFonts w:ascii="Arial" w:hAnsi="Arial" w:cs="Arial"/>
              </w:rPr>
            </w:pPr>
            <w:r w:rsidRPr="007B066C">
              <w:rPr>
                <w:rFonts w:ascii="Arial" w:hAnsi="Arial" w:cs="Arial"/>
              </w:rPr>
              <w:t>5</w:t>
            </w:r>
          </w:p>
        </w:tc>
        <w:tc>
          <w:tcPr>
            <w:tcW w:w="3046" w:type="dxa"/>
          </w:tcPr>
          <w:p w14:paraId="6A56056B" w14:textId="600D8059" w:rsidR="00086E18" w:rsidRPr="007B066C" w:rsidRDefault="00086E18" w:rsidP="00B721D7">
            <w:pPr>
              <w:jc w:val="both"/>
              <w:rPr>
                <w:rFonts w:ascii="Arial" w:hAnsi="Arial" w:cs="Arial"/>
              </w:rPr>
            </w:pPr>
            <w:r w:rsidRPr="007B066C">
              <w:rPr>
                <w:rFonts w:ascii="Arial" w:hAnsi="Arial" w:cs="Arial"/>
              </w:rPr>
              <w:t>Peace Actors</w:t>
            </w:r>
          </w:p>
        </w:tc>
        <w:tc>
          <w:tcPr>
            <w:tcW w:w="1894" w:type="dxa"/>
          </w:tcPr>
          <w:p w14:paraId="011ACBB1" w14:textId="580D8F69" w:rsidR="00086E18" w:rsidRPr="007B066C" w:rsidRDefault="009B35D2" w:rsidP="00B721D7">
            <w:pPr>
              <w:jc w:val="both"/>
              <w:rPr>
                <w:rFonts w:ascii="Arial" w:hAnsi="Arial" w:cs="Arial"/>
              </w:rPr>
            </w:pPr>
            <w:r w:rsidRPr="007B066C">
              <w:rPr>
                <w:rFonts w:ascii="Arial" w:hAnsi="Arial" w:cs="Arial"/>
              </w:rPr>
              <w:t>9</w:t>
            </w:r>
          </w:p>
        </w:tc>
        <w:tc>
          <w:tcPr>
            <w:tcW w:w="1775" w:type="dxa"/>
          </w:tcPr>
          <w:p w14:paraId="7C04F567" w14:textId="42166626" w:rsidR="00086E18" w:rsidRPr="007B066C" w:rsidRDefault="00A725EA" w:rsidP="00B721D7">
            <w:pPr>
              <w:jc w:val="both"/>
              <w:rPr>
                <w:rFonts w:ascii="Arial" w:hAnsi="Arial" w:cs="Arial"/>
              </w:rPr>
            </w:pPr>
            <w:r w:rsidRPr="007B066C">
              <w:rPr>
                <w:rFonts w:ascii="Arial" w:hAnsi="Arial" w:cs="Arial"/>
              </w:rPr>
              <w:t>8</w:t>
            </w:r>
          </w:p>
        </w:tc>
        <w:tc>
          <w:tcPr>
            <w:tcW w:w="1918" w:type="dxa"/>
          </w:tcPr>
          <w:p w14:paraId="654761C9" w14:textId="35C77EE0" w:rsidR="00086E18" w:rsidRPr="007B066C" w:rsidRDefault="009B35D2" w:rsidP="00B721D7">
            <w:pPr>
              <w:jc w:val="both"/>
              <w:rPr>
                <w:rFonts w:ascii="Arial" w:hAnsi="Arial" w:cs="Arial"/>
              </w:rPr>
            </w:pPr>
            <w:r w:rsidRPr="007B066C">
              <w:rPr>
                <w:rFonts w:ascii="Arial" w:hAnsi="Arial" w:cs="Arial"/>
              </w:rPr>
              <w:t>1</w:t>
            </w:r>
            <w:r w:rsidR="00A725EA" w:rsidRPr="007B066C">
              <w:rPr>
                <w:rFonts w:ascii="Arial" w:hAnsi="Arial" w:cs="Arial"/>
              </w:rPr>
              <w:t>7</w:t>
            </w:r>
          </w:p>
        </w:tc>
      </w:tr>
      <w:tr w:rsidR="00086E18" w:rsidRPr="007B066C" w14:paraId="2DC38AE1" w14:textId="77777777" w:rsidTr="00086E18">
        <w:tc>
          <w:tcPr>
            <w:tcW w:w="717" w:type="dxa"/>
          </w:tcPr>
          <w:p w14:paraId="030C138F" w14:textId="44F774BD" w:rsidR="00086E18" w:rsidRPr="007B066C" w:rsidRDefault="00086E18" w:rsidP="00B721D7">
            <w:pPr>
              <w:jc w:val="both"/>
              <w:rPr>
                <w:rFonts w:ascii="Arial" w:hAnsi="Arial" w:cs="Arial"/>
              </w:rPr>
            </w:pPr>
          </w:p>
        </w:tc>
        <w:tc>
          <w:tcPr>
            <w:tcW w:w="3046" w:type="dxa"/>
          </w:tcPr>
          <w:p w14:paraId="015714B8" w14:textId="7BDE731C" w:rsidR="00086E18" w:rsidRPr="007B066C" w:rsidRDefault="009B35D2" w:rsidP="00B721D7">
            <w:pPr>
              <w:jc w:val="both"/>
              <w:rPr>
                <w:rFonts w:ascii="Arial" w:hAnsi="Arial" w:cs="Arial"/>
              </w:rPr>
            </w:pPr>
            <w:r w:rsidRPr="007B066C">
              <w:rPr>
                <w:rFonts w:ascii="Arial" w:hAnsi="Arial" w:cs="Arial"/>
              </w:rPr>
              <w:t xml:space="preserve">Total </w:t>
            </w:r>
          </w:p>
        </w:tc>
        <w:tc>
          <w:tcPr>
            <w:tcW w:w="1894" w:type="dxa"/>
          </w:tcPr>
          <w:p w14:paraId="04C27A11" w14:textId="46DFCF00" w:rsidR="00086E18" w:rsidRPr="007B066C" w:rsidRDefault="009B35D2" w:rsidP="00B721D7">
            <w:pPr>
              <w:jc w:val="both"/>
              <w:rPr>
                <w:rFonts w:ascii="Arial" w:hAnsi="Arial" w:cs="Arial"/>
              </w:rPr>
            </w:pPr>
            <w:r w:rsidRPr="007B066C">
              <w:rPr>
                <w:rFonts w:ascii="Arial" w:hAnsi="Arial" w:cs="Arial"/>
              </w:rPr>
              <w:t>29</w:t>
            </w:r>
          </w:p>
        </w:tc>
        <w:tc>
          <w:tcPr>
            <w:tcW w:w="1775" w:type="dxa"/>
          </w:tcPr>
          <w:p w14:paraId="33D19086" w14:textId="283315F2" w:rsidR="00086E18" w:rsidRPr="007B066C" w:rsidRDefault="009B35D2" w:rsidP="00B721D7">
            <w:pPr>
              <w:jc w:val="both"/>
              <w:rPr>
                <w:rFonts w:ascii="Arial" w:hAnsi="Arial" w:cs="Arial"/>
              </w:rPr>
            </w:pPr>
            <w:r w:rsidRPr="007B066C">
              <w:rPr>
                <w:rFonts w:ascii="Arial" w:hAnsi="Arial" w:cs="Arial"/>
              </w:rPr>
              <w:t>12</w:t>
            </w:r>
          </w:p>
        </w:tc>
        <w:tc>
          <w:tcPr>
            <w:tcW w:w="1918" w:type="dxa"/>
          </w:tcPr>
          <w:p w14:paraId="09A22DCB" w14:textId="6333D460" w:rsidR="00086E18" w:rsidRPr="007B066C" w:rsidRDefault="009B35D2" w:rsidP="00B721D7">
            <w:pPr>
              <w:jc w:val="both"/>
              <w:rPr>
                <w:rFonts w:ascii="Arial" w:hAnsi="Arial" w:cs="Arial"/>
              </w:rPr>
            </w:pPr>
            <w:r w:rsidRPr="007B066C">
              <w:rPr>
                <w:rFonts w:ascii="Arial" w:hAnsi="Arial" w:cs="Arial"/>
              </w:rPr>
              <w:t>4</w:t>
            </w:r>
            <w:r w:rsidR="00A725EA" w:rsidRPr="007B066C">
              <w:rPr>
                <w:rFonts w:ascii="Arial" w:hAnsi="Arial" w:cs="Arial"/>
              </w:rPr>
              <w:t>9</w:t>
            </w:r>
          </w:p>
        </w:tc>
      </w:tr>
    </w:tbl>
    <w:p w14:paraId="48E56F3D" w14:textId="00A18CB7" w:rsidR="00086E18" w:rsidRPr="007B066C" w:rsidRDefault="00086E18" w:rsidP="00B721D7">
      <w:pPr>
        <w:jc w:val="both"/>
        <w:rPr>
          <w:rFonts w:ascii="Arial" w:hAnsi="Arial" w:cs="Arial"/>
        </w:rPr>
      </w:pPr>
    </w:p>
    <w:p w14:paraId="50A00360" w14:textId="435A95A3" w:rsidR="00091AF3" w:rsidRPr="007B066C" w:rsidRDefault="00091AF3" w:rsidP="0026085E">
      <w:pPr>
        <w:pStyle w:val="ListParagraph"/>
        <w:numPr>
          <w:ilvl w:val="0"/>
          <w:numId w:val="19"/>
        </w:numPr>
        <w:jc w:val="both"/>
        <w:rPr>
          <w:rFonts w:ascii="Arial" w:hAnsi="Arial" w:cs="Arial"/>
        </w:rPr>
      </w:pPr>
      <w:r w:rsidRPr="007B066C">
        <w:rPr>
          <w:rFonts w:ascii="Arial" w:hAnsi="Arial" w:cs="Arial"/>
        </w:rPr>
        <w:t xml:space="preserve">Government Counterparts </w:t>
      </w:r>
      <w:r w:rsidR="004B0CBA" w:rsidRPr="007B066C">
        <w:rPr>
          <w:rFonts w:ascii="Arial" w:hAnsi="Arial" w:cs="Arial"/>
        </w:rPr>
        <w:t>that participate in KII</w:t>
      </w:r>
    </w:p>
    <w:tbl>
      <w:tblPr>
        <w:tblStyle w:val="TableGrid"/>
        <w:tblW w:w="0" w:type="auto"/>
        <w:tblLook w:val="04A0" w:firstRow="1" w:lastRow="0" w:firstColumn="1" w:lastColumn="0" w:noHBand="0" w:noVBand="1"/>
      </w:tblPr>
      <w:tblGrid>
        <w:gridCol w:w="694"/>
        <w:gridCol w:w="3747"/>
        <w:gridCol w:w="1134"/>
        <w:gridCol w:w="1170"/>
        <w:gridCol w:w="2605"/>
      </w:tblGrid>
      <w:tr w:rsidR="004B0CBA" w:rsidRPr="007B066C" w14:paraId="0F2421D9" w14:textId="77777777" w:rsidTr="004B0CBA">
        <w:tc>
          <w:tcPr>
            <w:tcW w:w="694" w:type="dxa"/>
            <w:shd w:val="clear" w:color="auto" w:fill="B4C6E7" w:themeFill="accent1" w:themeFillTint="66"/>
          </w:tcPr>
          <w:p w14:paraId="01C5EE65" w14:textId="643F028B" w:rsidR="004B0CBA" w:rsidRPr="007B066C" w:rsidRDefault="004B0CBA" w:rsidP="00B721D7">
            <w:pPr>
              <w:jc w:val="both"/>
              <w:rPr>
                <w:rFonts w:ascii="Arial" w:hAnsi="Arial" w:cs="Arial"/>
              </w:rPr>
            </w:pPr>
            <w:r w:rsidRPr="007B066C">
              <w:rPr>
                <w:rFonts w:ascii="Arial" w:hAnsi="Arial" w:cs="Arial"/>
              </w:rPr>
              <w:t>No</w:t>
            </w:r>
          </w:p>
        </w:tc>
        <w:tc>
          <w:tcPr>
            <w:tcW w:w="3747" w:type="dxa"/>
            <w:shd w:val="clear" w:color="auto" w:fill="B4C6E7" w:themeFill="accent1" w:themeFillTint="66"/>
          </w:tcPr>
          <w:p w14:paraId="2157499F" w14:textId="0564F67A" w:rsidR="004B0CBA" w:rsidRPr="007B066C" w:rsidRDefault="004B0CBA" w:rsidP="00B721D7">
            <w:pPr>
              <w:jc w:val="both"/>
              <w:rPr>
                <w:rFonts w:ascii="Arial" w:hAnsi="Arial" w:cs="Arial"/>
              </w:rPr>
            </w:pPr>
            <w:r w:rsidRPr="007B066C">
              <w:rPr>
                <w:rFonts w:ascii="Arial" w:hAnsi="Arial" w:cs="Arial"/>
              </w:rPr>
              <w:t xml:space="preserve">Institution </w:t>
            </w:r>
          </w:p>
        </w:tc>
        <w:tc>
          <w:tcPr>
            <w:tcW w:w="1134" w:type="dxa"/>
            <w:shd w:val="clear" w:color="auto" w:fill="B4C6E7" w:themeFill="accent1" w:themeFillTint="66"/>
          </w:tcPr>
          <w:p w14:paraId="2CB023B2" w14:textId="09BA6AD3" w:rsidR="004B0CBA" w:rsidRPr="007B066C" w:rsidRDefault="004B0CBA" w:rsidP="00B721D7">
            <w:pPr>
              <w:jc w:val="both"/>
              <w:rPr>
                <w:rFonts w:ascii="Arial" w:hAnsi="Arial" w:cs="Arial"/>
              </w:rPr>
            </w:pPr>
            <w:r w:rsidRPr="007B066C">
              <w:rPr>
                <w:rFonts w:ascii="Arial" w:hAnsi="Arial" w:cs="Arial"/>
              </w:rPr>
              <w:t xml:space="preserve">Male </w:t>
            </w:r>
          </w:p>
        </w:tc>
        <w:tc>
          <w:tcPr>
            <w:tcW w:w="1170" w:type="dxa"/>
            <w:shd w:val="clear" w:color="auto" w:fill="B4C6E7" w:themeFill="accent1" w:themeFillTint="66"/>
          </w:tcPr>
          <w:p w14:paraId="4B3D7036" w14:textId="07F8E453" w:rsidR="004B0CBA" w:rsidRPr="007B066C" w:rsidRDefault="004B0CBA" w:rsidP="00B721D7">
            <w:pPr>
              <w:jc w:val="both"/>
              <w:rPr>
                <w:rFonts w:ascii="Arial" w:hAnsi="Arial" w:cs="Arial"/>
              </w:rPr>
            </w:pPr>
            <w:r w:rsidRPr="007B066C">
              <w:rPr>
                <w:rFonts w:ascii="Arial" w:hAnsi="Arial" w:cs="Arial"/>
              </w:rPr>
              <w:t xml:space="preserve">Female </w:t>
            </w:r>
          </w:p>
        </w:tc>
        <w:tc>
          <w:tcPr>
            <w:tcW w:w="2605" w:type="dxa"/>
            <w:shd w:val="clear" w:color="auto" w:fill="B4C6E7" w:themeFill="accent1" w:themeFillTint="66"/>
          </w:tcPr>
          <w:p w14:paraId="7C56205A" w14:textId="2FF4DF89" w:rsidR="004B0CBA" w:rsidRPr="007B066C" w:rsidRDefault="004B0CBA" w:rsidP="00B721D7">
            <w:pPr>
              <w:jc w:val="both"/>
              <w:rPr>
                <w:rFonts w:ascii="Arial" w:hAnsi="Arial" w:cs="Arial"/>
              </w:rPr>
            </w:pPr>
            <w:r w:rsidRPr="007B066C">
              <w:rPr>
                <w:rFonts w:ascii="Arial" w:hAnsi="Arial" w:cs="Arial"/>
              </w:rPr>
              <w:t>Number participate in KII</w:t>
            </w:r>
          </w:p>
        </w:tc>
      </w:tr>
      <w:tr w:rsidR="004B0CBA" w:rsidRPr="007B066C" w14:paraId="2255B521" w14:textId="77777777" w:rsidTr="004B0CBA">
        <w:tc>
          <w:tcPr>
            <w:tcW w:w="694" w:type="dxa"/>
          </w:tcPr>
          <w:p w14:paraId="78332CC3" w14:textId="3144A618" w:rsidR="004B0CBA" w:rsidRPr="007B066C" w:rsidRDefault="004B0CBA" w:rsidP="00B721D7">
            <w:pPr>
              <w:jc w:val="both"/>
              <w:rPr>
                <w:rFonts w:ascii="Arial" w:hAnsi="Arial" w:cs="Arial"/>
              </w:rPr>
            </w:pPr>
            <w:r w:rsidRPr="007B066C">
              <w:rPr>
                <w:rFonts w:ascii="Arial" w:hAnsi="Arial" w:cs="Arial"/>
              </w:rPr>
              <w:t>1</w:t>
            </w:r>
          </w:p>
        </w:tc>
        <w:tc>
          <w:tcPr>
            <w:tcW w:w="3747" w:type="dxa"/>
          </w:tcPr>
          <w:p w14:paraId="5E49381D" w14:textId="0E73F124" w:rsidR="004B0CBA" w:rsidRPr="007B066C" w:rsidRDefault="004B0CBA" w:rsidP="00B721D7">
            <w:pPr>
              <w:jc w:val="both"/>
              <w:rPr>
                <w:rFonts w:ascii="Arial" w:hAnsi="Arial" w:cs="Arial"/>
              </w:rPr>
            </w:pPr>
            <w:r w:rsidRPr="007B066C">
              <w:rPr>
                <w:rFonts w:ascii="Arial" w:eastAsia="Calibri" w:hAnsi="Arial" w:cs="Arial"/>
                <w:lang w:val="en-GB"/>
              </w:rPr>
              <w:t>Min. of Health</w:t>
            </w:r>
          </w:p>
        </w:tc>
        <w:tc>
          <w:tcPr>
            <w:tcW w:w="1134" w:type="dxa"/>
          </w:tcPr>
          <w:p w14:paraId="39FA935E" w14:textId="5CA1E7D9" w:rsidR="004B0CBA" w:rsidRPr="007B066C" w:rsidRDefault="004B0CBA" w:rsidP="00B721D7">
            <w:pPr>
              <w:jc w:val="both"/>
              <w:rPr>
                <w:rFonts w:ascii="Arial" w:hAnsi="Arial" w:cs="Arial"/>
              </w:rPr>
            </w:pPr>
            <w:r w:rsidRPr="007B066C">
              <w:rPr>
                <w:rFonts w:ascii="Arial" w:hAnsi="Arial" w:cs="Arial"/>
              </w:rPr>
              <w:t>2</w:t>
            </w:r>
          </w:p>
        </w:tc>
        <w:tc>
          <w:tcPr>
            <w:tcW w:w="1170" w:type="dxa"/>
          </w:tcPr>
          <w:p w14:paraId="0B58E398" w14:textId="77777777" w:rsidR="004B0CBA" w:rsidRPr="007B066C" w:rsidRDefault="004B0CBA" w:rsidP="00B721D7">
            <w:pPr>
              <w:jc w:val="both"/>
              <w:rPr>
                <w:rFonts w:ascii="Arial" w:hAnsi="Arial" w:cs="Arial"/>
              </w:rPr>
            </w:pPr>
          </w:p>
        </w:tc>
        <w:tc>
          <w:tcPr>
            <w:tcW w:w="2605" w:type="dxa"/>
          </w:tcPr>
          <w:p w14:paraId="5CF44707" w14:textId="7F1D8804" w:rsidR="004B0CBA" w:rsidRPr="007B066C" w:rsidRDefault="004B0CBA" w:rsidP="00B721D7">
            <w:pPr>
              <w:jc w:val="both"/>
              <w:rPr>
                <w:rFonts w:ascii="Arial" w:hAnsi="Arial" w:cs="Arial"/>
              </w:rPr>
            </w:pPr>
            <w:r w:rsidRPr="007B066C">
              <w:rPr>
                <w:rFonts w:ascii="Arial" w:hAnsi="Arial" w:cs="Arial"/>
              </w:rPr>
              <w:t>2</w:t>
            </w:r>
          </w:p>
        </w:tc>
      </w:tr>
      <w:tr w:rsidR="004B0CBA" w:rsidRPr="007B066C" w14:paraId="2B8A360E" w14:textId="77777777" w:rsidTr="004B0CBA">
        <w:tc>
          <w:tcPr>
            <w:tcW w:w="694" w:type="dxa"/>
          </w:tcPr>
          <w:p w14:paraId="4D1287CE" w14:textId="31A4BC5D" w:rsidR="004B0CBA" w:rsidRPr="007B066C" w:rsidRDefault="004B0CBA" w:rsidP="00B721D7">
            <w:pPr>
              <w:jc w:val="both"/>
              <w:rPr>
                <w:rFonts w:ascii="Arial" w:hAnsi="Arial" w:cs="Arial"/>
              </w:rPr>
            </w:pPr>
            <w:r w:rsidRPr="007B066C">
              <w:rPr>
                <w:rFonts w:ascii="Arial" w:hAnsi="Arial" w:cs="Arial"/>
              </w:rPr>
              <w:t>2</w:t>
            </w:r>
          </w:p>
        </w:tc>
        <w:tc>
          <w:tcPr>
            <w:tcW w:w="3747" w:type="dxa"/>
          </w:tcPr>
          <w:p w14:paraId="5AF0DB5A" w14:textId="1041095E" w:rsidR="004B0CBA" w:rsidRPr="007B066C" w:rsidRDefault="004B0CBA" w:rsidP="00B721D7">
            <w:pPr>
              <w:jc w:val="both"/>
              <w:rPr>
                <w:rFonts w:ascii="Arial" w:hAnsi="Arial" w:cs="Arial"/>
              </w:rPr>
            </w:pPr>
            <w:r w:rsidRPr="007B066C">
              <w:rPr>
                <w:rFonts w:ascii="Arial" w:eastAsia="Calibri" w:hAnsi="Arial" w:cs="Arial"/>
                <w:lang w:val="en-GB"/>
              </w:rPr>
              <w:t>Min. of Local Gov</w:t>
            </w:r>
          </w:p>
        </w:tc>
        <w:tc>
          <w:tcPr>
            <w:tcW w:w="1134" w:type="dxa"/>
          </w:tcPr>
          <w:p w14:paraId="651BECA7" w14:textId="4A48670B" w:rsidR="004B0CBA" w:rsidRPr="007B066C" w:rsidRDefault="004B0CBA" w:rsidP="00B721D7">
            <w:pPr>
              <w:jc w:val="both"/>
              <w:rPr>
                <w:rFonts w:ascii="Arial" w:hAnsi="Arial" w:cs="Arial"/>
              </w:rPr>
            </w:pPr>
            <w:r w:rsidRPr="007B066C">
              <w:rPr>
                <w:rFonts w:ascii="Arial" w:hAnsi="Arial" w:cs="Arial"/>
              </w:rPr>
              <w:t>2</w:t>
            </w:r>
          </w:p>
        </w:tc>
        <w:tc>
          <w:tcPr>
            <w:tcW w:w="1170" w:type="dxa"/>
          </w:tcPr>
          <w:p w14:paraId="2242B76C" w14:textId="77777777" w:rsidR="004B0CBA" w:rsidRPr="007B066C" w:rsidRDefault="004B0CBA" w:rsidP="00B721D7">
            <w:pPr>
              <w:jc w:val="both"/>
              <w:rPr>
                <w:rFonts w:ascii="Arial" w:hAnsi="Arial" w:cs="Arial"/>
              </w:rPr>
            </w:pPr>
          </w:p>
        </w:tc>
        <w:tc>
          <w:tcPr>
            <w:tcW w:w="2605" w:type="dxa"/>
          </w:tcPr>
          <w:p w14:paraId="7B529E27" w14:textId="2AF810CB" w:rsidR="004B0CBA" w:rsidRPr="007B066C" w:rsidRDefault="004B0CBA" w:rsidP="00B721D7">
            <w:pPr>
              <w:jc w:val="both"/>
              <w:rPr>
                <w:rFonts w:ascii="Arial" w:hAnsi="Arial" w:cs="Arial"/>
              </w:rPr>
            </w:pPr>
            <w:r w:rsidRPr="007B066C">
              <w:rPr>
                <w:rFonts w:ascii="Arial" w:hAnsi="Arial" w:cs="Arial"/>
              </w:rPr>
              <w:t>2</w:t>
            </w:r>
          </w:p>
        </w:tc>
      </w:tr>
      <w:tr w:rsidR="004B0CBA" w:rsidRPr="007B066C" w14:paraId="2DED481F" w14:textId="77777777" w:rsidTr="004B0CBA">
        <w:tc>
          <w:tcPr>
            <w:tcW w:w="694" w:type="dxa"/>
          </w:tcPr>
          <w:p w14:paraId="70488289" w14:textId="17DB06DE" w:rsidR="004B0CBA" w:rsidRPr="007B066C" w:rsidRDefault="004B0CBA" w:rsidP="00B721D7">
            <w:pPr>
              <w:jc w:val="both"/>
              <w:rPr>
                <w:rFonts w:ascii="Arial" w:hAnsi="Arial" w:cs="Arial"/>
              </w:rPr>
            </w:pPr>
            <w:r w:rsidRPr="007B066C">
              <w:rPr>
                <w:rFonts w:ascii="Arial" w:hAnsi="Arial" w:cs="Arial"/>
              </w:rPr>
              <w:t>3</w:t>
            </w:r>
          </w:p>
        </w:tc>
        <w:tc>
          <w:tcPr>
            <w:tcW w:w="3747" w:type="dxa"/>
          </w:tcPr>
          <w:p w14:paraId="28C4BE9A" w14:textId="7B329B82" w:rsidR="004B0CBA" w:rsidRPr="007B066C" w:rsidRDefault="004B0CBA" w:rsidP="00B721D7">
            <w:pPr>
              <w:jc w:val="both"/>
              <w:rPr>
                <w:rFonts w:ascii="Arial" w:hAnsi="Arial" w:cs="Arial"/>
              </w:rPr>
            </w:pPr>
            <w:r w:rsidRPr="007B066C">
              <w:rPr>
                <w:rFonts w:ascii="Arial" w:eastAsia="Calibri" w:hAnsi="Arial" w:cs="Arial"/>
                <w:lang w:val="en-GB"/>
              </w:rPr>
              <w:t>Min. of Agriculture</w:t>
            </w:r>
          </w:p>
        </w:tc>
        <w:tc>
          <w:tcPr>
            <w:tcW w:w="1134" w:type="dxa"/>
          </w:tcPr>
          <w:p w14:paraId="1ED0E51A" w14:textId="56A5EA76" w:rsidR="004B0CBA" w:rsidRPr="007B066C" w:rsidRDefault="004B0CBA" w:rsidP="00B721D7">
            <w:pPr>
              <w:jc w:val="both"/>
              <w:rPr>
                <w:rFonts w:ascii="Arial" w:hAnsi="Arial" w:cs="Arial"/>
              </w:rPr>
            </w:pPr>
            <w:r w:rsidRPr="007B066C">
              <w:rPr>
                <w:rFonts w:ascii="Arial" w:hAnsi="Arial" w:cs="Arial"/>
              </w:rPr>
              <w:t>2</w:t>
            </w:r>
          </w:p>
        </w:tc>
        <w:tc>
          <w:tcPr>
            <w:tcW w:w="1170" w:type="dxa"/>
          </w:tcPr>
          <w:p w14:paraId="713E434D" w14:textId="77777777" w:rsidR="004B0CBA" w:rsidRPr="007B066C" w:rsidRDefault="004B0CBA" w:rsidP="00B721D7">
            <w:pPr>
              <w:jc w:val="both"/>
              <w:rPr>
                <w:rFonts w:ascii="Arial" w:hAnsi="Arial" w:cs="Arial"/>
              </w:rPr>
            </w:pPr>
          </w:p>
        </w:tc>
        <w:tc>
          <w:tcPr>
            <w:tcW w:w="2605" w:type="dxa"/>
          </w:tcPr>
          <w:p w14:paraId="4EF1D10A" w14:textId="09A901A8" w:rsidR="004B0CBA" w:rsidRPr="007B066C" w:rsidRDefault="004B0CBA" w:rsidP="00B721D7">
            <w:pPr>
              <w:jc w:val="both"/>
              <w:rPr>
                <w:rFonts w:ascii="Arial" w:hAnsi="Arial" w:cs="Arial"/>
              </w:rPr>
            </w:pPr>
            <w:r w:rsidRPr="007B066C">
              <w:rPr>
                <w:rFonts w:ascii="Arial" w:hAnsi="Arial" w:cs="Arial"/>
              </w:rPr>
              <w:t>2</w:t>
            </w:r>
          </w:p>
        </w:tc>
      </w:tr>
      <w:tr w:rsidR="004B0CBA" w:rsidRPr="007B066C" w14:paraId="7D442721" w14:textId="77777777" w:rsidTr="004B0CBA">
        <w:tc>
          <w:tcPr>
            <w:tcW w:w="694" w:type="dxa"/>
          </w:tcPr>
          <w:p w14:paraId="02F49ECA" w14:textId="30AB481A" w:rsidR="004B0CBA" w:rsidRPr="007B066C" w:rsidRDefault="004B0CBA" w:rsidP="00B721D7">
            <w:pPr>
              <w:jc w:val="both"/>
              <w:rPr>
                <w:rFonts w:ascii="Arial" w:hAnsi="Arial" w:cs="Arial"/>
              </w:rPr>
            </w:pPr>
            <w:r w:rsidRPr="007B066C">
              <w:rPr>
                <w:rFonts w:ascii="Arial" w:hAnsi="Arial" w:cs="Arial"/>
              </w:rPr>
              <w:t>4</w:t>
            </w:r>
          </w:p>
        </w:tc>
        <w:tc>
          <w:tcPr>
            <w:tcW w:w="3747" w:type="dxa"/>
          </w:tcPr>
          <w:p w14:paraId="7D7C5078" w14:textId="5E563F49" w:rsidR="004B0CBA" w:rsidRPr="007B066C" w:rsidRDefault="004B0CBA" w:rsidP="00B721D7">
            <w:pPr>
              <w:jc w:val="both"/>
              <w:rPr>
                <w:rFonts w:ascii="Arial" w:hAnsi="Arial" w:cs="Arial"/>
              </w:rPr>
            </w:pPr>
            <w:r w:rsidRPr="007B066C">
              <w:rPr>
                <w:rFonts w:ascii="Arial" w:eastAsia="Calibri" w:hAnsi="Arial" w:cs="Arial"/>
                <w:lang w:val="en-GB"/>
              </w:rPr>
              <w:t>Min. of Physical Infrastructure</w:t>
            </w:r>
          </w:p>
        </w:tc>
        <w:tc>
          <w:tcPr>
            <w:tcW w:w="1134" w:type="dxa"/>
          </w:tcPr>
          <w:p w14:paraId="2528086E" w14:textId="36208610" w:rsidR="004B0CBA" w:rsidRPr="007B066C" w:rsidRDefault="004B0CBA" w:rsidP="00B721D7">
            <w:pPr>
              <w:jc w:val="both"/>
              <w:rPr>
                <w:rFonts w:ascii="Arial" w:hAnsi="Arial" w:cs="Arial"/>
              </w:rPr>
            </w:pPr>
            <w:r w:rsidRPr="007B066C">
              <w:rPr>
                <w:rFonts w:ascii="Arial" w:hAnsi="Arial" w:cs="Arial"/>
              </w:rPr>
              <w:t>1</w:t>
            </w:r>
          </w:p>
        </w:tc>
        <w:tc>
          <w:tcPr>
            <w:tcW w:w="1170" w:type="dxa"/>
          </w:tcPr>
          <w:p w14:paraId="72F36E33" w14:textId="77777777" w:rsidR="004B0CBA" w:rsidRPr="007B066C" w:rsidRDefault="004B0CBA" w:rsidP="00B721D7">
            <w:pPr>
              <w:jc w:val="both"/>
              <w:rPr>
                <w:rFonts w:ascii="Arial" w:hAnsi="Arial" w:cs="Arial"/>
              </w:rPr>
            </w:pPr>
          </w:p>
        </w:tc>
        <w:tc>
          <w:tcPr>
            <w:tcW w:w="2605" w:type="dxa"/>
          </w:tcPr>
          <w:p w14:paraId="0BD81FAF" w14:textId="33B14F91" w:rsidR="004B0CBA" w:rsidRPr="007B066C" w:rsidRDefault="004B0CBA" w:rsidP="00B721D7">
            <w:pPr>
              <w:jc w:val="both"/>
              <w:rPr>
                <w:rFonts w:ascii="Arial" w:hAnsi="Arial" w:cs="Arial"/>
              </w:rPr>
            </w:pPr>
            <w:r w:rsidRPr="007B066C">
              <w:rPr>
                <w:rFonts w:ascii="Arial" w:hAnsi="Arial" w:cs="Arial"/>
              </w:rPr>
              <w:t>1</w:t>
            </w:r>
          </w:p>
        </w:tc>
      </w:tr>
      <w:tr w:rsidR="004B0CBA" w:rsidRPr="007B066C" w14:paraId="3A5F3360" w14:textId="77777777" w:rsidTr="004B0CBA">
        <w:tc>
          <w:tcPr>
            <w:tcW w:w="694" w:type="dxa"/>
          </w:tcPr>
          <w:p w14:paraId="3A9E23C9" w14:textId="35F9D933" w:rsidR="004B0CBA" w:rsidRPr="007B066C" w:rsidRDefault="004B0CBA" w:rsidP="00B721D7">
            <w:pPr>
              <w:jc w:val="both"/>
              <w:rPr>
                <w:rFonts w:ascii="Arial" w:hAnsi="Arial" w:cs="Arial"/>
              </w:rPr>
            </w:pPr>
            <w:r w:rsidRPr="007B066C">
              <w:rPr>
                <w:rFonts w:ascii="Arial" w:hAnsi="Arial" w:cs="Arial"/>
              </w:rPr>
              <w:t>5</w:t>
            </w:r>
          </w:p>
        </w:tc>
        <w:tc>
          <w:tcPr>
            <w:tcW w:w="3747" w:type="dxa"/>
          </w:tcPr>
          <w:p w14:paraId="5FCFA72A" w14:textId="6EC92BFC" w:rsidR="004B0CBA" w:rsidRPr="007B066C" w:rsidRDefault="004B0CBA" w:rsidP="00B721D7">
            <w:pPr>
              <w:jc w:val="both"/>
              <w:rPr>
                <w:rFonts w:ascii="Arial" w:hAnsi="Arial" w:cs="Arial"/>
              </w:rPr>
            </w:pPr>
            <w:r w:rsidRPr="007B066C">
              <w:rPr>
                <w:rFonts w:ascii="Arial" w:eastAsia="Calibri" w:hAnsi="Arial" w:cs="Arial"/>
                <w:lang w:val="en-GB"/>
              </w:rPr>
              <w:t>Min. of Rural Development</w:t>
            </w:r>
          </w:p>
        </w:tc>
        <w:tc>
          <w:tcPr>
            <w:tcW w:w="1134" w:type="dxa"/>
          </w:tcPr>
          <w:p w14:paraId="3C4CEB99" w14:textId="129B1660" w:rsidR="004B0CBA" w:rsidRPr="007B066C" w:rsidRDefault="004B0CBA" w:rsidP="00B721D7">
            <w:pPr>
              <w:jc w:val="both"/>
              <w:rPr>
                <w:rFonts w:ascii="Arial" w:hAnsi="Arial" w:cs="Arial"/>
              </w:rPr>
            </w:pPr>
            <w:r w:rsidRPr="007B066C">
              <w:rPr>
                <w:rFonts w:ascii="Arial" w:hAnsi="Arial" w:cs="Arial"/>
              </w:rPr>
              <w:t>2</w:t>
            </w:r>
          </w:p>
        </w:tc>
        <w:tc>
          <w:tcPr>
            <w:tcW w:w="1170" w:type="dxa"/>
          </w:tcPr>
          <w:p w14:paraId="0B74DF69" w14:textId="77777777" w:rsidR="004B0CBA" w:rsidRPr="007B066C" w:rsidRDefault="004B0CBA" w:rsidP="00B721D7">
            <w:pPr>
              <w:jc w:val="both"/>
              <w:rPr>
                <w:rFonts w:ascii="Arial" w:hAnsi="Arial" w:cs="Arial"/>
              </w:rPr>
            </w:pPr>
          </w:p>
        </w:tc>
        <w:tc>
          <w:tcPr>
            <w:tcW w:w="2605" w:type="dxa"/>
          </w:tcPr>
          <w:p w14:paraId="6DF7114A" w14:textId="344636BB" w:rsidR="004B0CBA" w:rsidRPr="007B066C" w:rsidRDefault="004B0CBA" w:rsidP="00B721D7">
            <w:pPr>
              <w:jc w:val="both"/>
              <w:rPr>
                <w:rFonts w:ascii="Arial" w:hAnsi="Arial" w:cs="Arial"/>
              </w:rPr>
            </w:pPr>
            <w:r w:rsidRPr="007B066C">
              <w:rPr>
                <w:rFonts w:ascii="Arial" w:hAnsi="Arial" w:cs="Arial"/>
              </w:rPr>
              <w:t>2</w:t>
            </w:r>
          </w:p>
        </w:tc>
      </w:tr>
      <w:tr w:rsidR="004B0CBA" w:rsidRPr="007B066C" w14:paraId="05FAB105" w14:textId="77777777" w:rsidTr="004B0CBA">
        <w:tc>
          <w:tcPr>
            <w:tcW w:w="694" w:type="dxa"/>
          </w:tcPr>
          <w:p w14:paraId="7142CE80" w14:textId="4D0E4581" w:rsidR="004B0CBA" w:rsidRPr="007B066C" w:rsidRDefault="004B0CBA" w:rsidP="00B721D7">
            <w:pPr>
              <w:jc w:val="both"/>
              <w:rPr>
                <w:rFonts w:ascii="Arial" w:hAnsi="Arial" w:cs="Arial"/>
              </w:rPr>
            </w:pPr>
            <w:r w:rsidRPr="007B066C">
              <w:rPr>
                <w:rFonts w:ascii="Arial" w:hAnsi="Arial" w:cs="Arial"/>
              </w:rPr>
              <w:t>6</w:t>
            </w:r>
          </w:p>
        </w:tc>
        <w:tc>
          <w:tcPr>
            <w:tcW w:w="3747" w:type="dxa"/>
          </w:tcPr>
          <w:p w14:paraId="2AF90288" w14:textId="304EEDEF" w:rsidR="004B0CBA" w:rsidRPr="007B066C" w:rsidRDefault="004B0CBA" w:rsidP="00B721D7">
            <w:pPr>
              <w:jc w:val="both"/>
              <w:rPr>
                <w:rFonts w:ascii="Arial" w:hAnsi="Arial" w:cs="Arial"/>
              </w:rPr>
            </w:pPr>
            <w:r w:rsidRPr="007B066C">
              <w:rPr>
                <w:rFonts w:ascii="Arial" w:eastAsia="Calibri" w:hAnsi="Arial" w:cs="Arial"/>
                <w:lang w:val="en-GB"/>
              </w:rPr>
              <w:t>Min. of Finance</w:t>
            </w:r>
          </w:p>
        </w:tc>
        <w:tc>
          <w:tcPr>
            <w:tcW w:w="1134" w:type="dxa"/>
          </w:tcPr>
          <w:p w14:paraId="2DE2E2F7" w14:textId="62B61A58" w:rsidR="004B0CBA" w:rsidRPr="007B066C" w:rsidRDefault="004B0CBA" w:rsidP="00B721D7">
            <w:pPr>
              <w:jc w:val="both"/>
              <w:rPr>
                <w:rFonts w:ascii="Arial" w:hAnsi="Arial" w:cs="Arial"/>
              </w:rPr>
            </w:pPr>
            <w:r w:rsidRPr="007B066C">
              <w:rPr>
                <w:rFonts w:ascii="Arial" w:hAnsi="Arial" w:cs="Arial"/>
              </w:rPr>
              <w:t>1</w:t>
            </w:r>
          </w:p>
        </w:tc>
        <w:tc>
          <w:tcPr>
            <w:tcW w:w="1170" w:type="dxa"/>
          </w:tcPr>
          <w:p w14:paraId="569B00F3" w14:textId="7140C3BC" w:rsidR="004B0CBA" w:rsidRPr="007B066C" w:rsidRDefault="004B0CBA" w:rsidP="00B721D7">
            <w:pPr>
              <w:jc w:val="both"/>
              <w:rPr>
                <w:rFonts w:ascii="Arial" w:hAnsi="Arial" w:cs="Arial"/>
              </w:rPr>
            </w:pPr>
            <w:r w:rsidRPr="007B066C">
              <w:rPr>
                <w:rFonts w:ascii="Arial" w:hAnsi="Arial" w:cs="Arial"/>
              </w:rPr>
              <w:t>1</w:t>
            </w:r>
          </w:p>
        </w:tc>
        <w:tc>
          <w:tcPr>
            <w:tcW w:w="2605" w:type="dxa"/>
          </w:tcPr>
          <w:p w14:paraId="7429E31C" w14:textId="04AE8199" w:rsidR="004B0CBA" w:rsidRPr="007B066C" w:rsidRDefault="004B0CBA" w:rsidP="00B721D7">
            <w:pPr>
              <w:jc w:val="both"/>
              <w:rPr>
                <w:rFonts w:ascii="Arial" w:hAnsi="Arial" w:cs="Arial"/>
              </w:rPr>
            </w:pPr>
            <w:r w:rsidRPr="007B066C">
              <w:rPr>
                <w:rFonts w:ascii="Arial" w:hAnsi="Arial" w:cs="Arial"/>
              </w:rPr>
              <w:t>2</w:t>
            </w:r>
          </w:p>
        </w:tc>
      </w:tr>
      <w:tr w:rsidR="004B0CBA" w:rsidRPr="007B066C" w14:paraId="3EA39E75" w14:textId="77777777" w:rsidTr="004B0CBA">
        <w:tc>
          <w:tcPr>
            <w:tcW w:w="694" w:type="dxa"/>
          </w:tcPr>
          <w:p w14:paraId="1D8F38AB" w14:textId="378D46BF" w:rsidR="004B0CBA" w:rsidRPr="007B066C" w:rsidRDefault="004B0CBA" w:rsidP="00B721D7">
            <w:pPr>
              <w:jc w:val="both"/>
              <w:rPr>
                <w:rFonts w:ascii="Arial" w:hAnsi="Arial" w:cs="Arial"/>
              </w:rPr>
            </w:pPr>
            <w:r w:rsidRPr="007B066C">
              <w:rPr>
                <w:rFonts w:ascii="Arial" w:hAnsi="Arial" w:cs="Arial"/>
              </w:rPr>
              <w:t>7</w:t>
            </w:r>
          </w:p>
        </w:tc>
        <w:tc>
          <w:tcPr>
            <w:tcW w:w="3747" w:type="dxa"/>
          </w:tcPr>
          <w:p w14:paraId="1A7DBDA8" w14:textId="7A12C488" w:rsidR="004B0CBA" w:rsidRPr="007B066C" w:rsidRDefault="004B0CBA" w:rsidP="00B721D7">
            <w:pPr>
              <w:jc w:val="both"/>
              <w:rPr>
                <w:rFonts w:ascii="Arial" w:eastAsia="Calibri" w:hAnsi="Arial" w:cs="Arial"/>
                <w:lang w:val="en-GB"/>
              </w:rPr>
            </w:pPr>
            <w:r w:rsidRPr="007B066C">
              <w:rPr>
                <w:rFonts w:ascii="Arial" w:eastAsia="Calibri" w:hAnsi="Arial" w:cs="Arial"/>
                <w:lang w:val="en-GB"/>
              </w:rPr>
              <w:t>Min. of Gender</w:t>
            </w:r>
          </w:p>
        </w:tc>
        <w:tc>
          <w:tcPr>
            <w:tcW w:w="1134" w:type="dxa"/>
          </w:tcPr>
          <w:p w14:paraId="64E19F16" w14:textId="77777777" w:rsidR="004B0CBA" w:rsidRPr="007B066C" w:rsidRDefault="004B0CBA" w:rsidP="00B721D7">
            <w:pPr>
              <w:jc w:val="both"/>
              <w:rPr>
                <w:rFonts w:ascii="Arial" w:hAnsi="Arial" w:cs="Arial"/>
              </w:rPr>
            </w:pPr>
          </w:p>
        </w:tc>
        <w:tc>
          <w:tcPr>
            <w:tcW w:w="1170" w:type="dxa"/>
          </w:tcPr>
          <w:p w14:paraId="3A82C76B" w14:textId="3F27B468" w:rsidR="004B0CBA" w:rsidRPr="007B066C" w:rsidRDefault="004B0CBA" w:rsidP="00B721D7">
            <w:pPr>
              <w:jc w:val="both"/>
              <w:rPr>
                <w:rFonts w:ascii="Arial" w:hAnsi="Arial" w:cs="Arial"/>
              </w:rPr>
            </w:pPr>
            <w:r w:rsidRPr="007B066C">
              <w:rPr>
                <w:rFonts w:ascii="Arial" w:hAnsi="Arial" w:cs="Arial"/>
              </w:rPr>
              <w:t>1</w:t>
            </w:r>
          </w:p>
        </w:tc>
        <w:tc>
          <w:tcPr>
            <w:tcW w:w="2605" w:type="dxa"/>
          </w:tcPr>
          <w:p w14:paraId="3EA0ECA7" w14:textId="35AE8002" w:rsidR="004B0CBA" w:rsidRPr="007B066C" w:rsidRDefault="004B0CBA" w:rsidP="00B721D7">
            <w:pPr>
              <w:jc w:val="both"/>
              <w:rPr>
                <w:rFonts w:ascii="Arial" w:hAnsi="Arial" w:cs="Arial"/>
              </w:rPr>
            </w:pPr>
            <w:r w:rsidRPr="007B066C">
              <w:rPr>
                <w:rFonts w:ascii="Arial" w:hAnsi="Arial" w:cs="Arial"/>
              </w:rPr>
              <w:t>1</w:t>
            </w:r>
          </w:p>
        </w:tc>
      </w:tr>
      <w:tr w:rsidR="004B0CBA" w:rsidRPr="007B066C" w14:paraId="1A57B484" w14:textId="77777777" w:rsidTr="004B0CBA">
        <w:tc>
          <w:tcPr>
            <w:tcW w:w="694" w:type="dxa"/>
          </w:tcPr>
          <w:p w14:paraId="3E821CED" w14:textId="41DFE1E8" w:rsidR="004B0CBA" w:rsidRPr="007B066C" w:rsidRDefault="004B0CBA" w:rsidP="00B721D7">
            <w:pPr>
              <w:jc w:val="both"/>
              <w:rPr>
                <w:rFonts w:ascii="Arial" w:hAnsi="Arial" w:cs="Arial"/>
              </w:rPr>
            </w:pPr>
            <w:r w:rsidRPr="007B066C">
              <w:rPr>
                <w:rFonts w:ascii="Arial" w:hAnsi="Arial" w:cs="Arial"/>
              </w:rPr>
              <w:t>8</w:t>
            </w:r>
          </w:p>
        </w:tc>
        <w:tc>
          <w:tcPr>
            <w:tcW w:w="3747" w:type="dxa"/>
          </w:tcPr>
          <w:p w14:paraId="209C74F6" w14:textId="0EDF0A11" w:rsidR="004B0CBA" w:rsidRPr="007B066C" w:rsidRDefault="004B0CBA" w:rsidP="00B721D7">
            <w:pPr>
              <w:jc w:val="both"/>
              <w:rPr>
                <w:rFonts w:ascii="Arial" w:eastAsia="Calibri" w:hAnsi="Arial" w:cs="Arial"/>
                <w:lang w:val="en-GB"/>
              </w:rPr>
            </w:pPr>
            <w:r w:rsidRPr="007B066C">
              <w:rPr>
                <w:rFonts w:ascii="Arial" w:eastAsia="Calibri" w:hAnsi="Arial" w:cs="Arial"/>
                <w:lang w:val="en-GB"/>
              </w:rPr>
              <w:t>Min. of Child and Social Welfare</w:t>
            </w:r>
          </w:p>
        </w:tc>
        <w:tc>
          <w:tcPr>
            <w:tcW w:w="1134" w:type="dxa"/>
          </w:tcPr>
          <w:p w14:paraId="2D3FB212" w14:textId="2CC670C4" w:rsidR="004B0CBA" w:rsidRPr="007B066C" w:rsidRDefault="004B0CBA" w:rsidP="00B721D7">
            <w:pPr>
              <w:jc w:val="both"/>
              <w:rPr>
                <w:rFonts w:ascii="Arial" w:hAnsi="Arial" w:cs="Arial"/>
              </w:rPr>
            </w:pPr>
            <w:r w:rsidRPr="007B066C">
              <w:rPr>
                <w:rFonts w:ascii="Arial" w:hAnsi="Arial" w:cs="Arial"/>
              </w:rPr>
              <w:t>1</w:t>
            </w:r>
          </w:p>
        </w:tc>
        <w:tc>
          <w:tcPr>
            <w:tcW w:w="1170" w:type="dxa"/>
          </w:tcPr>
          <w:p w14:paraId="31111BBA" w14:textId="77777777" w:rsidR="004B0CBA" w:rsidRPr="007B066C" w:rsidRDefault="004B0CBA" w:rsidP="00B721D7">
            <w:pPr>
              <w:jc w:val="both"/>
              <w:rPr>
                <w:rFonts w:ascii="Arial" w:hAnsi="Arial" w:cs="Arial"/>
              </w:rPr>
            </w:pPr>
          </w:p>
        </w:tc>
        <w:tc>
          <w:tcPr>
            <w:tcW w:w="2605" w:type="dxa"/>
          </w:tcPr>
          <w:p w14:paraId="7F9F38EC" w14:textId="027193C3" w:rsidR="004B0CBA" w:rsidRPr="007B066C" w:rsidRDefault="004B0CBA" w:rsidP="00B721D7">
            <w:pPr>
              <w:jc w:val="both"/>
              <w:rPr>
                <w:rFonts w:ascii="Arial" w:hAnsi="Arial" w:cs="Arial"/>
              </w:rPr>
            </w:pPr>
            <w:r w:rsidRPr="007B066C">
              <w:rPr>
                <w:rFonts w:ascii="Arial" w:hAnsi="Arial" w:cs="Arial"/>
              </w:rPr>
              <w:t>1</w:t>
            </w:r>
          </w:p>
        </w:tc>
      </w:tr>
      <w:tr w:rsidR="004B0CBA" w:rsidRPr="007B066C" w14:paraId="2AF87DD5" w14:textId="77777777" w:rsidTr="004B0CBA">
        <w:tc>
          <w:tcPr>
            <w:tcW w:w="694" w:type="dxa"/>
          </w:tcPr>
          <w:p w14:paraId="63B4ACF8" w14:textId="44EA56ED" w:rsidR="004B0CBA" w:rsidRPr="007B066C" w:rsidRDefault="004B0CBA" w:rsidP="00B721D7">
            <w:pPr>
              <w:jc w:val="both"/>
              <w:rPr>
                <w:rFonts w:ascii="Arial" w:hAnsi="Arial" w:cs="Arial"/>
              </w:rPr>
            </w:pPr>
            <w:r w:rsidRPr="007B066C">
              <w:rPr>
                <w:rFonts w:ascii="Arial" w:hAnsi="Arial" w:cs="Arial"/>
              </w:rPr>
              <w:t>9</w:t>
            </w:r>
          </w:p>
        </w:tc>
        <w:tc>
          <w:tcPr>
            <w:tcW w:w="3747" w:type="dxa"/>
          </w:tcPr>
          <w:p w14:paraId="255C89C0" w14:textId="44DF5581" w:rsidR="004B0CBA" w:rsidRPr="007B066C" w:rsidRDefault="004B0CBA" w:rsidP="00B721D7">
            <w:pPr>
              <w:jc w:val="both"/>
              <w:rPr>
                <w:rFonts w:ascii="Arial" w:eastAsia="Calibri" w:hAnsi="Arial" w:cs="Arial"/>
                <w:lang w:val="en-GB"/>
              </w:rPr>
            </w:pPr>
            <w:r w:rsidRPr="007B066C">
              <w:rPr>
                <w:rFonts w:ascii="Arial" w:eastAsia="Calibri" w:hAnsi="Arial" w:cs="Arial"/>
                <w:lang w:val="en-GB"/>
              </w:rPr>
              <w:t>SPLM Secretariat</w:t>
            </w:r>
          </w:p>
        </w:tc>
        <w:tc>
          <w:tcPr>
            <w:tcW w:w="1134" w:type="dxa"/>
          </w:tcPr>
          <w:p w14:paraId="6A1D548D" w14:textId="18C3DB72" w:rsidR="004B0CBA" w:rsidRPr="007B066C" w:rsidRDefault="004B0CBA" w:rsidP="00B721D7">
            <w:pPr>
              <w:jc w:val="both"/>
              <w:rPr>
                <w:rFonts w:ascii="Arial" w:hAnsi="Arial" w:cs="Arial"/>
              </w:rPr>
            </w:pPr>
            <w:r w:rsidRPr="007B066C">
              <w:rPr>
                <w:rFonts w:ascii="Arial" w:hAnsi="Arial" w:cs="Arial"/>
              </w:rPr>
              <w:t>1</w:t>
            </w:r>
          </w:p>
        </w:tc>
        <w:tc>
          <w:tcPr>
            <w:tcW w:w="1170" w:type="dxa"/>
          </w:tcPr>
          <w:p w14:paraId="4EBB4CD6" w14:textId="77777777" w:rsidR="004B0CBA" w:rsidRPr="007B066C" w:rsidRDefault="004B0CBA" w:rsidP="00B721D7">
            <w:pPr>
              <w:jc w:val="both"/>
              <w:rPr>
                <w:rFonts w:ascii="Arial" w:hAnsi="Arial" w:cs="Arial"/>
              </w:rPr>
            </w:pPr>
          </w:p>
        </w:tc>
        <w:tc>
          <w:tcPr>
            <w:tcW w:w="2605" w:type="dxa"/>
          </w:tcPr>
          <w:p w14:paraId="0241A235" w14:textId="5A3E5ACF" w:rsidR="004B0CBA" w:rsidRPr="007B066C" w:rsidRDefault="004B0CBA" w:rsidP="00B721D7">
            <w:pPr>
              <w:jc w:val="both"/>
              <w:rPr>
                <w:rFonts w:ascii="Arial" w:hAnsi="Arial" w:cs="Arial"/>
              </w:rPr>
            </w:pPr>
            <w:r w:rsidRPr="007B066C">
              <w:rPr>
                <w:rFonts w:ascii="Arial" w:hAnsi="Arial" w:cs="Arial"/>
              </w:rPr>
              <w:t>1</w:t>
            </w:r>
          </w:p>
        </w:tc>
      </w:tr>
      <w:tr w:rsidR="004B0CBA" w:rsidRPr="007B066C" w14:paraId="2B7B07AC" w14:textId="77777777" w:rsidTr="004B0CBA">
        <w:tc>
          <w:tcPr>
            <w:tcW w:w="694" w:type="dxa"/>
          </w:tcPr>
          <w:p w14:paraId="504DA77F" w14:textId="77777777" w:rsidR="004B0CBA" w:rsidRPr="007B066C" w:rsidRDefault="004B0CBA" w:rsidP="00B721D7">
            <w:pPr>
              <w:jc w:val="both"/>
              <w:rPr>
                <w:rFonts w:ascii="Arial" w:hAnsi="Arial" w:cs="Arial"/>
              </w:rPr>
            </w:pPr>
          </w:p>
        </w:tc>
        <w:tc>
          <w:tcPr>
            <w:tcW w:w="3747" w:type="dxa"/>
          </w:tcPr>
          <w:p w14:paraId="4E1F9CEF" w14:textId="376E4B1F" w:rsidR="004B0CBA" w:rsidRPr="007B066C" w:rsidRDefault="004B0CBA" w:rsidP="00B721D7">
            <w:pPr>
              <w:jc w:val="both"/>
              <w:rPr>
                <w:rFonts w:ascii="Arial" w:eastAsia="Calibri" w:hAnsi="Arial" w:cs="Arial"/>
                <w:lang w:val="en-GB"/>
              </w:rPr>
            </w:pPr>
            <w:r w:rsidRPr="007B066C">
              <w:rPr>
                <w:rFonts w:ascii="Arial" w:eastAsia="Calibri" w:hAnsi="Arial" w:cs="Arial"/>
                <w:lang w:val="en-GB"/>
              </w:rPr>
              <w:t xml:space="preserve">Total </w:t>
            </w:r>
          </w:p>
        </w:tc>
        <w:tc>
          <w:tcPr>
            <w:tcW w:w="1134" w:type="dxa"/>
          </w:tcPr>
          <w:p w14:paraId="2DD468F2" w14:textId="06A8D8A4" w:rsidR="004B0CBA" w:rsidRPr="007B066C" w:rsidRDefault="004B0CBA" w:rsidP="00B721D7">
            <w:pPr>
              <w:jc w:val="both"/>
              <w:rPr>
                <w:rFonts w:ascii="Arial" w:hAnsi="Arial" w:cs="Arial"/>
              </w:rPr>
            </w:pPr>
            <w:r w:rsidRPr="007B066C">
              <w:rPr>
                <w:rFonts w:ascii="Arial" w:hAnsi="Arial" w:cs="Arial"/>
              </w:rPr>
              <w:t>12</w:t>
            </w:r>
          </w:p>
        </w:tc>
        <w:tc>
          <w:tcPr>
            <w:tcW w:w="1170" w:type="dxa"/>
          </w:tcPr>
          <w:p w14:paraId="7222298E" w14:textId="1D44A740" w:rsidR="004B0CBA" w:rsidRPr="007B066C" w:rsidRDefault="004B0CBA" w:rsidP="00B721D7">
            <w:pPr>
              <w:jc w:val="both"/>
              <w:rPr>
                <w:rFonts w:ascii="Arial" w:hAnsi="Arial" w:cs="Arial"/>
              </w:rPr>
            </w:pPr>
            <w:r w:rsidRPr="007B066C">
              <w:rPr>
                <w:rFonts w:ascii="Arial" w:hAnsi="Arial" w:cs="Arial"/>
              </w:rPr>
              <w:t>2</w:t>
            </w:r>
          </w:p>
        </w:tc>
        <w:tc>
          <w:tcPr>
            <w:tcW w:w="2605" w:type="dxa"/>
          </w:tcPr>
          <w:p w14:paraId="48CAE9E0" w14:textId="0637388B" w:rsidR="004B0CBA" w:rsidRPr="007B066C" w:rsidRDefault="004B0CBA" w:rsidP="00B721D7">
            <w:pPr>
              <w:jc w:val="both"/>
              <w:rPr>
                <w:rFonts w:ascii="Arial" w:hAnsi="Arial" w:cs="Arial"/>
              </w:rPr>
            </w:pPr>
            <w:r w:rsidRPr="007B066C">
              <w:rPr>
                <w:rFonts w:ascii="Arial" w:hAnsi="Arial" w:cs="Arial"/>
              </w:rPr>
              <w:t>14</w:t>
            </w:r>
          </w:p>
        </w:tc>
      </w:tr>
    </w:tbl>
    <w:p w14:paraId="36DF274F" w14:textId="7D7953C5" w:rsidR="004B0CBA" w:rsidRPr="007B066C" w:rsidRDefault="004B0CBA" w:rsidP="00B721D7">
      <w:pPr>
        <w:jc w:val="both"/>
        <w:rPr>
          <w:rFonts w:ascii="Arial" w:hAnsi="Arial" w:cs="Arial"/>
        </w:rPr>
      </w:pPr>
    </w:p>
    <w:p w14:paraId="328FA4C1" w14:textId="514A1BA1" w:rsidR="00CC2150" w:rsidRPr="007B066C" w:rsidRDefault="00790906" w:rsidP="00CC2150">
      <w:pPr>
        <w:pStyle w:val="ListParagraph"/>
        <w:numPr>
          <w:ilvl w:val="0"/>
          <w:numId w:val="19"/>
        </w:numPr>
        <w:jc w:val="both"/>
        <w:rPr>
          <w:rFonts w:ascii="Arial" w:hAnsi="Arial" w:cs="Arial"/>
          <w:b/>
          <w:bCs/>
        </w:rPr>
      </w:pPr>
      <w:r w:rsidRPr="007B066C">
        <w:rPr>
          <w:rFonts w:ascii="Arial" w:hAnsi="Arial" w:cs="Arial"/>
          <w:b/>
          <w:bCs/>
        </w:rPr>
        <w:t xml:space="preserve">Focus Group </w:t>
      </w:r>
      <w:r w:rsidR="003C1326" w:rsidRPr="007B066C">
        <w:rPr>
          <w:rFonts w:ascii="Arial" w:hAnsi="Arial" w:cs="Arial"/>
          <w:b/>
          <w:bCs/>
        </w:rPr>
        <w:t>with</w:t>
      </w:r>
      <w:r w:rsidRPr="007B066C">
        <w:rPr>
          <w:rFonts w:ascii="Arial" w:hAnsi="Arial" w:cs="Arial"/>
          <w:b/>
          <w:bCs/>
        </w:rPr>
        <w:t xml:space="preserve"> </w:t>
      </w:r>
      <w:r w:rsidR="00CC2150" w:rsidRPr="007B066C">
        <w:rPr>
          <w:rFonts w:ascii="Arial" w:hAnsi="Arial" w:cs="Arial"/>
          <w:b/>
          <w:bCs/>
        </w:rPr>
        <w:t xml:space="preserve">Peace Actors </w:t>
      </w:r>
    </w:p>
    <w:tbl>
      <w:tblPr>
        <w:tblStyle w:val="TableGrid"/>
        <w:tblW w:w="0" w:type="auto"/>
        <w:tblLook w:val="04A0" w:firstRow="1" w:lastRow="0" w:firstColumn="1" w:lastColumn="0" w:noHBand="0" w:noVBand="1"/>
      </w:tblPr>
      <w:tblGrid>
        <w:gridCol w:w="672"/>
        <w:gridCol w:w="3491"/>
        <w:gridCol w:w="1713"/>
        <w:gridCol w:w="1737"/>
        <w:gridCol w:w="1737"/>
      </w:tblGrid>
      <w:tr w:rsidR="00CC2150" w:rsidRPr="007B066C" w14:paraId="7E8D11FB" w14:textId="77777777" w:rsidTr="00A725EA">
        <w:tc>
          <w:tcPr>
            <w:tcW w:w="672" w:type="dxa"/>
            <w:shd w:val="clear" w:color="auto" w:fill="B4C6E7" w:themeFill="accent1" w:themeFillTint="66"/>
          </w:tcPr>
          <w:p w14:paraId="68B215E0" w14:textId="19EB0003" w:rsidR="00CC2150" w:rsidRPr="007B066C" w:rsidRDefault="00CC2150" w:rsidP="00CC2150">
            <w:pPr>
              <w:jc w:val="both"/>
              <w:rPr>
                <w:rFonts w:ascii="Arial" w:hAnsi="Arial" w:cs="Arial"/>
              </w:rPr>
            </w:pPr>
            <w:r w:rsidRPr="007B066C">
              <w:rPr>
                <w:rFonts w:ascii="Arial" w:hAnsi="Arial" w:cs="Arial"/>
              </w:rPr>
              <w:t>No</w:t>
            </w:r>
          </w:p>
        </w:tc>
        <w:tc>
          <w:tcPr>
            <w:tcW w:w="3491" w:type="dxa"/>
            <w:shd w:val="clear" w:color="auto" w:fill="B4C6E7" w:themeFill="accent1" w:themeFillTint="66"/>
          </w:tcPr>
          <w:p w14:paraId="12FE2A43" w14:textId="60189455" w:rsidR="00CC2150" w:rsidRPr="007B066C" w:rsidRDefault="00CC2150" w:rsidP="00CC2150">
            <w:pPr>
              <w:jc w:val="both"/>
              <w:rPr>
                <w:rFonts w:ascii="Arial" w:hAnsi="Arial" w:cs="Arial"/>
              </w:rPr>
            </w:pPr>
            <w:r w:rsidRPr="007B066C">
              <w:rPr>
                <w:rFonts w:ascii="Arial" w:hAnsi="Arial" w:cs="Arial"/>
              </w:rPr>
              <w:t xml:space="preserve">Institution </w:t>
            </w:r>
          </w:p>
        </w:tc>
        <w:tc>
          <w:tcPr>
            <w:tcW w:w="1713" w:type="dxa"/>
            <w:shd w:val="clear" w:color="auto" w:fill="B4C6E7" w:themeFill="accent1" w:themeFillTint="66"/>
          </w:tcPr>
          <w:p w14:paraId="3BA817CB" w14:textId="1B8D133F" w:rsidR="00CC2150" w:rsidRPr="007B066C" w:rsidRDefault="00CC2150" w:rsidP="00CC2150">
            <w:pPr>
              <w:jc w:val="both"/>
              <w:rPr>
                <w:rFonts w:ascii="Arial" w:hAnsi="Arial" w:cs="Arial"/>
              </w:rPr>
            </w:pPr>
            <w:r w:rsidRPr="007B066C">
              <w:rPr>
                <w:rFonts w:ascii="Arial" w:hAnsi="Arial" w:cs="Arial"/>
              </w:rPr>
              <w:t>Male</w:t>
            </w:r>
          </w:p>
        </w:tc>
        <w:tc>
          <w:tcPr>
            <w:tcW w:w="1737" w:type="dxa"/>
            <w:shd w:val="clear" w:color="auto" w:fill="B4C6E7" w:themeFill="accent1" w:themeFillTint="66"/>
          </w:tcPr>
          <w:p w14:paraId="5AC3230F" w14:textId="47552BA7" w:rsidR="00CC2150" w:rsidRPr="007B066C" w:rsidRDefault="00CC2150" w:rsidP="00CC2150">
            <w:pPr>
              <w:jc w:val="both"/>
              <w:rPr>
                <w:rFonts w:ascii="Arial" w:hAnsi="Arial" w:cs="Arial"/>
              </w:rPr>
            </w:pPr>
            <w:r w:rsidRPr="007B066C">
              <w:rPr>
                <w:rFonts w:ascii="Arial" w:hAnsi="Arial" w:cs="Arial"/>
              </w:rPr>
              <w:t>Female</w:t>
            </w:r>
          </w:p>
        </w:tc>
        <w:tc>
          <w:tcPr>
            <w:tcW w:w="1737" w:type="dxa"/>
            <w:shd w:val="clear" w:color="auto" w:fill="B4C6E7" w:themeFill="accent1" w:themeFillTint="66"/>
          </w:tcPr>
          <w:p w14:paraId="3AA59D37" w14:textId="190B7C50" w:rsidR="00CC2150" w:rsidRPr="007B066C" w:rsidRDefault="00CC2150" w:rsidP="00CC2150">
            <w:pPr>
              <w:jc w:val="both"/>
              <w:rPr>
                <w:rFonts w:ascii="Arial" w:hAnsi="Arial" w:cs="Arial"/>
              </w:rPr>
            </w:pPr>
            <w:r w:rsidRPr="007B066C">
              <w:rPr>
                <w:rFonts w:ascii="Arial" w:hAnsi="Arial" w:cs="Arial"/>
              </w:rPr>
              <w:t xml:space="preserve">Total </w:t>
            </w:r>
          </w:p>
        </w:tc>
      </w:tr>
      <w:tr w:rsidR="00CC2150" w:rsidRPr="007B066C" w14:paraId="4BC1CFF1" w14:textId="77777777" w:rsidTr="00CC2150">
        <w:tc>
          <w:tcPr>
            <w:tcW w:w="672" w:type="dxa"/>
          </w:tcPr>
          <w:p w14:paraId="04F7C392" w14:textId="0A69A144" w:rsidR="00CC2150" w:rsidRPr="007B066C" w:rsidRDefault="00CC2150" w:rsidP="00CC2150">
            <w:pPr>
              <w:jc w:val="both"/>
              <w:rPr>
                <w:rFonts w:ascii="Arial" w:hAnsi="Arial" w:cs="Arial"/>
              </w:rPr>
            </w:pPr>
            <w:r w:rsidRPr="007B066C">
              <w:rPr>
                <w:rFonts w:ascii="Arial" w:hAnsi="Arial" w:cs="Arial"/>
              </w:rPr>
              <w:t>1</w:t>
            </w:r>
          </w:p>
        </w:tc>
        <w:tc>
          <w:tcPr>
            <w:tcW w:w="3491" w:type="dxa"/>
          </w:tcPr>
          <w:p w14:paraId="30167568" w14:textId="5A7F10A3" w:rsidR="00CC2150" w:rsidRPr="007B066C" w:rsidRDefault="00CC2150" w:rsidP="00CC2150">
            <w:pPr>
              <w:jc w:val="both"/>
              <w:rPr>
                <w:rFonts w:ascii="Arial" w:hAnsi="Arial" w:cs="Arial"/>
              </w:rPr>
            </w:pPr>
            <w:r w:rsidRPr="007B066C">
              <w:rPr>
                <w:rFonts w:ascii="Arial" w:hAnsi="Arial" w:cs="Arial"/>
              </w:rPr>
              <w:t>UNMISS – Civil Affairs</w:t>
            </w:r>
          </w:p>
        </w:tc>
        <w:tc>
          <w:tcPr>
            <w:tcW w:w="1713" w:type="dxa"/>
          </w:tcPr>
          <w:p w14:paraId="68A2E78D" w14:textId="0F6A0845" w:rsidR="00CC2150" w:rsidRPr="007B066C" w:rsidRDefault="00CC2150" w:rsidP="00CC2150">
            <w:pPr>
              <w:jc w:val="both"/>
              <w:rPr>
                <w:rFonts w:ascii="Arial" w:hAnsi="Arial" w:cs="Arial"/>
              </w:rPr>
            </w:pPr>
            <w:r w:rsidRPr="007B066C">
              <w:rPr>
                <w:rFonts w:ascii="Arial" w:hAnsi="Arial" w:cs="Arial"/>
              </w:rPr>
              <w:t>2</w:t>
            </w:r>
          </w:p>
        </w:tc>
        <w:tc>
          <w:tcPr>
            <w:tcW w:w="1737" w:type="dxa"/>
          </w:tcPr>
          <w:p w14:paraId="1D6BC329" w14:textId="77777777" w:rsidR="00CC2150" w:rsidRPr="007B066C" w:rsidRDefault="00CC2150" w:rsidP="00CC2150">
            <w:pPr>
              <w:jc w:val="both"/>
              <w:rPr>
                <w:rFonts w:ascii="Arial" w:hAnsi="Arial" w:cs="Arial"/>
              </w:rPr>
            </w:pPr>
          </w:p>
        </w:tc>
        <w:tc>
          <w:tcPr>
            <w:tcW w:w="1737" w:type="dxa"/>
          </w:tcPr>
          <w:p w14:paraId="4C9A0515" w14:textId="5314EBBC" w:rsidR="00CC2150" w:rsidRPr="007B066C" w:rsidRDefault="00CC2150" w:rsidP="00CC2150">
            <w:pPr>
              <w:jc w:val="both"/>
              <w:rPr>
                <w:rFonts w:ascii="Arial" w:hAnsi="Arial" w:cs="Arial"/>
              </w:rPr>
            </w:pPr>
            <w:r w:rsidRPr="007B066C">
              <w:rPr>
                <w:rFonts w:ascii="Arial" w:hAnsi="Arial" w:cs="Arial"/>
              </w:rPr>
              <w:t>2</w:t>
            </w:r>
          </w:p>
        </w:tc>
      </w:tr>
      <w:tr w:rsidR="00CC2150" w:rsidRPr="007B066C" w14:paraId="03A63FC2" w14:textId="77777777" w:rsidTr="00CC2150">
        <w:tc>
          <w:tcPr>
            <w:tcW w:w="672" w:type="dxa"/>
          </w:tcPr>
          <w:p w14:paraId="65533E2B" w14:textId="57AE15B4" w:rsidR="00CC2150" w:rsidRPr="007B066C" w:rsidRDefault="00CC2150" w:rsidP="00CC2150">
            <w:pPr>
              <w:jc w:val="both"/>
              <w:rPr>
                <w:rFonts w:ascii="Arial" w:hAnsi="Arial" w:cs="Arial"/>
              </w:rPr>
            </w:pPr>
            <w:r w:rsidRPr="007B066C">
              <w:rPr>
                <w:rFonts w:ascii="Arial" w:hAnsi="Arial" w:cs="Arial"/>
              </w:rPr>
              <w:t>2</w:t>
            </w:r>
          </w:p>
        </w:tc>
        <w:tc>
          <w:tcPr>
            <w:tcW w:w="3491" w:type="dxa"/>
          </w:tcPr>
          <w:p w14:paraId="4584EDDC" w14:textId="09510720" w:rsidR="00CC2150" w:rsidRPr="007B066C" w:rsidRDefault="00CC2150" w:rsidP="00CC2150">
            <w:pPr>
              <w:jc w:val="both"/>
              <w:rPr>
                <w:rFonts w:ascii="Arial" w:hAnsi="Arial" w:cs="Arial"/>
              </w:rPr>
            </w:pPr>
            <w:r w:rsidRPr="007B066C">
              <w:rPr>
                <w:rFonts w:ascii="Arial" w:hAnsi="Arial" w:cs="Arial"/>
              </w:rPr>
              <w:t>UN FOA</w:t>
            </w:r>
          </w:p>
        </w:tc>
        <w:tc>
          <w:tcPr>
            <w:tcW w:w="1713" w:type="dxa"/>
          </w:tcPr>
          <w:p w14:paraId="17A5DC87" w14:textId="3BE1C51A" w:rsidR="00CC2150" w:rsidRPr="007B066C" w:rsidRDefault="00CC2150" w:rsidP="00CC2150">
            <w:pPr>
              <w:jc w:val="both"/>
              <w:rPr>
                <w:rFonts w:ascii="Arial" w:hAnsi="Arial" w:cs="Arial"/>
              </w:rPr>
            </w:pPr>
            <w:r w:rsidRPr="007B066C">
              <w:rPr>
                <w:rFonts w:ascii="Arial" w:hAnsi="Arial" w:cs="Arial"/>
              </w:rPr>
              <w:t>2</w:t>
            </w:r>
          </w:p>
        </w:tc>
        <w:tc>
          <w:tcPr>
            <w:tcW w:w="1737" w:type="dxa"/>
          </w:tcPr>
          <w:p w14:paraId="672B6C6B" w14:textId="77777777" w:rsidR="00CC2150" w:rsidRPr="007B066C" w:rsidRDefault="00CC2150" w:rsidP="00CC2150">
            <w:pPr>
              <w:jc w:val="both"/>
              <w:rPr>
                <w:rFonts w:ascii="Arial" w:hAnsi="Arial" w:cs="Arial"/>
              </w:rPr>
            </w:pPr>
          </w:p>
        </w:tc>
        <w:tc>
          <w:tcPr>
            <w:tcW w:w="1737" w:type="dxa"/>
          </w:tcPr>
          <w:p w14:paraId="5109E515" w14:textId="64A4729F" w:rsidR="00CC2150" w:rsidRPr="007B066C" w:rsidRDefault="00CC2150" w:rsidP="00CC2150">
            <w:pPr>
              <w:jc w:val="both"/>
              <w:rPr>
                <w:rFonts w:ascii="Arial" w:hAnsi="Arial" w:cs="Arial"/>
              </w:rPr>
            </w:pPr>
            <w:r w:rsidRPr="007B066C">
              <w:rPr>
                <w:rFonts w:ascii="Arial" w:hAnsi="Arial" w:cs="Arial"/>
              </w:rPr>
              <w:t>2</w:t>
            </w:r>
          </w:p>
        </w:tc>
      </w:tr>
      <w:tr w:rsidR="00CC2150" w:rsidRPr="007B066C" w14:paraId="64DC4516" w14:textId="77777777" w:rsidTr="00CC2150">
        <w:tc>
          <w:tcPr>
            <w:tcW w:w="672" w:type="dxa"/>
          </w:tcPr>
          <w:p w14:paraId="1BE8A2E3" w14:textId="048B1259" w:rsidR="00CC2150" w:rsidRPr="007B066C" w:rsidRDefault="00CC2150" w:rsidP="00CC2150">
            <w:pPr>
              <w:jc w:val="both"/>
              <w:rPr>
                <w:rFonts w:ascii="Arial" w:hAnsi="Arial" w:cs="Arial"/>
              </w:rPr>
            </w:pPr>
            <w:r w:rsidRPr="007B066C">
              <w:rPr>
                <w:rFonts w:ascii="Arial" w:hAnsi="Arial" w:cs="Arial"/>
              </w:rPr>
              <w:t>3</w:t>
            </w:r>
          </w:p>
        </w:tc>
        <w:tc>
          <w:tcPr>
            <w:tcW w:w="3491" w:type="dxa"/>
          </w:tcPr>
          <w:p w14:paraId="46BD94CA" w14:textId="67CBF53A" w:rsidR="00CC2150" w:rsidRPr="007B066C" w:rsidRDefault="00CC2150" w:rsidP="00CC2150">
            <w:pPr>
              <w:jc w:val="both"/>
              <w:rPr>
                <w:rFonts w:ascii="Arial" w:hAnsi="Arial" w:cs="Arial"/>
              </w:rPr>
            </w:pPr>
            <w:r w:rsidRPr="007B066C">
              <w:rPr>
                <w:rFonts w:ascii="Arial" w:hAnsi="Arial" w:cs="Arial"/>
              </w:rPr>
              <w:t>The Organization for Children Harmony (TOCH)</w:t>
            </w:r>
          </w:p>
        </w:tc>
        <w:tc>
          <w:tcPr>
            <w:tcW w:w="1713" w:type="dxa"/>
          </w:tcPr>
          <w:p w14:paraId="7201D74E" w14:textId="3C5FFF9A" w:rsidR="00CC2150" w:rsidRPr="007B066C" w:rsidRDefault="00A725EA" w:rsidP="00CC2150">
            <w:pPr>
              <w:jc w:val="both"/>
              <w:rPr>
                <w:rFonts w:ascii="Arial" w:hAnsi="Arial" w:cs="Arial"/>
              </w:rPr>
            </w:pPr>
            <w:r w:rsidRPr="007B066C">
              <w:rPr>
                <w:rFonts w:ascii="Arial" w:hAnsi="Arial" w:cs="Arial"/>
              </w:rPr>
              <w:t>2</w:t>
            </w:r>
          </w:p>
        </w:tc>
        <w:tc>
          <w:tcPr>
            <w:tcW w:w="1737" w:type="dxa"/>
          </w:tcPr>
          <w:p w14:paraId="62F1B32F" w14:textId="49DD9C53" w:rsidR="00CC2150" w:rsidRPr="007B066C" w:rsidRDefault="00A725EA" w:rsidP="00CC2150">
            <w:pPr>
              <w:jc w:val="both"/>
              <w:rPr>
                <w:rFonts w:ascii="Arial" w:hAnsi="Arial" w:cs="Arial"/>
              </w:rPr>
            </w:pPr>
            <w:r w:rsidRPr="007B066C">
              <w:rPr>
                <w:rFonts w:ascii="Arial" w:hAnsi="Arial" w:cs="Arial"/>
              </w:rPr>
              <w:t>1</w:t>
            </w:r>
          </w:p>
        </w:tc>
        <w:tc>
          <w:tcPr>
            <w:tcW w:w="1737" w:type="dxa"/>
          </w:tcPr>
          <w:p w14:paraId="4BADC7F1" w14:textId="13CE2A1C" w:rsidR="00CC2150" w:rsidRPr="007B066C" w:rsidRDefault="00CC2150" w:rsidP="00CC2150">
            <w:pPr>
              <w:jc w:val="both"/>
              <w:rPr>
                <w:rFonts w:ascii="Arial" w:hAnsi="Arial" w:cs="Arial"/>
              </w:rPr>
            </w:pPr>
            <w:r w:rsidRPr="007B066C">
              <w:rPr>
                <w:rFonts w:ascii="Arial" w:hAnsi="Arial" w:cs="Arial"/>
              </w:rPr>
              <w:t>3</w:t>
            </w:r>
          </w:p>
        </w:tc>
      </w:tr>
      <w:tr w:rsidR="00CC2150" w:rsidRPr="007B066C" w14:paraId="304DF484" w14:textId="77777777" w:rsidTr="00CC2150">
        <w:tc>
          <w:tcPr>
            <w:tcW w:w="672" w:type="dxa"/>
          </w:tcPr>
          <w:p w14:paraId="6FEE38C8" w14:textId="39AA46EB" w:rsidR="00CC2150" w:rsidRPr="007B066C" w:rsidRDefault="00CC2150" w:rsidP="00CC2150">
            <w:pPr>
              <w:jc w:val="both"/>
              <w:rPr>
                <w:rFonts w:ascii="Arial" w:hAnsi="Arial" w:cs="Arial"/>
              </w:rPr>
            </w:pPr>
            <w:r w:rsidRPr="007B066C">
              <w:rPr>
                <w:rFonts w:ascii="Arial" w:hAnsi="Arial" w:cs="Arial"/>
              </w:rPr>
              <w:t>4</w:t>
            </w:r>
          </w:p>
        </w:tc>
        <w:tc>
          <w:tcPr>
            <w:tcW w:w="3491" w:type="dxa"/>
          </w:tcPr>
          <w:p w14:paraId="21054EEA" w14:textId="3EE25DD6" w:rsidR="00CC2150" w:rsidRPr="007B066C" w:rsidRDefault="00CC2150" w:rsidP="00CC2150">
            <w:pPr>
              <w:jc w:val="both"/>
              <w:rPr>
                <w:rFonts w:ascii="Arial" w:hAnsi="Arial" w:cs="Arial"/>
              </w:rPr>
            </w:pPr>
            <w:r w:rsidRPr="007B066C">
              <w:rPr>
                <w:rFonts w:ascii="Arial" w:hAnsi="Arial" w:cs="Arial"/>
              </w:rPr>
              <w:t xml:space="preserve">Norwegian Church Aid </w:t>
            </w:r>
          </w:p>
        </w:tc>
        <w:tc>
          <w:tcPr>
            <w:tcW w:w="1713" w:type="dxa"/>
          </w:tcPr>
          <w:p w14:paraId="63B11D07" w14:textId="4C736A7F" w:rsidR="00CC2150" w:rsidRPr="007B066C" w:rsidRDefault="00CC2150" w:rsidP="00CC2150">
            <w:pPr>
              <w:jc w:val="both"/>
              <w:rPr>
                <w:rFonts w:ascii="Arial" w:hAnsi="Arial" w:cs="Arial"/>
              </w:rPr>
            </w:pPr>
            <w:r w:rsidRPr="007B066C">
              <w:rPr>
                <w:rFonts w:ascii="Arial" w:hAnsi="Arial" w:cs="Arial"/>
              </w:rPr>
              <w:t>1</w:t>
            </w:r>
          </w:p>
        </w:tc>
        <w:tc>
          <w:tcPr>
            <w:tcW w:w="1737" w:type="dxa"/>
          </w:tcPr>
          <w:p w14:paraId="1436B5C9" w14:textId="5F5358AD" w:rsidR="00CC2150" w:rsidRPr="007B066C" w:rsidRDefault="00CC2150" w:rsidP="00CC2150">
            <w:pPr>
              <w:jc w:val="both"/>
              <w:rPr>
                <w:rFonts w:ascii="Arial" w:hAnsi="Arial" w:cs="Arial"/>
              </w:rPr>
            </w:pPr>
            <w:r w:rsidRPr="007B066C">
              <w:rPr>
                <w:rFonts w:ascii="Arial" w:hAnsi="Arial" w:cs="Arial"/>
              </w:rPr>
              <w:t>1</w:t>
            </w:r>
          </w:p>
        </w:tc>
        <w:tc>
          <w:tcPr>
            <w:tcW w:w="1737" w:type="dxa"/>
          </w:tcPr>
          <w:p w14:paraId="1CB39453" w14:textId="673240AC" w:rsidR="00CC2150" w:rsidRPr="007B066C" w:rsidRDefault="00CC2150" w:rsidP="00CC2150">
            <w:pPr>
              <w:jc w:val="both"/>
              <w:rPr>
                <w:rFonts w:ascii="Arial" w:hAnsi="Arial" w:cs="Arial"/>
              </w:rPr>
            </w:pPr>
            <w:r w:rsidRPr="007B066C">
              <w:rPr>
                <w:rFonts w:ascii="Arial" w:hAnsi="Arial" w:cs="Arial"/>
              </w:rPr>
              <w:t>2</w:t>
            </w:r>
          </w:p>
        </w:tc>
      </w:tr>
      <w:tr w:rsidR="00CC2150" w:rsidRPr="007B066C" w14:paraId="023BCF24" w14:textId="77777777" w:rsidTr="00CC2150">
        <w:tc>
          <w:tcPr>
            <w:tcW w:w="672" w:type="dxa"/>
          </w:tcPr>
          <w:p w14:paraId="21E2EDEE" w14:textId="0D36BB41" w:rsidR="00CC2150" w:rsidRPr="007B066C" w:rsidRDefault="00CC2150" w:rsidP="00CC2150">
            <w:pPr>
              <w:jc w:val="both"/>
              <w:rPr>
                <w:rFonts w:ascii="Arial" w:hAnsi="Arial" w:cs="Arial"/>
              </w:rPr>
            </w:pPr>
            <w:r w:rsidRPr="007B066C">
              <w:rPr>
                <w:rFonts w:ascii="Arial" w:hAnsi="Arial" w:cs="Arial"/>
              </w:rPr>
              <w:t>5</w:t>
            </w:r>
          </w:p>
        </w:tc>
        <w:tc>
          <w:tcPr>
            <w:tcW w:w="3491" w:type="dxa"/>
          </w:tcPr>
          <w:p w14:paraId="19CE8314" w14:textId="4953C26C" w:rsidR="00CC2150" w:rsidRPr="007B066C" w:rsidRDefault="00A725EA" w:rsidP="00CC2150">
            <w:pPr>
              <w:jc w:val="both"/>
              <w:rPr>
                <w:rFonts w:ascii="Arial" w:hAnsi="Arial" w:cs="Arial"/>
              </w:rPr>
            </w:pPr>
            <w:r w:rsidRPr="007B066C">
              <w:rPr>
                <w:rFonts w:ascii="Arial" w:hAnsi="Arial" w:cs="Arial"/>
              </w:rPr>
              <w:t>Child Hand Made Poverty Action</w:t>
            </w:r>
          </w:p>
        </w:tc>
        <w:tc>
          <w:tcPr>
            <w:tcW w:w="1713" w:type="dxa"/>
          </w:tcPr>
          <w:p w14:paraId="228751E9" w14:textId="77777777" w:rsidR="00CC2150" w:rsidRPr="007B066C" w:rsidRDefault="00CC2150" w:rsidP="00CC2150">
            <w:pPr>
              <w:jc w:val="both"/>
              <w:rPr>
                <w:rFonts w:ascii="Arial" w:hAnsi="Arial" w:cs="Arial"/>
              </w:rPr>
            </w:pPr>
          </w:p>
        </w:tc>
        <w:tc>
          <w:tcPr>
            <w:tcW w:w="1737" w:type="dxa"/>
          </w:tcPr>
          <w:p w14:paraId="23103992" w14:textId="74F0DAAD" w:rsidR="00CC2150" w:rsidRPr="007B066C" w:rsidRDefault="00A725EA" w:rsidP="00CC2150">
            <w:pPr>
              <w:jc w:val="both"/>
              <w:rPr>
                <w:rFonts w:ascii="Arial" w:hAnsi="Arial" w:cs="Arial"/>
              </w:rPr>
            </w:pPr>
            <w:r w:rsidRPr="007B066C">
              <w:rPr>
                <w:rFonts w:ascii="Arial" w:hAnsi="Arial" w:cs="Arial"/>
              </w:rPr>
              <w:t>2</w:t>
            </w:r>
          </w:p>
        </w:tc>
        <w:tc>
          <w:tcPr>
            <w:tcW w:w="1737" w:type="dxa"/>
          </w:tcPr>
          <w:p w14:paraId="3C5E2199" w14:textId="570213A9" w:rsidR="00CC2150" w:rsidRPr="007B066C" w:rsidRDefault="00A725EA" w:rsidP="00CC2150">
            <w:pPr>
              <w:jc w:val="both"/>
              <w:rPr>
                <w:rFonts w:ascii="Arial" w:hAnsi="Arial" w:cs="Arial"/>
              </w:rPr>
            </w:pPr>
            <w:r w:rsidRPr="007B066C">
              <w:rPr>
                <w:rFonts w:ascii="Arial" w:hAnsi="Arial" w:cs="Arial"/>
              </w:rPr>
              <w:t>2</w:t>
            </w:r>
          </w:p>
        </w:tc>
      </w:tr>
      <w:tr w:rsidR="00CC2150" w:rsidRPr="007B066C" w14:paraId="1EA6AE1C" w14:textId="77777777" w:rsidTr="00CC2150">
        <w:tc>
          <w:tcPr>
            <w:tcW w:w="672" w:type="dxa"/>
          </w:tcPr>
          <w:p w14:paraId="71534357" w14:textId="2D5682DA" w:rsidR="00CC2150" w:rsidRPr="007B066C" w:rsidRDefault="00A725EA" w:rsidP="00CC2150">
            <w:pPr>
              <w:jc w:val="both"/>
              <w:rPr>
                <w:rFonts w:ascii="Arial" w:hAnsi="Arial" w:cs="Arial"/>
              </w:rPr>
            </w:pPr>
            <w:r w:rsidRPr="007B066C">
              <w:rPr>
                <w:rFonts w:ascii="Arial" w:hAnsi="Arial" w:cs="Arial"/>
              </w:rPr>
              <w:lastRenderedPageBreak/>
              <w:t>6</w:t>
            </w:r>
          </w:p>
        </w:tc>
        <w:tc>
          <w:tcPr>
            <w:tcW w:w="3491" w:type="dxa"/>
          </w:tcPr>
          <w:p w14:paraId="224B6575" w14:textId="5DB78AFF" w:rsidR="00CC2150" w:rsidRPr="007B066C" w:rsidRDefault="00A725EA" w:rsidP="00CC2150">
            <w:pPr>
              <w:jc w:val="both"/>
              <w:rPr>
                <w:rFonts w:ascii="Arial" w:hAnsi="Arial" w:cs="Arial"/>
              </w:rPr>
            </w:pPr>
            <w:r w:rsidRPr="007B066C">
              <w:rPr>
                <w:rFonts w:ascii="Arial" w:hAnsi="Arial" w:cs="Arial"/>
              </w:rPr>
              <w:t xml:space="preserve">Catholic Agency Foundation </w:t>
            </w:r>
          </w:p>
        </w:tc>
        <w:tc>
          <w:tcPr>
            <w:tcW w:w="1713" w:type="dxa"/>
          </w:tcPr>
          <w:p w14:paraId="417FEEEE" w14:textId="1E3156C1" w:rsidR="00CC2150" w:rsidRPr="007B066C" w:rsidRDefault="00A725EA" w:rsidP="00CC2150">
            <w:pPr>
              <w:jc w:val="both"/>
              <w:rPr>
                <w:rFonts w:ascii="Arial" w:hAnsi="Arial" w:cs="Arial"/>
              </w:rPr>
            </w:pPr>
            <w:r w:rsidRPr="007B066C">
              <w:rPr>
                <w:rFonts w:ascii="Arial" w:hAnsi="Arial" w:cs="Arial"/>
              </w:rPr>
              <w:t>1</w:t>
            </w:r>
          </w:p>
        </w:tc>
        <w:tc>
          <w:tcPr>
            <w:tcW w:w="1737" w:type="dxa"/>
          </w:tcPr>
          <w:p w14:paraId="2151E070" w14:textId="65D9F09E" w:rsidR="00CC2150" w:rsidRPr="007B066C" w:rsidRDefault="00A725EA" w:rsidP="00CC2150">
            <w:pPr>
              <w:jc w:val="both"/>
              <w:rPr>
                <w:rFonts w:ascii="Arial" w:hAnsi="Arial" w:cs="Arial"/>
              </w:rPr>
            </w:pPr>
            <w:r w:rsidRPr="007B066C">
              <w:rPr>
                <w:rFonts w:ascii="Arial" w:hAnsi="Arial" w:cs="Arial"/>
              </w:rPr>
              <w:t>1</w:t>
            </w:r>
          </w:p>
        </w:tc>
        <w:tc>
          <w:tcPr>
            <w:tcW w:w="1737" w:type="dxa"/>
          </w:tcPr>
          <w:p w14:paraId="63FDE77E" w14:textId="05B91B21" w:rsidR="00CC2150" w:rsidRPr="007B066C" w:rsidRDefault="00A725EA" w:rsidP="00CC2150">
            <w:pPr>
              <w:jc w:val="both"/>
              <w:rPr>
                <w:rFonts w:ascii="Arial" w:hAnsi="Arial" w:cs="Arial"/>
              </w:rPr>
            </w:pPr>
            <w:r w:rsidRPr="007B066C">
              <w:rPr>
                <w:rFonts w:ascii="Arial" w:hAnsi="Arial" w:cs="Arial"/>
              </w:rPr>
              <w:t>2</w:t>
            </w:r>
          </w:p>
        </w:tc>
      </w:tr>
      <w:tr w:rsidR="00A725EA" w:rsidRPr="007B066C" w14:paraId="791BAC93" w14:textId="77777777" w:rsidTr="00CC2150">
        <w:tc>
          <w:tcPr>
            <w:tcW w:w="672" w:type="dxa"/>
          </w:tcPr>
          <w:p w14:paraId="6CB1AFA6" w14:textId="35B8827B" w:rsidR="00A725EA" w:rsidRPr="007B066C" w:rsidRDefault="00A725EA" w:rsidP="00CC2150">
            <w:pPr>
              <w:jc w:val="both"/>
              <w:rPr>
                <w:rFonts w:ascii="Arial" w:hAnsi="Arial" w:cs="Arial"/>
              </w:rPr>
            </w:pPr>
            <w:r w:rsidRPr="007B066C">
              <w:rPr>
                <w:rFonts w:ascii="Arial" w:hAnsi="Arial" w:cs="Arial"/>
              </w:rPr>
              <w:t>7</w:t>
            </w:r>
          </w:p>
        </w:tc>
        <w:tc>
          <w:tcPr>
            <w:tcW w:w="3491" w:type="dxa"/>
          </w:tcPr>
          <w:p w14:paraId="77AC5216" w14:textId="32BA71A1" w:rsidR="00A725EA" w:rsidRPr="007B066C" w:rsidRDefault="00A725EA" w:rsidP="00CC2150">
            <w:pPr>
              <w:jc w:val="both"/>
              <w:rPr>
                <w:rFonts w:ascii="Arial" w:hAnsi="Arial" w:cs="Arial"/>
              </w:rPr>
            </w:pPr>
            <w:proofErr w:type="spellStart"/>
            <w:r w:rsidRPr="007B066C">
              <w:rPr>
                <w:rFonts w:ascii="Arial" w:hAnsi="Arial" w:cs="Arial"/>
              </w:rPr>
              <w:t>Pagol</w:t>
            </w:r>
            <w:proofErr w:type="spellEnd"/>
            <w:r w:rsidRPr="007B066C">
              <w:rPr>
                <w:rFonts w:ascii="Arial" w:hAnsi="Arial" w:cs="Arial"/>
              </w:rPr>
              <w:t xml:space="preserve"> Women Association </w:t>
            </w:r>
          </w:p>
        </w:tc>
        <w:tc>
          <w:tcPr>
            <w:tcW w:w="1713" w:type="dxa"/>
          </w:tcPr>
          <w:p w14:paraId="28D61932" w14:textId="55C2ECC6" w:rsidR="00A725EA" w:rsidRPr="007B066C" w:rsidRDefault="00A725EA" w:rsidP="00CC2150">
            <w:pPr>
              <w:jc w:val="both"/>
              <w:rPr>
                <w:rFonts w:ascii="Arial" w:hAnsi="Arial" w:cs="Arial"/>
              </w:rPr>
            </w:pPr>
            <w:r w:rsidRPr="007B066C">
              <w:rPr>
                <w:rFonts w:ascii="Arial" w:hAnsi="Arial" w:cs="Arial"/>
              </w:rPr>
              <w:t>1</w:t>
            </w:r>
          </w:p>
        </w:tc>
        <w:tc>
          <w:tcPr>
            <w:tcW w:w="1737" w:type="dxa"/>
          </w:tcPr>
          <w:p w14:paraId="389148BD" w14:textId="320252DB" w:rsidR="00A725EA" w:rsidRPr="007B066C" w:rsidRDefault="00A725EA" w:rsidP="00CC2150">
            <w:pPr>
              <w:jc w:val="both"/>
              <w:rPr>
                <w:rFonts w:ascii="Arial" w:hAnsi="Arial" w:cs="Arial"/>
              </w:rPr>
            </w:pPr>
            <w:r w:rsidRPr="007B066C">
              <w:rPr>
                <w:rFonts w:ascii="Arial" w:hAnsi="Arial" w:cs="Arial"/>
              </w:rPr>
              <w:t>3</w:t>
            </w:r>
          </w:p>
        </w:tc>
        <w:tc>
          <w:tcPr>
            <w:tcW w:w="1737" w:type="dxa"/>
          </w:tcPr>
          <w:p w14:paraId="38A04FA1" w14:textId="29528793" w:rsidR="00A725EA" w:rsidRPr="007B066C" w:rsidRDefault="00A725EA" w:rsidP="00CC2150">
            <w:pPr>
              <w:jc w:val="both"/>
              <w:rPr>
                <w:rFonts w:ascii="Arial" w:hAnsi="Arial" w:cs="Arial"/>
              </w:rPr>
            </w:pPr>
            <w:r w:rsidRPr="007B066C">
              <w:rPr>
                <w:rFonts w:ascii="Arial" w:hAnsi="Arial" w:cs="Arial"/>
              </w:rPr>
              <w:t>4</w:t>
            </w:r>
          </w:p>
        </w:tc>
      </w:tr>
      <w:tr w:rsidR="00A725EA" w:rsidRPr="007B066C" w14:paraId="4B5E4DE9" w14:textId="77777777" w:rsidTr="00CC2150">
        <w:tc>
          <w:tcPr>
            <w:tcW w:w="672" w:type="dxa"/>
          </w:tcPr>
          <w:p w14:paraId="23053EFF" w14:textId="77777777" w:rsidR="00A725EA" w:rsidRPr="007B066C" w:rsidRDefault="00A725EA" w:rsidP="00CC2150">
            <w:pPr>
              <w:jc w:val="both"/>
              <w:rPr>
                <w:rFonts w:ascii="Arial" w:hAnsi="Arial" w:cs="Arial"/>
              </w:rPr>
            </w:pPr>
          </w:p>
        </w:tc>
        <w:tc>
          <w:tcPr>
            <w:tcW w:w="3491" w:type="dxa"/>
          </w:tcPr>
          <w:p w14:paraId="1B4E8758" w14:textId="77777777" w:rsidR="00A725EA" w:rsidRPr="007B066C" w:rsidRDefault="00A725EA" w:rsidP="00CC2150">
            <w:pPr>
              <w:jc w:val="both"/>
              <w:rPr>
                <w:rFonts w:ascii="Arial" w:hAnsi="Arial" w:cs="Arial"/>
              </w:rPr>
            </w:pPr>
          </w:p>
        </w:tc>
        <w:tc>
          <w:tcPr>
            <w:tcW w:w="1713" w:type="dxa"/>
          </w:tcPr>
          <w:p w14:paraId="2EAAF21E" w14:textId="53CF9299" w:rsidR="00A725EA" w:rsidRPr="007B066C" w:rsidRDefault="00A725EA" w:rsidP="00CC2150">
            <w:pPr>
              <w:jc w:val="both"/>
              <w:rPr>
                <w:rFonts w:ascii="Arial" w:hAnsi="Arial" w:cs="Arial"/>
              </w:rPr>
            </w:pPr>
            <w:r w:rsidRPr="007B066C">
              <w:rPr>
                <w:rFonts w:ascii="Arial" w:hAnsi="Arial" w:cs="Arial"/>
              </w:rPr>
              <w:t>9</w:t>
            </w:r>
          </w:p>
        </w:tc>
        <w:tc>
          <w:tcPr>
            <w:tcW w:w="1737" w:type="dxa"/>
          </w:tcPr>
          <w:p w14:paraId="6F1736BF" w14:textId="6B0C596D" w:rsidR="00A725EA" w:rsidRPr="007B066C" w:rsidRDefault="00A725EA" w:rsidP="00CC2150">
            <w:pPr>
              <w:jc w:val="both"/>
              <w:rPr>
                <w:rFonts w:ascii="Arial" w:hAnsi="Arial" w:cs="Arial"/>
              </w:rPr>
            </w:pPr>
            <w:r w:rsidRPr="007B066C">
              <w:rPr>
                <w:rFonts w:ascii="Arial" w:hAnsi="Arial" w:cs="Arial"/>
              </w:rPr>
              <w:t>8</w:t>
            </w:r>
          </w:p>
        </w:tc>
        <w:tc>
          <w:tcPr>
            <w:tcW w:w="1737" w:type="dxa"/>
          </w:tcPr>
          <w:p w14:paraId="689C3306" w14:textId="54520EBD" w:rsidR="00A725EA" w:rsidRPr="007B066C" w:rsidRDefault="00A725EA" w:rsidP="00CC2150">
            <w:pPr>
              <w:jc w:val="both"/>
              <w:rPr>
                <w:rFonts w:ascii="Arial" w:hAnsi="Arial" w:cs="Arial"/>
              </w:rPr>
            </w:pPr>
            <w:r w:rsidRPr="007B066C">
              <w:rPr>
                <w:rFonts w:ascii="Arial" w:hAnsi="Arial" w:cs="Arial"/>
              </w:rPr>
              <w:t>17</w:t>
            </w:r>
          </w:p>
        </w:tc>
      </w:tr>
    </w:tbl>
    <w:p w14:paraId="4CDDB52D" w14:textId="77777777" w:rsidR="00086E18" w:rsidRPr="007B066C" w:rsidRDefault="00086E18" w:rsidP="00B721D7">
      <w:pPr>
        <w:jc w:val="both"/>
        <w:rPr>
          <w:rFonts w:ascii="Arial" w:hAnsi="Arial" w:cs="Arial"/>
        </w:rPr>
      </w:pPr>
    </w:p>
    <w:sectPr w:rsidR="00086E18" w:rsidRPr="007B0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5C9F7" w14:textId="77777777" w:rsidR="00981E70" w:rsidRDefault="00981E70" w:rsidP="009B775F">
      <w:pPr>
        <w:spacing w:after="0" w:line="240" w:lineRule="auto"/>
      </w:pPr>
      <w:r>
        <w:separator/>
      </w:r>
    </w:p>
  </w:endnote>
  <w:endnote w:type="continuationSeparator" w:id="0">
    <w:p w14:paraId="5A68D411" w14:textId="77777777" w:rsidR="00981E70" w:rsidRDefault="00981E70" w:rsidP="009B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egoe UI"/>
    <w:panose1 w:val="020B0502040204020203"/>
    <w:charset w:val="00"/>
    <w:family w:val="swiss"/>
    <w:pitch w:val="variable"/>
    <w:sig w:usb0="E1002AFF" w:usb1="C000E47F" w:usb2="0000002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326E9" w14:textId="77777777" w:rsidR="00981E70" w:rsidRDefault="00981E70" w:rsidP="009B775F">
      <w:pPr>
        <w:spacing w:after="0" w:line="240" w:lineRule="auto"/>
      </w:pPr>
      <w:r>
        <w:separator/>
      </w:r>
    </w:p>
  </w:footnote>
  <w:footnote w:type="continuationSeparator" w:id="0">
    <w:p w14:paraId="6307C2C0" w14:textId="77777777" w:rsidR="00981E70" w:rsidRDefault="00981E70" w:rsidP="009B775F">
      <w:pPr>
        <w:spacing w:after="0" w:line="240" w:lineRule="auto"/>
      </w:pPr>
      <w:r>
        <w:continuationSeparator/>
      </w:r>
    </w:p>
  </w:footnote>
  <w:footnote w:id="1">
    <w:p w14:paraId="175067B6" w14:textId="2176BDB3" w:rsidR="000A2B0E" w:rsidRDefault="000A2B0E">
      <w:pPr>
        <w:pStyle w:val="FootnoteText"/>
      </w:pPr>
      <w:r>
        <w:rPr>
          <w:rStyle w:val="FootnoteReference"/>
        </w:rPr>
        <w:footnoteRef/>
      </w:r>
      <w:r>
        <w:t xml:space="preserve"> Focus group discussion with youths, 17</w:t>
      </w:r>
      <w:r w:rsidRPr="0076348B">
        <w:rPr>
          <w:vertAlign w:val="superscript"/>
        </w:rPr>
        <w:t>th</w:t>
      </w:r>
      <w:r>
        <w:t xml:space="preserve"> October 2020, </w:t>
      </w:r>
      <w:proofErr w:type="spellStart"/>
      <w:r>
        <w:t>Kwajok</w:t>
      </w:r>
      <w:proofErr w:type="spellEnd"/>
      <w:r>
        <w:t xml:space="preserve">, Warrap state </w:t>
      </w:r>
    </w:p>
  </w:footnote>
  <w:footnote w:id="2">
    <w:p w14:paraId="6B40DE97" w14:textId="083739D9" w:rsidR="000A2B0E" w:rsidRDefault="000A2B0E">
      <w:pPr>
        <w:pStyle w:val="FootnoteText"/>
      </w:pPr>
      <w:r>
        <w:rPr>
          <w:rStyle w:val="FootnoteReference"/>
        </w:rPr>
        <w:footnoteRef/>
      </w:r>
      <w:r>
        <w:t xml:space="preserve"> The Organization for Children Harmony (TOCH) and Gesellschaft for </w:t>
      </w:r>
      <w:proofErr w:type="spellStart"/>
      <w:r>
        <w:t>Internationale</w:t>
      </w:r>
      <w:proofErr w:type="spellEnd"/>
      <w:r>
        <w:t xml:space="preserve"> </w:t>
      </w:r>
      <w:proofErr w:type="spellStart"/>
      <w:r>
        <w:t>Zusammenarbeit</w:t>
      </w:r>
      <w:proofErr w:type="spellEnd"/>
      <w:r>
        <w:t xml:space="preserve"> (GIZ), 2018, Baseline study on the causes of conflicts between farmers and pastoralists in </w:t>
      </w:r>
      <w:proofErr w:type="spellStart"/>
      <w:r>
        <w:t>Wau</w:t>
      </w:r>
      <w:proofErr w:type="spellEnd"/>
      <w:r>
        <w:t xml:space="preserve"> and </w:t>
      </w:r>
      <w:proofErr w:type="spellStart"/>
      <w:r>
        <w:t>Tonj</w:t>
      </w:r>
      <w:proofErr w:type="spellEnd"/>
      <w:r>
        <w:t xml:space="preserve"> states </w:t>
      </w:r>
    </w:p>
  </w:footnote>
  <w:footnote w:id="3">
    <w:p w14:paraId="203299DB" w14:textId="022474D9" w:rsidR="000A2B0E" w:rsidRDefault="000A2B0E">
      <w:pPr>
        <w:pStyle w:val="FootnoteText"/>
      </w:pPr>
      <w:r>
        <w:rPr>
          <w:rStyle w:val="FootnoteReference"/>
        </w:rPr>
        <w:footnoteRef/>
      </w:r>
      <w:r>
        <w:t xml:space="preserve"> Focus group discussion with women group, 18</w:t>
      </w:r>
      <w:r w:rsidRPr="008215CB">
        <w:rPr>
          <w:vertAlign w:val="superscript"/>
        </w:rPr>
        <w:t>th</w:t>
      </w:r>
      <w:r>
        <w:t xml:space="preserve"> October 2020, </w:t>
      </w:r>
      <w:proofErr w:type="spellStart"/>
      <w:r>
        <w:t>Kwajok</w:t>
      </w:r>
      <w:proofErr w:type="spellEnd"/>
      <w:r>
        <w:t>, Warrap state</w:t>
      </w:r>
    </w:p>
  </w:footnote>
  <w:footnote w:id="4">
    <w:p w14:paraId="149D804B" w14:textId="5EAC027B" w:rsidR="000A2B0E" w:rsidRDefault="000A2B0E">
      <w:pPr>
        <w:pStyle w:val="FootnoteText"/>
      </w:pPr>
      <w:r>
        <w:rPr>
          <w:rStyle w:val="FootnoteReference"/>
        </w:rPr>
        <w:footnoteRef/>
      </w:r>
      <w:r>
        <w:t xml:space="preserve"> </w:t>
      </w:r>
      <w:r w:rsidRPr="00681B88">
        <w:t>https://www.dabangasudan.org/en/all-news/article/sudan-south-sudan-border-crossings-remain-closed</w:t>
      </w:r>
    </w:p>
  </w:footnote>
  <w:footnote w:id="5">
    <w:p w14:paraId="6CF84592" w14:textId="288CB6FF" w:rsidR="000A2B0E" w:rsidRDefault="000A2B0E">
      <w:pPr>
        <w:pStyle w:val="FootnoteText"/>
      </w:pPr>
      <w:r>
        <w:rPr>
          <w:rStyle w:val="FootnoteReference"/>
        </w:rPr>
        <w:footnoteRef/>
      </w:r>
      <w:r>
        <w:t xml:space="preserve"> The organization of children Harmony 2019, Knowledge attitude and practices baseline survey report: Understanding the social norms that undermine the gender biases in </w:t>
      </w:r>
      <w:proofErr w:type="spellStart"/>
      <w:r>
        <w:t>Gorial</w:t>
      </w:r>
      <w:proofErr w:type="spellEnd"/>
      <w:r>
        <w:t xml:space="preserve"> West and East counties of Warrap state of South Sudan </w:t>
      </w:r>
    </w:p>
  </w:footnote>
  <w:footnote w:id="6">
    <w:p w14:paraId="46B41C30" w14:textId="16C9FAF9" w:rsidR="000A2B0E" w:rsidRDefault="000A2B0E">
      <w:pPr>
        <w:pStyle w:val="FootnoteText"/>
      </w:pPr>
      <w:r>
        <w:rPr>
          <w:rStyle w:val="FootnoteReference"/>
        </w:rPr>
        <w:footnoteRef/>
      </w:r>
      <w:r>
        <w:t xml:space="preserve"> Focus group discussion with local government officials 16</w:t>
      </w:r>
      <w:r w:rsidRPr="00AB7052">
        <w:rPr>
          <w:vertAlign w:val="superscript"/>
        </w:rPr>
        <w:t>th</w:t>
      </w:r>
      <w:r>
        <w:t xml:space="preserve"> October 2020, </w:t>
      </w:r>
      <w:proofErr w:type="spellStart"/>
      <w:r>
        <w:t>Kwajok</w:t>
      </w:r>
      <w:proofErr w:type="spellEnd"/>
      <w:r>
        <w:t>, Warrap State</w:t>
      </w:r>
    </w:p>
  </w:footnote>
  <w:footnote w:id="7">
    <w:p w14:paraId="5020242A" w14:textId="2ACD3591" w:rsidR="000A2B0E" w:rsidRDefault="000A2B0E">
      <w:pPr>
        <w:pStyle w:val="FootnoteText"/>
      </w:pPr>
      <w:r>
        <w:rPr>
          <w:rStyle w:val="FootnoteReference"/>
        </w:rPr>
        <w:footnoteRef/>
      </w:r>
      <w:r>
        <w:t xml:space="preserve"> United Nations in South Sudan Peacebuilding Plan 2018</w:t>
      </w:r>
    </w:p>
  </w:footnote>
  <w:footnote w:id="8">
    <w:p w14:paraId="09DD0FBF" w14:textId="7D330F9C" w:rsidR="000A2B0E" w:rsidRDefault="000A2B0E">
      <w:pPr>
        <w:pStyle w:val="FootnoteText"/>
      </w:pPr>
      <w:r>
        <w:rPr>
          <w:rStyle w:val="FootnoteReference"/>
        </w:rPr>
        <w:footnoteRef/>
      </w:r>
      <w:r>
        <w:t xml:space="preserve"> Focus group discussion with women group, 18</w:t>
      </w:r>
      <w:r w:rsidRPr="008215CB">
        <w:rPr>
          <w:vertAlign w:val="superscript"/>
        </w:rPr>
        <w:t>th</w:t>
      </w:r>
      <w:r>
        <w:t xml:space="preserve"> October 2020, </w:t>
      </w:r>
      <w:proofErr w:type="spellStart"/>
      <w:r>
        <w:t>Kwajok</w:t>
      </w:r>
      <w:proofErr w:type="spellEnd"/>
      <w:r>
        <w:t xml:space="preserve">, Warrap state </w:t>
      </w:r>
    </w:p>
  </w:footnote>
  <w:footnote w:id="9">
    <w:p w14:paraId="4DF1BD9A" w14:textId="503B85DB" w:rsidR="000A2B0E" w:rsidRDefault="000A2B0E">
      <w:pPr>
        <w:pStyle w:val="FootnoteText"/>
      </w:pPr>
      <w:r>
        <w:rPr>
          <w:rStyle w:val="FootnoteReference"/>
        </w:rPr>
        <w:footnoteRef/>
      </w:r>
      <w:r>
        <w:t xml:space="preserve"> Focus group discussion with local government official, 16</w:t>
      </w:r>
      <w:r w:rsidRPr="007171C5">
        <w:rPr>
          <w:vertAlign w:val="superscript"/>
        </w:rPr>
        <w:t>th</w:t>
      </w:r>
      <w:r>
        <w:t xml:space="preserve">, October 2020, </w:t>
      </w:r>
      <w:proofErr w:type="spellStart"/>
      <w:r>
        <w:t>Kwajok</w:t>
      </w:r>
      <w:proofErr w:type="spellEnd"/>
      <w:r>
        <w:t xml:space="preserve"> Warrap State</w:t>
      </w:r>
    </w:p>
  </w:footnote>
  <w:footnote w:id="10">
    <w:p w14:paraId="72B36C22" w14:textId="73DAF424" w:rsidR="000A2B0E" w:rsidRDefault="000A2B0E">
      <w:pPr>
        <w:pStyle w:val="FootnoteText"/>
      </w:pPr>
      <w:r>
        <w:rPr>
          <w:rStyle w:val="FootnoteReference"/>
        </w:rPr>
        <w:footnoteRef/>
      </w:r>
      <w:r>
        <w:t xml:space="preserve"> The Organization for Children Harmony (TOCH) and Gesellschaft for </w:t>
      </w:r>
      <w:proofErr w:type="spellStart"/>
      <w:r>
        <w:t>Internationale</w:t>
      </w:r>
      <w:proofErr w:type="spellEnd"/>
      <w:r>
        <w:t xml:space="preserve"> </w:t>
      </w:r>
      <w:proofErr w:type="spellStart"/>
      <w:r>
        <w:t>Zusammenarbeit</w:t>
      </w:r>
      <w:proofErr w:type="spellEnd"/>
      <w:r>
        <w:t xml:space="preserve"> (GIZ), 2018, Baseline study on the causes of conflicts between farmers and pastoralists in </w:t>
      </w:r>
      <w:proofErr w:type="spellStart"/>
      <w:r>
        <w:t>Wau</w:t>
      </w:r>
      <w:proofErr w:type="spellEnd"/>
      <w:r>
        <w:t xml:space="preserve"> and </w:t>
      </w:r>
      <w:proofErr w:type="spellStart"/>
      <w:r>
        <w:t>Tonj</w:t>
      </w:r>
      <w:proofErr w:type="spellEnd"/>
      <w:r>
        <w:t xml:space="preserve"> states</w:t>
      </w:r>
    </w:p>
  </w:footnote>
  <w:footnote w:id="11">
    <w:p w14:paraId="65F570B5" w14:textId="2469A020" w:rsidR="000A2B0E" w:rsidRDefault="000A2B0E">
      <w:pPr>
        <w:pStyle w:val="FootnoteText"/>
      </w:pPr>
      <w:r>
        <w:rPr>
          <w:rStyle w:val="FootnoteReference"/>
        </w:rPr>
        <w:footnoteRef/>
      </w:r>
      <w:r>
        <w:t xml:space="preserve"> Key informant Interview with Ministry of Local government. </w:t>
      </w:r>
    </w:p>
  </w:footnote>
  <w:footnote w:id="12">
    <w:p w14:paraId="396E703F" w14:textId="44B22356" w:rsidR="000A2B0E" w:rsidRDefault="000A2B0E">
      <w:pPr>
        <w:pStyle w:val="FootnoteText"/>
      </w:pPr>
      <w:r>
        <w:rPr>
          <w:rStyle w:val="FootnoteReference"/>
        </w:rPr>
        <w:footnoteRef/>
      </w:r>
      <w:r>
        <w:t xml:space="preserve"> Focus group discussion with local government</w:t>
      </w:r>
    </w:p>
  </w:footnote>
  <w:footnote w:id="13">
    <w:p w14:paraId="1166CD12" w14:textId="60575038" w:rsidR="000A2B0E" w:rsidRDefault="000A2B0E">
      <w:pPr>
        <w:pStyle w:val="FootnoteText"/>
      </w:pPr>
      <w:r>
        <w:rPr>
          <w:rStyle w:val="FootnoteReference"/>
        </w:rPr>
        <w:footnoteRef/>
      </w:r>
      <w:r>
        <w:t xml:space="preserve"> Focus group discussion with women group, 20 October 2020, </w:t>
      </w:r>
      <w:proofErr w:type="spellStart"/>
      <w:r>
        <w:t>Kwajok</w:t>
      </w:r>
      <w:proofErr w:type="spellEnd"/>
      <w:r>
        <w:t>, Warrap State</w:t>
      </w:r>
    </w:p>
  </w:footnote>
  <w:footnote w:id="14">
    <w:p w14:paraId="4D07907E" w14:textId="2D865F0E" w:rsidR="000A2B0E" w:rsidRDefault="000A2B0E">
      <w:pPr>
        <w:pStyle w:val="FootnoteText"/>
      </w:pPr>
      <w:r>
        <w:rPr>
          <w:rStyle w:val="FootnoteReference"/>
        </w:rPr>
        <w:footnoteRef/>
      </w:r>
      <w:r>
        <w:t xml:space="preserve"> Focus group discussion with youths</w:t>
      </w:r>
    </w:p>
  </w:footnote>
  <w:footnote w:id="15">
    <w:p w14:paraId="25E3C03B" w14:textId="71A5A52C" w:rsidR="000A2B0E" w:rsidRDefault="000A2B0E">
      <w:pPr>
        <w:pStyle w:val="FootnoteText"/>
      </w:pPr>
      <w:r>
        <w:rPr>
          <w:rStyle w:val="FootnoteReference"/>
        </w:rPr>
        <w:footnoteRef/>
      </w:r>
      <w:r>
        <w:t xml:space="preserve"> The Organization for Children Harmony (TOCH) and Gesellschaft for </w:t>
      </w:r>
      <w:proofErr w:type="spellStart"/>
      <w:r>
        <w:t>Internationale</w:t>
      </w:r>
      <w:proofErr w:type="spellEnd"/>
      <w:r>
        <w:t xml:space="preserve"> </w:t>
      </w:r>
      <w:proofErr w:type="spellStart"/>
      <w:r>
        <w:t>Zusammenarbeit</w:t>
      </w:r>
      <w:proofErr w:type="spellEnd"/>
      <w:r>
        <w:t xml:space="preserve"> (GIZ), 2018, Baseline study on the causes of conflicts between farmers and pastoralists in </w:t>
      </w:r>
      <w:proofErr w:type="spellStart"/>
      <w:r>
        <w:t>Wau</w:t>
      </w:r>
      <w:proofErr w:type="spellEnd"/>
      <w:r>
        <w:t xml:space="preserve"> and </w:t>
      </w:r>
      <w:proofErr w:type="spellStart"/>
      <w:r>
        <w:t>Tonj</w:t>
      </w:r>
      <w:proofErr w:type="spellEnd"/>
      <w:r>
        <w:t xml:space="preserve"> states</w:t>
      </w:r>
    </w:p>
  </w:footnote>
  <w:footnote w:id="16">
    <w:p w14:paraId="2A5F3A58" w14:textId="6F597792" w:rsidR="000A2B0E" w:rsidRDefault="000A2B0E">
      <w:pPr>
        <w:pStyle w:val="FootnoteText"/>
      </w:pPr>
      <w:r>
        <w:rPr>
          <w:rStyle w:val="FootnoteReference"/>
        </w:rPr>
        <w:footnoteRef/>
      </w:r>
      <w:r>
        <w:t xml:space="preserve"> The Organization for Children Harmony (TOCH) and Gesellschaft for </w:t>
      </w:r>
      <w:proofErr w:type="spellStart"/>
      <w:r>
        <w:t>Internationale</w:t>
      </w:r>
      <w:proofErr w:type="spellEnd"/>
      <w:r>
        <w:t xml:space="preserve"> </w:t>
      </w:r>
      <w:proofErr w:type="spellStart"/>
      <w:r>
        <w:t>Zusammenarbeit</w:t>
      </w:r>
      <w:proofErr w:type="spellEnd"/>
      <w:r>
        <w:t xml:space="preserve"> (GIZ), 2018, Baseline study on the causes of conflicts between farmers and pastoralists in </w:t>
      </w:r>
      <w:proofErr w:type="spellStart"/>
      <w:r>
        <w:t>Wau</w:t>
      </w:r>
      <w:proofErr w:type="spellEnd"/>
      <w:r>
        <w:t xml:space="preserve"> and </w:t>
      </w:r>
      <w:proofErr w:type="spellStart"/>
      <w:r>
        <w:t>Tonj</w:t>
      </w:r>
      <w:proofErr w:type="spellEnd"/>
      <w:r>
        <w:t xml:space="preserve"> states</w:t>
      </w:r>
    </w:p>
  </w:footnote>
  <w:footnote w:id="17">
    <w:p w14:paraId="1A27F602" w14:textId="699AC3C8" w:rsidR="000A2B0E" w:rsidRDefault="000A2B0E">
      <w:pPr>
        <w:pStyle w:val="FootnoteText"/>
      </w:pPr>
      <w:r>
        <w:rPr>
          <w:rStyle w:val="FootnoteReference"/>
        </w:rPr>
        <w:footnoteRef/>
      </w:r>
      <w:r>
        <w:t xml:space="preserve"> Focus group discussion with peace actors in Warrap state. </w:t>
      </w:r>
    </w:p>
  </w:footnote>
  <w:footnote w:id="18">
    <w:p w14:paraId="4E22B720" w14:textId="4B4D7D1F" w:rsidR="000A2B0E" w:rsidRDefault="000A2B0E">
      <w:pPr>
        <w:pStyle w:val="FootnoteText"/>
      </w:pPr>
      <w:r>
        <w:rPr>
          <w:rStyle w:val="FootnoteReference"/>
        </w:rPr>
        <w:footnoteRef/>
      </w:r>
      <w:r>
        <w:t xml:space="preserve"> Focus group discussion with women group, 20 October 2020, </w:t>
      </w:r>
      <w:proofErr w:type="spellStart"/>
      <w:r>
        <w:t>Kwajok</w:t>
      </w:r>
      <w:proofErr w:type="spellEnd"/>
      <w:r>
        <w:t xml:space="preserve">, Warrap state </w:t>
      </w:r>
    </w:p>
  </w:footnote>
  <w:footnote w:id="19">
    <w:p w14:paraId="78CA738C" w14:textId="12BC4D7A" w:rsidR="000A2B0E" w:rsidRDefault="000A2B0E">
      <w:pPr>
        <w:pStyle w:val="FootnoteText"/>
      </w:pPr>
      <w:r>
        <w:rPr>
          <w:rStyle w:val="FootnoteReference"/>
        </w:rPr>
        <w:footnoteRef/>
      </w:r>
      <w:r>
        <w:t xml:space="preserve"> Focus group discussion with youths, 17</w:t>
      </w:r>
      <w:r w:rsidRPr="0076348B">
        <w:rPr>
          <w:vertAlign w:val="superscript"/>
        </w:rPr>
        <w:t>th</w:t>
      </w:r>
      <w:r>
        <w:t xml:space="preserve"> October 2020, </w:t>
      </w:r>
      <w:proofErr w:type="spellStart"/>
      <w:r>
        <w:t>Kwajok</w:t>
      </w:r>
      <w:proofErr w:type="spellEnd"/>
      <w:r>
        <w:t>, Warrap state</w:t>
      </w:r>
    </w:p>
  </w:footnote>
  <w:footnote w:id="20">
    <w:p w14:paraId="530DC06E" w14:textId="33BC3D16" w:rsidR="000A2B0E" w:rsidRDefault="000A2B0E">
      <w:pPr>
        <w:pStyle w:val="FootnoteText"/>
      </w:pPr>
      <w:r>
        <w:rPr>
          <w:rStyle w:val="FootnoteReference"/>
        </w:rPr>
        <w:footnoteRef/>
      </w:r>
      <w:r>
        <w:t xml:space="preserve"> United Nations in South Sudan Peacebuilding Plan 2018</w:t>
      </w:r>
    </w:p>
  </w:footnote>
  <w:footnote w:id="21">
    <w:p w14:paraId="6DABAD20" w14:textId="312036F1" w:rsidR="000A2B0E" w:rsidRDefault="000A2B0E">
      <w:pPr>
        <w:pStyle w:val="FootnoteText"/>
      </w:pPr>
      <w:r>
        <w:rPr>
          <w:rStyle w:val="FootnoteReference"/>
        </w:rPr>
        <w:footnoteRef/>
      </w:r>
      <w:r>
        <w:t xml:space="preserve"> Focus group discussion with local government official, 16</w:t>
      </w:r>
      <w:r w:rsidRPr="007171C5">
        <w:rPr>
          <w:vertAlign w:val="superscript"/>
        </w:rPr>
        <w:t>th</w:t>
      </w:r>
      <w:r>
        <w:t xml:space="preserve">, October 2020, </w:t>
      </w:r>
      <w:proofErr w:type="spellStart"/>
      <w:r>
        <w:t>Kwajok</w:t>
      </w:r>
      <w:proofErr w:type="spellEnd"/>
      <w:r>
        <w:t xml:space="preserve"> Warrap State</w:t>
      </w:r>
    </w:p>
  </w:footnote>
  <w:footnote w:id="22">
    <w:p w14:paraId="14430059" w14:textId="53AF60C3" w:rsidR="000A2B0E" w:rsidRDefault="000A2B0E">
      <w:pPr>
        <w:pStyle w:val="FootnoteText"/>
      </w:pPr>
      <w:r>
        <w:rPr>
          <w:rStyle w:val="FootnoteReference"/>
        </w:rPr>
        <w:footnoteRef/>
      </w:r>
      <w:r>
        <w:rPr>
          <w:rStyle w:val="FootnoteReference"/>
        </w:rPr>
        <w:footnoteRef/>
      </w:r>
      <w:r>
        <w:t xml:space="preserve"> United Nations In South Sudan Peacebuilding Plan 2018</w:t>
      </w:r>
    </w:p>
  </w:footnote>
  <w:footnote w:id="23">
    <w:p w14:paraId="37B3B8A2" w14:textId="687F09E0" w:rsidR="000A2B0E" w:rsidRDefault="000A2B0E">
      <w:pPr>
        <w:pStyle w:val="FootnoteText"/>
      </w:pPr>
      <w:r>
        <w:rPr>
          <w:rStyle w:val="FootnoteReference"/>
        </w:rPr>
        <w:footnoteRef/>
      </w:r>
      <w:r>
        <w:t xml:space="preserve"> Focus group discussion with peace actors </w:t>
      </w:r>
    </w:p>
  </w:footnote>
  <w:footnote w:id="24">
    <w:p w14:paraId="59473794" w14:textId="33CAAF08" w:rsidR="000A2B0E" w:rsidRDefault="000A2B0E">
      <w:pPr>
        <w:pStyle w:val="FootnoteText"/>
      </w:pPr>
      <w:r>
        <w:rPr>
          <w:rStyle w:val="FootnoteReference"/>
        </w:rPr>
        <w:footnoteRef/>
      </w:r>
      <w:r>
        <w:t xml:space="preserve"> Focus group discussion with peace actors </w:t>
      </w:r>
    </w:p>
  </w:footnote>
  <w:footnote w:id="25">
    <w:p w14:paraId="0DDA7286" w14:textId="155438B4" w:rsidR="000A2B0E" w:rsidRDefault="000A2B0E">
      <w:pPr>
        <w:pStyle w:val="FootnoteText"/>
      </w:pPr>
      <w:r>
        <w:rPr>
          <w:rStyle w:val="FootnoteReference"/>
        </w:rPr>
        <w:footnoteRef/>
      </w:r>
      <w:r>
        <w:t xml:space="preserve"> </w:t>
      </w:r>
      <w:r w:rsidRPr="005133D4">
        <w:t>https://reliefweb.int/report/sudan/logistics-hampering-disarmament-b-el-ghazal-region-governor</w:t>
      </w:r>
    </w:p>
  </w:footnote>
  <w:footnote w:id="26">
    <w:p w14:paraId="2C9224E7" w14:textId="77777777" w:rsidR="000A2B0E" w:rsidRDefault="000A2B0E" w:rsidP="000F198D">
      <w:pPr>
        <w:pStyle w:val="FootnoteText"/>
      </w:pPr>
      <w:r>
        <w:rPr>
          <w:rStyle w:val="FootnoteReference"/>
        </w:rPr>
        <w:footnoteRef/>
      </w:r>
      <w:r>
        <w:t xml:space="preserve"> </w:t>
      </w:r>
      <w:r w:rsidRPr="004D63B3">
        <w:t>https://eyeradio.org/sspdf-on-why-it-launched-disarmament-in-tonj-first/</w:t>
      </w:r>
    </w:p>
  </w:footnote>
  <w:footnote w:id="27">
    <w:p w14:paraId="7D9E8C81" w14:textId="77777777" w:rsidR="000A2B0E" w:rsidRDefault="000A2B0E" w:rsidP="000F198D">
      <w:pPr>
        <w:pStyle w:val="FootnoteText"/>
      </w:pPr>
      <w:r>
        <w:rPr>
          <w:rStyle w:val="FootnoteReference"/>
        </w:rPr>
        <w:footnoteRef/>
      </w:r>
      <w:r>
        <w:t xml:space="preserve"> </w:t>
      </w:r>
      <w:r w:rsidRPr="004D63B3">
        <w:t>https://eyeradio.org/sspdf-on-why-it-launched-disarmament-in-tonj-first</w:t>
      </w:r>
    </w:p>
  </w:footnote>
  <w:footnote w:id="28">
    <w:p w14:paraId="6A6B1C34" w14:textId="591DFC57" w:rsidR="000A2B0E" w:rsidRDefault="000A2B0E">
      <w:pPr>
        <w:pStyle w:val="FootnoteText"/>
      </w:pPr>
      <w:r>
        <w:rPr>
          <w:rStyle w:val="FootnoteReference"/>
        </w:rPr>
        <w:footnoteRef/>
      </w:r>
      <w:r>
        <w:t xml:space="preserve"> </w:t>
      </w:r>
      <w:r w:rsidRPr="00A77F46">
        <w:t>https://eyeradio.org/army-resumes-disarmament-of-tonj-gelweng/</w:t>
      </w:r>
    </w:p>
  </w:footnote>
  <w:footnote w:id="29">
    <w:p w14:paraId="63FA4398" w14:textId="3DD1C701" w:rsidR="000A2B0E" w:rsidRDefault="000A2B0E">
      <w:pPr>
        <w:pStyle w:val="FootnoteText"/>
      </w:pPr>
      <w:r>
        <w:rPr>
          <w:rStyle w:val="FootnoteReference"/>
        </w:rPr>
        <w:footnoteRef/>
      </w:r>
      <w:r>
        <w:t xml:space="preserve"> </w:t>
      </w:r>
      <w:r w:rsidRPr="00B04957">
        <w:t>https://eyeradio.org/army-resumes-disarmament-of-tonj-gelweng/</w:t>
      </w:r>
    </w:p>
  </w:footnote>
  <w:footnote w:id="30">
    <w:p w14:paraId="66441DB8" w14:textId="12055081" w:rsidR="000A2B0E" w:rsidRDefault="000A2B0E">
      <w:pPr>
        <w:pStyle w:val="FootnoteText"/>
      </w:pPr>
      <w:r>
        <w:rPr>
          <w:rStyle w:val="FootnoteReference"/>
        </w:rPr>
        <w:footnoteRef/>
      </w:r>
      <w:r>
        <w:t xml:space="preserve"> Focus group discussion with religious group </w:t>
      </w:r>
    </w:p>
  </w:footnote>
  <w:footnote w:id="31">
    <w:p w14:paraId="037AF4EC" w14:textId="7738C171" w:rsidR="000A2B0E" w:rsidRDefault="000A2B0E">
      <w:pPr>
        <w:pStyle w:val="FootnoteText"/>
      </w:pPr>
      <w:r>
        <w:rPr>
          <w:rStyle w:val="FootnoteReference"/>
        </w:rPr>
        <w:footnoteRef/>
      </w:r>
      <w:r>
        <w:t xml:space="preserve"> </w:t>
      </w:r>
      <w:r w:rsidRPr="004C4B88">
        <w:t>https://www.csrf-southsudan.org/county_profile/tonj-north/</w:t>
      </w:r>
    </w:p>
  </w:footnote>
  <w:footnote w:id="32">
    <w:p w14:paraId="05B70F62" w14:textId="081DA17F" w:rsidR="000A2B0E" w:rsidRDefault="000A2B0E">
      <w:pPr>
        <w:pStyle w:val="FootnoteText"/>
      </w:pPr>
      <w:r>
        <w:rPr>
          <w:rStyle w:val="FootnoteReference"/>
        </w:rPr>
        <w:footnoteRef/>
      </w:r>
      <w:r>
        <w:t xml:space="preserve"> </w:t>
      </w:r>
      <w:r w:rsidRPr="009408D5">
        <w:t>https://www.polity.org.za/article/the-complex-causes-of-cattle-raiding-in-south-sudan-2012-05-10#:~:text=Some%20researchers%20have%20thus%20drawn%20a%20correlation%20between,seek%20wives%20from%20different%20ethnic%20groups%20or%20countries.</w:t>
      </w:r>
    </w:p>
  </w:footnote>
  <w:footnote w:id="33">
    <w:p w14:paraId="1843B3B0" w14:textId="42D7D815" w:rsidR="000A2B0E" w:rsidRDefault="000A2B0E">
      <w:pPr>
        <w:pStyle w:val="FootnoteText"/>
      </w:pPr>
      <w:r>
        <w:rPr>
          <w:rStyle w:val="FootnoteReference"/>
        </w:rPr>
        <w:footnoteRef/>
      </w:r>
      <w:r>
        <w:t xml:space="preserve"> Focus group discussion with peace actors group </w:t>
      </w:r>
    </w:p>
  </w:footnote>
  <w:footnote w:id="34">
    <w:p w14:paraId="10398FBC" w14:textId="43CD3937" w:rsidR="000A2B0E" w:rsidRDefault="000A2B0E">
      <w:pPr>
        <w:pStyle w:val="FootnoteText"/>
      </w:pPr>
      <w:r>
        <w:rPr>
          <w:rStyle w:val="FootnoteReference"/>
        </w:rPr>
        <w:footnoteRef/>
      </w:r>
      <w:r>
        <w:t xml:space="preserve"> The Organization for Children Harmony (TOCH) and Gesellschaft for </w:t>
      </w:r>
      <w:proofErr w:type="spellStart"/>
      <w:r>
        <w:t>Internationale</w:t>
      </w:r>
      <w:proofErr w:type="spellEnd"/>
      <w:r>
        <w:t xml:space="preserve"> </w:t>
      </w:r>
      <w:proofErr w:type="spellStart"/>
      <w:r>
        <w:t>Zusammenarbeit</w:t>
      </w:r>
      <w:proofErr w:type="spellEnd"/>
      <w:r>
        <w:t xml:space="preserve"> (GIZ), 2018, Baseline study on the causes of conflicts between farmers and pastoralists in </w:t>
      </w:r>
      <w:proofErr w:type="spellStart"/>
      <w:r>
        <w:t>Wau</w:t>
      </w:r>
      <w:proofErr w:type="spellEnd"/>
      <w:r>
        <w:t xml:space="preserve"> and </w:t>
      </w:r>
      <w:proofErr w:type="spellStart"/>
      <w:r>
        <w:t>Tonj</w:t>
      </w:r>
      <w:proofErr w:type="spellEnd"/>
      <w:r>
        <w:t xml:space="preserve"> states</w:t>
      </w:r>
    </w:p>
  </w:footnote>
  <w:footnote w:id="35">
    <w:p w14:paraId="6AC24505" w14:textId="6AF0DE43" w:rsidR="000A2B0E" w:rsidRDefault="000A2B0E">
      <w:pPr>
        <w:pStyle w:val="FootnoteText"/>
      </w:pPr>
      <w:r>
        <w:rPr>
          <w:rStyle w:val="FootnoteReference"/>
        </w:rPr>
        <w:footnoteRef/>
      </w:r>
      <w:r>
        <w:t xml:space="preserve"> Focus group discussion with local authorities, 16 October 2020, Kuajok, Warrap state</w:t>
      </w:r>
    </w:p>
  </w:footnote>
  <w:footnote w:id="36">
    <w:p w14:paraId="6D11C811" w14:textId="2CA22B7F" w:rsidR="000A2B0E" w:rsidRDefault="000A2B0E">
      <w:pPr>
        <w:pStyle w:val="FootnoteText"/>
      </w:pPr>
      <w:r>
        <w:rPr>
          <w:rStyle w:val="FootnoteReference"/>
        </w:rPr>
        <w:footnoteRef/>
      </w:r>
      <w:r>
        <w:t xml:space="preserve"> Focus group discussion with local authorities, 16 October 2020, Kuajok, Warrap State </w:t>
      </w:r>
    </w:p>
  </w:footnote>
  <w:footnote w:id="37">
    <w:p w14:paraId="19ED6A3F" w14:textId="32534FBE" w:rsidR="000A2B0E" w:rsidRDefault="000A2B0E">
      <w:pPr>
        <w:pStyle w:val="FootnoteText"/>
      </w:pPr>
      <w:r>
        <w:rPr>
          <w:rStyle w:val="FootnoteReference"/>
        </w:rPr>
        <w:footnoteRef/>
      </w:r>
      <w:r>
        <w:t xml:space="preserve"> Focus group discussion with youths</w:t>
      </w:r>
    </w:p>
  </w:footnote>
  <w:footnote w:id="38">
    <w:p w14:paraId="00DB4F35" w14:textId="1E93A36D" w:rsidR="000A2B0E" w:rsidRDefault="000A2B0E">
      <w:pPr>
        <w:pStyle w:val="FootnoteText"/>
      </w:pPr>
      <w:r>
        <w:rPr>
          <w:rStyle w:val="FootnoteReference"/>
        </w:rPr>
        <w:footnoteRef/>
      </w:r>
      <w:r>
        <w:t xml:space="preserve"> United Nations in South Sudan Peacebuilding Plan 2018</w:t>
      </w:r>
    </w:p>
  </w:footnote>
  <w:footnote w:id="39">
    <w:p w14:paraId="422932C5" w14:textId="51AC79E4" w:rsidR="000A2B0E" w:rsidRDefault="000A2B0E">
      <w:pPr>
        <w:pStyle w:val="FootnoteText"/>
      </w:pPr>
      <w:r>
        <w:rPr>
          <w:rStyle w:val="FootnoteReference"/>
        </w:rPr>
        <w:footnoteRef/>
      </w:r>
      <w:r>
        <w:t xml:space="preserve"> UNDP Peace and community Cohesion pro doc</w:t>
      </w:r>
    </w:p>
  </w:footnote>
  <w:footnote w:id="40">
    <w:p w14:paraId="507D11EA" w14:textId="12C14866" w:rsidR="000A2B0E" w:rsidRDefault="000A2B0E">
      <w:pPr>
        <w:pStyle w:val="FootnoteText"/>
      </w:pPr>
      <w:r>
        <w:rPr>
          <w:rStyle w:val="FootnoteReference"/>
        </w:rPr>
        <w:footnoteRef/>
      </w:r>
      <w:r>
        <w:t xml:space="preserve"> Focus group discussion with local government, 16 October 2020, Kuajok, </w:t>
      </w:r>
      <w:proofErr w:type="spellStart"/>
      <w:r>
        <w:t>Warap</w:t>
      </w:r>
      <w:proofErr w:type="spellEnd"/>
      <w:r>
        <w:t xml:space="preserve"> State </w:t>
      </w:r>
    </w:p>
  </w:footnote>
  <w:footnote w:id="41">
    <w:p w14:paraId="301AAEF6" w14:textId="4645ED98" w:rsidR="000A2B0E" w:rsidRDefault="000A2B0E">
      <w:pPr>
        <w:pStyle w:val="FootnoteText"/>
      </w:pPr>
      <w:r>
        <w:rPr>
          <w:rStyle w:val="FootnoteReference"/>
        </w:rPr>
        <w:footnoteRef/>
      </w:r>
      <w:r>
        <w:t xml:space="preserve"> United Nations in South Sudan Peacebuilding Plan 2018 </w:t>
      </w:r>
    </w:p>
  </w:footnote>
  <w:footnote w:id="42">
    <w:p w14:paraId="3C325909" w14:textId="7E5F7CCC" w:rsidR="000A2B0E" w:rsidRDefault="000A2B0E">
      <w:pPr>
        <w:pStyle w:val="FootnoteText"/>
      </w:pPr>
      <w:r>
        <w:rPr>
          <w:rStyle w:val="FootnoteReference"/>
        </w:rPr>
        <w:footnoteRef/>
      </w:r>
      <w:r>
        <w:t xml:space="preserve"> Focus group discussion with local government, 16 October 2020, Kuajok, </w:t>
      </w:r>
      <w:proofErr w:type="spellStart"/>
      <w:r>
        <w:t>Warap</w:t>
      </w:r>
      <w:proofErr w:type="spellEnd"/>
      <w:r>
        <w:t xml:space="preserve"> State</w:t>
      </w:r>
    </w:p>
  </w:footnote>
  <w:footnote w:id="43">
    <w:p w14:paraId="4C39C697" w14:textId="2C4E3E1F" w:rsidR="000A2B0E" w:rsidRDefault="000A2B0E">
      <w:pPr>
        <w:pStyle w:val="FootnoteText"/>
      </w:pPr>
      <w:r>
        <w:rPr>
          <w:rStyle w:val="FootnoteReference"/>
        </w:rPr>
        <w:footnoteRef/>
      </w:r>
      <w:r>
        <w:t xml:space="preserve"> Focus group discussion with local government, 16 October 2020, Kuajok, </w:t>
      </w:r>
      <w:proofErr w:type="spellStart"/>
      <w:r>
        <w:t>Warap</w:t>
      </w:r>
      <w:proofErr w:type="spellEnd"/>
      <w:r>
        <w:t xml:space="preserve"> State</w:t>
      </w:r>
    </w:p>
  </w:footnote>
  <w:footnote w:id="44">
    <w:p w14:paraId="061E654F" w14:textId="46A83807" w:rsidR="000A2B0E" w:rsidRDefault="000A2B0E">
      <w:pPr>
        <w:pStyle w:val="FootnoteText"/>
      </w:pPr>
      <w:r>
        <w:rPr>
          <w:rStyle w:val="FootnoteReference"/>
        </w:rPr>
        <w:footnoteRef/>
      </w:r>
      <w:r>
        <w:t xml:space="preserve"> Focus group discussion with women</w:t>
      </w:r>
    </w:p>
  </w:footnote>
  <w:footnote w:id="45">
    <w:p w14:paraId="574D32E9" w14:textId="389BADD7" w:rsidR="000A2B0E" w:rsidRDefault="000A2B0E">
      <w:pPr>
        <w:pStyle w:val="FootnoteText"/>
      </w:pPr>
      <w:r>
        <w:rPr>
          <w:rStyle w:val="FootnoteReference"/>
        </w:rPr>
        <w:footnoteRef/>
      </w:r>
      <w:r>
        <w:t xml:space="preserve"> The Organization for Children Harmony (TOCH) and Gesellschaft for </w:t>
      </w:r>
      <w:proofErr w:type="spellStart"/>
      <w:r>
        <w:t>Internationale</w:t>
      </w:r>
      <w:proofErr w:type="spellEnd"/>
      <w:r>
        <w:t xml:space="preserve"> </w:t>
      </w:r>
      <w:proofErr w:type="spellStart"/>
      <w:r>
        <w:t>Zusammenarbeit</w:t>
      </w:r>
      <w:proofErr w:type="spellEnd"/>
      <w:r>
        <w:t xml:space="preserve"> (GIZ), 2018, Baseline study on the causes of conflicts between farmers and pastoralists in </w:t>
      </w:r>
      <w:proofErr w:type="spellStart"/>
      <w:r>
        <w:t>Wau</w:t>
      </w:r>
      <w:proofErr w:type="spellEnd"/>
      <w:r>
        <w:t xml:space="preserve"> and </w:t>
      </w:r>
      <w:proofErr w:type="spellStart"/>
      <w:r>
        <w:t>Tonj</w:t>
      </w:r>
      <w:proofErr w:type="spellEnd"/>
      <w:r>
        <w:t xml:space="preserve"> states</w:t>
      </w:r>
    </w:p>
  </w:footnote>
  <w:footnote w:id="46">
    <w:p w14:paraId="0867EE4A" w14:textId="6801B416" w:rsidR="000A2B0E" w:rsidRDefault="000A2B0E">
      <w:pPr>
        <w:pStyle w:val="FootnoteText"/>
      </w:pPr>
      <w:r>
        <w:rPr>
          <w:rStyle w:val="FootnoteReference"/>
        </w:rPr>
        <w:footnoteRef/>
      </w:r>
      <w:r>
        <w:t xml:space="preserve"> United Nations in South Sudan Peacebuilding Plan 2018</w:t>
      </w:r>
    </w:p>
  </w:footnote>
  <w:footnote w:id="47">
    <w:p w14:paraId="45B17775" w14:textId="359E5A4C" w:rsidR="000A2B0E" w:rsidRDefault="000A2B0E">
      <w:pPr>
        <w:pStyle w:val="FootnoteText"/>
      </w:pPr>
      <w:r>
        <w:rPr>
          <w:rStyle w:val="FootnoteReference"/>
        </w:rPr>
        <w:footnoteRef/>
      </w:r>
      <w:r>
        <w:t xml:space="preserve"> Focus group discussion with local government, 16 October 2020, Kuajok, Warrap state </w:t>
      </w:r>
    </w:p>
  </w:footnote>
  <w:footnote w:id="48">
    <w:p w14:paraId="2F2C8177" w14:textId="364DDB14" w:rsidR="000A2B0E" w:rsidRDefault="000A2B0E">
      <w:pPr>
        <w:pStyle w:val="FootnoteText"/>
      </w:pPr>
      <w:r>
        <w:rPr>
          <w:rStyle w:val="FootnoteReference"/>
        </w:rPr>
        <w:footnoteRef/>
      </w:r>
      <w:r>
        <w:t xml:space="preserve"> Focus group discussion with local government, 16 October 2020, Kuajok, Warrap state </w:t>
      </w:r>
    </w:p>
  </w:footnote>
  <w:footnote w:id="49">
    <w:p w14:paraId="4873FEDD" w14:textId="29A51F2A" w:rsidR="000A2B0E" w:rsidRDefault="000A2B0E">
      <w:pPr>
        <w:pStyle w:val="FootnoteText"/>
      </w:pPr>
      <w:r>
        <w:rPr>
          <w:rStyle w:val="FootnoteReference"/>
        </w:rPr>
        <w:footnoteRef/>
      </w:r>
      <w:r>
        <w:t xml:space="preserve"> Focus group discussion with local government, 16 October 2020, Kuajok, Warrap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1BC4"/>
    <w:multiLevelType w:val="hybridMultilevel"/>
    <w:tmpl w:val="78E68B5E"/>
    <w:lvl w:ilvl="0" w:tplc="79D2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57A3"/>
    <w:multiLevelType w:val="hybridMultilevel"/>
    <w:tmpl w:val="07689872"/>
    <w:lvl w:ilvl="0" w:tplc="4FCA7D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45267"/>
    <w:multiLevelType w:val="hybridMultilevel"/>
    <w:tmpl w:val="0DE67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0CC3"/>
    <w:multiLevelType w:val="hybridMultilevel"/>
    <w:tmpl w:val="87AE95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705E"/>
    <w:multiLevelType w:val="hybridMultilevel"/>
    <w:tmpl w:val="9C167C9E"/>
    <w:lvl w:ilvl="0" w:tplc="04090017">
      <w:start w:val="1"/>
      <w:numFmt w:val="lowerLetter"/>
      <w:lvlText w:val="%1)"/>
      <w:lvlJc w:val="left"/>
      <w:pPr>
        <w:ind w:left="360" w:hanging="360"/>
      </w:pPr>
      <w:rPr>
        <w:rFonts w:hint="default"/>
        <w:b/>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E31E85"/>
    <w:multiLevelType w:val="hybridMultilevel"/>
    <w:tmpl w:val="18E0903E"/>
    <w:lvl w:ilvl="0" w:tplc="25AED258">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925ED"/>
    <w:multiLevelType w:val="hybridMultilevel"/>
    <w:tmpl w:val="533EC2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0A11"/>
    <w:multiLevelType w:val="hybridMultilevel"/>
    <w:tmpl w:val="42B0E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A08D1"/>
    <w:multiLevelType w:val="hybridMultilevel"/>
    <w:tmpl w:val="2BA0F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47D0880"/>
    <w:multiLevelType w:val="hybridMultilevel"/>
    <w:tmpl w:val="4B80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D0B2A"/>
    <w:multiLevelType w:val="hybridMultilevel"/>
    <w:tmpl w:val="5C5827DE"/>
    <w:lvl w:ilvl="0" w:tplc="ECFC3C44">
      <w:start w:val="1"/>
      <w:numFmt w:val="lowerLetter"/>
      <w:lvlText w:val="%1."/>
      <w:lvlJc w:val="left"/>
      <w:pPr>
        <w:ind w:left="720" w:hanging="360"/>
      </w:pPr>
      <w:rPr>
        <w:rFonts w:asciiTheme="minorHAnsi" w:eastAsiaTheme="minorHAnsi" w:hAnsiTheme="minorHAnsi" w:cstheme="minorHAns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E0B9C"/>
    <w:multiLevelType w:val="hybridMultilevel"/>
    <w:tmpl w:val="04FC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EF052A"/>
    <w:multiLevelType w:val="hybridMultilevel"/>
    <w:tmpl w:val="A252B3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C67051"/>
    <w:multiLevelType w:val="hybridMultilevel"/>
    <w:tmpl w:val="ABBAA68E"/>
    <w:lvl w:ilvl="0" w:tplc="CAA6D9E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C5BF7"/>
    <w:multiLevelType w:val="hybridMultilevel"/>
    <w:tmpl w:val="EF1E1AAC"/>
    <w:lvl w:ilvl="0" w:tplc="19180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717CE"/>
    <w:multiLevelType w:val="hybridMultilevel"/>
    <w:tmpl w:val="9432AF04"/>
    <w:lvl w:ilvl="0" w:tplc="8F8A3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F3737"/>
    <w:multiLevelType w:val="hybridMultilevel"/>
    <w:tmpl w:val="EB326118"/>
    <w:lvl w:ilvl="0" w:tplc="04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62EF3538"/>
    <w:multiLevelType w:val="hybridMultilevel"/>
    <w:tmpl w:val="CDBAF3D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9A36422"/>
    <w:multiLevelType w:val="hybridMultilevel"/>
    <w:tmpl w:val="7340E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D00E4"/>
    <w:multiLevelType w:val="hybridMultilevel"/>
    <w:tmpl w:val="C3B81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21E03"/>
    <w:multiLevelType w:val="hybridMultilevel"/>
    <w:tmpl w:val="2D38359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65B61F8"/>
    <w:multiLevelType w:val="hybridMultilevel"/>
    <w:tmpl w:val="187CD61C"/>
    <w:lvl w:ilvl="0" w:tplc="C18E12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D5A4E"/>
    <w:multiLevelType w:val="hybridMultilevel"/>
    <w:tmpl w:val="EB943B92"/>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65266"/>
    <w:multiLevelType w:val="hybridMultilevel"/>
    <w:tmpl w:val="E0A4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15"/>
  </w:num>
  <w:num w:numId="5">
    <w:abstractNumId w:val="1"/>
  </w:num>
  <w:num w:numId="6">
    <w:abstractNumId w:val="11"/>
  </w:num>
  <w:num w:numId="7">
    <w:abstractNumId w:val="19"/>
  </w:num>
  <w:num w:numId="8">
    <w:abstractNumId w:val="17"/>
  </w:num>
  <w:num w:numId="9">
    <w:abstractNumId w:val="12"/>
  </w:num>
  <w:num w:numId="10">
    <w:abstractNumId w:val="3"/>
  </w:num>
  <w:num w:numId="11">
    <w:abstractNumId w:val="16"/>
  </w:num>
  <w:num w:numId="12">
    <w:abstractNumId w:val="7"/>
  </w:num>
  <w:num w:numId="13">
    <w:abstractNumId w:val="5"/>
  </w:num>
  <w:num w:numId="14">
    <w:abstractNumId w:val="4"/>
  </w:num>
  <w:num w:numId="15">
    <w:abstractNumId w:val="9"/>
  </w:num>
  <w:num w:numId="16">
    <w:abstractNumId w:val="14"/>
  </w:num>
  <w:num w:numId="17">
    <w:abstractNumId w:val="10"/>
  </w:num>
  <w:num w:numId="18">
    <w:abstractNumId w:val="6"/>
  </w:num>
  <w:num w:numId="19">
    <w:abstractNumId w:val="23"/>
  </w:num>
  <w:num w:numId="20">
    <w:abstractNumId w:val="13"/>
  </w:num>
  <w:num w:numId="21">
    <w:abstractNumId w:val="21"/>
  </w:num>
  <w:num w:numId="22">
    <w:abstractNumId w:val="22"/>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00"/>
    <w:rsid w:val="00002169"/>
    <w:rsid w:val="00004571"/>
    <w:rsid w:val="00013987"/>
    <w:rsid w:val="00020794"/>
    <w:rsid w:val="0002571A"/>
    <w:rsid w:val="00030473"/>
    <w:rsid w:val="00032A71"/>
    <w:rsid w:val="00032FE7"/>
    <w:rsid w:val="0003740B"/>
    <w:rsid w:val="00053956"/>
    <w:rsid w:val="00066D4B"/>
    <w:rsid w:val="00075AC9"/>
    <w:rsid w:val="00086E18"/>
    <w:rsid w:val="00091AF3"/>
    <w:rsid w:val="000A2B0E"/>
    <w:rsid w:val="000A4847"/>
    <w:rsid w:val="000B0868"/>
    <w:rsid w:val="000C76FE"/>
    <w:rsid w:val="000F198D"/>
    <w:rsid w:val="000F4C12"/>
    <w:rsid w:val="000F751F"/>
    <w:rsid w:val="00102498"/>
    <w:rsid w:val="00107799"/>
    <w:rsid w:val="00110A71"/>
    <w:rsid w:val="00121C33"/>
    <w:rsid w:val="00122DB4"/>
    <w:rsid w:val="001323DA"/>
    <w:rsid w:val="0013730B"/>
    <w:rsid w:val="00162C61"/>
    <w:rsid w:val="00165445"/>
    <w:rsid w:val="0018119B"/>
    <w:rsid w:val="00191119"/>
    <w:rsid w:val="001A029C"/>
    <w:rsid w:val="001A2B00"/>
    <w:rsid w:val="001A72BE"/>
    <w:rsid w:val="001B7427"/>
    <w:rsid w:val="001C67B5"/>
    <w:rsid w:val="001D6044"/>
    <w:rsid w:val="001F0D7F"/>
    <w:rsid w:val="001F1F67"/>
    <w:rsid w:val="0021347E"/>
    <w:rsid w:val="00215345"/>
    <w:rsid w:val="00231FEE"/>
    <w:rsid w:val="0024641E"/>
    <w:rsid w:val="00251D0E"/>
    <w:rsid w:val="00254963"/>
    <w:rsid w:val="00257286"/>
    <w:rsid w:val="0026085E"/>
    <w:rsid w:val="00291913"/>
    <w:rsid w:val="00295ADE"/>
    <w:rsid w:val="00296D2E"/>
    <w:rsid w:val="002B0553"/>
    <w:rsid w:val="002B6071"/>
    <w:rsid w:val="002C1FBB"/>
    <w:rsid w:val="002D7484"/>
    <w:rsid w:val="002F1E48"/>
    <w:rsid w:val="002F69D6"/>
    <w:rsid w:val="00303743"/>
    <w:rsid w:val="00311080"/>
    <w:rsid w:val="00326B5D"/>
    <w:rsid w:val="0033211F"/>
    <w:rsid w:val="00335A16"/>
    <w:rsid w:val="00336A86"/>
    <w:rsid w:val="00337EEA"/>
    <w:rsid w:val="003431A0"/>
    <w:rsid w:val="003450C7"/>
    <w:rsid w:val="00362F7D"/>
    <w:rsid w:val="00381F9C"/>
    <w:rsid w:val="00383D04"/>
    <w:rsid w:val="003A03F8"/>
    <w:rsid w:val="003B0B4C"/>
    <w:rsid w:val="003B7F57"/>
    <w:rsid w:val="003C0146"/>
    <w:rsid w:val="003C1326"/>
    <w:rsid w:val="003C7F73"/>
    <w:rsid w:val="003D7F44"/>
    <w:rsid w:val="003F0CB2"/>
    <w:rsid w:val="003F4C1D"/>
    <w:rsid w:val="0040030A"/>
    <w:rsid w:val="00407DA8"/>
    <w:rsid w:val="0041169C"/>
    <w:rsid w:val="00423D32"/>
    <w:rsid w:val="00425F75"/>
    <w:rsid w:val="00432F25"/>
    <w:rsid w:val="004443A3"/>
    <w:rsid w:val="004453F9"/>
    <w:rsid w:val="0044766A"/>
    <w:rsid w:val="004478B4"/>
    <w:rsid w:val="004544B1"/>
    <w:rsid w:val="00462E0C"/>
    <w:rsid w:val="00467E6C"/>
    <w:rsid w:val="00472084"/>
    <w:rsid w:val="004742AE"/>
    <w:rsid w:val="0047722D"/>
    <w:rsid w:val="00486962"/>
    <w:rsid w:val="0049146F"/>
    <w:rsid w:val="00493D37"/>
    <w:rsid w:val="00494875"/>
    <w:rsid w:val="004A4D19"/>
    <w:rsid w:val="004B0CBA"/>
    <w:rsid w:val="004C4B88"/>
    <w:rsid w:val="004D63B3"/>
    <w:rsid w:val="004D7500"/>
    <w:rsid w:val="004E230A"/>
    <w:rsid w:val="004E743F"/>
    <w:rsid w:val="00504EAD"/>
    <w:rsid w:val="005079A0"/>
    <w:rsid w:val="005133D4"/>
    <w:rsid w:val="00513E1F"/>
    <w:rsid w:val="00534FC0"/>
    <w:rsid w:val="00535EDC"/>
    <w:rsid w:val="00536FFE"/>
    <w:rsid w:val="005407BE"/>
    <w:rsid w:val="005413B1"/>
    <w:rsid w:val="00541681"/>
    <w:rsid w:val="00580E25"/>
    <w:rsid w:val="0058208C"/>
    <w:rsid w:val="00596C26"/>
    <w:rsid w:val="005A02D3"/>
    <w:rsid w:val="005A7E41"/>
    <w:rsid w:val="005B667A"/>
    <w:rsid w:val="005C0A1C"/>
    <w:rsid w:val="005C30A1"/>
    <w:rsid w:val="005D0C6A"/>
    <w:rsid w:val="005D4622"/>
    <w:rsid w:val="005E5AE5"/>
    <w:rsid w:val="005E72DF"/>
    <w:rsid w:val="005E76A0"/>
    <w:rsid w:val="005F263B"/>
    <w:rsid w:val="005F5123"/>
    <w:rsid w:val="005F56C6"/>
    <w:rsid w:val="0060390C"/>
    <w:rsid w:val="00605734"/>
    <w:rsid w:val="00614B9E"/>
    <w:rsid w:val="00623E8C"/>
    <w:rsid w:val="006429B2"/>
    <w:rsid w:val="006508DF"/>
    <w:rsid w:val="00652896"/>
    <w:rsid w:val="00667C08"/>
    <w:rsid w:val="00670329"/>
    <w:rsid w:val="00672317"/>
    <w:rsid w:val="0067269C"/>
    <w:rsid w:val="00674E8C"/>
    <w:rsid w:val="006767CD"/>
    <w:rsid w:val="00681B88"/>
    <w:rsid w:val="00682A42"/>
    <w:rsid w:val="00684E7E"/>
    <w:rsid w:val="00685E89"/>
    <w:rsid w:val="006877C7"/>
    <w:rsid w:val="0069123D"/>
    <w:rsid w:val="00693209"/>
    <w:rsid w:val="00695166"/>
    <w:rsid w:val="006A456F"/>
    <w:rsid w:val="006B14F4"/>
    <w:rsid w:val="006E55C4"/>
    <w:rsid w:val="006E6F1D"/>
    <w:rsid w:val="006F56CD"/>
    <w:rsid w:val="007027CE"/>
    <w:rsid w:val="007159A4"/>
    <w:rsid w:val="007171C5"/>
    <w:rsid w:val="0073116B"/>
    <w:rsid w:val="00733134"/>
    <w:rsid w:val="00741F01"/>
    <w:rsid w:val="007510A4"/>
    <w:rsid w:val="00751DAE"/>
    <w:rsid w:val="007531CD"/>
    <w:rsid w:val="00753D07"/>
    <w:rsid w:val="0075678D"/>
    <w:rsid w:val="00757534"/>
    <w:rsid w:val="00760B97"/>
    <w:rsid w:val="0076348B"/>
    <w:rsid w:val="00780982"/>
    <w:rsid w:val="0078289E"/>
    <w:rsid w:val="00784DB9"/>
    <w:rsid w:val="00790906"/>
    <w:rsid w:val="00792A65"/>
    <w:rsid w:val="0079678A"/>
    <w:rsid w:val="00796AB8"/>
    <w:rsid w:val="007A6916"/>
    <w:rsid w:val="007B066C"/>
    <w:rsid w:val="007B45DA"/>
    <w:rsid w:val="007B69A1"/>
    <w:rsid w:val="007C2171"/>
    <w:rsid w:val="007C5AC4"/>
    <w:rsid w:val="007D0098"/>
    <w:rsid w:val="007D2956"/>
    <w:rsid w:val="007F2437"/>
    <w:rsid w:val="007F297D"/>
    <w:rsid w:val="007F4B05"/>
    <w:rsid w:val="007F517A"/>
    <w:rsid w:val="007F6208"/>
    <w:rsid w:val="008215CB"/>
    <w:rsid w:val="00821EBE"/>
    <w:rsid w:val="00826546"/>
    <w:rsid w:val="00832A1C"/>
    <w:rsid w:val="00855311"/>
    <w:rsid w:val="008729ED"/>
    <w:rsid w:val="00873696"/>
    <w:rsid w:val="0088050B"/>
    <w:rsid w:val="00887D18"/>
    <w:rsid w:val="008963B6"/>
    <w:rsid w:val="008A283C"/>
    <w:rsid w:val="008B07AB"/>
    <w:rsid w:val="008B130C"/>
    <w:rsid w:val="008B6EF9"/>
    <w:rsid w:val="008C3671"/>
    <w:rsid w:val="008C5EEE"/>
    <w:rsid w:val="008C75A5"/>
    <w:rsid w:val="008D5927"/>
    <w:rsid w:val="008E1380"/>
    <w:rsid w:val="008F4AE6"/>
    <w:rsid w:val="0090184C"/>
    <w:rsid w:val="00901BE9"/>
    <w:rsid w:val="00902C4A"/>
    <w:rsid w:val="009371E5"/>
    <w:rsid w:val="009408D5"/>
    <w:rsid w:val="00973760"/>
    <w:rsid w:val="00981E70"/>
    <w:rsid w:val="00993159"/>
    <w:rsid w:val="00995358"/>
    <w:rsid w:val="009B35D2"/>
    <w:rsid w:val="009B775F"/>
    <w:rsid w:val="009C03C0"/>
    <w:rsid w:val="009D139F"/>
    <w:rsid w:val="009D236F"/>
    <w:rsid w:val="009E6860"/>
    <w:rsid w:val="009F5A36"/>
    <w:rsid w:val="009F6AC3"/>
    <w:rsid w:val="00A113C4"/>
    <w:rsid w:val="00A178E2"/>
    <w:rsid w:val="00A302A4"/>
    <w:rsid w:val="00A40248"/>
    <w:rsid w:val="00A4692C"/>
    <w:rsid w:val="00A47B9B"/>
    <w:rsid w:val="00A63B3B"/>
    <w:rsid w:val="00A725EA"/>
    <w:rsid w:val="00A735BD"/>
    <w:rsid w:val="00A77F46"/>
    <w:rsid w:val="00A935CF"/>
    <w:rsid w:val="00A95110"/>
    <w:rsid w:val="00AA02F6"/>
    <w:rsid w:val="00AA220A"/>
    <w:rsid w:val="00AA32FE"/>
    <w:rsid w:val="00AA4205"/>
    <w:rsid w:val="00AB5697"/>
    <w:rsid w:val="00AB7052"/>
    <w:rsid w:val="00AC2360"/>
    <w:rsid w:val="00AC7C26"/>
    <w:rsid w:val="00AD1706"/>
    <w:rsid w:val="00AE140F"/>
    <w:rsid w:val="00AE4349"/>
    <w:rsid w:val="00AF5184"/>
    <w:rsid w:val="00AF654F"/>
    <w:rsid w:val="00B04957"/>
    <w:rsid w:val="00B124BC"/>
    <w:rsid w:val="00B23CBC"/>
    <w:rsid w:val="00B3617D"/>
    <w:rsid w:val="00B4080A"/>
    <w:rsid w:val="00B438CB"/>
    <w:rsid w:val="00B524EB"/>
    <w:rsid w:val="00B54566"/>
    <w:rsid w:val="00B62EAC"/>
    <w:rsid w:val="00B65AA4"/>
    <w:rsid w:val="00B721D7"/>
    <w:rsid w:val="00B76761"/>
    <w:rsid w:val="00B87B40"/>
    <w:rsid w:val="00BA7D6C"/>
    <w:rsid w:val="00BB4561"/>
    <w:rsid w:val="00BC4146"/>
    <w:rsid w:val="00BD3728"/>
    <w:rsid w:val="00BD3B3F"/>
    <w:rsid w:val="00BD59F0"/>
    <w:rsid w:val="00BD63FC"/>
    <w:rsid w:val="00BE6806"/>
    <w:rsid w:val="00BF6832"/>
    <w:rsid w:val="00C03991"/>
    <w:rsid w:val="00C133EF"/>
    <w:rsid w:val="00C17321"/>
    <w:rsid w:val="00C21462"/>
    <w:rsid w:val="00C27A9A"/>
    <w:rsid w:val="00C305E1"/>
    <w:rsid w:val="00C30A21"/>
    <w:rsid w:val="00C35D56"/>
    <w:rsid w:val="00C41187"/>
    <w:rsid w:val="00C44F99"/>
    <w:rsid w:val="00C473DE"/>
    <w:rsid w:val="00C47FFA"/>
    <w:rsid w:val="00C53366"/>
    <w:rsid w:val="00C70671"/>
    <w:rsid w:val="00C71FB1"/>
    <w:rsid w:val="00C73D00"/>
    <w:rsid w:val="00C7627B"/>
    <w:rsid w:val="00C9529B"/>
    <w:rsid w:val="00CA21AA"/>
    <w:rsid w:val="00CB20FB"/>
    <w:rsid w:val="00CC2150"/>
    <w:rsid w:val="00CC5765"/>
    <w:rsid w:val="00CE7468"/>
    <w:rsid w:val="00CE7CE2"/>
    <w:rsid w:val="00CF1BDA"/>
    <w:rsid w:val="00CF7FC2"/>
    <w:rsid w:val="00D05515"/>
    <w:rsid w:val="00D105B9"/>
    <w:rsid w:val="00D24427"/>
    <w:rsid w:val="00D24FC3"/>
    <w:rsid w:val="00D440D4"/>
    <w:rsid w:val="00D50F2B"/>
    <w:rsid w:val="00D563A6"/>
    <w:rsid w:val="00D6024B"/>
    <w:rsid w:val="00D643E9"/>
    <w:rsid w:val="00D86B6C"/>
    <w:rsid w:val="00D901B4"/>
    <w:rsid w:val="00D976B6"/>
    <w:rsid w:val="00DC3259"/>
    <w:rsid w:val="00DD0603"/>
    <w:rsid w:val="00DD70E7"/>
    <w:rsid w:val="00DD7781"/>
    <w:rsid w:val="00DF7219"/>
    <w:rsid w:val="00DF7904"/>
    <w:rsid w:val="00E27DD9"/>
    <w:rsid w:val="00E354D8"/>
    <w:rsid w:val="00E419F1"/>
    <w:rsid w:val="00E41C46"/>
    <w:rsid w:val="00E41F76"/>
    <w:rsid w:val="00E4273C"/>
    <w:rsid w:val="00E57E5F"/>
    <w:rsid w:val="00E67AEC"/>
    <w:rsid w:val="00E820F9"/>
    <w:rsid w:val="00EB3410"/>
    <w:rsid w:val="00EE179C"/>
    <w:rsid w:val="00EF623B"/>
    <w:rsid w:val="00F01E7B"/>
    <w:rsid w:val="00F028DE"/>
    <w:rsid w:val="00F100BE"/>
    <w:rsid w:val="00F10B8D"/>
    <w:rsid w:val="00F33453"/>
    <w:rsid w:val="00F34F85"/>
    <w:rsid w:val="00F41267"/>
    <w:rsid w:val="00F43E25"/>
    <w:rsid w:val="00F52631"/>
    <w:rsid w:val="00F56F67"/>
    <w:rsid w:val="00F6511E"/>
    <w:rsid w:val="00F6558C"/>
    <w:rsid w:val="00F718E3"/>
    <w:rsid w:val="00F91629"/>
    <w:rsid w:val="00F91C77"/>
    <w:rsid w:val="00FA1D47"/>
    <w:rsid w:val="00FB101A"/>
    <w:rsid w:val="00FB1845"/>
    <w:rsid w:val="00FC0F01"/>
    <w:rsid w:val="00FC49A6"/>
    <w:rsid w:val="00FD20F2"/>
    <w:rsid w:val="00FD4341"/>
    <w:rsid w:val="00F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1662"/>
  <w15:chartTrackingRefBased/>
  <w15:docId w15:val="{1E4D5B3F-0616-4B97-9437-A006C4A0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1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11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A2B00"/>
    <w:pPr>
      <w:ind w:left="720"/>
      <w:contextualSpacing/>
    </w:pPr>
    <w:rPr>
      <w:lang w:val="en-GB"/>
    </w:rPr>
  </w:style>
  <w:style w:type="paragraph" w:styleId="Header">
    <w:name w:val="header"/>
    <w:basedOn w:val="Normal"/>
    <w:link w:val="HeaderChar"/>
    <w:uiPriority w:val="99"/>
    <w:unhideWhenUsed/>
    <w:rsid w:val="009B7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75F"/>
  </w:style>
  <w:style w:type="paragraph" w:styleId="Footer">
    <w:name w:val="footer"/>
    <w:basedOn w:val="Normal"/>
    <w:link w:val="FooterChar"/>
    <w:uiPriority w:val="99"/>
    <w:unhideWhenUsed/>
    <w:rsid w:val="009B7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75F"/>
  </w:style>
  <w:style w:type="character" w:styleId="CommentReference">
    <w:name w:val="annotation reference"/>
    <w:basedOn w:val="DefaultParagraphFont"/>
    <w:uiPriority w:val="99"/>
    <w:semiHidden/>
    <w:unhideWhenUsed/>
    <w:rsid w:val="00FA1D47"/>
    <w:rPr>
      <w:sz w:val="16"/>
      <w:szCs w:val="16"/>
    </w:rPr>
  </w:style>
  <w:style w:type="paragraph" w:styleId="CommentText">
    <w:name w:val="annotation text"/>
    <w:basedOn w:val="Normal"/>
    <w:link w:val="CommentTextChar"/>
    <w:uiPriority w:val="99"/>
    <w:semiHidden/>
    <w:unhideWhenUsed/>
    <w:rsid w:val="00FA1D47"/>
    <w:pPr>
      <w:spacing w:line="240" w:lineRule="auto"/>
    </w:pPr>
    <w:rPr>
      <w:sz w:val="20"/>
      <w:szCs w:val="20"/>
    </w:rPr>
  </w:style>
  <w:style w:type="character" w:customStyle="1" w:styleId="CommentTextChar">
    <w:name w:val="Comment Text Char"/>
    <w:basedOn w:val="DefaultParagraphFont"/>
    <w:link w:val="CommentText"/>
    <w:uiPriority w:val="99"/>
    <w:semiHidden/>
    <w:rsid w:val="00FA1D47"/>
    <w:rPr>
      <w:sz w:val="20"/>
      <w:szCs w:val="20"/>
    </w:rPr>
  </w:style>
  <w:style w:type="paragraph" w:styleId="CommentSubject">
    <w:name w:val="annotation subject"/>
    <w:basedOn w:val="CommentText"/>
    <w:next w:val="CommentText"/>
    <w:link w:val="CommentSubjectChar"/>
    <w:uiPriority w:val="99"/>
    <w:semiHidden/>
    <w:unhideWhenUsed/>
    <w:rsid w:val="00FA1D47"/>
    <w:rPr>
      <w:b/>
      <w:bCs/>
    </w:rPr>
  </w:style>
  <w:style w:type="character" w:customStyle="1" w:styleId="CommentSubjectChar">
    <w:name w:val="Comment Subject Char"/>
    <w:basedOn w:val="CommentTextChar"/>
    <w:link w:val="CommentSubject"/>
    <w:uiPriority w:val="99"/>
    <w:semiHidden/>
    <w:rsid w:val="00FA1D47"/>
    <w:rPr>
      <w:b/>
      <w:bCs/>
      <w:sz w:val="20"/>
      <w:szCs w:val="20"/>
    </w:rPr>
  </w:style>
  <w:style w:type="paragraph" w:styleId="NormalWeb">
    <w:name w:val="Normal (Web)"/>
    <w:basedOn w:val="Normal"/>
    <w:uiPriority w:val="99"/>
    <w:unhideWhenUsed/>
    <w:rsid w:val="00901BE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54963"/>
    <w:pPr>
      <w:spacing w:after="0" w:line="240" w:lineRule="auto"/>
    </w:pPr>
  </w:style>
  <w:style w:type="paragraph" w:styleId="BalloonText">
    <w:name w:val="Balloon Text"/>
    <w:basedOn w:val="Normal"/>
    <w:link w:val="BalloonTextChar"/>
    <w:uiPriority w:val="99"/>
    <w:semiHidden/>
    <w:unhideWhenUsed/>
    <w:rsid w:val="00CB2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FB"/>
    <w:rPr>
      <w:rFonts w:ascii="Segoe UI" w:hAnsi="Segoe UI" w:cs="Segoe UI"/>
      <w:sz w:val="18"/>
      <w:szCs w:val="18"/>
    </w:rPr>
  </w:style>
  <w:style w:type="paragraph" w:styleId="FootnoteText">
    <w:name w:val="footnote text"/>
    <w:basedOn w:val="Normal"/>
    <w:link w:val="FootnoteTextChar"/>
    <w:uiPriority w:val="99"/>
    <w:semiHidden/>
    <w:unhideWhenUsed/>
    <w:rsid w:val="00763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48B"/>
    <w:rPr>
      <w:sz w:val="20"/>
      <w:szCs w:val="20"/>
    </w:rPr>
  </w:style>
  <w:style w:type="character" w:styleId="FootnoteReference">
    <w:name w:val="footnote reference"/>
    <w:basedOn w:val="DefaultParagraphFont"/>
    <w:uiPriority w:val="99"/>
    <w:semiHidden/>
    <w:unhideWhenUsed/>
    <w:rsid w:val="0076348B"/>
    <w:rPr>
      <w:vertAlign w:val="superscript"/>
    </w:rPr>
  </w:style>
  <w:style w:type="table" w:styleId="TableGrid">
    <w:name w:val="Table Grid"/>
    <w:basedOn w:val="TableNormal"/>
    <w:uiPriority w:val="39"/>
    <w:rsid w:val="0008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4B0CBA"/>
    <w:rPr>
      <w:lang w:val="en-GB"/>
    </w:rPr>
  </w:style>
  <w:style w:type="character" w:customStyle="1" w:styleId="Heading1Char">
    <w:name w:val="Heading 1 Char"/>
    <w:basedOn w:val="DefaultParagraphFont"/>
    <w:link w:val="Heading1"/>
    <w:uiPriority w:val="9"/>
    <w:rsid w:val="00C4118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41187"/>
    <w:pPr>
      <w:outlineLvl w:val="9"/>
    </w:pPr>
  </w:style>
  <w:style w:type="character" w:customStyle="1" w:styleId="Heading2Char">
    <w:name w:val="Heading 2 Char"/>
    <w:basedOn w:val="DefaultParagraphFont"/>
    <w:link w:val="Heading2"/>
    <w:uiPriority w:val="9"/>
    <w:rsid w:val="00C411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118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0A2B0E"/>
    <w:pPr>
      <w:spacing w:after="100"/>
    </w:pPr>
  </w:style>
  <w:style w:type="paragraph" w:styleId="TOC2">
    <w:name w:val="toc 2"/>
    <w:basedOn w:val="Normal"/>
    <w:next w:val="Normal"/>
    <w:autoRedefine/>
    <w:uiPriority w:val="39"/>
    <w:unhideWhenUsed/>
    <w:rsid w:val="000A2B0E"/>
    <w:pPr>
      <w:spacing w:after="100"/>
      <w:ind w:left="220"/>
    </w:pPr>
  </w:style>
  <w:style w:type="paragraph" w:styleId="TOC3">
    <w:name w:val="toc 3"/>
    <w:basedOn w:val="Normal"/>
    <w:next w:val="Normal"/>
    <w:autoRedefine/>
    <w:uiPriority w:val="39"/>
    <w:unhideWhenUsed/>
    <w:rsid w:val="000A2B0E"/>
    <w:pPr>
      <w:spacing w:after="100"/>
      <w:ind w:left="440"/>
    </w:pPr>
  </w:style>
  <w:style w:type="character" w:styleId="Hyperlink">
    <w:name w:val="Hyperlink"/>
    <w:basedOn w:val="DefaultParagraphFont"/>
    <w:uiPriority w:val="99"/>
    <w:unhideWhenUsed/>
    <w:rsid w:val="000A2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96">
      <w:bodyDiv w:val="1"/>
      <w:marLeft w:val="0"/>
      <w:marRight w:val="0"/>
      <w:marTop w:val="0"/>
      <w:marBottom w:val="0"/>
      <w:divBdr>
        <w:top w:val="none" w:sz="0" w:space="0" w:color="auto"/>
        <w:left w:val="none" w:sz="0" w:space="0" w:color="auto"/>
        <w:bottom w:val="none" w:sz="0" w:space="0" w:color="auto"/>
        <w:right w:val="none" w:sz="0" w:space="0" w:color="auto"/>
      </w:divBdr>
    </w:div>
    <w:div w:id="154342144">
      <w:bodyDiv w:val="1"/>
      <w:marLeft w:val="0"/>
      <w:marRight w:val="0"/>
      <w:marTop w:val="0"/>
      <w:marBottom w:val="0"/>
      <w:divBdr>
        <w:top w:val="none" w:sz="0" w:space="0" w:color="auto"/>
        <w:left w:val="none" w:sz="0" w:space="0" w:color="auto"/>
        <w:bottom w:val="none" w:sz="0" w:space="0" w:color="auto"/>
        <w:right w:val="none" w:sz="0" w:space="0" w:color="auto"/>
      </w:divBdr>
      <w:divsChild>
        <w:div w:id="1314480035">
          <w:marLeft w:val="0"/>
          <w:marRight w:val="0"/>
          <w:marTop w:val="0"/>
          <w:marBottom w:val="0"/>
          <w:divBdr>
            <w:top w:val="none" w:sz="0" w:space="0" w:color="auto"/>
            <w:left w:val="none" w:sz="0" w:space="0" w:color="auto"/>
            <w:bottom w:val="none" w:sz="0" w:space="0" w:color="auto"/>
            <w:right w:val="none" w:sz="0" w:space="0" w:color="auto"/>
          </w:divBdr>
          <w:divsChild>
            <w:div w:id="1205412371">
              <w:marLeft w:val="0"/>
              <w:marRight w:val="0"/>
              <w:marTop w:val="0"/>
              <w:marBottom w:val="0"/>
              <w:divBdr>
                <w:top w:val="none" w:sz="0" w:space="0" w:color="auto"/>
                <w:left w:val="none" w:sz="0" w:space="0" w:color="auto"/>
                <w:bottom w:val="none" w:sz="0" w:space="0" w:color="auto"/>
                <w:right w:val="none" w:sz="0" w:space="0" w:color="auto"/>
              </w:divBdr>
              <w:divsChild>
                <w:div w:id="19892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development/desa/population/migration/generalassembly/docs/globalcompact/A_RES_70_26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S/RES/2282(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5E6A-D42B-4793-8C84-2819FEEF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8522</Words>
  <Characters>48579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Mayen Ziath</dc:creator>
  <cp:keywords/>
  <dc:description/>
  <cp:lastModifiedBy>Solomon Yimam</cp:lastModifiedBy>
  <cp:revision>20</cp:revision>
  <dcterms:created xsi:type="dcterms:W3CDTF">2021-06-21T12:50:00Z</dcterms:created>
  <dcterms:modified xsi:type="dcterms:W3CDTF">2021-06-21T14:30:00Z</dcterms:modified>
</cp:coreProperties>
</file>