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DBEA" w14:textId="5AD9F24D" w:rsidR="003B110E" w:rsidRPr="0046418C" w:rsidRDefault="00785BFF" w:rsidP="00F5731F">
      <w:pPr>
        <w:tabs>
          <w:tab w:val="left" w:pos="1876"/>
        </w:tabs>
        <w:contextualSpacing/>
        <w:jc w:val="center"/>
        <w:rPr>
          <w:rFonts w:ascii="Myriad Pro" w:hAnsi="Myriad Pro"/>
          <w:sz w:val="22"/>
          <w:szCs w:val="22"/>
        </w:rPr>
      </w:pPr>
      <w:r w:rsidRPr="0046418C">
        <w:rPr>
          <w:rFonts w:ascii="Myriad Pro" w:hAnsi="Myriad Pro"/>
          <w:b/>
          <w:bCs/>
          <w:color w:val="002060"/>
          <w:sz w:val="22"/>
          <w:szCs w:val="22"/>
          <w:lang w:val="en-GB"/>
          <w14:ligatures w14:val="none"/>
        </w:rPr>
        <w:t>Governance &amp; Economic Management Support (GEMS) Project</w:t>
      </w:r>
    </w:p>
    <w:p w14:paraId="4DFE5F52" w14:textId="689D68D6" w:rsidR="0034600B" w:rsidRPr="0046418C" w:rsidRDefault="0034600B" w:rsidP="00F5731F">
      <w:pPr>
        <w:spacing w:after="0" w:line="240" w:lineRule="auto"/>
        <w:contextualSpacing/>
        <w:jc w:val="center"/>
        <w:rPr>
          <w:rFonts w:ascii="Myriad Pro" w:hAnsi="Myriad Pro"/>
          <w:b/>
          <w:bCs/>
          <w:color w:val="002060"/>
          <w:sz w:val="22"/>
          <w:szCs w:val="22"/>
          <w:lang w:val="en-GB"/>
          <w14:ligatures w14:val="none"/>
        </w:rPr>
      </w:pPr>
      <w:r w:rsidRPr="0046418C">
        <w:rPr>
          <w:rFonts w:ascii="Myriad Pro" w:hAnsi="Myriad Pro"/>
          <w:b/>
          <w:bCs/>
          <w:color w:val="002060"/>
          <w:sz w:val="22"/>
          <w:szCs w:val="22"/>
          <w:lang w:val="en-GB"/>
          <w14:ligatures w14:val="none"/>
        </w:rPr>
        <w:t xml:space="preserve">Project Number: </w:t>
      </w:r>
      <w:r w:rsidR="007B7900" w:rsidRPr="0046418C">
        <w:rPr>
          <w:rFonts w:ascii="Myriad Pro" w:hAnsi="Myriad Pro"/>
          <w:b/>
          <w:bCs/>
          <w:color w:val="002060"/>
          <w:sz w:val="22"/>
          <w:szCs w:val="22"/>
          <w:lang w:val="en-GB"/>
          <w14:ligatures w14:val="none"/>
        </w:rPr>
        <w:t>00120769</w:t>
      </w:r>
    </w:p>
    <w:p w14:paraId="3E562EDB" w14:textId="707C8531" w:rsidR="0062663B" w:rsidRPr="0046418C" w:rsidRDefault="0062663B" w:rsidP="00F5731F">
      <w:pPr>
        <w:spacing w:after="0" w:line="240" w:lineRule="auto"/>
        <w:contextualSpacing/>
        <w:jc w:val="center"/>
        <w:rPr>
          <w:rFonts w:ascii="Myriad Pro" w:hAnsi="Myriad Pro"/>
          <w:b/>
          <w:bCs/>
          <w:color w:val="002060"/>
          <w:sz w:val="22"/>
          <w:szCs w:val="22"/>
          <w:lang w:val="en-GB"/>
          <w14:ligatures w14:val="none"/>
        </w:rPr>
      </w:pPr>
    </w:p>
    <w:p w14:paraId="329BB949" w14:textId="1FC6A9CB" w:rsidR="003B110E" w:rsidRPr="0046418C" w:rsidRDefault="00C933B7" w:rsidP="00F5731F">
      <w:pPr>
        <w:pStyle w:val="Header"/>
        <w:contextualSpacing/>
        <w:jc w:val="center"/>
        <w:rPr>
          <w:rFonts w:ascii="Myriad Pro" w:hAnsi="Myriad Pro"/>
          <w:b/>
          <w:bCs/>
          <w:color w:val="002060"/>
          <w:sz w:val="22"/>
          <w:szCs w:val="22"/>
          <w:lang w:val="en-GB"/>
        </w:rPr>
      </w:pPr>
      <w:r w:rsidRPr="0046418C">
        <w:rPr>
          <w:rFonts w:ascii="Myriad Pro" w:hAnsi="Myriad Pro"/>
          <w:b/>
          <w:bCs/>
          <w:color w:val="002060"/>
          <w:sz w:val="22"/>
          <w:szCs w:val="22"/>
          <w:lang w:val="en-GB"/>
        </w:rPr>
        <w:t>2020</w:t>
      </w:r>
      <w:r w:rsidR="003B110E" w:rsidRPr="0046418C">
        <w:rPr>
          <w:rFonts w:ascii="Myriad Pro" w:hAnsi="Myriad Pro"/>
          <w:b/>
          <w:bCs/>
          <w:color w:val="002060"/>
          <w:sz w:val="22"/>
          <w:szCs w:val="22"/>
          <w:lang w:val="en-GB"/>
        </w:rPr>
        <w:t xml:space="preserve"> </w:t>
      </w:r>
      <w:r w:rsidR="009E10FA" w:rsidRPr="0046418C">
        <w:rPr>
          <w:rFonts w:ascii="Myriad Pro" w:hAnsi="Myriad Pro"/>
          <w:b/>
          <w:bCs/>
          <w:color w:val="002060"/>
          <w:sz w:val="22"/>
          <w:szCs w:val="22"/>
          <w:lang w:val="en-GB"/>
        </w:rPr>
        <w:t xml:space="preserve">Annual </w:t>
      </w:r>
      <w:r w:rsidR="003B110E" w:rsidRPr="0046418C">
        <w:rPr>
          <w:rFonts w:ascii="Myriad Pro" w:hAnsi="Myriad Pro"/>
          <w:b/>
          <w:bCs/>
          <w:color w:val="002060"/>
          <w:sz w:val="22"/>
          <w:szCs w:val="22"/>
          <w:lang w:val="en-GB"/>
        </w:rPr>
        <w:t>Report</w:t>
      </w:r>
    </w:p>
    <w:p w14:paraId="250E9F3B" w14:textId="76937B87" w:rsidR="0062663B" w:rsidRPr="0046418C" w:rsidRDefault="0062663B" w:rsidP="00F5731F">
      <w:pPr>
        <w:pStyle w:val="Header"/>
        <w:contextualSpacing/>
        <w:jc w:val="center"/>
        <w:rPr>
          <w:rFonts w:ascii="Myriad Pro" w:hAnsi="Myriad Pro"/>
          <w:color w:val="002060"/>
          <w:sz w:val="22"/>
          <w:szCs w:val="22"/>
          <w:lang w:val="en-GB"/>
        </w:rPr>
      </w:pPr>
    </w:p>
    <w:p w14:paraId="57ECE701" w14:textId="5D352E37" w:rsidR="00865AD6" w:rsidRPr="0046418C" w:rsidRDefault="00820200" w:rsidP="00F5731F">
      <w:pPr>
        <w:tabs>
          <w:tab w:val="left" w:pos="3757"/>
          <w:tab w:val="center" w:pos="4513"/>
          <w:tab w:val="left" w:pos="5601"/>
          <w:tab w:val="left" w:pos="6198"/>
        </w:tabs>
        <w:contextualSpacing/>
        <w:jc w:val="center"/>
        <w:rPr>
          <w:rFonts w:ascii="Myriad Pro" w:hAnsi="Myriad Pro"/>
          <w:color w:val="002060"/>
          <w:sz w:val="22"/>
          <w:szCs w:val="22"/>
          <w:lang w:val="en-GB"/>
        </w:rPr>
      </w:pPr>
      <w:r w:rsidRPr="0046418C">
        <w:rPr>
          <w:rFonts w:ascii="Myriad Pro" w:hAnsi="Myriad Pro"/>
          <w:b/>
          <w:bCs/>
          <w:color w:val="002060"/>
          <w:sz w:val="22"/>
          <w:szCs w:val="22"/>
          <w:lang w:val="en-GB"/>
        </w:rPr>
        <w:t>(</w:t>
      </w:r>
      <w:r w:rsidR="00F7752D" w:rsidRPr="0046418C">
        <w:rPr>
          <w:rFonts w:ascii="Myriad Pro" w:hAnsi="Myriad Pro"/>
          <w:b/>
          <w:bCs/>
          <w:color w:val="002060"/>
          <w:sz w:val="22"/>
          <w:szCs w:val="22"/>
          <w:lang w:val="en-GB"/>
        </w:rPr>
        <w:t>February</w:t>
      </w:r>
      <w:r w:rsidR="0062663B" w:rsidRPr="0046418C">
        <w:rPr>
          <w:rFonts w:ascii="Myriad Pro" w:hAnsi="Myriad Pro"/>
          <w:b/>
          <w:bCs/>
          <w:color w:val="002060"/>
          <w:sz w:val="22"/>
          <w:szCs w:val="22"/>
          <w:lang w:val="en-GB"/>
        </w:rPr>
        <w:t xml:space="preserve"> </w:t>
      </w:r>
      <w:r w:rsidR="009E10FA" w:rsidRPr="0046418C">
        <w:rPr>
          <w:rFonts w:ascii="Myriad Pro" w:hAnsi="Myriad Pro"/>
          <w:b/>
          <w:bCs/>
          <w:color w:val="002060"/>
          <w:sz w:val="22"/>
          <w:szCs w:val="22"/>
          <w:lang w:val="en-GB"/>
        </w:rPr>
        <w:t>20</w:t>
      </w:r>
      <w:r w:rsidR="00EF073F" w:rsidRPr="0046418C">
        <w:rPr>
          <w:rFonts w:ascii="Myriad Pro" w:hAnsi="Myriad Pro"/>
          <w:b/>
          <w:bCs/>
          <w:color w:val="002060"/>
          <w:sz w:val="22"/>
          <w:szCs w:val="22"/>
          <w:lang w:val="en-GB"/>
        </w:rPr>
        <w:t>2</w:t>
      </w:r>
      <w:r w:rsidR="00C933B7" w:rsidRPr="0046418C">
        <w:rPr>
          <w:rFonts w:ascii="Myriad Pro" w:hAnsi="Myriad Pro"/>
          <w:b/>
          <w:bCs/>
          <w:color w:val="002060"/>
          <w:sz w:val="22"/>
          <w:szCs w:val="22"/>
          <w:lang w:val="en-GB"/>
        </w:rPr>
        <w:t>1</w:t>
      </w:r>
      <w:r w:rsidR="00412709" w:rsidRPr="0046418C">
        <w:rPr>
          <w:rFonts w:ascii="Myriad Pro" w:hAnsi="Myriad Pro"/>
          <w:b/>
          <w:bCs/>
          <w:color w:val="002060"/>
          <w:sz w:val="22"/>
          <w:szCs w:val="22"/>
          <w:lang w:val="en-GB"/>
        </w:rPr>
        <w:t>)</w:t>
      </w:r>
    </w:p>
    <w:p w14:paraId="62A34DB5" w14:textId="3C8CA03D" w:rsidR="004B3D01" w:rsidRPr="0046418C" w:rsidRDefault="00105B65" w:rsidP="0046418C">
      <w:pPr>
        <w:tabs>
          <w:tab w:val="left" w:pos="3757"/>
          <w:tab w:val="center" w:pos="4513"/>
          <w:tab w:val="left" w:pos="6198"/>
        </w:tabs>
        <w:jc w:val="both"/>
        <w:rPr>
          <w:rFonts w:ascii="Myriad Pro" w:hAnsi="Myriad Pro"/>
          <w:b/>
          <w:caps/>
          <w:color w:val="auto"/>
          <w:sz w:val="22"/>
          <w:szCs w:val="22"/>
          <w:lang w:val="en-GB"/>
        </w:rPr>
      </w:pPr>
      <w:r w:rsidRPr="0046418C">
        <w:rPr>
          <w:rFonts w:ascii="Myriad Pro" w:hAnsi="Myriad Pro"/>
          <w:b/>
          <w:noProof/>
          <w:sz w:val="22"/>
          <w:szCs w:val="22"/>
          <w:lang w:val="en-GB" w:eastAsia="en-GB"/>
        </w:rPr>
        <w:drawing>
          <wp:anchor distT="0" distB="0" distL="114300" distR="114300" simplePos="0" relativeHeight="251658240" behindDoc="0" locked="0" layoutInCell="1" allowOverlap="1" wp14:anchorId="1D5CCF1E" wp14:editId="3E47D637">
            <wp:simplePos x="0" y="0"/>
            <wp:positionH relativeFrom="column">
              <wp:posOffset>5238750</wp:posOffset>
            </wp:positionH>
            <wp:positionV relativeFrom="paragraph">
              <wp:posOffset>7128320</wp:posOffset>
            </wp:positionV>
            <wp:extent cx="450215" cy="391350"/>
            <wp:effectExtent l="0" t="0" r="6985" b="8890"/>
            <wp:wrapTopAndBottom/>
            <wp:docPr id="23" name="Picture 23" descr="Embassy of The Republic of South Sudan in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ssy of The Republic of South Sudan in Washington D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783" cy="395321"/>
                    </a:xfrm>
                    <a:prstGeom prst="rect">
                      <a:avLst/>
                    </a:prstGeom>
                    <a:noFill/>
                    <a:ln>
                      <a:noFill/>
                    </a:ln>
                  </pic:spPr>
                </pic:pic>
              </a:graphicData>
            </a:graphic>
            <wp14:sizeRelH relativeFrom="page">
              <wp14:pctWidth>0</wp14:pctWidth>
            </wp14:sizeRelH>
            <wp14:sizeRelV relativeFrom="page">
              <wp14:pctHeight>0</wp14:pctHeight>
            </wp14:sizeRelV>
          </wp:anchor>
        </w:drawing>
      </w:r>
      <w:r w:rsidR="00406E4A" w:rsidRPr="0046418C">
        <w:rPr>
          <w:rFonts w:ascii="Myriad Pro" w:hAnsi="Myriad Pro"/>
          <w:noProof/>
          <w:sz w:val="22"/>
          <w:szCs w:val="22"/>
        </w:rPr>
        <w:drawing>
          <wp:inline distT="0" distB="0" distL="0" distR="0" wp14:anchorId="3F70A08E" wp14:editId="1B942E00">
            <wp:extent cx="5364892" cy="32829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126" cy="3478299"/>
                    </a:xfrm>
                    <a:prstGeom prst="rect">
                      <a:avLst/>
                    </a:prstGeom>
                    <a:noFill/>
                  </pic:spPr>
                </pic:pic>
              </a:graphicData>
            </a:graphic>
          </wp:inline>
        </w:drawing>
      </w:r>
      <w:r w:rsidR="00C933B7" w:rsidRPr="0046418C">
        <w:rPr>
          <w:rFonts w:ascii="Myriad Pro" w:hAnsi="Myriad Pro"/>
          <w:noProof/>
          <w:color w:val="002060"/>
          <w:sz w:val="22"/>
          <w:szCs w:val="22"/>
          <w:lang w:val="en-GB"/>
          <w14:ligatures w14:val="none"/>
          <w14:cntxtAlts w14:val="0"/>
        </w:rPr>
        <w:br w:type="textWrapping" w:clear="all"/>
      </w:r>
      <w:r w:rsidR="1599C201" w:rsidRPr="0046418C">
        <w:rPr>
          <w:rFonts w:ascii="Myriad Pro" w:hAnsi="Myriad Pro"/>
          <w:b/>
          <w:bCs/>
          <w:i/>
          <w:iCs/>
          <w:color w:val="002060"/>
          <w:sz w:val="22"/>
          <w:szCs w:val="22"/>
          <w:lang w:val="en-GB"/>
        </w:rPr>
        <w:t>Political Parties Forum Workshop at Yam Hotel, Juba on 27 February 2020</w:t>
      </w:r>
    </w:p>
    <w:tbl>
      <w:tblPr>
        <w:tblStyle w:val="TableGrid"/>
        <w:tblpPr w:leftFromText="180" w:rightFromText="180" w:vertAnchor="text" w:horzAnchor="margin" w:tblpXSpec="center" w:tblpY="58"/>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CellMar>
          <w:left w:w="120" w:type="dxa"/>
          <w:right w:w="120" w:type="dxa"/>
        </w:tblCellMar>
        <w:tblLook w:val="04A0" w:firstRow="1" w:lastRow="0" w:firstColumn="1" w:lastColumn="0" w:noHBand="0" w:noVBand="1"/>
      </w:tblPr>
      <w:tblGrid>
        <w:gridCol w:w="1224"/>
        <w:gridCol w:w="7802"/>
      </w:tblGrid>
      <w:tr w:rsidR="003B110E" w:rsidRPr="0046418C" w14:paraId="1839FBB3" w14:textId="77777777" w:rsidTr="00105B65">
        <w:trPr>
          <w:trHeight w:val="4176"/>
        </w:trPr>
        <w:tc>
          <w:tcPr>
            <w:tcW w:w="0" w:type="auto"/>
            <w:shd w:val="clear" w:color="auto" w:fill="D9DFEF" w:themeFill="accent1" w:themeFillTint="33"/>
          </w:tcPr>
          <w:p w14:paraId="13B887C3" w14:textId="77777777" w:rsidR="003B110E" w:rsidRPr="0046418C" w:rsidRDefault="003B110E" w:rsidP="0046418C">
            <w:pPr>
              <w:jc w:val="both"/>
              <w:rPr>
                <w:rFonts w:ascii="Myriad Pro" w:hAnsi="Myriad Pro"/>
                <w:b/>
                <w:color w:val="auto"/>
                <w:sz w:val="22"/>
                <w:szCs w:val="22"/>
                <w:lang w:val="en-GB"/>
              </w:rPr>
            </w:pPr>
          </w:p>
          <w:p w14:paraId="09819AB8" w14:textId="77777777" w:rsidR="009E6C15" w:rsidRPr="0046418C" w:rsidRDefault="003B110E"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Project Summary</w:t>
            </w:r>
          </w:p>
          <w:p w14:paraId="7D6780E8" w14:textId="77777777" w:rsidR="00105B65" w:rsidRPr="0046418C" w:rsidRDefault="00105B65" w:rsidP="0046418C">
            <w:pPr>
              <w:jc w:val="both"/>
              <w:rPr>
                <w:rFonts w:ascii="Myriad Pro" w:hAnsi="Myriad Pro"/>
                <w:sz w:val="22"/>
                <w:szCs w:val="22"/>
                <w:lang w:val="en-GB"/>
              </w:rPr>
            </w:pPr>
          </w:p>
          <w:p w14:paraId="7340D030" w14:textId="77777777" w:rsidR="00105B65" w:rsidRPr="0046418C" w:rsidRDefault="00105B65" w:rsidP="0046418C">
            <w:pPr>
              <w:jc w:val="both"/>
              <w:rPr>
                <w:rFonts w:ascii="Myriad Pro" w:hAnsi="Myriad Pro"/>
                <w:sz w:val="22"/>
                <w:szCs w:val="22"/>
                <w:lang w:val="en-GB"/>
              </w:rPr>
            </w:pPr>
          </w:p>
          <w:p w14:paraId="74888C89" w14:textId="77777777" w:rsidR="00105B65" w:rsidRPr="0046418C" w:rsidRDefault="00105B65" w:rsidP="0046418C">
            <w:pPr>
              <w:jc w:val="both"/>
              <w:rPr>
                <w:rFonts w:ascii="Myriad Pro" w:hAnsi="Myriad Pro"/>
                <w:sz w:val="22"/>
                <w:szCs w:val="22"/>
                <w:lang w:val="en-GB"/>
              </w:rPr>
            </w:pPr>
          </w:p>
          <w:p w14:paraId="33A5B1A6" w14:textId="77777777" w:rsidR="00105B65" w:rsidRPr="0046418C" w:rsidRDefault="00105B65" w:rsidP="0046418C">
            <w:pPr>
              <w:jc w:val="both"/>
              <w:rPr>
                <w:rFonts w:ascii="Myriad Pro" w:hAnsi="Myriad Pro"/>
                <w:sz w:val="22"/>
                <w:szCs w:val="22"/>
                <w:lang w:val="en-GB"/>
              </w:rPr>
            </w:pPr>
          </w:p>
          <w:p w14:paraId="013C0736" w14:textId="77777777" w:rsidR="00105B65" w:rsidRPr="0046418C" w:rsidRDefault="00105B65" w:rsidP="0046418C">
            <w:pPr>
              <w:jc w:val="both"/>
              <w:rPr>
                <w:rFonts w:ascii="Myriad Pro" w:hAnsi="Myriad Pro"/>
                <w:sz w:val="22"/>
                <w:szCs w:val="22"/>
                <w:lang w:val="en-GB"/>
              </w:rPr>
            </w:pPr>
          </w:p>
          <w:p w14:paraId="293D046E" w14:textId="30335FEB" w:rsidR="00105B65" w:rsidRPr="0046418C" w:rsidRDefault="00105B65" w:rsidP="0046418C">
            <w:pPr>
              <w:jc w:val="both"/>
              <w:rPr>
                <w:rFonts w:ascii="Myriad Pro" w:hAnsi="Myriad Pro"/>
                <w:sz w:val="22"/>
                <w:szCs w:val="22"/>
                <w:lang w:val="en-GB"/>
              </w:rPr>
            </w:pPr>
          </w:p>
        </w:tc>
        <w:tc>
          <w:tcPr>
            <w:tcW w:w="6768" w:type="dxa"/>
          </w:tcPr>
          <w:p w14:paraId="24DFB978" w14:textId="1FE358E0" w:rsidR="003B110E" w:rsidRPr="0046418C" w:rsidRDefault="003B110E"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Country: </w:t>
            </w:r>
            <w:r w:rsidR="008E4BF2" w:rsidRPr="0046418C">
              <w:rPr>
                <w:rFonts w:ascii="Myriad Pro" w:hAnsi="Myriad Pro"/>
                <w:b/>
                <w:color w:val="002060"/>
                <w:sz w:val="22"/>
                <w:szCs w:val="22"/>
                <w:lang w:val="en-GB"/>
              </w:rPr>
              <w:t>Republic of South Sudan</w:t>
            </w:r>
          </w:p>
          <w:p w14:paraId="35DAEB57" w14:textId="376904C4" w:rsidR="003B110E" w:rsidRPr="0046418C" w:rsidRDefault="003B110E"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Project Duration:</w:t>
            </w:r>
            <w:r w:rsidR="00922E52" w:rsidRPr="0046418C">
              <w:rPr>
                <w:rFonts w:ascii="Myriad Pro" w:hAnsi="Myriad Pro"/>
                <w:b/>
                <w:color w:val="002060"/>
                <w:sz w:val="22"/>
                <w:szCs w:val="22"/>
                <w:lang w:val="en-GB"/>
              </w:rPr>
              <w:t xml:space="preserve"> August 2019 – December 2022</w:t>
            </w:r>
          </w:p>
          <w:p w14:paraId="2A832BAB" w14:textId="14BFC76F" w:rsidR="003B110E" w:rsidRPr="0046418C" w:rsidRDefault="003B110E"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Project Budget:</w:t>
            </w:r>
            <w:r w:rsidR="009748B4" w:rsidRPr="0046418C">
              <w:rPr>
                <w:rFonts w:ascii="Myriad Pro" w:hAnsi="Myriad Pro"/>
                <w:b/>
                <w:color w:val="002060"/>
                <w:sz w:val="22"/>
                <w:szCs w:val="22"/>
                <w:lang w:val="en-GB"/>
              </w:rPr>
              <w:t xml:space="preserve"> US</w:t>
            </w:r>
            <w:r w:rsidR="00922E52" w:rsidRPr="0046418C">
              <w:rPr>
                <w:rFonts w:ascii="Myriad Pro" w:hAnsi="Myriad Pro"/>
                <w:b/>
                <w:color w:val="002060"/>
                <w:sz w:val="22"/>
                <w:szCs w:val="22"/>
                <w:lang w:val="en-GB"/>
              </w:rPr>
              <w:t xml:space="preserve">$ </w:t>
            </w:r>
            <w:r w:rsidR="00922E52" w:rsidRPr="0046418C">
              <w:rPr>
                <w:rFonts w:ascii="Myriad Pro" w:eastAsiaTheme="minorHAnsi" w:hAnsi="Myriad Pro" w:cs="Myriad Pro Light Cond"/>
                <w:b/>
                <w:color w:val="002060"/>
                <w:kern w:val="0"/>
                <w:sz w:val="22"/>
                <w:szCs w:val="22"/>
                <w:lang w:val="en-GB"/>
                <w14:ligatures w14:val="none"/>
                <w14:cntxtAlts w14:val="0"/>
              </w:rPr>
              <w:t>28,429,550</w:t>
            </w:r>
          </w:p>
          <w:p w14:paraId="052F0868" w14:textId="5B4E1C8C" w:rsidR="003B110E" w:rsidRPr="0046418C" w:rsidRDefault="003B110E"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Annual Budget</w:t>
            </w:r>
            <w:r w:rsidR="0062663B" w:rsidRPr="0046418C">
              <w:rPr>
                <w:rFonts w:ascii="Myriad Pro" w:hAnsi="Myriad Pro"/>
                <w:b/>
                <w:color w:val="002060"/>
                <w:sz w:val="22"/>
                <w:szCs w:val="22"/>
                <w:lang w:val="en-GB"/>
              </w:rPr>
              <w:t xml:space="preserve"> 20</w:t>
            </w:r>
            <w:r w:rsidR="00D440C1" w:rsidRPr="0046418C">
              <w:rPr>
                <w:rFonts w:ascii="Myriad Pro" w:hAnsi="Myriad Pro"/>
                <w:b/>
                <w:color w:val="002060"/>
                <w:sz w:val="22"/>
                <w:szCs w:val="22"/>
                <w:lang w:val="en-GB"/>
              </w:rPr>
              <w:t>20</w:t>
            </w:r>
            <w:r w:rsidRPr="0046418C">
              <w:rPr>
                <w:rFonts w:ascii="Myriad Pro" w:hAnsi="Myriad Pro"/>
                <w:b/>
                <w:color w:val="002060"/>
                <w:sz w:val="22"/>
                <w:szCs w:val="22"/>
                <w:lang w:val="en-GB"/>
              </w:rPr>
              <w:t>:</w:t>
            </w:r>
            <w:r w:rsidR="009748B4" w:rsidRPr="0046418C">
              <w:rPr>
                <w:rFonts w:ascii="Myriad Pro" w:hAnsi="Myriad Pro"/>
                <w:b/>
                <w:color w:val="002060"/>
                <w:sz w:val="22"/>
                <w:szCs w:val="22"/>
                <w:lang w:val="en-GB"/>
              </w:rPr>
              <w:t xml:space="preserve"> US$</w:t>
            </w:r>
            <w:r w:rsidR="00D440C1" w:rsidRPr="0046418C">
              <w:rPr>
                <w:rFonts w:ascii="Myriad Pro" w:hAnsi="Myriad Pro"/>
                <w:b/>
                <w:color w:val="002060"/>
                <w:sz w:val="22"/>
                <w:szCs w:val="22"/>
              </w:rPr>
              <w:t>6,312,603</w:t>
            </w:r>
            <w:r w:rsidR="00922E52" w:rsidRPr="0046418C">
              <w:rPr>
                <w:rFonts w:ascii="Myriad Pro" w:hAnsi="Myriad Pro"/>
                <w:b/>
                <w:color w:val="002060"/>
                <w:sz w:val="22"/>
                <w:szCs w:val="22"/>
                <w:lang w:val="en-GB"/>
              </w:rPr>
              <w:t xml:space="preserve"> </w:t>
            </w:r>
          </w:p>
          <w:tbl>
            <w:tblPr>
              <w:tblStyle w:val="TableGrid"/>
              <w:tblW w:w="0" w:type="auto"/>
              <w:tblInd w:w="2" w:type="dxa"/>
              <w:tblLook w:val="04A0" w:firstRow="1" w:lastRow="0" w:firstColumn="1" w:lastColumn="0" w:noHBand="0" w:noVBand="1"/>
            </w:tblPr>
            <w:tblGrid>
              <w:gridCol w:w="3023"/>
              <w:gridCol w:w="3497"/>
            </w:tblGrid>
            <w:tr w:rsidR="009748B4" w:rsidRPr="0046418C" w14:paraId="7D79AB97" w14:textId="77777777" w:rsidTr="00105B65">
              <w:trPr>
                <w:trHeight w:val="183"/>
              </w:trPr>
              <w:tc>
                <w:tcPr>
                  <w:tcW w:w="3023" w:type="dxa"/>
                </w:tcPr>
                <w:p w14:paraId="7862239E" w14:textId="4B032EEA" w:rsidR="009748B4" w:rsidRPr="0046418C" w:rsidRDefault="009748B4" w:rsidP="00AA4D4C">
                  <w:pPr>
                    <w:framePr w:hSpace="180" w:wrap="around" w:vAnchor="text" w:hAnchor="margin" w:xAlign="center" w:y="58"/>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Donor</w:t>
                  </w:r>
                  <w:r w:rsidR="009E6C15" w:rsidRPr="0046418C">
                    <w:rPr>
                      <w:rFonts w:ascii="Myriad Pro" w:hAnsi="Myriad Pro"/>
                      <w:b/>
                      <w:color w:val="002060"/>
                      <w:sz w:val="22"/>
                      <w:szCs w:val="22"/>
                      <w:lang w:val="en-GB"/>
                    </w:rPr>
                    <w:t>: Norway</w:t>
                  </w:r>
                </w:p>
              </w:tc>
              <w:tc>
                <w:tcPr>
                  <w:tcW w:w="3497" w:type="dxa"/>
                </w:tcPr>
                <w:p w14:paraId="67FD5A2F" w14:textId="5A5AF152" w:rsidR="009748B4" w:rsidRPr="0046418C" w:rsidRDefault="009748B4" w:rsidP="00AA4D4C">
                  <w:pPr>
                    <w:framePr w:hSpace="180" w:wrap="around" w:vAnchor="text" w:hAnchor="margin" w:xAlign="center" w:y="58"/>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Annual budget US$</w:t>
                  </w:r>
                  <w:r w:rsidR="009E6C15" w:rsidRPr="0046418C">
                    <w:rPr>
                      <w:rFonts w:ascii="Myriad Pro" w:hAnsi="Myriad Pro"/>
                      <w:b/>
                      <w:color w:val="002060"/>
                      <w:sz w:val="22"/>
                      <w:szCs w:val="22"/>
                      <w:lang w:val="en-GB"/>
                    </w:rPr>
                    <w:t xml:space="preserve">: </w:t>
                  </w:r>
                  <w:r w:rsidR="009E6C15" w:rsidRPr="0046418C">
                    <w:rPr>
                      <w:rFonts w:ascii="Myriad Pro" w:hAnsi="Myriad Pro"/>
                      <w:b/>
                      <w:color w:val="002060"/>
                      <w:sz w:val="22"/>
                      <w:szCs w:val="22"/>
                    </w:rPr>
                    <w:t>6,312,603</w:t>
                  </w:r>
                </w:p>
              </w:tc>
            </w:tr>
            <w:tr w:rsidR="0062663B" w:rsidRPr="0046418C" w14:paraId="6E5A2B90" w14:textId="77777777" w:rsidTr="00105B65">
              <w:trPr>
                <w:trHeight w:val="166"/>
              </w:trPr>
              <w:tc>
                <w:tcPr>
                  <w:tcW w:w="3023" w:type="dxa"/>
                </w:tcPr>
                <w:p w14:paraId="75B506E0" w14:textId="6B502F8C" w:rsidR="0062663B" w:rsidRPr="0046418C" w:rsidRDefault="0062663B" w:rsidP="00AA4D4C">
                  <w:pPr>
                    <w:framePr w:hSpace="180" w:wrap="around" w:vAnchor="text" w:hAnchor="margin" w:xAlign="center" w:y="58"/>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Expenditure for 20</w:t>
                  </w:r>
                  <w:r w:rsidR="00D17003" w:rsidRPr="0046418C">
                    <w:rPr>
                      <w:rFonts w:ascii="Myriad Pro" w:hAnsi="Myriad Pro"/>
                      <w:b/>
                      <w:color w:val="002060"/>
                      <w:sz w:val="22"/>
                      <w:szCs w:val="22"/>
                      <w:lang w:val="en-GB"/>
                    </w:rPr>
                    <w:t>20</w:t>
                  </w:r>
                </w:p>
              </w:tc>
              <w:tc>
                <w:tcPr>
                  <w:tcW w:w="3497" w:type="dxa"/>
                </w:tcPr>
                <w:p w14:paraId="3CD5BA55" w14:textId="183BC796" w:rsidR="0062663B" w:rsidRPr="0046418C" w:rsidRDefault="009E6C15" w:rsidP="00AA4D4C">
                  <w:pPr>
                    <w:framePr w:hSpace="180" w:wrap="around" w:vAnchor="text" w:hAnchor="margin" w:xAlign="center" w:y="58"/>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US </w:t>
                  </w:r>
                  <w:r w:rsidR="0062663B" w:rsidRPr="0046418C">
                    <w:rPr>
                      <w:rFonts w:ascii="Myriad Pro" w:hAnsi="Myriad Pro"/>
                      <w:b/>
                      <w:color w:val="002060"/>
                      <w:sz w:val="22"/>
                      <w:szCs w:val="22"/>
                      <w:lang w:val="en-GB"/>
                    </w:rPr>
                    <w:t>$</w:t>
                  </w:r>
                  <w:r w:rsidR="000A036F" w:rsidRPr="0046418C">
                    <w:rPr>
                      <w:rFonts w:ascii="Myriad Pro" w:hAnsi="Myriad Pro"/>
                      <w:b/>
                      <w:color w:val="002060"/>
                      <w:sz w:val="22"/>
                      <w:szCs w:val="22"/>
                    </w:rPr>
                    <w:t>2,465,060.18</w:t>
                  </w:r>
                </w:p>
              </w:tc>
            </w:tr>
          </w:tbl>
          <w:p w14:paraId="201EA5B1" w14:textId="340AF9D9" w:rsidR="003B110E" w:rsidRPr="0046418C" w:rsidRDefault="003B110E" w:rsidP="0046418C">
            <w:pPr>
              <w:spacing w:after="0"/>
              <w:jc w:val="both"/>
              <w:rPr>
                <w:rFonts w:ascii="Myriad Pro" w:hAnsi="Myriad Pro"/>
                <w:b/>
                <w:color w:val="002060"/>
                <w:sz w:val="22"/>
                <w:szCs w:val="22"/>
                <w:lang w:val="en-GB"/>
              </w:rPr>
            </w:pPr>
          </w:p>
          <w:p w14:paraId="78E72C73" w14:textId="77777777" w:rsidR="000C2B77" w:rsidRPr="0046418C" w:rsidRDefault="003B110E"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Contact Persons:  </w:t>
            </w:r>
          </w:p>
          <w:p w14:paraId="3E509F80" w14:textId="73461458" w:rsidR="003B110E" w:rsidRPr="0046418C" w:rsidRDefault="00470D32"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en-GB"/>
              </w:rPr>
              <w:t>Samuel Doe</w:t>
            </w:r>
            <w:r w:rsidR="000C2B77" w:rsidRPr="0046418C">
              <w:rPr>
                <w:rFonts w:ascii="Myriad Pro" w:hAnsi="Myriad Pro"/>
                <w:b/>
                <w:color w:val="002060"/>
                <w:sz w:val="22"/>
                <w:szCs w:val="22"/>
                <w:lang w:val="en-GB"/>
              </w:rPr>
              <w:t xml:space="preserve">, </w:t>
            </w:r>
            <w:r w:rsidR="00BB39E1" w:rsidRPr="0046418C">
              <w:rPr>
                <w:rFonts w:ascii="Myriad Pro" w:hAnsi="Myriad Pro"/>
                <w:b/>
                <w:color w:val="002060"/>
                <w:sz w:val="22"/>
                <w:szCs w:val="22"/>
                <w:lang w:val="en-GB"/>
              </w:rPr>
              <w:t>UNDP Resident Representative</w:t>
            </w:r>
            <w:r w:rsidR="003B110E" w:rsidRPr="0046418C">
              <w:rPr>
                <w:rFonts w:ascii="Myriad Pro" w:hAnsi="Myriad Pro"/>
                <w:b/>
                <w:color w:val="002060"/>
                <w:sz w:val="22"/>
                <w:szCs w:val="22"/>
                <w:lang w:val="en-GB"/>
              </w:rPr>
              <w:t xml:space="preserve">                               </w:t>
            </w:r>
          </w:p>
          <w:p w14:paraId="1D338BAD" w14:textId="58AC235F" w:rsidR="00FA6A23" w:rsidRPr="0046418C" w:rsidRDefault="0046418C" w:rsidP="0046418C">
            <w:pPr>
              <w:spacing w:after="0"/>
              <w:jc w:val="both"/>
              <w:rPr>
                <w:rFonts w:ascii="Myriad Pro" w:hAnsi="Myriad Pro"/>
                <w:b/>
                <w:color w:val="002060"/>
                <w:sz w:val="22"/>
                <w:szCs w:val="22"/>
                <w:lang w:val="fr-FR"/>
              </w:rPr>
            </w:pPr>
            <w:r w:rsidRPr="0046418C">
              <w:rPr>
                <w:rFonts w:ascii="Myriad Pro" w:hAnsi="Myriad Pro"/>
                <w:b/>
                <w:color w:val="002060"/>
                <w:sz w:val="22"/>
                <w:szCs w:val="22"/>
              </w:rPr>
              <w:t>Tel.: +</w:t>
            </w:r>
            <w:r w:rsidR="00BB39E1" w:rsidRPr="0046418C">
              <w:rPr>
                <w:rFonts w:ascii="Myriad Pro" w:hAnsi="Myriad Pro"/>
                <w:b/>
                <w:color w:val="002060"/>
                <w:sz w:val="22"/>
                <w:szCs w:val="22"/>
              </w:rPr>
              <w:t>211 920 694 101</w:t>
            </w:r>
            <w:r w:rsidR="000C2B77" w:rsidRPr="0046418C">
              <w:rPr>
                <w:rFonts w:ascii="Myriad Pro" w:hAnsi="Myriad Pro"/>
                <w:b/>
                <w:color w:val="002060"/>
                <w:sz w:val="22"/>
                <w:szCs w:val="22"/>
              </w:rPr>
              <w:t>,</w:t>
            </w:r>
            <w:r w:rsidR="00BB39E1" w:rsidRPr="0046418C">
              <w:rPr>
                <w:rFonts w:ascii="Myriad Pro" w:hAnsi="Myriad Pro"/>
                <w:b/>
                <w:color w:val="002060"/>
                <w:sz w:val="22"/>
                <w:szCs w:val="22"/>
              </w:rPr>
              <w:t xml:space="preserve"> </w:t>
            </w:r>
            <w:r w:rsidRPr="0046418C">
              <w:rPr>
                <w:rFonts w:ascii="Myriad Pro" w:hAnsi="Myriad Pro"/>
                <w:b/>
                <w:color w:val="002060"/>
                <w:sz w:val="22"/>
                <w:szCs w:val="22"/>
                <w:lang w:val="fr-FR"/>
              </w:rPr>
              <w:t>Email:</w:t>
            </w:r>
            <w:r w:rsidR="003B110E" w:rsidRPr="0046418C">
              <w:rPr>
                <w:rFonts w:ascii="Myriad Pro" w:hAnsi="Myriad Pro"/>
                <w:b/>
                <w:color w:val="002060"/>
                <w:sz w:val="22"/>
                <w:szCs w:val="22"/>
                <w:lang w:val="fr-FR"/>
              </w:rPr>
              <w:t xml:space="preserve"> </w:t>
            </w:r>
            <w:r w:rsidR="004D05DF" w:rsidRPr="0046418C">
              <w:rPr>
                <w:rFonts w:ascii="Myriad Pro" w:hAnsi="Myriad Pro"/>
                <w:b/>
                <w:color w:val="002060"/>
                <w:sz w:val="22"/>
                <w:szCs w:val="22"/>
                <w:lang w:val="fr-FR"/>
              </w:rPr>
              <w:t xml:space="preserve"> </w:t>
            </w:r>
            <w:hyperlink r:id="rId13" w:history="1">
              <w:r w:rsidR="00470D32" w:rsidRPr="0046418C">
                <w:rPr>
                  <w:rStyle w:val="Hyperlink"/>
                  <w:rFonts w:ascii="Myriad Pro" w:hAnsi="Myriad Pro"/>
                  <w:b/>
                  <w:sz w:val="22"/>
                  <w:szCs w:val="22"/>
                  <w:lang w:val="fr-FR"/>
                </w:rPr>
                <w:t>samuel.doe@undp.org</w:t>
              </w:r>
            </w:hyperlink>
          </w:p>
          <w:p w14:paraId="1778523D" w14:textId="2D3C10F9" w:rsidR="00C87268" w:rsidRPr="0046418C" w:rsidRDefault="00FA6A23" w:rsidP="0046418C">
            <w:pPr>
              <w:spacing w:after="0"/>
              <w:jc w:val="both"/>
              <w:rPr>
                <w:rFonts w:ascii="Myriad Pro" w:hAnsi="Myriad Pro"/>
                <w:b/>
                <w:color w:val="002060"/>
                <w:sz w:val="22"/>
                <w:szCs w:val="22"/>
                <w:lang w:val="en-GB"/>
              </w:rPr>
            </w:pPr>
            <w:r w:rsidRPr="0046418C">
              <w:rPr>
                <w:rFonts w:ascii="Myriad Pro" w:hAnsi="Myriad Pro"/>
                <w:b/>
                <w:color w:val="002060"/>
                <w:sz w:val="22"/>
                <w:szCs w:val="22"/>
                <w:lang w:val="fr-FR"/>
              </w:rPr>
              <w:t>Allan Poston</w:t>
            </w:r>
            <w:r w:rsidR="000C2B77" w:rsidRPr="0046418C">
              <w:rPr>
                <w:rFonts w:ascii="Myriad Pro" w:hAnsi="Myriad Pro"/>
                <w:b/>
                <w:color w:val="002060"/>
                <w:sz w:val="22"/>
                <w:szCs w:val="22"/>
                <w:lang w:val="fr-FR"/>
              </w:rPr>
              <w:t xml:space="preserve">, GEMS </w:t>
            </w:r>
            <w:r w:rsidRPr="0046418C">
              <w:rPr>
                <w:rFonts w:ascii="Myriad Pro" w:hAnsi="Myriad Pro"/>
                <w:b/>
                <w:color w:val="002060"/>
                <w:sz w:val="22"/>
                <w:szCs w:val="22"/>
              </w:rPr>
              <w:t>Project Manager</w:t>
            </w:r>
            <w:r w:rsidRPr="0046418C">
              <w:rPr>
                <w:rFonts w:ascii="Myriad Pro" w:hAnsi="Myriad Pro"/>
                <w:b/>
                <w:color w:val="002060"/>
                <w:sz w:val="22"/>
                <w:szCs w:val="22"/>
                <w:lang w:val="en-GB"/>
              </w:rPr>
              <w:t xml:space="preserve"> </w:t>
            </w:r>
            <w:r w:rsidR="00BB39E1" w:rsidRPr="0046418C">
              <w:rPr>
                <w:rFonts w:ascii="Myriad Pro" w:hAnsi="Myriad Pro"/>
                <w:b/>
                <w:color w:val="002060"/>
                <w:sz w:val="22"/>
                <w:szCs w:val="22"/>
                <w:lang w:val="en-GB"/>
              </w:rPr>
              <w:t xml:space="preserve"> </w:t>
            </w:r>
          </w:p>
          <w:p w14:paraId="43B88102" w14:textId="1B7118F0" w:rsidR="00105B65" w:rsidRPr="0046418C" w:rsidRDefault="00FA6A23" w:rsidP="0046418C">
            <w:pPr>
              <w:spacing w:after="0"/>
              <w:jc w:val="both"/>
              <w:rPr>
                <w:rFonts w:ascii="Myriad Pro" w:hAnsi="Myriad Pro"/>
                <w:b/>
                <w:color w:val="002060"/>
                <w:sz w:val="22"/>
                <w:szCs w:val="22"/>
              </w:rPr>
            </w:pPr>
            <w:r w:rsidRPr="0046418C">
              <w:rPr>
                <w:rFonts w:ascii="Myriad Pro" w:hAnsi="Myriad Pro"/>
                <w:b/>
                <w:color w:val="002060"/>
                <w:sz w:val="22"/>
                <w:szCs w:val="22"/>
              </w:rPr>
              <w:t>Tel.: +211 92 069 4134</w:t>
            </w:r>
            <w:r w:rsidR="007C28D3" w:rsidRPr="0046418C">
              <w:rPr>
                <w:rFonts w:ascii="Myriad Pro" w:hAnsi="Myriad Pro"/>
                <w:b/>
                <w:color w:val="002060"/>
                <w:sz w:val="22"/>
                <w:szCs w:val="22"/>
              </w:rPr>
              <w:t xml:space="preserve">, </w:t>
            </w:r>
            <w:r w:rsidR="003B110E" w:rsidRPr="0046418C">
              <w:rPr>
                <w:rFonts w:ascii="Myriad Pro" w:hAnsi="Myriad Pro"/>
                <w:b/>
                <w:color w:val="002060"/>
                <w:sz w:val="22"/>
                <w:szCs w:val="22"/>
                <w:lang w:val="en-GB"/>
              </w:rPr>
              <w:t xml:space="preserve">Email: </w:t>
            </w:r>
            <w:hyperlink r:id="rId14" w:history="1">
              <w:r w:rsidR="00A0589A" w:rsidRPr="0046418C">
                <w:rPr>
                  <w:rStyle w:val="Hyperlink"/>
                  <w:rFonts w:ascii="Myriad Pro" w:hAnsi="Myriad Pro"/>
                  <w:b/>
                  <w:sz w:val="22"/>
                  <w:szCs w:val="22"/>
                </w:rPr>
                <w:t>Allan.poston</w:t>
              </w:r>
              <w:r w:rsidR="00A0589A" w:rsidRPr="0046418C">
                <w:rPr>
                  <w:rStyle w:val="Hyperlink"/>
                  <w:rFonts w:ascii="Myriad Pro" w:hAnsi="Myriad Pro"/>
                  <w:b/>
                  <w:sz w:val="22"/>
                  <w:szCs w:val="22"/>
                  <w:lang w:val="fr-FR"/>
                </w:rPr>
                <w:t>@undp.org</w:t>
              </w:r>
            </w:hyperlink>
          </w:p>
        </w:tc>
      </w:tr>
      <w:tr w:rsidR="003B110E" w:rsidRPr="0046418C" w14:paraId="044EB025" w14:textId="77777777" w:rsidTr="00105B65">
        <w:trPr>
          <w:trHeight w:val="980"/>
        </w:trPr>
        <w:tc>
          <w:tcPr>
            <w:tcW w:w="0" w:type="auto"/>
            <w:gridSpan w:val="2"/>
            <w:shd w:val="clear" w:color="auto" w:fill="D9DFEF" w:themeFill="accent1" w:themeFillTint="33"/>
          </w:tcPr>
          <w:p w14:paraId="7350F833" w14:textId="549FBC40" w:rsidR="003B110E" w:rsidRPr="0046418C" w:rsidRDefault="003B110E" w:rsidP="0046418C">
            <w:pPr>
              <w:jc w:val="both"/>
              <w:rPr>
                <w:rFonts w:ascii="Myriad Pro" w:hAnsi="Myriad Pro"/>
                <w:i/>
                <w:iCs/>
                <w:color w:val="002060"/>
                <w:sz w:val="22"/>
                <w:szCs w:val="22"/>
                <w:lang w:val="en-GB"/>
              </w:rPr>
            </w:pPr>
            <w:r w:rsidRPr="0046418C">
              <w:rPr>
                <w:rFonts w:ascii="Myriad Pro" w:hAnsi="Myriad Pro"/>
                <w:b/>
                <w:color w:val="002060"/>
                <w:sz w:val="22"/>
                <w:szCs w:val="22"/>
                <w:lang w:val="en-GB"/>
              </w:rPr>
              <w:t>Responsible Parties:</w:t>
            </w:r>
            <w:r w:rsidR="00032C47" w:rsidRPr="0046418C">
              <w:rPr>
                <w:rFonts w:ascii="Myriad Pro" w:eastAsiaTheme="minorEastAsia" w:hAnsi="Myriad Pro" w:cstheme="minorBidi"/>
                <w:i/>
                <w:iCs/>
                <w:color w:val="000000" w:themeColor="text1"/>
                <w:kern w:val="24"/>
                <w:sz w:val="22"/>
                <w:szCs w:val="22"/>
                <w:lang w:val="en-GB" w:eastAsia="en-GB"/>
                <w14:ligatures w14:val="none"/>
                <w14:cntxtAlts w14:val="0"/>
              </w:rPr>
              <w:t xml:space="preserve"> </w:t>
            </w:r>
            <w:r w:rsidR="00032C47" w:rsidRPr="0046418C">
              <w:rPr>
                <w:rFonts w:ascii="Myriad Pro" w:hAnsi="Myriad Pro"/>
                <w:color w:val="002060"/>
                <w:sz w:val="22"/>
                <w:szCs w:val="22"/>
                <w:lang w:val="en-GB"/>
              </w:rPr>
              <w:t xml:space="preserve">Ministry of Finance and </w:t>
            </w:r>
            <w:r w:rsidR="008E4BF2" w:rsidRPr="0046418C">
              <w:rPr>
                <w:rFonts w:ascii="Myriad Pro" w:hAnsi="Myriad Pro"/>
                <w:color w:val="002060"/>
                <w:sz w:val="22"/>
                <w:szCs w:val="22"/>
                <w:lang w:val="en-GB"/>
              </w:rPr>
              <w:t>Planning; Ministry</w:t>
            </w:r>
            <w:r w:rsidR="00032C47" w:rsidRPr="0046418C">
              <w:rPr>
                <w:rFonts w:ascii="Myriad Pro" w:hAnsi="Myriad Pro"/>
                <w:color w:val="002060"/>
                <w:sz w:val="22"/>
                <w:szCs w:val="22"/>
                <w:lang w:val="en-GB"/>
              </w:rPr>
              <w:t xml:space="preserve"> of Public Service and Human Resource Development; and Ministry of Foreign Affairs and International Cooperation.</w:t>
            </w:r>
            <w:r w:rsidR="00032C47" w:rsidRPr="0046418C">
              <w:rPr>
                <w:rFonts w:ascii="Myriad Pro" w:hAnsi="Myriad Pro"/>
                <w:i/>
                <w:iCs/>
                <w:color w:val="002060"/>
                <w:sz w:val="22"/>
                <w:szCs w:val="22"/>
                <w:lang w:val="en-GB"/>
              </w:rPr>
              <w:t xml:space="preserve">  </w:t>
            </w:r>
            <w:r w:rsidR="212B7189" w:rsidRPr="0046418C">
              <w:rPr>
                <w:rFonts w:ascii="Myriad Pro" w:hAnsi="Myriad Pro"/>
                <w:i/>
                <w:iCs/>
                <w:color w:val="002060"/>
                <w:sz w:val="22"/>
                <w:szCs w:val="22"/>
                <w:lang w:val="en-GB"/>
              </w:rPr>
              <w:t xml:space="preserve">                                                                                                                             </w:t>
            </w:r>
          </w:p>
        </w:tc>
      </w:tr>
      <w:tr w:rsidR="00105B65" w:rsidRPr="0046418C" w14:paraId="08C1CC01" w14:textId="77777777" w:rsidTr="00F5731F">
        <w:trPr>
          <w:trHeight w:val="620"/>
        </w:trPr>
        <w:tc>
          <w:tcPr>
            <w:tcW w:w="0" w:type="auto"/>
            <w:gridSpan w:val="2"/>
            <w:shd w:val="clear" w:color="auto" w:fill="D9DFEF" w:themeFill="accent1" w:themeFillTint="33"/>
          </w:tcPr>
          <w:p w14:paraId="21A3174E" w14:textId="3733818D" w:rsidR="00105B65" w:rsidRPr="0046418C" w:rsidRDefault="00F5731F" w:rsidP="0046418C">
            <w:pPr>
              <w:jc w:val="both"/>
              <w:rPr>
                <w:rFonts w:ascii="Myriad Pro" w:hAnsi="Myriad Pro"/>
                <w:b/>
                <w:color w:val="002060"/>
                <w:sz w:val="22"/>
                <w:szCs w:val="22"/>
                <w:lang w:val="en-GB"/>
              </w:rPr>
            </w:pPr>
            <w:r w:rsidRPr="0046418C">
              <w:rPr>
                <w:rFonts w:ascii="Myriad Pro" w:hAnsi="Myriad Pro"/>
                <w:noProof/>
                <w:sz w:val="22"/>
                <w:szCs w:val="22"/>
              </w:rPr>
              <w:drawing>
                <wp:anchor distT="0" distB="0" distL="114300" distR="114300" simplePos="0" relativeHeight="251659264" behindDoc="0" locked="0" layoutInCell="1" allowOverlap="1" wp14:anchorId="14F44821" wp14:editId="25DAB727">
                  <wp:simplePos x="0" y="0"/>
                  <wp:positionH relativeFrom="column">
                    <wp:posOffset>-65405</wp:posOffset>
                  </wp:positionH>
                  <wp:positionV relativeFrom="paragraph">
                    <wp:posOffset>0</wp:posOffset>
                  </wp:positionV>
                  <wp:extent cx="323850" cy="335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93C6A1" w14:textId="712518C0" w:rsidR="00816477" w:rsidRPr="0046418C" w:rsidRDefault="00816477" w:rsidP="0046418C">
      <w:pPr>
        <w:tabs>
          <w:tab w:val="left" w:pos="839"/>
        </w:tabs>
        <w:jc w:val="both"/>
        <w:rPr>
          <w:rFonts w:ascii="Myriad Pro" w:hAnsi="Myriad Pro"/>
          <w:sz w:val="22"/>
          <w:szCs w:val="22"/>
          <w:lang w:val="en-GB"/>
        </w:rPr>
      </w:pPr>
    </w:p>
    <w:p w14:paraId="1310F95C" w14:textId="6CE1EED1" w:rsidR="005C541C" w:rsidRPr="0046418C" w:rsidRDefault="005C541C" w:rsidP="0046418C">
      <w:pPr>
        <w:tabs>
          <w:tab w:val="left" w:pos="839"/>
        </w:tabs>
        <w:jc w:val="both"/>
        <w:rPr>
          <w:rFonts w:ascii="Myriad Pro" w:hAnsi="Myriad Pro"/>
          <w:b/>
          <w:sz w:val="22"/>
          <w:szCs w:val="22"/>
          <w:lang w:val="en-GB"/>
        </w:rPr>
      </w:pPr>
      <w:r w:rsidRPr="0046418C">
        <w:rPr>
          <w:rFonts w:ascii="Myriad Pro" w:hAnsi="Myriad Pro"/>
          <w:b/>
          <w:sz w:val="22"/>
          <w:szCs w:val="22"/>
          <w:lang w:val="en-GB"/>
        </w:rPr>
        <w:t xml:space="preserve">Table of Contents </w:t>
      </w:r>
    </w:p>
    <w:sdt>
      <w:sdtPr>
        <w:rPr>
          <w:rFonts w:ascii="Myriad Pro" w:eastAsia="Times New Roman" w:hAnsi="Myriad Pro" w:cs="Arial"/>
          <w:color w:val="000000"/>
          <w:kern w:val="28"/>
          <w:sz w:val="22"/>
          <w:szCs w:val="22"/>
          <w:lang w:val="en-GB"/>
          <w14:ligatures w14:val="standard"/>
          <w14:cntxtAlts/>
        </w:rPr>
        <w:id w:val="1702741443"/>
        <w:docPartObj>
          <w:docPartGallery w:val="Table of Contents"/>
          <w:docPartUnique/>
        </w:docPartObj>
      </w:sdtPr>
      <w:sdtEndPr>
        <w:rPr>
          <w:b/>
          <w:bCs/>
          <w:noProof/>
        </w:rPr>
      </w:sdtEndPr>
      <w:sdtContent>
        <w:p w14:paraId="298CD429" w14:textId="77777777" w:rsidR="00E2019F" w:rsidRPr="0046418C" w:rsidRDefault="00E2019F" w:rsidP="0046418C">
          <w:pPr>
            <w:pStyle w:val="TOCHeading"/>
            <w:jc w:val="both"/>
            <w:rPr>
              <w:rFonts w:ascii="Myriad Pro" w:hAnsi="Myriad Pro"/>
              <w:sz w:val="22"/>
              <w:szCs w:val="22"/>
              <w:lang w:val="en-GB"/>
            </w:rPr>
          </w:pPr>
        </w:p>
        <w:p w14:paraId="0D1523BB" w14:textId="773E6EC7" w:rsidR="0046418C" w:rsidRDefault="00E2019F">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r w:rsidRPr="0046418C">
            <w:rPr>
              <w:rFonts w:ascii="Myriad Pro" w:hAnsi="Myriad Pro"/>
              <w:sz w:val="22"/>
              <w:szCs w:val="22"/>
              <w:lang w:val="en-GB"/>
            </w:rPr>
            <w:fldChar w:fldCharType="begin"/>
          </w:r>
          <w:r w:rsidRPr="0046418C">
            <w:rPr>
              <w:rFonts w:ascii="Myriad Pro" w:hAnsi="Myriad Pro"/>
              <w:sz w:val="22"/>
              <w:szCs w:val="22"/>
              <w:lang w:val="en-GB"/>
            </w:rPr>
            <w:instrText xml:space="preserve"> TOC \o "1-3" \h \z \u </w:instrText>
          </w:r>
          <w:r w:rsidRPr="0046418C">
            <w:rPr>
              <w:rFonts w:ascii="Myriad Pro" w:hAnsi="Myriad Pro"/>
              <w:sz w:val="22"/>
              <w:szCs w:val="22"/>
              <w:lang w:val="en-GB"/>
            </w:rPr>
            <w:fldChar w:fldCharType="separate"/>
          </w:r>
          <w:hyperlink w:anchor="_Toc67668426" w:history="1">
            <w:r w:rsidR="0046418C" w:rsidRPr="003722FF">
              <w:rPr>
                <w:rStyle w:val="Hyperlink"/>
                <w:rFonts w:ascii="Myriad Pro" w:hAnsi="Myriad Pro"/>
                <w:b/>
                <w:noProof/>
                <w:lang w:val="en-GB"/>
              </w:rPr>
              <w:t>Acronyms</w:t>
            </w:r>
            <w:r w:rsidR="0046418C">
              <w:rPr>
                <w:noProof/>
                <w:webHidden/>
              </w:rPr>
              <w:tab/>
            </w:r>
            <w:r w:rsidR="0046418C">
              <w:rPr>
                <w:noProof/>
                <w:webHidden/>
              </w:rPr>
              <w:fldChar w:fldCharType="begin"/>
            </w:r>
            <w:r w:rsidR="0046418C">
              <w:rPr>
                <w:noProof/>
                <w:webHidden/>
              </w:rPr>
              <w:instrText xml:space="preserve"> PAGEREF _Toc67668426 \h </w:instrText>
            </w:r>
            <w:r w:rsidR="0046418C">
              <w:rPr>
                <w:noProof/>
                <w:webHidden/>
              </w:rPr>
            </w:r>
            <w:r w:rsidR="0046418C">
              <w:rPr>
                <w:noProof/>
                <w:webHidden/>
              </w:rPr>
              <w:fldChar w:fldCharType="separate"/>
            </w:r>
            <w:r w:rsidR="0046418C">
              <w:rPr>
                <w:noProof/>
                <w:webHidden/>
              </w:rPr>
              <w:t>3</w:t>
            </w:r>
            <w:r w:rsidR="0046418C">
              <w:rPr>
                <w:noProof/>
                <w:webHidden/>
              </w:rPr>
              <w:fldChar w:fldCharType="end"/>
            </w:r>
          </w:hyperlink>
        </w:p>
        <w:p w14:paraId="7F0878A6" w14:textId="325CC811" w:rsidR="0046418C" w:rsidRDefault="00AA4D4C">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27" w:history="1">
            <w:r w:rsidR="0046418C" w:rsidRPr="003722FF">
              <w:rPr>
                <w:rStyle w:val="Hyperlink"/>
                <w:rFonts w:ascii="Myriad Pro" w:hAnsi="Myriad Pro"/>
                <w:b/>
                <w:noProof/>
                <w:lang w:val="en-GB"/>
              </w:rPr>
              <w:t>Executive Summary</w:t>
            </w:r>
            <w:r w:rsidR="0046418C">
              <w:rPr>
                <w:noProof/>
                <w:webHidden/>
              </w:rPr>
              <w:tab/>
            </w:r>
            <w:r w:rsidR="0046418C">
              <w:rPr>
                <w:noProof/>
                <w:webHidden/>
              </w:rPr>
              <w:fldChar w:fldCharType="begin"/>
            </w:r>
            <w:r w:rsidR="0046418C">
              <w:rPr>
                <w:noProof/>
                <w:webHidden/>
              </w:rPr>
              <w:instrText xml:space="preserve"> PAGEREF _Toc67668427 \h </w:instrText>
            </w:r>
            <w:r w:rsidR="0046418C">
              <w:rPr>
                <w:noProof/>
                <w:webHidden/>
              </w:rPr>
            </w:r>
            <w:r w:rsidR="0046418C">
              <w:rPr>
                <w:noProof/>
                <w:webHidden/>
              </w:rPr>
              <w:fldChar w:fldCharType="separate"/>
            </w:r>
            <w:r w:rsidR="0046418C">
              <w:rPr>
                <w:noProof/>
                <w:webHidden/>
              </w:rPr>
              <w:t>4</w:t>
            </w:r>
            <w:r w:rsidR="0046418C">
              <w:rPr>
                <w:noProof/>
                <w:webHidden/>
              </w:rPr>
              <w:fldChar w:fldCharType="end"/>
            </w:r>
          </w:hyperlink>
        </w:p>
        <w:p w14:paraId="03096F98" w14:textId="32B90ED4"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28" w:history="1">
            <w:r w:rsidR="0046418C" w:rsidRPr="003722FF">
              <w:rPr>
                <w:rStyle w:val="Hyperlink"/>
                <w:b/>
                <w:bCs/>
                <w:noProof/>
                <w:lang w:val="en-GB"/>
              </w:rPr>
              <w:t>1.</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b/>
                <w:bCs/>
                <w:noProof/>
                <w:lang w:val="en-GB"/>
              </w:rPr>
              <w:t>Situational background</w:t>
            </w:r>
            <w:r w:rsidR="0046418C">
              <w:rPr>
                <w:noProof/>
                <w:webHidden/>
              </w:rPr>
              <w:tab/>
            </w:r>
            <w:r w:rsidR="0046418C">
              <w:rPr>
                <w:noProof/>
                <w:webHidden/>
              </w:rPr>
              <w:fldChar w:fldCharType="begin"/>
            </w:r>
            <w:r w:rsidR="0046418C">
              <w:rPr>
                <w:noProof/>
                <w:webHidden/>
              </w:rPr>
              <w:instrText xml:space="preserve"> PAGEREF _Toc67668428 \h </w:instrText>
            </w:r>
            <w:r w:rsidR="0046418C">
              <w:rPr>
                <w:noProof/>
                <w:webHidden/>
              </w:rPr>
            </w:r>
            <w:r w:rsidR="0046418C">
              <w:rPr>
                <w:noProof/>
                <w:webHidden/>
              </w:rPr>
              <w:fldChar w:fldCharType="separate"/>
            </w:r>
            <w:r w:rsidR="0046418C">
              <w:rPr>
                <w:noProof/>
                <w:webHidden/>
              </w:rPr>
              <w:t>8</w:t>
            </w:r>
            <w:r w:rsidR="0046418C">
              <w:rPr>
                <w:noProof/>
                <w:webHidden/>
              </w:rPr>
              <w:fldChar w:fldCharType="end"/>
            </w:r>
          </w:hyperlink>
        </w:p>
        <w:p w14:paraId="1C0AD44A" w14:textId="3C253B39" w:rsidR="0046418C" w:rsidRDefault="00AA4D4C">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29" w:history="1">
            <w:r w:rsidR="0046418C" w:rsidRPr="003722FF">
              <w:rPr>
                <w:rStyle w:val="Hyperlink"/>
                <w:rFonts w:ascii="Myriad Pro" w:hAnsi="Myriad Pro"/>
                <w:b/>
                <w:noProof/>
                <w:lang w:val="en-GB"/>
              </w:rPr>
              <w:t>2. Progress towards development results</w:t>
            </w:r>
            <w:r w:rsidR="0046418C">
              <w:rPr>
                <w:noProof/>
                <w:webHidden/>
              </w:rPr>
              <w:tab/>
            </w:r>
            <w:r w:rsidR="0046418C">
              <w:rPr>
                <w:noProof/>
                <w:webHidden/>
              </w:rPr>
              <w:fldChar w:fldCharType="begin"/>
            </w:r>
            <w:r w:rsidR="0046418C">
              <w:rPr>
                <w:noProof/>
                <w:webHidden/>
              </w:rPr>
              <w:instrText xml:space="preserve"> PAGEREF _Toc67668429 \h </w:instrText>
            </w:r>
            <w:r w:rsidR="0046418C">
              <w:rPr>
                <w:noProof/>
                <w:webHidden/>
              </w:rPr>
            </w:r>
            <w:r w:rsidR="0046418C">
              <w:rPr>
                <w:noProof/>
                <w:webHidden/>
              </w:rPr>
              <w:fldChar w:fldCharType="separate"/>
            </w:r>
            <w:r w:rsidR="0046418C">
              <w:rPr>
                <w:noProof/>
                <w:webHidden/>
              </w:rPr>
              <w:t>8</w:t>
            </w:r>
            <w:r w:rsidR="0046418C">
              <w:rPr>
                <w:noProof/>
                <w:webHidden/>
              </w:rPr>
              <w:fldChar w:fldCharType="end"/>
            </w:r>
          </w:hyperlink>
        </w:p>
        <w:p w14:paraId="667EEBF5" w14:textId="24C3EB1E"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0" w:history="1">
            <w:r w:rsidR="0046418C" w:rsidRPr="003722FF">
              <w:rPr>
                <w:rStyle w:val="Hyperlink"/>
                <w:rFonts w:ascii="Myriad Pro" w:hAnsi="Myriad Pro"/>
                <w:b/>
                <w:noProof/>
                <w:lang w:val="en-GB"/>
              </w:rPr>
              <w:t>2.1</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Contribution to longer term results</w:t>
            </w:r>
            <w:r w:rsidR="0046418C">
              <w:rPr>
                <w:noProof/>
                <w:webHidden/>
              </w:rPr>
              <w:tab/>
            </w:r>
            <w:r w:rsidR="0046418C">
              <w:rPr>
                <w:noProof/>
                <w:webHidden/>
              </w:rPr>
              <w:fldChar w:fldCharType="begin"/>
            </w:r>
            <w:r w:rsidR="0046418C">
              <w:rPr>
                <w:noProof/>
                <w:webHidden/>
              </w:rPr>
              <w:instrText xml:space="preserve"> PAGEREF _Toc67668430 \h </w:instrText>
            </w:r>
            <w:r w:rsidR="0046418C">
              <w:rPr>
                <w:noProof/>
                <w:webHidden/>
              </w:rPr>
            </w:r>
            <w:r w:rsidR="0046418C">
              <w:rPr>
                <w:noProof/>
                <w:webHidden/>
              </w:rPr>
              <w:fldChar w:fldCharType="separate"/>
            </w:r>
            <w:r w:rsidR="0046418C">
              <w:rPr>
                <w:noProof/>
                <w:webHidden/>
              </w:rPr>
              <w:t>8</w:t>
            </w:r>
            <w:r w:rsidR="0046418C">
              <w:rPr>
                <w:noProof/>
                <w:webHidden/>
              </w:rPr>
              <w:fldChar w:fldCharType="end"/>
            </w:r>
          </w:hyperlink>
        </w:p>
        <w:p w14:paraId="2E2EF504" w14:textId="7C1F287D"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1" w:history="1">
            <w:r w:rsidR="0046418C" w:rsidRPr="003722FF">
              <w:rPr>
                <w:rStyle w:val="Hyperlink"/>
                <w:rFonts w:ascii="Myriad Pro" w:hAnsi="Myriad Pro"/>
                <w:b/>
                <w:noProof/>
                <w:lang w:val="en-GB"/>
              </w:rPr>
              <w:t>2.2</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Progress towards project outputs</w:t>
            </w:r>
            <w:r w:rsidR="0046418C">
              <w:rPr>
                <w:noProof/>
                <w:webHidden/>
              </w:rPr>
              <w:tab/>
            </w:r>
            <w:r w:rsidR="0046418C">
              <w:rPr>
                <w:noProof/>
                <w:webHidden/>
              </w:rPr>
              <w:fldChar w:fldCharType="begin"/>
            </w:r>
            <w:r w:rsidR="0046418C">
              <w:rPr>
                <w:noProof/>
                <w:webHidden/>
              </w:rPr>
              <w:instrText xml:space="preserve"> PAGEREF _Toc67668431 \h </w:instrText>
            </w:r>
            <w:r w:rsidR="0046418C">
              <w:rPr>
                <w:noProof/>
                <w:webHidden/>
              </w:rPr>
            </w:r>
            <w:r w:rsidR="0046418C">
              <w:rPr>
                <w:noProof/>
                <w:webHidden/>
              </w:rPr>
              <w:fldChar w:fldCharType="separate"/>
            </w:r>
            <w:r w:rsidR="0046418C">
              <w:rPr>
                <w:noProof/>
                <w:webHidden/>
              </w:rPr>
              <w:t>9</w:t>
            </w:r>
            <w:r w:rsidR="0046418C">
              <w:rPr>
                <w:noProof/>
                <w:webHidden/>
              </w:rPr>
              <w:fldChar w:fldCharType="end"/>
            </w:r>
          </w:hyperlink>
        </w:p>
        <w:p w14:paraId="5A7A5A37" w14:textId="66587DF2" w:rsidR="0046418C" w:rsidRDefault="00AA4D4C">
          <w:pPr>
            <w:pStyle w:val="TOC3"/>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2" w:history="1">
            <w:r w:rsidR="0046418C" w:rsidRPr="003722FF">
              <w:rPr>
                <w:rStyle w:val="Hyperlink"/>
                <w:rFonts w:ascii="Myriad Pro" w:eastAsiaTheme="majorEastAsia" w:hAnsi="Myriad Pro" w:cstheme="majorBidi"/>
                <w:b/>
                <w:bCs/>
                <w:noProof/>
                <w:lang w:val="en-GB"/>
              </w:rPr>
              <w:t>Project Output 2: Functional and technical capacity provided to key national economic management and accountability institutions.</w:t>
            </w:r>
            <w:r w:rsidR="0046418C">
              <w:rPr>
                <w:noProof/>
                <w:webHidden/>
              </w:rPr>
              <w:tab/>
            </w:r>
            <w:r w:rsidR="0046418C">
              <w:rPr>
                <w:noProof/>
                <w:webHidden/>
              </w:rPr>
              <w:fldChar w:fldCharType="begin"/>
            </w:r>
            <w:r w:rsidR="0046418C">
              <w:rPr>
                <w:noProof/>
                <w:webHidden/>
              </w:rPr>
              <w:instrText xml:space="preserve"> PAGEREF _Toc67668432 \h </w:instrText>
            </w:r>
            <w:r w:rsidR="0046418C">
              <w:rPr>
                <w:noProof/>
                <w:webHidden/>
              </w:rPr>
            </w:r>
            <w:r w:rsidR="0046418C">
              <w:rPr>
                <w:noProof/>
                <w:webHidden/>
              </w:rPr>
              <w:fldChar w:fldCharType="separate"/>
            </w:r>
            <w:r w:rsidR="0046418C">
              <w:rPr>
                <w:noProof/>
                <w:webHidden/>
              </w:rPr>
              <w:t>12</w:t>
            </w:r>
            <w:r w:rsidR="0046418C">
              <w:rPr>
                <w:noProof/>
                <w:webHidden/>
              </w:rPr>
              <w:fldChar w:fldCharType="end"/>
            </w:r>
          </w:hyperlink>
        </w:p>
        <w:p w14:paraId="22E3DFED" w14:textId="7BD38939"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3" w:history="1">
            <w:r w:rsidR="0046418C" w:rsidRPr="003722FF">
              <w:rPr>
                <w:rStyle w:val="Hyperlink"/>
                <w:rFonts w:ascii="Myriad Pro" w:hAnsi="Myriad Pro"/>
                <w:noProof/>
                <w:lang w:val="en-GB"/>
              </w:rPr>
              <w:t>2.3</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Human Interest Story</w:t>
            </w:r>
            <w:r w:rsidR="0046418C">
              <w:rPr>
                <w:noProof/>
                <w:webHidden/>
              </w:rPr>
              <w:tab/>
            </w:r>
            <w:r w:rsidR="0046418C">
              <w:rPr>
                <w:noProof/>
                <w:webHidden/>
              </w:rPr>
              <w:fldChar w:fldCharType="begin"/>
            </w:r>
            <w:r w:rsidR="0046418C">
              <w:rPr>
                <w:noProof/>
                <w:webHidden/>
              </w:rPr>
              <w:instrText xml:space="preserve"> PAGEREF _Toc67668433 \h </w:instrText>
            </w:r>
            <w:r w:rsidR="0046418C">
              <w:rPr>
                <w:noProof/>
                <w:webHidden/>
              </w:rPr>
            </w:r>
            <w:r w:rsidR="0046418C">
              <w:rPr>
                <w:noProof/>
                <w:webHidden/>
              </w:rPr>
              <w:fldChar w:fldCharType="separate"/>
            </w:r>
            <w:r w:rsidR="0046418C">
              <w:rPr>
                <w:noProof/>
                <w:webHidden/>
              </w:rPr>
              <w:t>14</w:t>
            </w:r>
            <w:r w:rsidR="0046418C">
              <w:rPr>
                <w:noProof/>
                <w:webHidden/>
              </w:rPr>
              <w:fldChar w:fldCharType="end"/>
            </w:r>
          </w:hyperlink>
        </w:p>
        <w:p w14:paraId="1B1248D0" w14:textId="4503920A"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4" w:history="1">
            <w:r w:rsidR="0046418C" w:rsidRPr="003722FF">
              <w:rPr>
                <w:rStyle w:val="Hyperlink"/>
                <w:rFonts w:ascii="Myriad Pro" w:hAnsi="Myriad Pro"/>
                <w:b/>
                <w:noProof/>
                <w:lang w:val="en-GB"/>
              </w:rPr>
              <w:t>3</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Cross Cutting Issues</w:t>
            </w:r>
            <w:r w:rsidR="0046418C">
              <w:rPr>
                <w:noProof/>
                <w:webHidden/>
              </w:rPr>
              <w:tab/>
            </w:r>
            <w:r w:rsidR="0046418C">
              <w:rPr>
                <w:noProof/>
                <w:webHidden/>
              </w:rPr>
              <w:fldChar w:fldCharType="begin"/>
            </w:r>
            <w:r w:rsidR="0046418C">
              <w:rPr>
                <w:noProof/>
                <w:webHidden/>
              </w:rPr>
              <w:instrText xml:space="preserve"> PAGEREF _Toc67668434 \h </w:instrText>
            </w:r>
            <w:r w:rsidR="0046418C">
              <w:rPr>
                <w:noProof/>
                <w:webHidden/>
              </w:rPr>
            </w:r>
            <w:r w:rsidR="0046418C">
              <w:rPr>
                <w:noProof/>
                <w:webHidden/>
              </w:rPr>
              <w:fldChar w:fldCharType="separate"/>
            </w:r>
            <w:r w:rsidR="0046418C">
              <w:rPr>
                <w:noProof/>
                <w:webHidden/>
              </w:rPr>
              <w:t>14</w:t>
            </w:r>
            <w:r w:rsidR="0046418C">
              <w:rPr>
                <w:noProof/>
                <w:webHidden/>
              </w:rPr>
              <w:fldChar w:fldCharType="end"/>
            </w:r>
          </w:hyperlink>
        </w:p>
        <w:p w14:paraId="27801281" w14:textId="0322CE48"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5" w:history="1">
            <w:r w:rsidR="0046418C" w:rsidRPr="003722FF">
              <w:rPr>
                <w:rStyle w:val="Hyperlink"/>
                <w:rFonts w:ascii="Myriad Pro" w:hAnsi="Myriad Pro"/>
                <w:b/>
                <w:noProof/>
                <w:lang w:val="en-GB"/>
              </w:rPr>
              <w:t>3.1</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Gender results</w:t>
            </w:r>
            <w:r w:rsidR="0046418C">
              <w:rPr>
                <w:noProof/>
                <w:webHidden/>
              </w:rPr>
              <w:tab/>
            </w:r>
            <w:r w:rsidR="0046418C">
              <w:rPr>
                <w:noProof/>
                <w:webHidden/>
              </w:rPr>
              <w:fldChar w:fldCharType="begin"/>
            </w:r>
            <w:r w:rsidR="0046418C">
              <w:rPr>
                <w:noProof/>
                <w:webHidden/>
              </w:rPr>
              <w:instrText xml:space="preserve"> PAGEREF _Toc67668435 \h </w:instrText>
            </w:r>
            <w:r w:rsidR="0046418C">
              <w:rPr>
                <w:noProof/>
                <w:webHidden/>
              </w:rPr>
            </w:r>
            <w:r w:rsidR="0046418C">
              <w:rPr>
                <w:noProof/>
                <w:webHidden/>
              </w:rPr>
              <w:fldChar w:fldCharType="separate"/>
            </w:r>
            <w:r w:rsidR="0046418C">
              <w:rPr>
                <w:noProof/>
                <w:webHidden/>
              </w:rPr>
              <w:t>14</w:t>
            </w:r>
            <w:r w:rsidR="0046418C">
              <w:rPr>
                <w:noProof/>
                <w:webHidden/>
              </w:rPr>
              <w:fldChar w:fldCharType="end"/>
            </w:r>
          </w:hyperlink>
        </w:p>
        <w:p w14:paraId="7752A884" w14:textId="03F9354F"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6" w:history="1">
            <w:r w:rsidR="0046418C" w:rsidRPr="003722FF">
              <w:rPr>
                <w:rStyle w:val="Hyperlink"/>
                <w:rFonts w:ascii="Myriad Pro" w:hAnsi="Myriad Pro"/>
                <w:noProof/>
                <w:lang w:val="en-GB"/>
              </w:rPr>
              <w:t>3.2</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Partnerships</w:t>
            </w:r>
            <w:r w:rsidR="0046418C">
              <w:rPr>
                <w:noProof/>
                <w:webHidden/>
              </w:rPr>
              <w:tab/>
            </w:r>
            <w:r w:rsidR="0046418C">
              <w:rPr>
                <w:noProof/>
                <w:webHidden/>
              </w:rPr>
              <w:fldChar w:fldCharType="begin"/>
            </w:r>
            <w:r w:rsidR="0046418C">
              <w:rPr>
                <w:noProof/>
                <w:webHidden/>
              </w:rPr>
              <w:instrText xml:space="preserve"> PAGEREF _Toc67668436 \h </w:instrText>
            </w:r>
            <w:r w:rsidR="0046418C">
              <w:rPr>
                <w:noProof/>
                <w:webHidden/>
              </w:rPr>
            </w:r>
            <w:r w:rsidR="0046418C">
              <w:rPr>
                <w:noProof/>
                <w:webHidden/>
              </w:rPr>
              <w:fldChar w:fldCharType="separate"/>
            </w:r>
            <w:r w:rsidR="0046418C">
              <w:rPr>
                <w:noProof/>
                <w:webHidden/>
              </w:rPr>
              <w:t>15</w:t>
            </w:r>
            <w:r w:rsidR="0046418C">
              <w:rPr>
                <w:noProof/>
                <w:webHidden/>
              </w:rPr>
              <w:fldChar w:fldCharType="end"/>
            </w:r>
          </w:hyperlink>
        </w:p>
        <w:p w14:paraId="3917BEFF" w14:textId="24A139FA"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7" w:history="1">
            <w:r w:rsidR="0046418C" w:rsidRPr="003722FF">
              <w:rPr>
                <w:rStyle w:val="Hyperlink"/>
                <w:rFonts w:ascii="Myriad Pro" w:hAnsi="Myriad Pro"/>
                <w:b/>
                <w:noProof/>
                <w:lang w:val="en-GB"/>
              </w:rPr>
              <w:t>3.3</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Environmental Considerations</w:t>
            </w:r>
            <w:r w:rsidR="0046418C">
              <w:rPr>
                <w:noProof/>
                <w:webHidden/>
              </w:rPr>
              <w:tab/>
            </w:r>
            <w:r w:rsidR="0046418C">
              <w:rPr>
                <w:noProof/>
                <w:webHidden/>
              </w:rPr>
              <w:fldChar w:fldCharType="begin"/>
            </w:r>
            <w:r w:rsidR="0046418C">
              <w:rPr>
                <w:noProof/>
                <w:webHidden/>
              </w:rPr>
              <w:instrText xml:space="preserve"> PAGEREF _Toc67668437 \h </w:instrText>
            </w:r>
            <w:r w:rsidR="0046418C">
              <w:rPr>
                <w:noProof/>
                <w:webHidden/>
              </w:rPr>
            </w:r>
            <w:r w:rsidR="0046418C">
              <w:rPr>
                <w:noProof/>
                <w:webHidden/>
              </w:rPr>
              <w:fldChar w:fldCharType="separate"/>
            </w:r>
            <w:r w:rsidR="0046418C">
              <w:rPr>
                <w:noProof/>
                <w:webHidden/>
              </w:rPr>
              <w:t>15</w:t>
            </w:r>
            <w:r w:rsidR="0046418C">
              <w:rPr>
                <w:noProof/>
                <w:webHidden/>
              </w:rPr>
              <w:fldChar w:fldCharType="end"/>
            </w:r>
          </w:hyperlink>
        </w:p>
        <w:p w14:paraId="5F071DF8" w14:textId="03C899AF"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8" w:history="1">
            <w:r w:rsidR="0046418C" w:rsidRPr="003722FF">
              <w:rPr>
                <w:rStyle w:val="Hyperlink"/>
                <w:rFonts w:ascii="Myriad Pro" w:hAnsi="Myriad Pro"/>
                <w:b/>
                <w:noProof/>
                <w:lang w:val="en-GB"/>
              </w:rPr>
              <w:t>3.4</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Sustainability</w:t>
            </w:r>
            <w:r w:rsidR="0046418C">
              <w:rPr>
                <w:noProof/>
                <w:webHidden/>
              </w:rPr>
              <w:tab/>
            </w:r>
            <w:r w:rsidR="0046418C">
              <w:rPr>
                <w:noProof/>
                <w:webHidden/>
              </w:rPr>
              <w:fldChar w:fldCharType="begin"/>
            </w:r>
            <w:r w:rsidR="0046418C">
              <w:rPr>
                <w:noProof/>
                <w:webHidden/>
              </w:rPr>
              <w:instrText xml:space="preserve"> PAGEREF _Toc67668438 \h </w:instrText>
            </w:r>
            <w:r w:rsidR="0046418C">
              <w:rPr>
                <w:noProof/>
                <w:webHidden/>
              </w:rPr>
            </w:r>
            <w:r w:rsidR="0046418C">
              <w:rPr>
                <w:noProof/>
                <w:webHidden/>
              </w:rPr>
              <w:fldChar w:fldCharType="separate"/>
            </w:r>
            <w:r w:rsidR="0046418C">
              <w:rPr>
                <w:noProof/>
                <w:webHidden/>
              </w:rPr>
              <w:t>16</w:t>
            </w:r>
            <w:r w:rsidR="0046418C">
              <w:rPr>
                <w:noProof/>
                <w:webHidden/>
              </w:rPr>
              <w:fldChar w:fldCharType="end"/>
            </w:r>
          </w:hyperlink>
        </w:p>
        <w:p w14:paraId="2F158B10" w14:textId="55E9AB5C"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39" w:history="1">
            <w:r w:rsidR="0046418C" w:rsidRPr="003722FF">
              <w:rPr>
                <w:rStyle w:val="Hyperlink"/>
                <w:rFonts w:ascii="Myriad Pro" w:hAnsi="Myriad Pro"/>
                <w:b/>
                <w:noProof/>
                <w:lang w:val="en-GB"/>
              </w:rPr>
              <w:t>3.5</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South to South and Triangular Cooperation</w:t>
            </w:r>
            <w:r w:rsidR="0046418C">
              <w:rPr>
                <w:noProof/>
                <w:webHidden/>
              </w:rPr>
              <w:tab/>
            </w:r>
            <w:r w:rsidR="0046418C">
              <w:rPr>
                <w:noProof/>
                <w:webHidden/>
              </w:rPr>
              <w:fldChar w:fldCharType="begin"/>
            </w:r>
            <w:r w:rsidR="0046418C">
              <w:rPr>
                <w:noProof/>
                <w:webHidden/>
              </w:rPr>
              <w:instrText xml:space="preserve"> PAGEREF _Toc67668439 \h </w:instrText>
            </w:r>
            <w:r w:rsidR="0046418C">
              <w:rPr>
                <w:noProof/>
                <w:webHidden/>
              </w:rPr>
            </w:r>
            <w:r w:rsidR="0046418C">
              <w:rPr>
                <w:noProof/>
                <w:webHidden/>
              </w:rPr>
              <w:fldChar w:fldCharType="separate"/>
            </w:r>
            <w:r w:rsidR="0046418C">
              <w:rPr>
                <w:noProof/>
                <w:webHidden/>
              </w:rPr>
              <w:t>16</w:t>
            </w:r>
            <w:r w:rsidR="0046418C">
              <w:rPr>
                <w:noProof/>
                <w:webHidden/>
              </w:rPr>
              <w:fldChar w:fldCharType="end"/>
            </w:r>
          </w:hyperlink>
        </w:p>
        <w:p w14:paraId="6884A1BA" w14:textId="07D3CCD0" w:rsidR="0046418C" w:rsidRDefault="00AA4D4C">
          <w:pPr>
            <w:pStyle w:val="TOC2"/>
            <w:tabs>
              <w:tab w:val="left" w:pos="88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0" w:history="1">
            <w:r w:rsidR="0046418C" w:rsidRPr="003722FF">
              <w:rPr>
                <w:rStyle w:val="Hyperlink"/>
                <w:rFonts w:ascii="Myriad Pro" w:hAnsi="Myriad Pro"/>
                <w:b/>
                <w:noProof/>
                <w:lang w:val="en-GB"/>
              </w:rPr>
              <w:t>3.6</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Strengthening national capacity</w:t>
            </w:r>
            <w:r w:rsidR="0046418C">
              <w:rPr>
                <w:noProof/>
                <w:webHidden/>
              </w:rPr>
              <w:tab/>
            </w:r>
            <w:r w:rsidR="0046418C">
              <w:rPr>
                <w:noProof/>
                <w:webHidden/>
              </w:rPr>
              <w:fldChar w:fldCharType="begin"/>
            </w:r>
            <w:r w:rsidR="0046418C">
              <w:rPr>
                <w:noProof/>
                <w:webHidden/>
              </w:rPr>
              <w:instrText xml:space="preserve"> PAGEREF _Toc67668440 \h </w:instrText>
            </w:r>
            <w:r w:rsidR="0046418C">
              <w:rPr>
                <w:noProof/>
                <w:webHidden/>
              </w:rPr>
            </w:r>
            <w:r w:rsidR="0046418C">
              <w:rPr>
                <w:noProof/>
                <w:webHidden/>
              </w:rPr>
              <w:fldChar w:fldCharType="separate"/>
            </w:r>
            <w:r w:rsidR="0046418C">
              <w:rPr>
                <w:noProof/>
                <w:webHidden/>
              </w:rPr>
              <w:t>17</w:t>
            </w:r>
            <w:r w:rsidR="0046418C">
              <w:rPr>
                <w:noProof/>
                <w:webHidden/>
              </w:rPr>
              <w:fldChar w:fldCharType="end"/>
            </w:r>
          </w:hyperlink>
        </w:p>
        <w:p w14:paraId="433D5042" w14:textId="4E67FE94"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1" w:history="1">
            <w:r w:rsidR="0046418C" w:rsidRPr="003722FF">
              <w:rPr>
                <w:rStyle w:val="Hyperlink"/>
                <w:rFonts w:ascii="Myriad Pro" w:hAnsi="Myriad Pro"/>
                <w:b/>
                <w:noProof/>
                <w:lang w:val="en-GB"/>
              </w:rPr>
              <w:t>4</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Monitoring and Evaluation</w:t>
            </w:r>
            <w:r w:rsidR="0046418C">
              <w:rPr>
                <w:noProof/>
                <w:webHidden/>
              </w:rPr>
              <w:tab/>
            </w:r>
            <w:r w:rsidR="0046418C">
              <w:rPr>
                <w:noProof/>
                <w:webHidden/>
              </w:rPr>
              <w:fldChar w:fldCharType="begin"/>
            </w:r>
            <w:r w:rsidR="0046418C">
              <w:rPr>
                <w:noProof/>
                <w:webHidden/>
              </w:rPr>
              <w:instrText xml:space="preserve"> PAGEREF _Toc67668441 \h </w:instrText>
            </w:r>
            <w:r w:rsidR="0046418C">
              <w:rPr>
                <w:noProof/>
                <w:webHidden/>
              </w:rPr>
            </w:r>
            <w:r w:rsidR="0046418C">
              <w:rPr>
                <w:noProof/>
                <w:webHidden/>
              </w:rPr>
              <w:fldChar w:fldCharType="separate"/>
            </w:r>
            <w:r w:rsidR="0046418C">
              <w:rPr>
                <w:noProof/>
                <w:webHidden/>
              </w:rPr>
              <w:t>17</w:t>
            </w:r>
            <w:r w:rsidR="0046418C">
              <w:rPr>
                <w:noProof/>
                <w:webHidden/>
              </w:rPr>
              <w:fldChar w:fldCharType="end"/>
            </w:r>
          </w:hyperlink>
        </w:p>
        <w:p w14:paraId="223CDF33" w14:textId="6B802E72"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2" w:history="1">
            <w:r w:rsidR="0046418C" w:rsidRPr="003722FF">
              <w:rPr>
                <w:rStyle w:val="Hyperlink"/>
                <w:rFonts w:ascii="Myriad Pro" w:hAnsi="Myriad Pro"/>
                <w:b/>
                <w:noProof/>
                <w:lang w:val="en-GB"/>
              </w:rPr>
              <w:t>5</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Risk management</w:t>
            </w:r>
            <w:r w:rsidR="0046418C" w:rsidRPr="003722FF">
              <w:rPr>
                <w:rStyle w:val="Hyperlink"/>
                <w:rFonts w:ascii="Myriad Pro" w:hAnsi="Myriad Pro"/>
                <w:noProof/>
                <w:lang w:val="en-GB"/>
              </w:rPr>
              <w:t>.</w:t>
            </w:r>
            <w:r w:rsidR="0046418C">
              <w:rPr>
                <w:noProof/>
                <w:webHidden/>
              </w:rPr>
              <w:tab/>
            </w:r>
            <w:r w:rsidR="0046418C">
              <w:rPr>
                <w:noProof/>
                <w:webHidden/>
              </w:rPr>
              <w:fldChar w:fldCharType="begin"/>
            </w:r>
            <w:r w:rsidR="0046418C">
              <w:rPr>
                <w:noProof/>
                <w:webHidden/>
              </w:rPr>
              <w:instrText xml:space="preserve"> PAGEREF _Toc67668442 \h </w:instrText>
            </w:r>
            <w:r w:rsidR="0046418C">
              <w:rPr>
                <w:noProof/>
                <w:webHidden/>
              </w:rPr>
            </w:r>
            <w:r w:rsidR="0046418C">
              <w:rPr>
                <w:noProof/>
                <w:webHidden/>
              </w:rPr>
              <w:fldChar w:fldCharType="separate"/>
            </w:r>
            <w:r w:rsidR="0046418C">
              <w:rPr>
                <w:noProof/>
                <w:webHidden/>
              </w:rPr>
              <w:t>17</w:t>
            </w:r>
            <w:r w:rsidR="0046418C">
              <w:rPr>
                <w:noProof/>
                <w:webHidden/>
              </w:rPr>
              <w:fldChar w:fldCharType="end"/>
            </w:r>
          </w:hyperlink>
        </w:p>
        <w:p w14:paraId="144B7E99" w14:textId="74E01B74"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3" w:history="1">
            <w:r w:rsidR="0046418C" w:rsidRPr="003722FF">
              <w:rPr>
                <w:rStyle w:val="Hyperlink"/>
                <w:rFonts w:ascii="Myriad Pro" w:hAnsi="Myriad Pro"/>
                <w:b/>
                <w:noProof/>
                <w:lang w:val="en-GB"/>
              </w:rPr>
              <w:t>6</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Challenges</w:t>
            </w:r>
            <w:r w:rsidR="0046418C">
              <w:rPr>
                <w:noProof/>
                <w:webHidden/>
              </w:rPr>
              <w:tab/>
            </w:r>
            <w:r w:rsidR="0046418C">
              <w:rPr>
                <w:noProof/>
                <w:webHidden/>
              </w:rPr>
              <w:fldChar w:fldCharType="begin"/>
            </w:r>
            <w:r w:rsidR="0046418C">
              <w:rPr>
                <w:noProof/>
                <w:webHidden/>
              </w:rPr>
              <w:instrText xml:space="preserve"> PAGEREF _Toc67668443 \h </w:instrText>
            </w:r>
            <w:r w:rsidR="0046418C">
              <w:rPr>
                <w:noProof/>
                <w:webHidden/>
              </w:rPr>
            </w:r>
            <w:r w:rsidR="0046418C">
              <w:rPr>
                <w:noProof/>
                <w:webHidden/>
              </w:rPr>
              <w:fldChar w:fldCharType="separate"/>
            </w:r>
            <w:r w:rsidR="0046418C">
              <w:rPr>
                <w:noProof/>
                <w:webHidden/>
              </w:rPr>
              <w:t>18</w:t>
            </w:r>
            <w:r w:rsidR="0046418C">
              <w:rPr>
                <w:noProof/>
                <w:webHidden/>
              </w:rPr>
              <w:fldChar w:fldCharType="end"/>
            </w:r>
          </w:hyperlink>
        </w:p>
        <w:p w14:paraId="2F44699B" w14:textId="12034747"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4" w:history="1">
            <w:r w:rsidR="0046418C" w:rsidRPr="003722FF">
              <w:rPr>
                <w:rStyle w:val="Hyperlink"/>
                <w:rFonts w:ascii="Myriad Pro" w:hAnsi="Myriad Pro"/>
                <w:noProof/>
                <w:lang w:val="en-GB"/>
              </w:rPr>
              <w:t>7</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Lessons Learned</w:t>
            </w:r>
            <w:r w:rsidR="0046418C">
              <w:rPr>
                <w:noProof/>
                <w:webHidden/>
              </w:rPr>
              <w:tab/>
            </w:r>
            <w:r w:rsidR="0046418C">
              <w:rPr>
                <w:noProof/>
                <w:webHidden/>
              </w:rPr>
              <w:fldChar w:fldCharType="begin"/>
            </w:r>
            <w:r w:rsidR="0046418C">
              <w:rPr>
                <w:noProof/>
                <w:webHidden/>
              </w:rPr>
              <w:instrText xml:space="preserve"> PAGEREF _Toc67668444 \h </w:instrText>
            </w:r>
            <w:r w:rsidR="0046418C">
              <w:rPr>
                <w:noProof/>
                <w:webHidden/>
              </w:rPr>
            </w:r>
            <w:r w:rsidR="0046418C">
              <w:rPr>
                <w:noProof/>
                <w:webHidden/>
              </w:rPr>
              <w:fldChar w:fldCharType="separate"/>
            </w:r>
            <w:r w:rsidR="0046418C">
              <w:rPr>
                <w:noProof/>
                <w:webHidden/>
              </w:rPr>
              <w:t>19</w:t>
            </w:r>
            <w:r w:rsidR="0046418C">
              <w:rPr>
                <w:noProof/>
                <w:webHidden/>
              </w:rPr>
              <w:fldChar w:fldCharType="end"/>
            </w:r>
          </w:hyperlink>
        </w:p>
        <w:p w14:paraId="6E9437B9" w14:textId="007E287B" w:rsidR="0046418C" w:rsidRDefault="00AA4D4C">
          <w:pPr>
            <w:pStyle w:val="TOC1"/>
            <w:tabs>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5" w:history="1">
            <w:r w:rsidR="0046418C" w:rsidRPr="003722FF">
              <w:rPr>
                <w:rStyle w:val="Hyperlink"/>
                <w:rFonts w:ascii="Myriad Pro" w:hAnsi="Myriad Pro"/>
                <w:b/>
                <w:noProof/>
                <w:lang w:val="en-GB"/>
              </w:rPr>
              <w:t>Conclusions and Changes in Way Forward</w:t>
            </w:r>
            <w:r w:rsidR="0046418C">
              <w:rPr>
                <w:noProof/>
                <w:webHidden/>
              </w:rPr>
              <w:tab/>
            </w:r>
            <w:r w:rsidR="0046418C">
              <w:rPr>
                <w:noProof/>
                <w:webHidden/>
              </w:rPr>
              <w:fldChar w:fldCharType="begin"/>
            </w:r>
            <w:r w:rsidR="0046418C">
              <w:rPr>
                <w:noProof/>
                <w:webHidden/>
              </w:rPr>
              <w:instrText xml:space="preserve"> PAGEREF _Toc67668445 \h </w:instrText>
            </w:r>
            <w:r w:rsidR="0046418C">
              <w:rPr>
                <w:noProof/>
                <w:webHidden/>
              </w:rPr>
            </w:r>
            <w:r w:rsidR="0046418C">
              <w:rPr>
                <w:noProof/>
                <w:webHidden/>
              </w:rPr>
              <w:fldChar w:fldCharType="separate"/>
            </w:r>
            <w:r w:rsidR="0046418C">
              <w:rPr>
                <w:noProof/>
                <w:webHidden/>
              </w:rPr>
              <w:t>19</w:t>
            </w:r>
            <w:r w:rsidR="0046418C">
              <w:rPr>
                <w:noProof/>
                <w:webHidden/>
              </w:rPr>
              <w:fldChar w:fldCharType="end"/>
            </w:r>
          </w:hyperlink>
        </w:p>
        <w:p w14:paraId="472A9AEF" w14:textId="213890BD" w:rsidR="0046418C" w:rsidRDefault="00AA4D4C">
          <w:pPr>
            <w:pStyle w:val="TOC1"/>
            <w:tabs>
              <w:tab w:val="left" w:pos="400"/>
              <w:tab w:val="right" w:leader="dot" w:pos="9016"/>
            </w:tabs>
            <w:rPr>
              <w:rFonts w:asciiTheme="minorHAnsi" w:eastAsiaTheme="minorEastAsia" w:hAnsiTheme="minorHAnsi" w:cstheme="minorBidi"/>
              <w:noProof/>
              <w:color w:val="auto"/>
              <w:kern w:val="0"/>
              <w:sz w:val="22"/>
              <w:szCs w:val="22"/>
              <w14:ligatures w14:val="none"/>
              <w14:cntxtAlts w14:val="0"/>
            </w:rPr>
          </w:pPr>
          <w:hyperlink w:anchor="_Toc67668446" w:history="1">
            <w:r w:rsidR="0046418C" w:rsidRPr="003722FF">
              <w:rPr>
                <w:rStyle w:val="Hyperlink"/>
                <w:rFonts w:ascii="Myriad Pro" w:hAnsi="Myriad Pro"/>
                <w:b/>
                <w:noProof/>
                <w:lang w:val="en-GB"/>
              </w:rPr>
              <w:t>8</w:t>
            </w:r>
            <w:r w:rsidR="0046418C">
              <w:rPr>
                <w:rFonts w:asciiTheme="minorHAnsi" w:eastAsiaTheme="minorEastAsia" w:hAnsiTheme="minorHAnsi" w:cstheme="minorBidi"/>
                <w:noProof/>
                <w:color w:val="auto"/>
                <w:kern w:val="0"/>
                <w:sz w:val="22"/>
                <w:szCs w:val="22"/>
                <w14:ligatures w14:val="none"/>
                <w14:cntxtAlts w14:val="0"/>
              </w:rPr>
              <w:tab/>
            </w:r>
            <w:r w:rsidR="0046418C" w:rsidRPr="003722FF">
              <w:rPr>
                <w:rStyle w:val="Hyperlink"/>
                <w:rFonts w:ascii="Myriad Pro" w:hAnsi="Myriad Pro"/>
                <w:b/>
                <w:noProof/>
                <w:lang w:val="en-GB"/>
              </w:rPr>
              <w:t>Financial Summary</w:t>
            </w:r>
            <w:r w:rsidR="0046418C">
              <w:rPr>
                <w:noProof/>
                <w:webHidden/>
              </w:rPr>
              <w:tab/>
            </w:r>
            <w:r w:rsidR="0046418C">
              <w:rPr>
                <w:noProof/>
                <w:webHidden/>
              </w:rPr>
              <w:fldChar w:fldCharType="begin"/>
            </w:r>
            <w:r w:rsidR="0046418C">
              <w:rPr>
                <w:noProof/>
                <w:webHidden/>
              </w:rPr>
              <w:instrText xml:space="preserve"> PAGEREF _Toc67668446 \h </w:instrText>
            </w:r>
            <w:r w:rsidR="0046418C">
              <w:rPr>
                <w:noProof/>
                <w:webHidden/>
              </w:rPr>
            </w:r>
            <w:r w:rsidR="0046418C">
              <w:rPr>
                <w:noProof/>
                <w:webHidden/>
              </w:rPr>
              <w:fldChar w:fldCharType="separate"/>
            </w:r>
            <w:r w:rsidR="0046418C">
              <w:rPr>
                <w:noProof/>
                <w:webHidden/>
              </w:rPr>
              <w:t>21</w:t>
            </w:r>
            <w:r w:rsidR="0046418C">
              <w:rPr>
                <w:noProof/>
                <w:webHidden/>
              </w:rPr>
              <w:fldChar w:fldCharType="end"/>
            </w:r>
          </w:hyperlink>
        </w:p>
        <w:p w14:paraId="70FB065C" w14:textId="48869DDD" w:rsidR="00E2019F" w:rsidRPr="0046418C" w:rsidRDefault="00E2019F" w:rsidP="0046418C">
          <w:pPr>
            <w:jc w:val="both"/>
            <w:rPr>
              <w:rFonts w:ascii="Myriad Pro" w:hAnsi="Myriad Pro"/>
              <w:sz w:val="22"/>
              <w:szCs w:val="22"/>
              <w:lang w:val="en-GB"/>
            </w:rPr>
          </w:pPr>
          <w:r w:rsidRPr="0046418C">
            <w:rPr>
              <w:rFonts w:ascii="Myriad Pro" w:hAnsi="Myriad Pro"/>
              <w:b/>
              <w:bCs/>
              <w:noProof/>
              <w:sz w:val="22"/>
              <w:szCs w:val="22"/>
              <w:lang w:val="en-GB"/>
            </w:rPr>
            <w:fldChar w:fldCharType="end"/>
          </w:r>
        </w:p>
      </w:sdtContent>
    </w:sdt>
    <w:p w14:paraId="692FEBDC" w14:textId="77777777" w:rsidR="005C541C" w:rsidRPr="0046418C" w:rsidRDefault="005C541C" w:rsidP="0046418C">
      <w:pPr>
        <w:jc w:val="both"/>
        <w:rPr>
          <w:rFonts w:ascii="Myriad Pro" w:hAnsi="Myriad Pro"/>
          <w:b/>
          <w:color w:val="auto"/>
          <w:sz w:val="22"/>
          <w:szCs w:val="22"/>
          <w:lang w:val="en-GB"/>
        </w:rPr>
      </w:pPr>
    </w:p>
    <w:p w14:paraId="4D31B5D2" w14:textId="59BF5589" w:rsidR="005C541C" w:rsidRPr="0046418C" w:rsidRDefault="00C6658D" w:rsidP="0046418C">
      <w:pPr>
        <w:tabs>
          <w:tab w:val="left" w:pos="1309"/>
        </w:tabs>
        <w:jc w:val="both"/>
        <w:rPr>
          <w:rFonts w:ascii="Myriad Pro" w:hAnsi="Myriad Pro"/>
          <w:b/>
          <w:color w:val="auto"/>
          <w:sz w:val="22"/>
          <w:szCs w:val="22"/>
          <w:lang w:val="en-GB"/>
        </w:rPr>
      </w:pPr>
      <w:r w:rsidRPr="0046418C">
        <w:rPr>
          <w:rFonts w:ascii="Myriad Pro" w:hAnsi="Myriad Pro"/>
          <w:b/>
          <w:color w:val="auto"/>
          <w:sz w:val="22"/>
          <w:szCs w:val="22"/>
          <w:lang w:val="en-GB"/>
        </w:rPr>
        <w:tab/>
      </w:r>
    </w:p>
    <w:p w14:paraId="1C4151BF" w14:textId="10E9D239" w:rsidR="00F23AFE" w:rsidRPr="0046418C" w:rsidRDefault="00F23AFE" w:rsidP="0046418C">
      <w:pPr>
        <w:tabs>
          <w:tab w:val="left" w:pos="1309"/>
        </w:tabs>
        <w:jc w:val="both"/>
        <w:rPr>
          <w:rFonts w:ascii="Myriad Pro" w:hAnsi="Myriad Pro"/>
          <w:b/>
          <w:color w:val="auto"/>
          <w:sz w:val="22"/>
          <w:szCs w:val="22"/>
          <w:lang w:val="en-GB"/>
        </w:rPr>
      </w:pPr>
    </w:p>
    <w:p w14:paraId="75329345" w14:textId="3048B19B" w:rsidR="00F23AFE" w:rsidRPr="0046418C" w:rsidRDefault="00F23AFE" w:rsidP="0046418C">
      <w:pPr>
        <w:tabs>
          <w:tab w:val="left" w:pos="1309"/>
        </w:tabs>
        <w:jc w:val="both"/>
        <w:rPr>
          <w:rFonts w:ascii="Myriad Pro" w:hAnsi="Myriad Pro"/>
          <w:b/>
          <w:color w:val="auto"/>
          <w:sz w:val="22"/>
          <w:szCs w:val="22"/>
          <w:lang w:val="en-GB"/>
        </w:rPr>
      </w:pPr>
    </w:p>
    <w:p w14:paraId="794DF50C" w14:textId="77777777" w:rsidR="00273E06" w:rsidRPr="0046418C" w:rsidRDefault="00273E06" w:rsidP="0046418C">
      <w:pPr>
        <w:tabs>
          <w:tab w:val="left" w:pos="1309"/>
        </w:tabs>
        <w:jc w:val="both"/>
        <w:rPr>
          <w:rFonts w:ascii="Myriad Pro" w:hAnsi="Myriad Pro"/>
          <w:b/>
          <w:color w:val="auto"/>
          <w:sz w:val="22"/>
          <w:szCs w:val="22"/>
          <w:lang w:val="en-GB"/>
        </w:rPr>
      </w:pPr>
    </w:p>
    <w:p w14:paraId="53CDA9A6" w14:textId="13F2370D" w:rsidR="00AF2F83" w:rsidRPr="0046418C" w:rsidRDefault="00AF2F83" w:rsidP="0046418C">
      <w:pPr>
        <w:jc w:val="both"/>
        <w:rPr>
          <w:rFonts w:ascii="Myriad Pro" w:hAnsi="Myriad Pro"/>
          <w:b/>
          <w:color w:val="auto"/>
          <w:sz w:val="22"/>
          <w:szCs w:val="22"/>
          <w:lang w:val="en-GB"/>
        </w:rPr>
      </w:pPr>
    </w:p>
    <w:p w14:paraId="3AB77173" w14:textId="77777777" w:rsidR="005C541C" w:rsidRPr="0046418C" w:rsidRDefault="005C541C" w:rsidP="0046418C">
      <w:pPr>
        <w:pStyle w:val="Heading1"/>
        <w:jc w:val="both"/>
        <w:rPr>
          <w:rFonts w:ascii="Myriad Pro" w:hAnsi="Myriad Pro"/>
          <w:b/>
          <w:sz w:val="22"/>
          <w:szCs w:val="22"/>
          <w:lang w:val="en-GB"/>
        </w:rPr>
      </w:pPr>
      <w:bookmarkStart w:id="0" w:name="_Toc67668426"/>
      <w:r w:rsidRPr="0046418C">
        <w:rPr>
          <w:rFonts w:ascii="Myriad Pro" w:hAnsi="Myriad Pro"/>
          <w:b/>
          <w:sz w:val="22"/>
          <w:szCs w:val="22"/>
          <w:lang w:val="en-GB"/>
        </w:rPr>
        <w:lastRenderedPageBreak/>
        <w:t>Acronyms</w:t>
      </w:r>
      <w:bookmarkEnd w:id="0"/>
    </w:p>
    <w:p w14:paraId="43B6184B" w14:textId="50F2044C" w:rsidR="005C541C" w:rsidRPr="0046418C" w:rsidRDefault="005C541C" w:rsidP="0046418C">
      <w:pPr>
        <w:tabs>
          <w:tab w:val="left" w:pos="1590"/>
        </w:tabs>
        <w:spacing w:line="240" w:lineRule="auto"/>
        <w:contextualSpacing/>
        <w:jc w:val="both"/>
        <w:rPr>
          <w:rFonts w:ascii="Myriad Pro" w:hAnsi="Myriad Pro"/>
          <w:sz w:val="22"/>
          <w:szCs w:val="22"/>
          <w:lang w:val="en-G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540"/>
      </w:tblGrid>
      <w:tr w:rsidR="009D3523" w:rsidRPr="0046418C" w14:paraId="70C9C062" w14:textId="77777777" w:rsidTr="00266CE0">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tcPr>
          <w:p w14:paraId="5F692435" w14:textId="4DB98DFF" w:rsidR="009D3523" w:rsidRPr="0046418C" w:rsidRDefault="009D3523"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A</w:t>
            </w:r>
            <w:r w:rsidR="00F45691" w:rsidRPr="0046418C">
              <w:rPr>
                <w:rFonts w:ascii="Myriad Pro" w:hAnsi="Myriad Pro" w:cstheme="minorHAnsi"/>
                <w:b w:val="0"/>
                <w:bCs w:val="0"/>
                <w:sz w:val="22"/>
                <w:szCs w:val="22"/>
                <w:lang w:val="en-GB"/>
              </w:rPr>
              <w:t>WP</w:t>
            </w:r>
          </w:p>
        </w:tc>
        <w:tc>
          <w:tcPr>
            <w:tcW w:w="0" w:type="auto"/>
          </w:tcPr>
          <w:p w14:paraId="5F9EF92B" w14:textId="4FBDC5E9" w:rsidR="009D3523" w:rsidRPr="0046418C" w:rsidRDefault="009D3523" w:rsidP="0046418C">
            <w:pPr>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Myriad Pro" w:eastAsia="Calibri" w:hAnsi="Myriad Pro" w:cstheme="minorHAnsi"/>
                <w:b w:val="0"/>
                <w:bCs w:val="0"/>
                <w:sz w:val="22"/>
                <w:szCs w:val="22"/>
                <w:lang w:val="en-GB"/>
              </w:rPr>
            </w:pPr>
            <w:r w:rsidRPr="0046418C">
              <w:rPr>
                <w:rFonts w:ascii="Myriad Pro" w:eastAsia="Calibri" w:hAnsi="Myriad Pro" w:cstheme="minorHAnsi"/>
                <w:b w:val="0"/>
                <w:bCs w:val="0"/>
                <w:sz w:val="22"/>
                <w:szCs w:val="22"/>
                <w:lang w:val="en-GB"/>
              </w:rPr>
              <w:t>A</w:t>
            </w:r>
            <w:r w:rsidR="00F45691" w:rsidRPr="0046418C">
              <w:rPr>
                <w:rFonts w:ascii="Myriad Pro" w:eastAsia="Calibri" w:hAnsi="Myriad Pro" w:cstheme="minorHAnsi"/>
                <w:b w:val="0"/>
                <w:bCs w:val="0"/>
                <w:sz w:val="22"/>
                <w:szCs w:val="22"/>
                <w:lang w:val="en-GB"/>
              </w:rPr>
              <w:t>nnual Work Plan</w:t>
            </w:r>
          </w:p>
        </w:tc>
      </w:tr>
      <w:tr w:rsidR="009D3523" w:rsidRPr="0046418C" w14:paraId="737A564E" w14:textId="77777777" w:rsidTr="00266CE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tcPr>
          <w:p w14:paraId="1C6325F6" w14:textId="5B98A840" w:rsidR="009D3523" w:rsidRPr="0046418C" w:rsidRDefault="009D3523"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A</w:t>
            </w:r>
            <w:r w:rsidR="00F45691" w:rsidRPr="0046418C">
              <w:rPr>
                <w:rFonts w:ascii="Myriad Pro" w:hAnsi="Myriad Pro" w:cstheme="minorHAnsi"/>
                <w:b w:val="0"/>
                <w:bCs w:val="0"/>
                <w:sz w:val="22"/>
                <w:szCs w:val="22"/>
                <w:lang w:val="en-GB"/>
              </w:rPr>
              <w:t>RCSS</w:t>
            </w:r>
          </w:p>
        </w:tc>
        <w:tc>
          <w:tcPr>
            <w:tcW w:w="0" w:type="auto"/>
          </w:tcPr>
          <w:p w14:paraId="22B4219D" w14:textId="0F227A8F" w:rsidR="009D3523" w:rsidRPr="0046418C" w:rsidRDefault="009D3523"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eastAsia="Calibri" w:hAnsi="Myriad Pro" w:cstheme="minorHAnsi"/>
                <w:sz w:val="22"/>
                <w:szCs w:val="22"/>
                <w:lang w:val="en-GB"/>
              </w:rPr>
              <w:t>A</w:t>
            </w:r>
            <w:r w:rsidR="00F45691" w:rsidRPr="0046418C">
              <w:rPr>
                <w:rFonts w:ascii="Myriad Pro" w:eastAsia="Calibri" w:hAnsi="Myriad Pro" w:cstheme="minorHAnsi"/>
                <w:sz w:val="22"/>
                <w:szCs w:val="22"/>
                <w:lang w:val="en-GB"/>
              </w:rPr>
              <w:t>greement on the Resolution of the conflict in the Republic of South Sudan</w:t>
            </w:r>
          </w:p>
        </w:tc>
      </w:tr>
      <w:tr w:rsidR="00D51658" w:rsidRPr="0046418C" w14:paraId="308A3DB6" w14:textId="77777777" w:rsidTr="00266CE0">
        <w:trPr>
          <w:trHeight w:val="90"/>
        </w:trPr>
        <w:tc>
          <w:tcPr>
            <w:cnfStyle w:val="001000000000" w:firstRow="0" w:lastRow="0" w:firstColumn="1" w:lastColumn="0" w:oddVBand="0" w:evenVBand="0" w:oddHBand="0" w:evenHBand="0" w:firstRowFirstColumn="0" w:firstRowLastColumn="0" w:lastRowFirstColumn="0" w:lastRowLastColumn="0"/>
            <w:tcW w:w="0" w:type="auto"/>
          </w:tcPr>
          <w:p w14:paraId="1D2191E0" w14:textId="4AB0AE7D" w:rsidR="00D51658" w:rsidRPr="0046418C" w:rsidRDefault="00F4569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BOQ</w:t>
            </w:r>
          </w:p>
        </w:tc>
        <w:tc>
          <w:tcPr>
            <w:tcW w:w="0" w:type="auto"/>
          </w:tcPr>
          <w:p w14:paraId="2BE5F8E5" w14:textId="71128C9F" w:rsidR="00D51658" w:rsidRPr="0046418C" w:rsidRDefault="00F45691"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eastAsia="Calibri" w:hAnsi="Myriad Pro" w:cstheme="minorHAnsi"/>
                <w:sz w:val="22"/>
                <w:szCs w:val="22"/>
                <w:lang w:val="en-GB"/>
              </w:rPr>
              <w:t>Bill of Quantity</w:t>
            </w:r>
          </w:p>
        </w:tc>
      </w:tr>
      <w:tr w:rsidR="00AF2F83" w:rsidRPr="0046418C" w14:paraId="4D3B54E3" w14:textId="77777777" w:rsidTr="00266CE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tcPr>
          <w:p w14:paraId="57EEF89A" w14:textId="317A7009" w:rsidR="00AF2F83" w:rsidRPr="0046418C" w:rsidRDefault="00F4569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CPA</w:t>
            </w:r>
          </w:p>
        </w:tc>
        <w:tc>
          <w:tcPr>
            <w:tcW w:w="0" w:type="auto"/>
          </w:tcPr>
          <w:p w14:paraId="05C40D35" w14:textId="35087750" w:rsidR="00AF2F83" w:rsidRPr="0046418C" w:rsidRDefault="00F45691"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eastAsia="Calibri" w:hAnsi="Myriad Pro" w:cstheme="minorHAnsi"/>
                <w:sz w:val="22"/>
                <w:szCs w:val="22"/>
                <w:lang w:val="en-GB"/>
              </w:rPr>
              <w:t>Comprehensive Peace Agreement</w:t>
            </w:r>
          </w:p>
        </w:tc>
      </w:tr>
      <w:tr w:rsidR="009D3523" w:rsidRPr="0046418C" w14:paraId="0D137E57" w14:textId="77777777" w:rsidTr="00266CE0">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E3A075A" w14:textId="730E5093" w:rsidR="009D3523" w:rsidRPr="0046418C" w:rsidRDefault="009D3523"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CA</w:t>
            </w:r>
          </w:p>
        </w:tc>
        <w:tc>
          <w:tcPr>
            <w:tcW w:w="0" w:type="auto"/>
          </w:tcPr>
          <w:p w14:paraId="13390222" w14:textId="07360254" w:rsidR="009D3523" w:rsidRPr="0046418C" w:rsidRDefault="009D3523"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eastAsia="Calibri" w:hAnsi="Myriad Pro" w:cstheme="minorHAnsi"/>
                <w:sz w:val="22"/>
                <w:szCs w:val="22"/>
                <w:lang w:val="en-GB"/>
              </w:rPr>
              <w:t>Change Agent</w:t>
            </w:r>
          </w:p>
        </w:tc>
      </w:tr>
      <w:tr w:rsidR="00B729F1" w:rsidRPr="0046418C" w14:paraId="465D43F5" w14:textId="77777777" w:rsidTr="00266C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0319DCB" w14:textId="20734A52" w:rsidR="00B729F1" w:rsidRPr="0046418C" w:rsidRDefault="00B729F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CPD</w:t>
            </w:r>
          </w:p>
        </w:tc>
        <w:tc>
          <w:tcPr>
            <w:tcW w:w="0" w:type="auto"/>
          </w:tcPr>
          <w:p w14:paraId="3A7F72A0" w14:textId="01F6F84C" w:rsidR="00B729F1" w:rsidRPr="0046418C" w:rsidRDefault="00B729F1"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eastAsia="Calibri" w:hAnsi="Myriad Pro" w:cstheme="minorHAnsi"/>
                <w:sz w:val="22"/>
                <w:szCs w:val="22"/>
                <w:lang w:val="en-GB"/>
              </w:rPr>
              <w:t>Country Programme Document</w:t>
            </w:r>
          </w:p>
        </w:tc>
      </w:tr>
      <w:tr w:rsidR="00AF2F83" w:rsidRPr="0046418C" w14:paraId="39843067" w14:textId="77777777" w:rsidTr="00266CE0">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78346FDD" w14:textId="52493525" w:rsidR="00AF2F83" w:rsidRPr="0046418C" w:rsidRDefault="0BB12FDD" w:rsidP="0046418C">
            <w:pPr>
              <w:spacing w:line="240" w:lineRule="auto"/>
              <w:contextualSpacing/>
              <w:jc w:val="both"/>
              <w:rPr>
                <w:rFonts w:ascii="Myriad Pro" w:hAnsi="Myriad Pro" w:cstheme="minorBidi"/>
                <w:b w:val="0"/>
                <w:bCs w:val="0"/>
                <w:sz w:val="22"/>
                <w:szCs w:val="22"/>
                <w:lang w:val="en-GB"/>
              </w:rPr>
            </w:pPr>
            <w:r w:rsidRPr="0046418C">
              <w:rPr>
                <w:rFonts w:ascii="Myriad Pro" w:hAnsi="Myriad Pro" w:cstheme="minorBidi"/>
                <w:b w:val="0"/>
                <w:bCs w:val="0"/>
                <w:sz w:val="22"/>
                <w:szCs w:val="22"/>
                <w:lang w:val="en-GB"/>
              </w:rPr>
              <w:t>CSO</w:t>
            </w:r>
            <w:r w:rsidR="56E82480" w:rsidRPr="0046418C">
              <w:rPr>
                <w:rFonts w:ascii="Myriad Pro" w:hAnsi="Myriad Pro" w:cstheme="minorBidi"/>
                <w:b w:val="0"/>
                <w:bCs w:val="0"/>
                <w:sz w:val="22"/>
                <w:szCs w:val="22"/>
                <w:lang w:val="en-GB"/>
              </w:rPr>
              <w:t>s</w:t>
            </w:r>
          </w:p>
        </w:tc>
        <w:tc>
          <w:tcPr>
            <w:tcW w:w="0" w:type="auto"/>
          </w:tcPr>
          <w:p w14:paraId="0EB4649A" w14:textId="77777777" w:rsidR="00AF2F83" w:rsidRPr="0046418C" w:rsidRDefault="00AF2F83"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Civil Society Organisations</w:t>
            </w:r>
          </w:p>
        </w:tc>
      </w:tr>
      <w:tr w:rsidR="0075376E" w:rsidRPr="0046418C" w14:paraId="5F2B074B" w14:textId="77777777" w:rsidTr="00266CE0">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tcPr>
          <w:p w14:paraId="6033C602" w14:textId="26EF1956" w:rsidR="0075376E"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GEMS</w:t>
            </w:r>
          </w:p>
        </w:tc>
        <w:tc>
          <w:tcPr>
            <w:tcW w:w="0" w:type="auto"/>
          </w:tcPr>
          <w:p w14:paraId="3D4019D0" w14:textId="3DABBEAD" w:rsidR="0075376E"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olor w:val="auto"/>
                <w:sz w:val="22"/>
                <w:szCs w:val="22"/>
                <w:lang w:val="en-GB"/>
              </w:rPr>
            </w:pPr>
            <w:r w:rsidRPr="0046418C">
              <w:rPr>
                <w:rFonts w:ascii="Myriad Pro" w:hAnsi="Myriad Pro"/>
                <w:color w:val="auto"/>
                <w:sz w:val="22"/>
                <w:szCs w:val="22"/>
                <w:lang w:val="en-GB"/>
              </w:rPr>
              <w:t>Governance and Economic Management Support</w:t>
            </w:r>
          </w:p>
        </w:tc>
      </w:tr>
      <w:tr w:rsidR="00095DCD" w:rsidRPr="0046418C" w14:paraId="749792AC" w14:textId="77777777" w:rsidTr="00266CE0">
        <w:trPr>
          <w:trHeight w:val="100"/>
        </w:trPr>
        <w:tc>
          <w:tcPr>
            <w:cnfStyle w:val="001000000000" w:firstRow="0" w:lastRow="0" w:firstColumn="1" w:lastColumn="0" w:oddVBand="0" w:evenVBand="0" w:oddHBand="0" w:evenHBand="0" w:firstRowFirstColumn="0" w:firstRowLastColumn="0" w:lastRowFirstColumn="0" w:lastRowLastColumn="0"/>
            <w:tcW w:w="0" w:type="auto"/>
          </w:tcPr>
          <w:p w14:paraId="3E20424F" w14:textId="39E8EF77" w:rsidR="00095DCD" w:rsidRPr="0046418C" w:rsidRDefault="00F4569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IDP</w:t>
            </w:r>
          </w:p>
        </w:tc>
        <w:tc>
          <w:tcPr>
            <w:tcW w:w="0" w:type="auto"/>
          </w:tcPr>
          <w:p w14:paraId="769CB34D" w14:textId="0020EDC8" w:rsidR="00095DCD" w:rsidRPr="0046418C" w:rsidRDefault="00F45691"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olor w:val="auto"/>
                <w:sz w:val="22"/>
                <w:szCs w:val="22"/>
                <w:lang w:val="en-GB"/>
              </w:rPr>
              <w:t>Internally displaced person</w:t>
            </w:r>
          </w:p>
        </w:tc>
      </w:tr>
      <w:tr w:rsidR="0075376E" w:rsidRPr="0046418C" w14:paraId="1659B941" w14:textId="77777777" w:rsidTr="00266CE0">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tcPr>
          <w:p w14:paraId="7761FF28" w14:textId="0205989E" w:rsidR="0075376E"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JEM</w:t>
            </w:r>
          </w:p>
        </w:tc>
        <w:tc>
          <w:tcPr>
            <w:tcW w:w="0" w:type="auto"/>
          </w:tcPr>
          <w:p w14:paraId="05869047" w14:textId="0F893B81" w:rsidR="0075376E"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iCs/>
                <w:sz w:val="22"/>
                <w:szCs w:val="22"/>
                <w:lang w:val="en-GB"/>
              </w:rPr>
            </w:pPr>
            <w:r w:rsidRPr="0046418C">
              <w:rPr>
                <w:rFonts w:ascii="Myriad Pro" w:hAnsi="Myriad Pro" w:cstheme="minorHAnsi"/>
                <w:iCs/>
                <w:sz w:val="22"/>
                <w:szCs w:val="22"/>
                <w:lang w:val="en-GB"/>
              </w:rPr>
              <w:t>Justice Equality Movement</w:t>
            </w:r>
          </w:p>
        </w:tc>
      </w:tr>
      <w:tr w:rsidR="00F45691" w:rsidRPr="0046418C" w14:paraId="5F4E4170" w14:textId="77777777" w:rsidTr="00266CE0">
        <w:trPr>
          <w:trHeight w:val="100"/>
        </w:trPr>
        <w:tc>
          <w:tcPr>
            <w:cnfStyle w:val="001000000000" w:firstRow="0" w:lastRow="0" w:firstColumn="1" w:lastColumn="0" w:oddVBand="0" w:evenVBand="0" w:oddHBand="0" w:evenHBand="0" w:firstRowFirstColumn="0" w:firstRowLastColumn="0" w:lastRowFirstColumn="0" w:lastRowLastColumn="0"/>
            <w:tcW w:w="0" w:type="auto"/>
          </w:tcPr>
          <w:p w14:paraId="3B0B39EF" w14:textId="141ED6D4" w:rsidR="00F45691" w:rsidRPr="0046418C" w:rsidRDefault="00F4569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MDA</w:t>
            </w:r>
          </w:p>
        </w:tc>
        <w:tc>
          <w:tcPr>
            <w:tcW w:w="0" w:type="auto"/>
          </w:tcPr>
          <w:p w14:paraId="38BA54A6" w14:textId="4E6DCFE5" w:rsidR="00F45691" w:rsidRPr="0046418C" w:rsidRDefault="00F45691"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olor w:val="auto"/>
                <w:sz w:val="22"/>
                <w:szCs w:val="22"/>
                <w:lang w:val="en-GB"/>
              </w:rPr>
            </w:pPr>
            <w:r w:rsidRPr="0046418C">
              <w:rPr>
                <w:rFonts w:ascii="Myriad Pro" w:hAnsi="Myriad Pro" w:cstheme="minorHAnsi"/>
                <w:iCs/>
                <w:sz w:val="22"/>
                <w:szCs w:val="22"/>
                <w:lang w:val="en-GB"/>
              </w:rPr>
              <w:t>Ministries, Departments and Agencies</w:t>
            </w:r>
          </w:p>
        </w:tc>
      </w:tr>
      <w:tr w:rsidR="00F45691" w:rsidRPr="0046418C" w14:paraId="05C31EF7" w14:textId="77777777" w:rsidTr="00266CE0">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tcPr>
          <w:p w14:paraId="7273630B" w14:textId="37DC033D" w:rsidR="00F45691" w:rsidRPr="0046418C" w:rsidRDefault="72FC74B5" w:rsidP="0046418C">
            <w:pPr>
              <w:spacing w:line="240" w:lineRule="auto"/>
              <w:contextualSpacing/>
              <w:jc w:val="both"/>
              <w:rPr>
                <w:rFonts w:ascii="Myriad Pro" w:hAnsi="Myriad Pro" w:cstheme="minorBidi"/>
                <w:b w:val="0"/>
                <w:bCs w:val="0"/>
                <w:sz w:val="22"/>
                <w:szCs w:val="22"/>
                <w:lang w:val="en-GB"/>
              </w:rPr>
            </w:pPr>
            <w:proofErr w:type="spellStart"/>
            <w:r w:rsidRPr="0046418C">
              <w:rPr>
                <w:rFonts w:ascii="Myriad Pro" w:hAnsi="Myriad Pro" w:cstheme="minorBidi"/>
                <w:b w:val="0"/>
                <w:bCs w:val="0"/>
                <w:sz w:val="22"/>
                <w:szCs w:val="22"/>
                <w:lang w:val="en-GB"/>
              </w:rPr>
              <w:t>MoFP</w:t>
            </w:r>
            <w:proofErr w:type="spellEnd"/>
          </w:p>
        </w:tc>
        <w:tc>
          <w:tcPr>
            <w:tcW w:w="0" w:type="auto"/>
          </w:tcPr>
          <w:p w14:paraId="4FAB9D6C" w14:textId="6DC506C0" w:rsidR="00F45691" w:rsidRPr="0046418C" w:rsidRDefault="72FC74B5"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olor w:val="auto"/>
                <w:sz w:val="22"/>
                <w:szCs w:val="22"/>
                <w:lang w:val="en-GB"/>
              </w:rPr>
            </w:pPr>
            <w:r w:rsidRPr="0046418C">
              <w:rPr>
                <w:rFonts w:ascii="Myriad Pro" w:hAnsi="Myriad Pro" w:cstheme="minorBidi"/>
                <w:sz w:val="22"/>
                <w:szCs w:val="22"/>
                <w:lang w:val="en-GB"/>
              </w:rPr>
              <w:t xml:space="preserve">Ministry of Finance </w:t>
            </w:r>
            <w:r w:rsidR="007B469C" w:rsidRPr="0046418C">
              <w:rPr>
                <w:rFonts w:ascii="Myriad Pro" w:hAnsi="Myriad Pro" w:cstheme="minorBidi"/>
                <w:sz w:val="22"/>
                <w:szCs w:val="22"/>
                <w:lang w:val="en-GB"/>
              </w:rPr>
              <w:t>and Planning</w:t>
            </w:r>
          </w:p>
        </w:tc>
      </w:tr>
      <w:tr w:rsidR="00D51658" w:rsidRPr="0046418C" w14:paraId="0538B9AA" w14:textId="77777777" w:rsidTr="00266CE0">
        <w:trPr>
          <w:trHeight w:val="100"/>
        </w:trPr>
        <w:tc>
          <w:tcPr>
            <w:cnfStyle w:val="001000000000" w:firstRow="0" w:lastRow="0" w:firstColumn="1" w:lastColumn="0" w:oddVBand="0" w:evenVBand="0" w:oddHBand="0" w:evenHBand="0" w:firstRowFirstColumn="0" w:firstRowLastColumn="0" w:lastRowFirstColumn="0" w:lastRowLastColumn="0"/>
            <w:tcW w:w="0" w:type="auto"/>
          </w:tcPr>
          <w:p w14:paraId="68E0E5F2" w14:textId="5F286495" w:rsidR="00D51658" w:rsidRPr="0046418C" w:rsidRDefault="00F45691"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MOFA&amp;IC</w:t>
            </w:r>
          </w:p>
        </w:tc>
        <w:tc>
          <w:tcPr>
            <w:tcW w:w="0" w:type="auto"/>
          </w:tcPr>
          <w:p w14:paraId="16E25DE4" w14:textId="15FD34D5" w:rsidR="00D51658" w:rsidRPr="0046418C" w:rsidRDefault="00F45691"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olor w:val="auto"/>
                <w:sz w:val="22"/>
                <w:szCs w:val="22"/>
                <w:lang w:val="en-GB"/>
              </w:rPr>
            </w:pPr>
            <w:r w:rsidRPr="0046418C">
              <w:rPr>
                <w:rFonts w:ascii="Myriad Pro" w:hAnsi="Myriad Pro"/>
                <w:color w:val="auto"/>
                <w:sz w:val="22"/>
                <w:szCs w:val="22"/>
                <w:lang w:val="en-GB"/>
              </w:rPr>
              <w:t>Ministry of Foreign Affairs and International Cooperation</w:t>
            </w:r>
          </w:p>
        </w:tc>
      </w:tr>
      <w:tr w:rsidR="00F45691" w:rsidRPr="0046418C" w14:paraId="075EDBF1" w14:textId="77777777" w:rsidTr="00266CE0">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0" w:type="auto"/>
          </w:tcPr>
          <w:p w14:paraId="0EEFD264" w14:textId="3B5C46D8" w:rsidR="00F45691" w:rsidRPr="0046418C" w:rsidRDefault="00F45691" w:rsidP="0046418C">
            <w:pPr>
              <w:spacing w:line="240" w:lineRule="auto"/>
              <w:contextualSpacing/>
              <w:jc w:val="both"/>
              <w:rPr>
                <w:rFonts w:ascii="Myriad Pro" w:hAnsi="Myriad Pro" w:cstheme="minorHAnsi"/>
                <w:b w:val="0"/>
                <w:bCs w:val="0"/>
                <w:sz w:val="22"/>
                <w:szCs w:val="22"/>
                <w:lang w:val="en-GB"/>
              </w:rPr>
            </w:pPr>
            <w:proofErr w:type="spellStart"/>
            <w:r w:rsidRPr="0046418C">
              <w:rPr>
                <w:rFonts w:ascii="Myriad Pro" w:hAnsi="Myriad Pro" w:cstheme="minorHAnsi"/>
                <w:b w:val="0"/>
                <w:bCs w:val="0"/>
                <w:sz w:val="22"/>
                <w:szCs w:val="22"/>
                <w:lang w:val="en-GB"/>
              </w:rPr>
              <w:t>MoPS&amp;HRD</w:t>
            </w:r>
            <w:proofErr w:type="spellEnd"/>
          </w:p>
        </w:tc>
        <w:tc>
          <w:tcPr>
            <w:tcW w:w="0" w:type="auto"/>
          </w:tcPr>
          <w:p w14:paraId="2166FF5A" w14:textId="232576D5" w:rsidR="00F45691" w:rsidRPr="0046418C" w:rsidRDefault="00F45691"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olor w:val="auto"/>
                <w:sz w:val="22"/>
                <w:szCs w:val="22"/>
                <w:lang w:val="en-GB"/>
              </w:rPr>
            </w:pPr>
            <w:r w:rsidRPr="0046418C">
              <w:rPr>
                <w:rFonts w:ascii="Myriad Pro" w:hAnsi="Myriad Pro" w:cstheme="minorHAnsi"/>
                <w:sz w:val="22"/>
                <w:szCs w:val="22"/>
                <w:lang w:val="en-GB"/>
              </w:rPr>
              <w:t>Ministry of Public Service and Human Resource Development</w:t>
            </w:r>
          </w:p>
        </w:tc>
      </w:tr>
      <w:tr w:rsidR="0075376E" w:rsidRPr="0046418C" w14:paraId="7DDE3A41" w14:textId="77777777" w:rsidTr="00266CE0">
        <w:trPr>
          <w:trHeight w:val="100"/>
        </w:trPr>
        <w:tc>
          <w:tcPr>
            <w:cnfStyle w:val="001000000000" w:firstRow="0" w:lastRow="0" w:firstColumn="1" w:lastColumn="0" w:oddVBand="0" w:evenVBand="0" w:oddHBand="0" w:evenHBand="0" w:firstRowFirstColumn="0" w:firstRowLastColumn="0" w:lastRowFirstColumn="0" w:lastRowLastColumn="0"/>
            <w:tcW w:w="0" w:type="auto"/>
          </w:tcPr>
          <w:p w14:paraId="0AF95E0E" w14:textId="6CC2C202" w:rsidR="0075376E"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PPC</w:t>
            </w:r>
          </w:p>
        </w:tc>
        <w:tc>
          <w:tcPr>
            <w:tcW w:w="0" w:type="auto"/>
          </w:tcPr>
          <w:p w14:paraId="1B99FF27" w14:textId="0699C090" w:rsidR="0075376E" w:rsidRPr="0046418C" w:rsidRDefault="0075376E"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olor w:val="auto"/>
                <w:sz w:val="22"/>
                <w:szCs w:val="22"/>
                <w:lang w:val="en-GB"/>
              </w:rPr>
            </w:pPr>
            <w:r w:rsidRPr="0046418C">
              <w:rPr>
                <w:rFonts w:ascii="Myriad Pro" w:hAnsi="Myriad Pro" w:cstheme="minorHAnsi"/>
                <w:sz w:val="22"/>
                <w:szCs w:val="22"/>
                <w:lang w:val="en-GB"/>
              </w:rPr>
              <w:t>Political Parties Council</w:t>
            </w:r>
          </w:p>
        </w:tc>
      </w:tr>
      <w:tr w:rsidR="00853C06" w:rsidRPr="0046418C" w14:paraId="3875E872" w14:textId="77777777" w:rsidTr="0026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02B01B" w14:textId="4EB6DDF8" w:rsidR="00853C06" w:rsidRPr="0046418C" w:rsidRDefault="00853C06"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RFP</w:t>
            </w:r>
          </w:p>
        </w:tc>
        <w:tc>
          <w:tcPr>
            <w:tcW w:w="0" w:type="auto"/>
          </w:tcPr>
          <w:p w14:paraId="442AC936" w14:textId="608E52A5" w:rsidR="00853C06" w:rsidRPr="0046418C" w:rsidRDefault="00853C06"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Request for Proposal</w:t>
            </w:r>
          </w:p>
        </w:tc>
      </w:tr>
      <w:tr w:rsidR="0075376E" w:rsidRPr="0046418C" w14:paraId="07724E77" w14:textId="77777777" w:rsidTr="00266CE0">
        <w:tc>
          <w:tcPr>
            <w:cnfStyle w:val="001000000000" w:firstRow="0" w:lastRow="0" w:firstColumn="1" w:lastColumn="0" w:oddVBand="0" w:evenVBand="0" w:oddHBand="0" w:evenHBand="0" w:firstRowFirstColumn="0" w:firstRowLastColumn="0" w:lastRowFirstColumn="0" w:lastRowLastColumn="0"/>
            <w:tcW w:w="0" w:type="auto"/>
          </w:tcPr>
          <w:p w14:paraId="7E89AAC2" w14:textId="67F15C2E" w:rsidR="0075376E"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R-ARCSS</w:t>
            </w:r>
          </w:p>
        </w:tc>
        <w:tc>
          <w:tcPr>
            <w:tcW w:w="0" w:type="auto"/>
          </w:tcPr>
          <w:p w14:paraId="0268BEF4" w14:textId="532E1B07" w:rsidR="0075376E" w:rsidRPr="0046418C" w:rsidRDefault="0075376E"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Revitalized Agreement on the Resolution of the Conflict in South Sudan</w:t>
            </w:r>
          </w:p>
        </w:tc>
      </w:tr>
      <w:tr w:rsidR="0075376E" w:rsidRPr="0046418C" w14:paraId="1D962550" w14:textId="77777777" w:rsidTr="00266CE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tcPr>
          <w:p w14:paraId="044CC9EB" w14:textId="26836725" w:rsidR="0075376E"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R-</w:t>
            </w:r>
            <w:proofErr w:type="spellStart"/>
            <w:r w:rsidRPr="0046418C">
              <w:rPr>
                <w:rFonts w:ascii="Myriad Pro" w:hAnsi="Myriad Pro" w:cstheme="minorHAnsi"/>
                <w:b w:val="0"/>
                <w:bCs w:val="0"/>
                <w:sz w:val="22"/>
                <w:szCs w:val="22"/>
                <w:lang w:val="en-GB"/>
              </w:rPr>
              <w:t>TGoNU</w:t>
            </w:r>
            <w:proofErr w:type="spellEnd"/>
          </w:p>
        </w:tc>
        <w:tc>
          <w:tcPr>
            <w:tcW w:w="0" w:type="auto"/>
          </w:tcPr>
          <w:p w14:paraId="10EADFBE" w14:textId="1A18BF80" w:rsidR="0075376E"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bCs/>
                <w:sz w:val="22"/>
                <w:szCs w:val="22"/>
                <w:lang w:val="en-GB"/>
              </w:rPr>
              <w:t>Revitalized Transitional Government of National Unity</w:t>
            </w:r>
          </w:p>
        </w:tc>
      </w:tr>
      <w:tr w:rsidR="00881EA7" w:rsidRPr="0046418C" w14:paraId="26AB903E" w14:textId="77777777" w:rsidTr="00266CE0">
        <w:trPr>
          <w:trHeight w:val="120"/>
        </w:trPr>
        <w:tc>
          <w:tcPr>
            <w:cnfStyle w:val="001000000000" w:firstRow="0" w:lastRow="0" w:firstColumn="1" w:lastColumn="0" w:oddVBand="0" w:evenVBand="0" w:oddHBand="0" w:evenHBand="0" w:firstRowFirstColumn="0" w:firstRowLastColumn="0" w:lastRowFirstColumn="0" w:lastRowLastColumn="0"/>
            <w:tcW w:w="0" w:type="auto"/>
          </w:tcPr>
          <w:p w14:paraId="22D67952" w14:textId="74184A31" w:rsidR="00881EA7"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SSEs</w:t>
            </w:r>
          </w:p>
        </w:tc>
        <w:tc>
          <w:tcPr>
            <w:tcW w:w="0" w:type="auto"/>
          </w:tcPr>
          <w:p w14:paraId="18F9151C" w14:textId="2F6337A6" w:rsidR="00881EA7" w:rsidRPr="0046418C" w:rsidRDefault="0075376E"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iCs/>
                <w:sz w:val="22"/>
                <w:szCs w:val="22"/>
                <w:lang w:val="en-GB"/>
              </w:rPr>
            </w:pPr>
            <w:bookmarkStart w:id="1" w:name="_Hlk67578457"/>
            <w:r w:rsidRPr="0046418C">
              <w:rPr>
                <w:rFonts w:ascii="Myriad Pro" w:hAnsi="Myriad Pro" w:cstheme="minorHAnsi"/>
                <w:iCs/>
                <w:sz w:val="22"/>
                <w:szCs w:val="22"/>
                <w:lang w:val="en-GB"/>
              </w:rPr>
              <w:t>Special Skills Experts</w:t>
            </w:r>
            <w:bookmarkEnd w:id="1"/>
          </w:p>
        </w:tc>
      </w:tr>
      <w:tr w:rsidR="00AF2F83" w:rsidRPr="0046418C" w14:paraId="3F6508E4" w14:textId="77777777" w:rsidTr="00266CE0">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auto"/>
          </w:tcPr>
          <w:p w14:paraId="59779CDD" w14:textId="7C6255CC" w:rsidR="00AF2F8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SSCA</w:t>
            </w:r>
          </w:p>
        </w:tc>
        <w:tc>
          <w:tcPr>
            <w:tcW w:w="0" w:type="auto"/>
          </w:tcPr>
          <w:p w14:paraId="5CC9A8FE" w14:textId="656D4DB6" w:rsidR="00AF2F83"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iCs/>
                <w:sz w:val="22"/>
                <w:szCs w:val="22"/>
                <w:lang w:val="en-GB"/>
              </w:rPr>
            </w:pPr>
            <w:r w:rsidRPr="0046418C">
              <w:rPr>
                <w:rFonts w:ascii="Myriad Pro" w:hAnsi="Myriad Pro" w:cstheme="minorHAnsi"/>
                <w:iCs/>
                <w:sz w:val="22"/>
                <w:szCs w:val="22"/>
                <w:lang w:val="en-GB"/>
              </w:rPr>
              <w:t>South Sudanese Change Agent</w:t>
            </w:r>
          </w:p>
        </w:tc>
      </w:tr>
      <w:tr w:rsidR="00AF2F83" w:rsidRPr="0046418C" w14:paraId="252D8D87" w14:textId="77777777" w:rsidTr="00266CE0">
        <w:tc>
          <w:tcPr>
            <w:cnfStyle w:val="001000000000" w:firstRow="0" w:lastRow="0" w:firstColumn="1" w:lastColumn="0" w:oddVBand="0" w:evenVBand="0" w:oddHBand="0" w:evenHBand="0" w:firstRowFirstColumn="0" w:firstRowLastColumn="0" w:lastRowFirstColumn="0" w:lastRowLastColumn="0"/>
            <w:tcW w:w="0" w:type="auto"/>
          </w:tcPr>
          <w:p w14:paraId="242224C3" w14:textId="488354B6" w:rsidR="00AF2F8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SLM</w:t>
            </w:r>
          </w:p>
        </w:tc>
        <w:tc>
          <w:tcPr>
            <w:tcW w:w="0" w:type="auto"/>
          </w:tcPr>
          <w:p w14:paraId="4CE9173E" w14:textId="55FCA47C" w:rsidR="00AF2F83" w:rsidRPr="0046418C" w:rsidRDefault="0075376E"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Sudan Liberation Movement</w:t>
            </w:r>
          </w:p>
        </w:tc>
      </w:tr>
      <w:tr w:rsidR="00AF2F83" w:rsidRPr="0046418C" w14:paraId="608F96BD" w14:textId="77777777" w:rsidTr="0026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9B2C03" w14:textId="2B44A6C6" w:rsidR="00AF2F8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SRF</w:t>
            </w:r>
          </w:p>
        </w:tc>
        <w:tc>
          <w:tcPr>
            <w:tcW w:w="0" w:type="auto"/>
          </w:tcPr>
          <w:p w14:paraId="5EF4633A" w14:textId="5BD64576" w:rsidR="00AF2F83"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Sudan Revolutionary Front</w:t>
            </w:r>
          </w:p>
        </w:tc>
      </w:tr>
      <w:tr w:rsidR="00AF2F83" w:rsidRPr="0046418C" w14:paraId="6A62E598" w14:textId="77777777" w:rsidTr="00266CE0">
        <w:trPr>
          <w:trHeight w:val="310"/>
        </w:trPr>
        <w:tc>
          <w:tcPr>
            <w:cnfStyle w:val="001000000000" w:firstRow="0" w:lastRow="0" w:firstColumn="1" w:lastColumn="0" w:oddVBand="0" w:evenVBand="0" w:oddHBand="0" w:evenHBand="0" w:firstRowFirstColumn="0" w:firstRowLastColumn="0" w:lastRowFirstColumn="0" w:lastRowLastColumn="0"/>
            <w:tcW w:w="0" w:type="auto"/>
          </w:tcPr>
          <w:p w14:paraId="7F96B55C" w14:textId="54EB0C48" w:rsidR="00AF2F8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SRSG</w:t>
            </w:r>
          </w:p>
        </w:tc>
        <w:tc>
          <w:tcPr>
            <w:tcW w:w="0" w:type="auto"/>
          </w:tcPr>
          <w:p w14:paraId="53B88F6B" w14:textId="3FB2BA6F" w:rsidR="00AF2F83" w:rsidRPr="0046418C" w:rsidRDefault="0075376E"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Special Representative of the Secretary General</w:t>
            </w:r>
          </w:p>
        </w:tc>
      </w:tr>
      <w:tr w:rsidR="00A055F3" w:rsidRPr="0046418C" w14:paraId="54EAD277" w14:textId="77777777" w:rsidTr="00266CE0">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tcPr>
          <w:p w14:paraId="064B1115" w14:textId="3985FF5F" w:rsidR="00A055F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T2T</w:t>
            </w:r>
          </w:p>
        </w:tc>
        <w:tc>
          <w:tcPr>
            <w:tcW w:w="0" w:type="auto"/>
          </w:tcPr>
          <w:p w14:paraId="08DB0210" w14:textId="66DE54EB" w:rsidR="00A055F3"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Train to train</w:t>
            </w:r>
          </w:p>
        </w:tc>
      </w:tr>
      <w:tr w:rsidR="00095DCD" w:rsidRPr="0046418C" w14:paraId="09460338" w14:textId="77777777" w:rsidTr="00266CE0">
        <w:tc>
          <w:tcPr>
            <w:cnfStyle w:val="001000000000" w:firstRow="0" w:lastRow="0" w:firstColumn="1" w:lastColumn="0" w:oddVBand="0" w:evenVBand="0" w:oddHBand="0" w:evenHBand="0" w:firstRowFirstColumn="0" w:firstRowLastColumn="0" w:lastRowFirstColumn="0" w:lastRowLastColumn="0"/>
            <w:tcW w:w="0" w:type="auto"/>
          </w:tcPr>
          <w:p w14:paraId="6F0EDD5F" w14:textId="21F5BD66" w:rsidR="00AF2F83" w:rsidRPr="0046418C" w:rsidRDefault="0075376E" w:rsidP="0046418C">
            <w:pPr>
              <w:spacing w:line="240" w:lineRule="auto"/>
              <w:contextualSpacing/>
              <w:jc w:val="both"/>
              <w:rPr>
                <w:rFonts w:ascii="Myriad Pro" w:hAnsi="Myriad Pro" w:cstheme="minorHAnsi"/>
                <w:b w:val="0"/>
                <w:bCs w:val="0"/>
                <w:sz w:val="22"/>
                <w:szCs w:val="22"/>
                <w:lang w:val="en-GB"/>
              </w:rPr>
            </w:pPr>
            <w:proofErr w:type="spellStart"/>
            <w:r w:rsidRPr="0046418C">
              <w:rPr>
                <w:rFonts w:ascii="Myriad Pro" w:hAnsi="Myriad Pro" w:cstheme="minorHAnsi"/>
                <w:b w:val="0"/>
                <w:bCs w:val="0"/>
                <w:sz w:val="22"/>
                <w:szCs w:val="22"/>
                <w:lang w:val="en-GB"/>
              </w:rPr>
              <w:t>ToR</w:t>
            </w:r>
            <w:proofErr w:type="spellEnd"/>
          </w:p>
        </w:tc>
        <w:tc>
          <w:tcPr>
            <w:tcW w:w="0" w:type="auto"/>
          </w:tcPr>
          <w:p w14:paraId="284F6798" w14:textId="7C276D64" w:rsidR="00AF2F83" w:rsidRPr="0046418C" w:rsidRDefault="3DB10AA8"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Bidi"/>
                <w:sz w:val="22"/>
                <w:szCs w:val="22"/>
                <w:lang w:val="en-GB"/>
              </w:rPr>
            </w:pPr>
            <w:r w:rsidRPr="0046418C">
              <w:rPr>
                <w:rFonts w:ascii="Myriad Pro" w:hAnsi="Myriad Pro" w:cstheme="minorBidi"/>
                <w:sz w:val="22"/>
                <w:szCs w:val="22"/>
                <w:lang w:val="en-GB"/>
              </w:rPr>
              <w:t>Term</w:t>
            </w:r>
            <w:r w:rsidR="4C22DBF9" w:rsidRPr="0046418C">
              <w:rPr>
                <w:rFonts w:ascii="Myriad Pro" w:hAnsi="Myriad Pro" w:cstheme="minorBidi"/>
                <w:sz w:val="22"/>
                <w:szCs w:val="22"/>
                <w:lang w:val="en-GB"/>
              </w:rPr>
              <w:t>s</w:t>
            </w:r>
            <w:r w:rsidRPr="0046418C">
              <w:rPr>
                <w:rFonts w:ascii="Myriad Pro" w:hAnsi="Myriad Pro" w:cstheme="minorBidi"/>
                <w:sz w:val="22"/>
                <w:szCs w:val="22"/>
                <w:lang w:val="en-GB"/>
              </w:rPr>
              <w:t xml:space="preserve"> of Reference</w:t>
            </w:r>
          </w:p>
        </w:tc>
      </w:tr>
      <w:tr w:rsidR="00095DCD" w:rsidRPr="0046418C" w14:paraId="79B0D37B" w14:textId="77777777" w:rsidTr="0026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AEA67" w14:textId="502A2BB5" w:rsidR="00AF2F83" w:rsidRPr="0046418C" w:rsidRDefault="0075376E"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UNCF</w:t>
            </w:r>
          </w:p>
        </w:tc>
        <w:tc>
          <w:tcPr>
            <w:tcW w:w="0" w:type="auto"/>
          </w:tcPr>
          <w:p w14:paraId="061F4BEF" w14:textId="5B7B04AA" w:rsidR="00AF2F83" w:rsidRPr="0046418C" w:rsidRDefault="0075376E"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United Nations Corporation Framework</w:t>
            </w:r>
          </w:p>
        </w:tc>
      </w:tr>
      <w:tr w:rsidR="009B7722" w:rsidRPr="0046418C" w14:paraId="6E0CA0B2" w14:textId="77777777" w:rsidTr="00266CE0">
        <w:tc>
          <w:tcPr>
            <w:cnfStyle w:val="001000000000" w:firstRow="0" w:lastRow="0" w:firstColumn="1" w:lastColumn="0" w:oddVBand="0" w:evenVBand="0" w:oddHBand="0" w:evenHBand="0" w:firstRowFirstColumn="0" w:firstRowLastColumn="0" w:lastRowFirstColumn="0" w:lastRowLastColumn="0"/>
            <w:tcW w:w="0" w:type="auto"/>
          </w:tcPr>
          <w:p w14:paraId="620BF9F4" w14:textId="7EB57428" w:rsidR="009B7722" w:rsidRPr="0046418C" w:rsidRDefault="009B7722"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UNDP</w:t>
            </w:r>
          </w:p>
        </w:tc>
        <w:tc>
          <w:tcPr>
            <w:tcW w:w="0" w:type="auto"/>
          </w:tcPr>
          <w:p w14:paraId="0080F391" w14:textId="12362DC0" w:rsidR="009B7722" w:rsidRPr="0046418C" w:rsidRDefault="009B7722"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United Nations Development Programme</w:t>
            </w:r>
          </w:p>
        </w:tc>
      </w:tr>
      <w:tr w:rsidR="009B7722" w:rsidRPr="0046418C" w14:paraId="2C159FA5" w14:textId="77777777" w:rsidTr="0026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AE16B7" w14:textId="255EFCC7" w:rsidR="009B7722" w:rsidRPr="0046418C" w:rsidRDefault="009B7722"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UNMISS</w:t>
            </w:r>
          </w:p>
        </w:tc>
        <w:tc>
          <w:tcPr>
            <w:tcW w:w="0" w:type="auto"/>
          </w:tcPr>
          <w:p w14:paraId="24AA15DE" w14:textId="4814124B" w:rsidR="009B7722" w:rsidRPr="0046418C" w:rsidRDefault="009B7722" w:rsidP="0046418C">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heme="minorHAnsi"/>
                <w:sz w:val="22"/>
                <w:szCs w:val="22"/>
                <w:lang w:val="en-GB"/>
              </w:rPr>
            </w:pPr>
            <w:r w:rsidRPr="0046418C">
              <w:rPr>
                <w:rFonts w:ascii="Myriad Pro" w:hAnsi="Myriad Pro" w:cstheme="minorHAnsi"/>
                <w:sz w:val="22"/>
                <w:szCs w:val="22"/>
                <w:lang w:val="en-GB"/>
              </w:rPr>
              <w:t>United Nations Mission in South Sudan</w:t>
            </w:r>
          </w:p>
        </w:tc>
      </w:tr>
      <w:tr w:rsidR="00881EA7" w:rsidRPr="0046418C" w14:paraId="20CC4E3F" w14:textId="77777777" w:rsidTr="00266CE0">
        <w:tc>
          <w:tcPr>
            <w:cnfStyle w:val="001000000000" w:firstRow="0" w:lastRow="0" w:firstColumn="1" w:lastColumn="0" w:oddVBand="0" w:evenVBand="0" w:oddHBand="0" w:evenHBand="0" w:firstRowFirstColumn="0" w:firstRowLastColumn="0" w:lastRowFirstColumn="0" w:lastRowLastColumn="0"/>
            <w:tcW w:w="0" w:type="auto"/>
          </w:tcPr>
          <w:p w14:paraId="1F68394A" w14:textId="68AEE8BA" w:rsidR="00881EA7" w:rsidRPr="0046418C" w:rsidRDefault="009B7722" w:rsidP="0046418C">
            <w:pPr>
              <w:spacing w:line="240" w:lineRule="auto"/>
              <w:contextualSpacing/>
              <w:jc w:val="both"/>
              <w:rPr>
                <w:rFonts w:ascii="Myriad Pro" w:hAnsi="Myriad Pro" w:cstheme="minorHAnsi"/>
                <w:b w:val="0"/>
                <w:bCs w:val="0"/>
                <w:sz w:val="22"/>
                <w:szCs w:val="22"/>
                <w:lang w:val="en-GB"/>
              </w:rPr>
            </w:pPr>
            <w:r w:rsidRPr="0046418C">
              <w:rPr>
                <w:rFonts w:ascii="Myriad Pro" w:hAnsi="Myriad Pro" w:cstheme="minorHAnsi"/>
                <w:b w:val="0"/>
                <w:bCs w:val="0"/>
                <w:sz w:val="22"/>
                <w:szCs w:val="22"/>
                <w:lang w:val="en-GB"/>
              </w:rPr>
              <w:t>UNSCR</w:t>
            </w:r>
          </w:p>
        </w:tc>
        <w:tc>
          <w:tcPr>
            <w:tcW w:w="0" w:type="auto"/>
          </w:tcPr>
          <w:p w14:paraId="7C6A9B14" w14:textId="3D2C999A" w:rsidR="00881EA7" w:rsidRPr="0046418C" w:rsidRDefault="009B7722" w:rsidP="0046418C">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inorHAnsi"/>
                <w:sz w:val="22"/>
                <w:szCs w:val="22"/>
                <w:lang w:val="en-GB"/>
              </w:rPr>
            </w:pPr>
            <w:r w:rsidRPr="0046418C">
              <w:rPr>
                <w:rFonts w:ascii="Myriad Pro" w:hAnsi="Myriad Pro" w:cstheme="minorHAnsi"/>
                <w:sz w:val="22"/>
                <w:szCs w:val="22"/>
                <w:lang w:val="en-GB"/>
              </w:rPr>
              <w:t>United Nations Security Council Resolution</w:t>
            </w:r>
          </w:p>
        </w:tc>
      </w:tr>
    </w:tbl>
    <w:p w14:paraId="79F1ECE1" w14:textId="51197A9C" w:rsidR="00AF2F83" w:rsidRPr="0046418C" w:rsidRDefault="00AF2F83" w:rsidP="0046418C">
      <w:pPr>
        <w:jc w:val="both"/>
        <w:rPr>
          <w:rFonts w:ascii="Myriad Pro" w:hAnsi="Myriad Pro"/>
          <w:sz w:val="22"/>
          <w:szCs w:val="22"/>
          <w:lang w:val="en-GB"/>
        </w:rPr>
      </w:pPr>
    </w:p>
    <w:p w14:paraId="11FF678F" w14:textId="4C284655" w:rsidR="00B01258" w:rsidRPr="0046418C" w:rsidRDefault="00B01258" w:rsidP="0046418C">
      <w:pPr>
        <w:jc w:val="both"/>
        <w:rPr>
          <w:rFonts w:ascii="Myriad Pro" w:hAnsi="Myriad Pro"/>
          <w:sz w:val="22"/>
          <w:szCs w:val="22"/>
          <w:lang w:val="en-GB"/>
        </w:rPr>
      </w:pPr>
    </w:p>
    <w:p w14:paraId="6D86F599" w14:textId="3A381245" w:rsidR="007C28D3" w:rsidRDefault="007C28D3" w:rsidP="0046418C">
      <w:pPr>
        <w:jc w:val="both"/>
        <w:rPr>
          <w:rFonts w:ascii="Myriad Pro" w:hAnsi="Myriad Pro"/>
          <w:sz w:val="22"/>
          <w:szCs w:val="22"/>
          <w:lang w:val="en-GB"/>
        </w:rPr>
      </w:pPr>
    </w:p>
    <w:p w14:paraId="1421BC1B" w14:textId="6D3A25E2" w:rsidR="00F5731F" w:rsidRDefault="00F5731F" w:rsidP="0046418C">
      <w:pPr>
        <w:jc w:val="both"/>
        <w:rPr>
          <w:rFonts w:ascii="Myriad Pro" w:hAnsi="Myriad Pro"/>
          <w:sz w:val="22"/>
          <w:szCs w:val="22"/>
          <w:lang w:val="en-GB"/>
        </w:rPr>
      </w:pPr>
    </w:p>
    <w:p w14:paraId="6ACC3347" w14:textId="2C35D60D" w:rsidR="00F5731F" w:rsidRDefault="00F5731F" w:rsidP="0046418C">
      <w:pPr>
        <w:jc w:val="both"/>
        <w:rPr>
          <w:rFonts w:ascii="Myriad Pro" w:hAnsi="Myriad Pro"/>
          <w:sz w:val="22"/>
          <w:szCs w:val="22"/>
          <w:lang w:val="en-GB"/>
        </w:rPr>
      </w:pPr>
    </w:p>
    <w:p w14:paraId="28618578" w14:textId="68C0229F" w:rsidR="00F5731F" w:rsidRDefault="00F5731F" w:rsidP="0046418C">
      <w:pPr>
        <w:jc w:val="both"/>
        <w:rPr>
          <w:rFonts w:ascii="Myriad Pro" w:hAnsi="Myriad Pro"/>
          <w:sz w:val="22"/>
          <w:szCs w:val="22"/>
          <w:lang w:val="en-GB"/>
        </w:rPr>
      </w:pPr>
    </w:p>
    <w:p w14:paraId="2DFD292C" w14:textId="2B890C73" w:rsidR="00F5731F" w:rsidRDefault="00F5731F" w:rsidP="0046418C">
      <w:pPr>
        <w:jc w:val="both"/>
        <w:rPr>
          <w:rFonts w:ascii="Myriad Pro" w:hAnsi="Myriad Pro"/>
          <w:sz w:val="22"/>
          <w:szCs w:val="22"/>
          <w:lang w:val="en-GB"/>
        </w:rPr>
      </w:pPr>
    </w:p>
    <w:p w14:paraId="43AF5EBC" w14:textId="0778F098" w:rsidR="00F5731F" w:rsidRDefault="00F5731F" w:rsidP="0046418C">
      <w:pPr>
        <w:jc w:val="both"/>
        <w:rPr>
          <w:rFonts w:ascii="Myriad Pro" w:hAnsi="Myriad Pro"/>
          <w:sz w:val="22"/>
          <w:szCs w:val="22"/>
          <w:lang w:val="en-GB"/>
        </w:rPr>
      </w:pPr>
    </w:p>
    <w:p w14:paraId="45B2A1B4" w14:textId="77777777" w:rsidR="00F5731F" w:rsidRPr="0046418C" w:rsidRDefault="00F5731F" w:rsidP="0046418C">
      <w:pPr>
        <w:jc w:val="both"/>
        <w:rPr>
          <w:rFonts w:ascii="Myriad Pro" w:hAnsi="Myriad Pro"/>
          <w:sz w:val="22"/>
          <w:szCs w:val="22"/>
          <w:lang w:val="en-GB"/>
        </w:rPr>
      </w:pPr>
    </w:p>
    <w:p w14:paraId="726891A9" w14:textId="0F192324" w:rsidR="005C541C" w:rsidRPr="0046418C" w:rsidRDefault="005C541C" w:rsidP="0046418C">
      <w:pPr>
        <w:pStyle w:val="Heading1"/>
        <w:jc w:val="both"/>
        <w:rPr>
          <w:rFonts w:ascii="Myriad Pro" w:hAnsi="Myriad Pro"/>
          <w:b/>
          <w:sz w:val="22"/>
          <w:szCs w:val="22"/>
          <w:lang w:val="en-GB"/>
        </w:rPr>
      </w:pPr>
      <w:bookmarkStart w:id="2" w:name="_Toc67668427"/>
      <w:r w:rsidRPr="0046418C">
        <w:rPr>
          <w:rFonts w:ascii="Myriad Pro" w:hAnsi="Myriad Pro"/>
          <w:b/>
          <w:sz w:val="22"/>
          <w:szCs w:val="22"/>
          <w:lang w:val="en-GB"/>
        </w:rPr>
        <w:lastRenderedPageBreak/>
        <w:t>Executive Summary</w:t>
      </w:r>
      <w:bookmarkEnd w:id="2"/>
      <w:r w:rsidR="00276602" w:rsidRPr="0046418C">
        <w:rPr>
          <w:rFonts w:ascii="Myriad Pro" w:hAnsi="Myriad Pro"/>
          <w:b/>
          <w:sz w:val="22"/>
          <w:szCs w:val="22"/>
          <w:lang w:val="en-GB"/>
        </w:rPr>
        <w:t xml:space="preserve"> </w:t>
      </w:r>
    </w:p>
    <w:p w14:paraId="30A8F85B" w14:textId="77BF685F" w:rsidR="005C541C" w:rsidRPr="0046418C" w:rsidRDefault="005C541C" w:rsidP="0046418C">
      <w:pPr>
        <w:jc w:val="both"/>
        <w:rPr>
          <w:rFonts w:ascii="Myriad Pro" w:hAnsi="Myriad Pro"/>
          <w:color w:val="auto"/>
          <w:sz w:val="22"/>
          <w:szCs w:val="22"/>
          <w:lang w:val="en-GB"/>
        </w:rPr>
      </w:pPr>
    </w:p>
    <w:p w14:paraId="0B0EF5B5" w14:textId="04754802" w:rsidR="00124792" w:rsidRPr="0046418C" w:rsidRDefault="00124792" w:rsidP="0046418C">
      <w:pPr>
        <w:jc w:val="both"/>
        <w:rPr>
          <w:rFonts w:ascii="Myriad Pro" w:hAnsi="Myriad Pro"/>
          <w:color w:val="auto"/>
          <w:sz w:val="22"/>
          <w:szCs w:val="22"/>
          <w:lang w:val="en-GB"/>
        </w:rPr>
      </w:pPr>
      <w:r w:rsidRPr="0046418C">
        <w:rPr>
          <w:rFonts w:ascii="Myriad Pro" w:hAnsi="Myriad Pro"/>
          <w:color w:val="auto"/>
          <w:sz w:val="22"/>
          <w:szCs w:val="22"/>
          <w:lang w:val="en-GB"/>
        </w:rPr>
        <w:t>The United Nations Development Programme (UNDP)’s Governance and Economic Management Support (GEMS) project is a multi-year project funded by the Government of the Royal Kingdom of Norway to run from August 2019 to December 2022. The aim is to support the Revitalized Transitional Government of National Unity (R</w:t>
      </w:r>
      <w:r w:rsidR="00273E06" w:rsidRPr="0046418C">
        <w:rPr>
          <w:rFonts w:ascii="Myriad Pro" w:hAnsi="Myriad Pro"/>
          <w:color w:val="auto"/>
          <w:sz w:val="22"/>
          <w:szCs w:val="22"/>
          <w:lang w:val="en-GB"/>
        </w:rPr>
        <w:t>-</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to implement the Revitalized Agreement on the Resolution of the Conflict in South Sudan (R-ARCSS) and set the country on a pathway of sustainable peace and development. The project is aligned to the National Development Strategy NDS</w:t>
      </w:r>
      <w:r w:rsidR="00F0440F" w:rsidRPr="0046418C">
        <w:rPr>
          <w:rFonts w:ascii="Myriad Pro" w:hAnsi="Myriad Pro"/>
          <w:sz w:val="22"/>
          <w:szCs w:val="22"/>
        </w:rPr>
        <w:t xml:space="preserve"> (</w:t>
      </w:r>
      <w:r w:rsidR="00F0440F" w:rsidRPr="0046418C">
        <w:rPr>
          <w:rFonts w:ascii="Myriad Pro" w:hAnsi="Myriad Pro"/>
          <w:color w:val="auto"/>
          <w:sz w:val="22"/>
          <w:szCs w:val="22"/>
          <w:lang w:val="en-GB"/>
        </w:rPr>
        <w:t>July 2018 – June 2021</w:t>
      </w:r>
      <w:r w:rsidRPr="0046418C">
        <w:rPr>
          <w:rFonts w:ascii="Myriad Pro" w:hAnsi="Myriad Pro"/>
          <w:color w:val="auto"/>
          <w:sz w:val="22"/>
          <w:szCs w:val="22"/>
          <w:lang w:val="en-GB"/>
        </w:rPr>
        <w:t>), the New Deal Compact of engagement with fragile states, the South Sudan Vision 2040, the UN Civilian Capacities Initiatives (</w:t>
      </w:r>
      <w:proofErr w:type="spellStart"/>
      <w:r w:rsidRPr="0046418C">
        <w:rPr>
          <w:rFonts w:ascii="Myriad Pro" w:hAnsi="Myriad Pro"/>
          <w:color w:val="auto"/>
          <w:sz w:val="22"/>
          <w:szCs w:val="22"/>
          <w:lang w:val="en-GB"/>
        </w:rPr>
        <w:t>CivCap</w:t>
      </w:r>
      <w:proofErr w:type="spellEnd"/>
      <w:r w:rsidRPr="0046418C">
        <w:rPr>
          <w:rFonts w:ascii="Myriad Pro" w:hAnsi="Myriad Pro"/>
          <w:color w:val="auto"/>
          <w:sz w:val="22"/>
          <w:szCs w:val="22"/>
          <w:lang w:val="en-GB"/>
        </w:rPr>
        <w:t>)</w:t>
      </w:r>
      <w:r w:rsidR="00D74958" w:rsidRPr="0046418C">
        <w:rPr>
          <w:rFonts w:ascii="Myriad Pro" w:hAnsi="Myriad Pro"/>
          <w:color w:val="auto"/>
          <w:sz w:val="22"/>
          <w:szCs w:val="22"/>
          <w:lang w:val="en-GB"/>
        </w:rPr>
        <w:t xml:space="preserve"> 2014</w:t>
      </w:r>
      <w:r w:rsidRPr="0046418C">
        <w:rPr>
          <w:rFonts w:ascii="Myriad Pro" w:hAnsi="Myriad Pro"/>
          <w:color w:val="auto"/>
          <w:sz w:val="22"/>
          <w:szCs w:val="22"/>
          <w:lang w:val="en-GB"/>
        </w:rPr>
        <w:t>, the United Nations Cooperation Framework (UNCF) 2019 – 2021, and UNDP Strategic Plan (2018 – 2021) Signature Solution 1: Keeping people out of poverty and Signature Solution 2: Strengthening effective inclusive and accountable governance.</w:t>
      </w:r>
    </w:p>
    <w:p w14:paraId="2BC815AA" w14:textId="20FC88AF" w:rsidR="00CB3A4A" w:rsidRPr="0046418C" w:rsidRDefault="00CB3A4A"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The </w:t>
      </w:r>
      <w:r w:rsidR="0012320A" w:rsidRPr="0046418C">
        <w:rPr>
          <w:rFonts w:ascii="Myriad Pro" w:hAnsi="Myriad Pro"/>
          <w:color w:val="auto"/>
          <w:sz w:val="22"/>
          <w:szCs w:val="22"/>
          <w:lang w:val="en-GB"/>
        </w:rPr>
        <w:t xml:space="preserve">GEMS </w:t>
      </w:r>
      <w:r w:rsidRPr="0046418C">
        <w:rPr>
          <w:rFonts w:ascii="Myriad Pro" w:hAnsi="Myriad Pro"/>
          <w:color w:val="auto"/>
          <w:sz w:val="22"/>
          <w:szCs w:val="22"/>
          <w:lang w:val="en-GB"/>
        </w:rPr>
        <w:t>project support</w:t>
      </w:r>
      <w:r w:rsidR="00896AF0"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 capacity strengthening of strategic national institutions established and/or reformed by the R-ARCSS</w:t>
      </w:r>
      <w:r w:rsidR="008A753E" w:rsidRPr="0046418C">
        <w:rPr>
          <w:rFonts w:ascii="Myriad Pro" w:hAnsi="Myriad Pro"/>
          <w:color w:val="auto"/>
          <w:sz w:val="22"/>
          <w:szCs w:val="22"/>
          <w:lang w:val="en-GB"/>
        </w:rPr>
        <w:t>,</w:t>
      </w:r>
      <w:r w:rsidRPr="0046418C">
        <w:rPr>
          <w:rFonts w:ascii="Myriad Pro" w:hAnsi="Myriad Pro"/>
          <w:color w:val="auto"/>
          <w:sz w:val="22"/>
          <w:szCs w:val="22"/>
          <w:lang w:val="en-GB"/>
        </w:rPr>
        <w:t xml:space="preserve"> build</w:t>
      </w:r>
      <w:r w:rsidR="00896AF0" w:rsidRPr="0046418C">
        <w:rPr>
          <w:rFonts w:ascii="Myriad Pro" w:hAnsi="Myriad Pro"/>
          <w:color w:val="auto"/>
          <w:sz w:val="22"/>
          <w:szCs w:val="22"/>
          <w:lang w:val="en-GB"/>
        </w:rPr>
        <w:t>ing</w:t>
      </w:r>
      <w:r w:rsidRPr="0046418C">
        <w:rPr>
          <w:rFonts w:ascii="Myriad Pro" w:hAnsi="Myriad Pro"/>
          <w:color w:val="auto"/>
          <w:sz w:val="22"/>
          <w:szCs w:val="22"/>
          <w:lang w:val="en-GB"/>
        </w:rPr>
        <w:t xml:space="preserve"> on best practices and lessons learned from the </w:t>
      </w:r>
      <w:r w:rsidR="00E368DE">
        <w:rPr>
          <w:rFonts w:ascii="Myriad Pro" w:hAnsi="Myriad Pro"/>
          <w:color w:val="auto"/>
          <w:sz w:val="22"/>
          <w:szCs w:val="22"/>
          <w:lang w:val="en-GB"/>
        </w:rPr>
        <w:t xml:space="preserve">previous </w:t>
      </w:r>
      <w:r w:rsidRPr="0046418C">
        <w:rPr>
          <w:rFonts w:ascii="Myriad Pro" w:hAnsi="Myriad Pro"/>
          <w:color w:val="auto"/>
          <w:sz w:val="22"/>
          <w:szCs w:val="22"/>
          <w:lang w:val="en-GB"/>
        </w:rPr>
        <w:t>UNDP</w:t>
      </w:r>
      <w:r w:rsidR="00E368DE">
        <w:rPr>
          <w:rFonts w:ascii="Myriad Pro" w:hAnsi="Myriad Pro"/>
          <w:color w:val="auto"/>
          <w:sz w:val="22"/>
          <w:szCs w:val="22"/>
          <w:lang w:val="en-GB"/>
        </w:rPr>
        <w:t xml:space="preserve"> </w:t>
      </w:r>
      <w:r w:rsidRPr="0046418C">
        <w:rPr>
          <w:rFonts w:ascii="Myriad Pro" w:hAnsi="Myriad Pro"/>
          <w:color w:val="auto"/>
          <w:sz w:val="22"/>
          <w:szCs w:val="22"/>
          <w:lang w:val="en-GB"/>
        </w:rPr>
        <w:t>Regional Initiative for Capacity Enhancement Project</w:t>
      </w:r>
      <w:r w:rsidR="00982469" w:rsidRPr="0046418C">
        <w:rPr>
          <w:rFonts w:ascii="Myriad Pro" w:hAnsi="Myriad Pro"/>
          <w:color w:val="auto"/>
          <w:sz w:val="22"/>
          <w:szCs w:val="22"/>
          <w:lang w:val="en-GB"/>
        </w:rPr>
        <w:t xml:space="preserve"> through IGAD</w:t>
      </w:r>
      <w:r w:rsidRPr="0046418C">
        <w:rPr>
          <w:rFonts w:ascii="Myriad Pro" w:hAnsi="Myriad Pro"/>
          <w:color w:val="auto"/>
          <w:sz w:val="22"/>
          <w:szCs w:val="22"/>
          <w:lang w:val="en-GB"/>
        </w:rPr>
        <w:t xml:space="preserve">. </w:t>
      </w:r>
      <w:r w:rsidR="00982469" w:rsidRPr="0046418C">
        <w:rPr>
          <w:rFonts w:ascii="Myriad Pro" w:hAnsi="Myriad Pro"/>
          <w:color w:val="auto"/>
          <w:sz w:val="22"/>
          <w:szCs w:val="22"/>
          <w:lang w:val="en-GB"/>
        </w:rPr>
        <w:t>T</w:t>
      </w:r>
      <w:r w:rsidRPr="0046418C">
        <w:rPr>
          <w:rFonts w:ascii="Myriad Pro" w:hAnsi="Myriad Pro"/>
          <w:color w:val="auto"/>
          <w:sz w:val="22"/>
          <w:szCs w:val="22"/>
          <w:lang w:val="en-GB"/>
        </w:rPr>
        <w:t xml:space="preserve">he </w:t>
      </w:r>
      <w:r w:rsidR="00963755" w:rsidRPr="0046418C">
        <w:rPr>
          <w:rFonts w:ascii="Myriad Pro" w:hAnsi="Myriad Pro"/>
          <w:color w:val="auto"/>
          <w:sz w:val="22"/>
          <w:szCs w:val="22"/>
          <w:lang w:val="en-GB"/>
        </w:rPr>
        <w:t xml:space="preserve">GEMS </w:t>
      </w:r>
      <w:r w:rsidRPr="0046418C">
        <w:rPr>
          <w:rFonts w:ascii="Myriad Pro" w:hAnsi="Myriad Pro"/>
          <w:color w:val="auto"/>
          <w:sz w:val="22"/>
          <w:szCs w:val="22"/>
          <w:lang w:val="en-GB"/>
        </w:rPr>
        <w:t xml:space="preserve">project complements the work done on capacity building initiatives implemented at the subnational level within the Partnership for Recovery and Resilience </w:t>
      </w:r>
      <w:r w:rsidR="00E368DE">
        <w:rPr>
          <w:rFonts w:ascii="Myriad Pro" w:hAnsi="Myriad Pro"/>
          <w:color w:val="auto"/>
          <w:sz w:val="22"/>
          <w:szCs w:val="22"/>
          <w:lang w:val="en-GB"/>
        </w:rPr>
        <w:t>F</w:t>
      </w:r>
      <w:r w:rsidRPr="0046418C">
        <w:rPr>
          <w:rFonts w:ascii="Myriad Pro" w:hAnsi="Myriad Pro"/>
          <w:color w:val="auto"/>
          <w:sz w:val="22"/>
          <w:szCs w:val="22"/>
          <w:lang w:val="en-GB"/>
        </w:rPr>
        <w:t xml:space="preserve">ramework with support from other development partners. </w:t>
      </w:r>
    </w:p>
    <w:p w14:paraId="402F9030" w14:textId="24026A61" w:rsidR="0062061F" w:rsidRPr="0046418C" w:rsidRDefault="0062061F" w:rsidP="0046418C">
      <w:pPr>
        <w:jc w:val="both"/>
        <w:rPr>
          <w:rFonts w:ascii="Myriad Pro" w:hAnsi="Myriad Pro"/>
          <w:sz w:val="22"/>
          <w:szCs w:val="22"/>
          <w:lang w:val="en-GB"/>
        </w:rPr>
      </w:pPr>
      <w:r w:rsidRPr="0046418C">
        <w:rPr>
          <w:rFonts w:ascii="Myriad Pro" w:hAnsi="Myriad Pro"/>
          <w:color w:val="auto"/>
          <w:sz w:val="22"/>
          <w:szCs w:val="22"/>
          <w:lang w:val="en-GB"/>
        </w:rPr>
        <w:t>The project aims to bolster key economic, governance and accountability functions of the institutions of R</w:t>
      </w:r>
      <w:r w:rsidR="00273E06" w:rsidRPr="0046418C">
        <w:rPr>
          <w:rFonts w:ascii="Myriad Pro" w:hAnsi="Myriad Pro"/>
          <w:color w:val="auto"/>
          <w:sz w:val="22"/>
          <w:szCs w:val="22"/>
          <w:lang w:val="en-GB"/>
        </w:rPr>
        <w:t>-</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xml:space="preserve"> with priority focus on Chapter IV of the R-ARCSS, especially the public finance management reforms and effective public resource management. The project recruits and deploys Special Skills Experts (SSEs) to key Ministries, Departments and Agencies (MDAs) with the core objective of training, coaching, and mentoring the identified Change Agents (CAs) and staff employed in the public service institutions</w:t>
      </w:r>
      <w:r w:rsidRPr="0046418C">
        <w:rPr>
          <w:rFonts w:ascii="Myriad Pro" w:hAnsi="Myriad Pro"/>
          <w:sz w:val="22"/>
          <w:szCs w:val="22"/>
          <w:lang w:val="en-GB"/>
        </w:rPr>
        <w:t>.</w:t>
      </w:r>
    </w:p>
    <w:p w14:paraId="378A44AF" w14:textId="368772D3" w:rsidR="00E90481" w:rsidRPr="0046418C" w:rsidRDefault="00B22D92" w:rsidP="0046418C">
      <w:pPr>
        <w:jc w:val="both"/>
        <w:rPr>
          <w:rFonts w:ascii="Myriad Pro" w:hAnsi="Myriad Pro"/>
          <w:color w:val="auto"/>
          <w:sz w:val="22"/>
          <w:szCs w:val="22"/>
          <w:lang w:val="en-GB"/>
        </w:rPr>
      </w:pPr>
      <w:r w:rsidRPr="0046418C">
        <w:rPr>
          <w:rFonts w:ascii="Myriad Pro" w:hAnsi="Myriad Pro"/>
          <w:color w:val="auto"/>
          <w:sz w:val="22"/>
          <w:szCs w:val="22"/>
          <w:lang w:val="en-GB"/>
        </w:rPr>
        <w:t>However, the slow pace of implementation of the R-ARCSS and the C</w:t>
      </w:r>
      <w:r w:rsidR="002D2751" w:rsidRPr="0046418C">
        <w:rPr>
          <w:rFonts w:ascii="Myriad Pro" w:hAnsi="Myriad Pro"/>
          <w:color w:val="auto"/>
          <w:sz w:val="22"/>
          <w:szCs w:val="22"/>
          <w:lang w:val="en-GB"/>
        </w:rPr>
        <w:t>OVID</w:t>
      </w:r>
      <w:r w:rsidRPr="0046418C">
        <w:rPr>
          <w:rFonts w:ascii="Myriad Pro" w:hAnsi="Myriad Pro"/>
          <w:color w:val="auto"/>
          <w:sz w:val="22"/>
          <w:szCs w:val="22"/>
          <w:lang w:val="en-GB"/>
        </w:rPr>
        <w:t xml:space="preserve">-19 Pandemic have </w:t>
      </w:r>
      <w:r w:rsidR="007B469C" w:rsidRPr="0046418C">
        <w:rPr>
          <w:rFonts w:ascii="Myriad Pro" w:hAnsi="Myriad Pro"/>
          <w:color w:val="auto"/>
          <w:sz w:val="22"/>
          <w:szCs w:val="22"/>
          <w:lang w:val="en-GB"/>
        </w:rPr>
        <w:t>affected the</w:t>
      </w:r>
      <w:r w:rsidR="00566071" w:rsidRPr="0046418C">
        <w:rPr>
          <w:rFonts w:ascii="Myriad Pro" w:hAnsi="Myriad Pro"/>
          <w:color w:val="auto"/>
          <w:sz w:val="22"/>
          <w:szCs w:val="22"/>
          <w:lang w:val="en-GB"/>
        </w:rPr>
        <w:t xml:space="preserve"> implementation </w:t>
      </w:r>
      <w:r w:rsidRPr="0046418C">
        <w:rPr>
          <w:rFonts w:ascii="Myriad Pro" w:hAnsi="Myriad Pro"/>
          <w:color w:val="auto"/>
          <w:sz w:val="22"/>
          <w:szCs w:val="22"/>
          <w:lang w:val="en-GB"/>
        </w:rPr>
        <w:t>of the project</w:t>
      </w:r>
      <w:r w:rsidR="00473376">
        <w:rPr>
          <w:rFonts w:ascii="Myriad Pro" w:hAnsi="Myriad Pro"/>
          <w:color w:val="auto"/>
          <w:sz w:val="22"/>
          <w:szCs w:val="22"/>
          <w:lang w:val="en-GB"/>
        </w:rPr>
        <w:t>, especially the</w:t>
      </w:r>
      <w:r w:rsidR="00F70727" w:rsidRPr="0046418C">
        <w:rPr>
          <w:rFonts w:ascii="Myriad Pro" w:hAnsi="Myriad Pro"/>
          <w:color w:val="auto"/>
          <w:sz w:val="22"/>
          <w:szCs w:val="22"/>
          <w:lang w:val="en-GB"/>
        </w:rPr>
        <w:t xml:space="preserve"> recruitment of Special Skills Experts</w:t>
      </w:r>
      <w:r w:rsidR="00473376">
        <w:rPr>
          <w:rFonts w:ascii="Myriad Pro" w:hAnsi="Myriad Pro"/>
          <w:color w:val="auto"/>
          <w:sz w:val="22"/>
          <w:szCs w:val="22"/>
          <w:lang w:val="en-GB"/>
        </w:rPr>
        <w:t xml:space="preserve">, delayed until the last </w:t>
      </w:r>
      <w:r w:rsidR="00F70727" w:rsidRPr="0046418C">
        <w:rPr>
          <w:rFonts w:ascii="Myriad Pro" w:hAnsi="Myriad Pro"/>
          <w:color w:val="auto"/>
          <w:sz w:val="22"/>
          <w:szCs w:val="22"/>
          <w:lang w:val="en-GB"/>
        </w:rPr>
        <w:t xml:space="preserve">quarter of 2020. </w:t>
      </w:r>
    </w:p>
    <w:p w14:paraId="060F7598" w14:textId="0599909C" w:rsidR="002E054C" w:rsidRPr="0046418C" w:rsidRDefault="00CC5891" w:rsidP="0046418C">
      <w:pPr>
        <w:jc w:val="both"/>
        <w:rPr>
          <w:rFonts w:ascii="Myriad Pro" w:hAnsi="Myriad Pro"/>
          <w:sz w:val="22"/>
          <w:szCs w:val="22"/>
        </w:rPr>
      </w:pPr>
      <w:r w:rsidRPr="0046418C">
        <w:rPr>
          <w:rFonts w:ascii="Myriad Pro" w:hAnsi="Myriad Pro"/>
          <w:b/>
          <w:bCs/>
          <w:sz w:val="22"/>
          <w:szCs w:val="22"/>
        </w:rPr>
        <w:t>Key Achievements:</w:t>
      </w:r>
    </w:p>
    <w:p w14:paraId="13EBDA90" w14:textId="223BA499" w:rsidR="00347778" w:rsidRPr="0046418C" w:rsidRDefault="00A246E1" w:rsidP="0046418C">
      <w:pPr>
        <w:pStyle w:val="ListParagraph"/>
        <w:ind w:left="360"/>
        <w:jc w:val="both"/>
        <w:rPr>
          <w:rFonts w:ascii="Myriad Pro" w:hAnsi="Myriad Pro"/>
          <w:color w:val="auto"/>
          <w:sz w:val="22"/>
          <w:szCs w:val="22"/>
          <w:lang w:val="en-GB"/>
        </w:rPr>
      </w:pPr>
      <w:bookmarkStart w:id="3" w:name="_Hlk47620654"/>
      <w:r w:rsidRPr="0046418C">
        <w:rPr>
          <w:rFonts w:ascii="Myriad Pro" w:hAnsi="Myriad Pro"/>
          <w:b/>
          <w:bCs/>
          <w:color w:val="auto"/>
          <w:sz w:val="22"/>
          <w:szCs w:val="22"/>
          <w:lang w:val="en-GB"/>
        </w:rPr>
        <w:t>Support to Ministry of Finance and Planning (</w:t>
      </w:r>
      <w:proofErr w:type="spellStart"/>
      <w:r w:rsidRPr="0046418C">
        <w:rPr>
          <w:rFonts w:ascii="Myriad Pro" w:hAnsi="Myriad Pro"/>
          <w:b/>
          <w:bCs/>
          <w:color w:val="auto"/>
          <w:sz w:val="22"/>
          <w:szCs w:val="22"/>
          <w:lang w:val="en-GB"/>
        </w:rPr>
        <w:t>MoFP</w:t>
      </w:r>
      <w:proofErr w:type="spellEnd"/>
      <w:r w:rsidRPr="0046418C">
        <w:rPr>
          <w:rFonts w:ascii="Myriad Pro" w:hAnsi="Myriad Pro"/>
          <w:b/>
          <w:bCs/>
          <w:color w:val="auto"/>
          <w:sz w:val="22"/>
          <w:szCs w:val="22"/>
          <w:lang w:val="en-GB"/>
        </w:rPr>
        <w:t>) and Public Financial Management (PFM) Mechanisms</w:t>
      </w:r>
      <w:r w:rsidR="00963755" w:rsidRPr="0046418C">
        <w:rPr>
          <w:rFonts w:ascii="Myriad Pro" w:hAnsi="Myriad Pro"/>
          <w:color w:val="auto"/>
          <w:sz w:val="22"/>
          <w:szCs w:val="22"/>
          <w:lang w:val="en-GB"/>
        </w:rPr>
        <w:t xml:space="preserve">. </w:t>
      </w:r>
      <w:r w:rsidR="00C26116" w:rsidRPr="0046418C">
        <w:rPr>
          <w:rFonts w:ascii="Myriad Pro" w:hAnsi="Myriad Pro"/>
          <w:color w:val="auto"/>
          <w:sz w:val="22"/>
          <w:szCs w:val="22"/>
          <w:lang w:val="en-GB"/>
        </w:rPr>
        <w:t xml:space="preserve">National planning and aid coordination processes were reactivated at the </w:t>
      </w:r>
      <w:proofErr w:type="spellStart"/>
      <w:r w:rsidR="00C26116" w:rsidRPr="0046418C">
        <w:rPr>
          <w:rFonts w:ascii="Myriad Pro" w:hAnsi="Myriad Pro"/>
          <w:color w:val="auto"/>
          <w:sz w:val="22"/>
          <w:szCs w:val="22"/>
          <w:lang w:val="en-GB"/>
        </w:rPr>
        <w:t>MoFP</w:t>
      </w:r>
      <w:proofErr w:type="spellEnd"/>
      <w:r w:rsidR="00C26116" w:rsidRPr="0046418C">
        <w:rPr>
          <w:rFonts w:ascii="Myriad Pro" w:hAnsi="Myriad Pro"/>
          <w:color w:val="auto"/>
          <w:sz w:val="22"/>
          <w:szCs w:val="22"/>
          <w:lang w:val="en-GB"/>
        </w:rPr>
        <w:t xml:space="preserve"> </w:t>
      </w:r>
      <w:proofErr w:type="gramStart"/>
      <w:r w:rsidR="00C26116" w:rsidRPr="0046418C">
        <w:rPr>
          <w:rFonts w:ascii="Myriad Pro" w:hAnsi="Myriad Pro"/>
          <w:color w:val="auto"/>
          <w:sz w:val="22"/>
          <w:szCs w:val="22"/>
          <w:lang w:val="en-GB"/>
        </w:rPr>
        <w:t>as a result of</w:t>
      </w:r>
      <w:proofErr w:type="gramEnd"/>
      <w:r w:rsidR="00C26116" w:rsidRPr="0046418C">
        <w:rPr>
          <w:rFonts w:ascii="Myriad Pro" w:hAnsi="Myriad Pro"/>
          <w:color w:val="auto"/>
          <w:sz w:val="22"/>
          <w:szCs w:val="22"/>
          <w:lang w:val="en-GB"/>
        </w:rPr>
        <w:t xml:space="preserve"> the work of </w:t>
      </w:r>
      <w:bookmarkStart w:id="4" w:name="_Hlk67579929"/>
      <w:r w:rsidR="0088589A" w:rsidRPr="0046418C">
        <w:rPr>
          <w:rFonts w:ascii="Myriad Pro" w:hAnsi="Myriad Pro"/>
          <w:color w:val="auto"/>
          <w:sz w:val="22"/>
          <w:szCs w:val="22"/>
          <w:lang w:val="en-GB"/>
        </w:rPr>
        <w:t xml:space="preserve">GEMS </w:t>
      </w:r>
      <w:r w:rsidR="00473376">
        <w:rPr>
          <w:rFonts w:ascii="Myriad Pro" w:hAnsi="Myriad Pro"/>
          <w:color w:val="auto"/>
          <w:sz w:val="22"/>
          <w:szCs w:val="22"/>
          <w:lang w:val="en-GB"/>
        </w:rPr>
        <w:t>P</w:t>
      </w:r>
      <w:r w:rsidR="0088589A" w:rsidRPr="0046418C">
        <w:rPr>
          <w:rFonts w:ascii="Myriad Pro" w:hAnsi="Myriad Pro"/>
          <w:color w:val="auto"/>
          <w:sz w:val="22"/>
          <w:szCs w:val="22"/>
          <w:lang w:val="en-GB"/>
        </w:rPr>
        <w:t xml:space="preserve">roject </w:t>
      </w:r>
      <w:bookmarkEnd w:id="4"/>
      <w:r w:rsidR="0088589A" w:rsidRPr="0046418C">
        <w:rPr>
          <w:rFonts w:ascii="Myriad Pro" w:hAnsi="Myriad Pro"/>
          <w:color w:val="auto"/>
          <w:sz w:val="22"/>
          <w:szCs w:val="22"/>
          <w:lang w:val="en-GB"/>
        </w:rPr>
        <w:t>deployed</w:t>
      </w:r>
      <w:r w:rsidR="00C92281" w:rsidRPr="0046418C">
        <w:rPr>
          <w:rFonts w:ascii="Myriad Pro" w:hAnsi="Myriad Pro"/>
          <w:color w:val="auto"/>
          <w:sz w:val="22"/>
          <w:szCs w:val="22"/>
          <w:lang w:val="en-GB"/>
        </w:rPr>
        <w:t xml:space="preserve"> </w:t>
      </w:r>
      <w:r w:rsidR="0088589A" w:rsidRPr="0046418C">
        <w:rPr>
          <w:rFonts w:ascii="Myriad Pro" w:hAnsi="Myriad Pro"/>
          <w:color w:val="auto"/>
          <w:sz w:val="22"/>
          <w:szCs w:val="22"/>
          <w:lang w:val="en-GB"/>
        </w:rPr>
        <w:t>Economic</w:t>
      </w:r>
      <w:r w:rsidR="008018CE" w:rsidRPr="0046418C">
        <w:rPr>
          <w:rFonts w:ascii="Myriad Pro" w:hAnsi="Myriad Pro"/>
          <w:color w:val="auto"/>
          <w:sz w:val="22"/>
          <w:szCs w:val="22"/>
          <w:lang w:val="en-GB"/>
        </w:rPr>
        <w:t>s</w:t>
      </w:r>
      <w:r w:rsidR="0088589A" w:rsidRPr="0046418C">
        <w:rPr>
          <w:rFonts w:ascii="Myriad Pro" w:hAnsi="Myriad Pro"/>
          <w:color w:val="auto"/>
          <w:sz w:val="22"/>
          <w:szCs w:val="22"/>
          <w:lang w:val="en-GB"/>
        </w:rPr>
        <w:t xml:space="preserve"> Specialist</w:t>
      </w:r>
      <w:r w:rsidR="00C26116" w:rsidRPr="0046418C">
        <w:rPr>
          <w:rFonts w:ascii="Myriad Pro" w:hAnsi="Myriad Pro"/>
          <w:color w:val="auto"/>
          <w:sz w:val="22"/>
          <w:szCs w:val="22"/>
          <w:lang w:val="en-GB"/>
        </w:rPr>
        <w:t xml:space="preserve">. The </w:t>
      </w:r>
      <w:r w:rsidR="002E3EF8" w:rsidRPr="0046418C">
        <w:rPr>
          <w:rFonts w:ascii="Myriad Pro" w:hAnsi="Myriad Pro"/>
          <w:color w:val="auto"/>
          <w:sz w:val="22"/>
          <w:szCs w:val="22"/>
          <w:lang w:val="en-GB"/>
        </w:rPr>
        <w:t>MOFP capacity was enhanced resulting in</w:t>
      </w:r>
      <w:r w:rsidR="0088589A" w:rsidRPr="0046418C">
        <w:rPr>
          <w:rFonts w:ascii="Myriad Pro" w:hAnsi="Myriad Pro"/>
          <w:color w:val="auto"/>
          <w:sz w:val="22"/>
          <w:szCs w:val="22"/>
          <w:lang w:val="en-GB"/>
        </w:rPr>
        <w:t xml:space="preserve"> development of the FY 2020/2021 budget </w:t>
      </w:r>
      <w:r w:rsidR="002E3EF8" w:rsidRPr="0046418C">
        <w:rPr>
          <w:rFonts w:ascii="Myriad Pro" w:hAnsi="Myriad Pro"/>
          <w:color w:val="auto"/>
          <w:sz w:val="22"/>
          <w:szCs w:val="22"/>
          <w:lang w:val="en-GB"/>
        </w:rPr>
        <w:t xml:space="preserve">that is </w:t>
      </w:r>
      <w:r w:rsidR="0088589A" w:rsidRPr="0046418C">
        <w:rPr>
          <w:rFonts w:ascii="Myriad Pro" w:hAnsi="Myriad Pro"/>
          <w:color w:val="auto"/>
          <w:sz w:val="22"/>
          <w:szCs w:val="22"/>
          <w:lang w:val="en-GB"/>
        </w:rPr>
        <w:t>aligned to</w:t>
      </w:r>
      <w:r w:rsidR="002E3EF8" w:rsidRPr="0046418C">
        <w:rPr>
          <w:rFonts w:ascii="Myriad Pro" w:hAnsi="Myriad Pro"/>
          <w:color w:val="auto"/>
          <w:sz w:val="22"/>
          <w:szCs w:val="22"/>
          <w:lang w:val="en-GB"/>
        </w:rPr>
        <w:t xml:space="preserve"> </w:t>
      </w:r>
      <w:r w:rsidR="008825B1" w:rsidRPr="0046418C">
        <w:rPr>
          <w:rFonts w:ascii="Myriad Pro" w:hAnsi="Myriad Pro"/>
          <w:color w:val="auto"/>
          <w:sz w:val="22"/>
          <w:szCs w:val="22"/>
          <w:lang w:val="en-GB"/>
        </w:rPr>
        <w:t>NDS</w:t>
      </w:r>
      <w:r w:rsidR="002E3EF8" w:rsidRPr="0046418C">
        <w:rPr>
          <w:rFonts w:ascii="Myriad Pro" w:hAnsi="Myriad Pro"/>
          <w:color w:val="auto"/>
          <w:sz w:val="22"/>
          <w:szCs w:val="22"/>
          <w:lang w:val="en-GB"/>
        </w:rPr>
        <w:t xml:space="preserve"> 2018-2021</w:t>
      </w:r>
      <w:r w:rsidR="008825B1" w:rsidRPr="0046418C">
        <w:rPr>
          <w:rFonts w:ascii="Myriad Pro" w:hAnsi="Myriad Pro"/>
          <w:color w:val="auto"/>
          <w:sz w:val="22"/>
          <w:szCs w:val="22"/>
          <w:lang w:val="en-GB"/>
        </w:rPr>
        <w:t xml:space="preserve"> </w:t>
      </w:r>
      <w:r w:rsidR="0088589A" w:rsidRPr="0046418C">
        <w:rPr>
          <w:rFonts w:ascii="Myriad Pro" w:hAnsi="Myriad Pro"/>
          <w:color w:val="auto"/>
          <w:sz w:val="22"/>
          <w:szCs w:val="22"/>
          <w:lang w:val="en-GB"/>
        </w:rPr>
        <w:t>and R-ARCSS</w:t>
      </w:r>
      <w:r w:rsidR="002E3EF8" w:rsidRPr="0046418C">
        <w:rPr>
          <w:rFonts w:ascii="Myriad Pro" w:hAnsi="Myriad Pro"/>
          <w:color w:val="auto"/>
          <w:sz w:val="22"/>
          <w:szCs w:val="22"/>
          <w:lang w:val="en-GB"/>
        </w:rPr>
        <w:t xml:space="preserve"> 2018</w:t>
      </w:r>
      <w:r w:rsidR="0088589A" w:rsidRPr="0046418C">
        <w:rPr>
          <w:rFonts w:ascii="Myriad Pro" w:hAnsi="Myriad Pro"/>
          <w:color w:val="auto"/>
          <w:sz w:val="22"/>
          <w:szCs w:val="22"/>
          <w:lang w:val="en-GB"/>
        </w:rPr>
        <w:t xml:space="preserve">. </w:t>
      </w:r>
      <w:r w:rsidR="004776A6" w:rsidRPr="0046418C">
        <w:rPr>
          <w:rFonts w:ascii="Myriad Pro" w:hAnsi="Myriad Pro"/>
          <w:color w:val="auto"/>
          <w:sz w:val="22"/>
          <w:szCs w:val="22"/>
          <w:lang w:val="en-GB"/>
        </w:rPr>
        <w:t xml:space="preserve">GEMS </w:t>
      </w:r>
      <w:r w:rsidR="00473376">
        <w:rPr>
          <w:rFonts w:ascii="Myriad Pro" w:hAnsi="Myriad Pro"/>
          <w:color w:val="auto"/>
          <w:sz w:val="22"/>
          <w:szCs w:val="22"/>
          <w:lang w:val="en-GB"/>
        </w:rPr>
        <w:t>P</w:t>
      </w:r>
      <w:r w:rsidR="004776A6" w:rsidRPr="0046418C">
        <w:rPr>
          <w:rFonts w:ascii="Myriad Pro" w:hAnsi="Myriad Pro"/>
          <w:color w:val="auto"/>
          <w:sz w:val="22"/>
          <w:szCs w:val="22"/>
          <w:lang w:val="en-GB"/>
        </w:rPr>
        <w:t>roject</w:t>
      </w:r>
      <w:r w:rsidR="007E21CB" w:rsidRPr="0046418C">
        <w:rPr>
          <w:rFonts w:ascii="Myriad Pro" w:hAnsi="Myriad Pro"/>
          <w:color w:val="auto"/>
          <w:sz w:val="22"/>
          <w:szCs w:val="22"/>
          <w:lang w:val="en-GB"/>
        </w:rPr>
        <w:t xml:space="preserve"> technical and advisory support enabled the </w:t>
      </w:r>
      <w:proofErr w:type="spellStart"/>
      <w:r w:rsidR="007E21CB" w:rsidRPr="0046418C">
        <w:rPr>
          <w:rFonts w:ascii="Myriad Pro" w:hAnsi="Myriad Pro"/>
          <w:color w:val="auto"/>
          <w:sz w:val="22"/>
          <w:szCs w:val="22"/>
          <w:lang w:val="en-GB"/>
        </w:rPr>
        <w:t>MoFP</w:t>
      </w:r>
      <w:proofErr w:type="spellEnd"/>
      <w:r w:rsidR="007E21CB" w:rsidRPr="0046418C">
        <w:rPr>
          <w:rFonts w:ascii="Myriad Pro" w:hAnsi="Myriad Pro"/>
          <w:color w:val="auto"/>
          <w:sz w:val="22"/>
          <w:szCs w:val="22"/>
          <w:lang w:val="en-GB"/>
        </w:rPr>
        <w:t xml:space="preserve"> to </w:t>
      </w:r>
      <w:r w:rsidR="00C74DDC" w:rsidRPr="0046418C">
        <w:rPr>
          <w:rFonts w:ascii="Myriad Pro" w:hAnsi="Myriad Pro"/>
          <w:color w:val="auto"/>
          <w:sz w:val="22"/>
          <w:szCs w:val="22"/>
          <w:lang w:val="en-GB"/>
        </w:rPr>
        <w:t xml:space="preserve">have </w:t>
      </w:r>
      <w:r w:rsidR="00C74DDC">
        <w:rPr>
          <w:rFonts w:ascii="Myriad Pro" w:hAnsi="Myriad Pro"/>
          <w:color w:val="auto"/>
          <w:sz w:val="22"/>
          <w:szCs w:val="22"/>
          <w:lang w:val="en-GB"/>
        </w:rPr>
        <w:t>a</w:t>
      </w:r>
      <w:r w:rsidR="00473376">
        <w:rPr>
          <w:rFonts w:ascii="Myriad Pro" w:hAnsi="Myriad Pro"/>
          <w:color w:val="auto"/>
          <w:sz w:val="22"/>
          <w:szCs w:val="22"/>
          <w:lang w:val="en-GB"/>
        </w:rPr>
        <w:t xml:space="preserve"> </w:t>
      </w:r>
      <w:r w:rsidR="00F44DCE" w:rsidRPr="0046418C">
        <w:rPr>
          <w:rFonts w:ascii="Myriad Pro" w:hAnsi="Myriad Pro"/>
          <w:color w:val="auto"/>
          <w:sz w:val="22"/>
          <w:szCs w:val="22"/>
          <w:lang w:val="en-GB"/>
        </w:rPr>
        <w:t>high</w:t>
      </w:r>
      <w:r w:rsidR="0088589A" w:rsidRPr="0046418C">
        <w:rPr>
          <w:rFonts w:ascii="Myriad Pro" w:hAnsi="Myriad Pro"/>
          <w:color w:val="auto"/>
          <w:sz w:val="22"/>
          <w:szCs w:val="22"/>
          <w:lang w:val="en-GB"/>
        </w:rPr>
        <w:t>-level policy dialogue with the</w:t>
      </w:r>
      <w:r w:rsidR="00B569B5" w:rsidRPr="0046418C">
        <w:rPr>
          <w:rFonts w:ascii="Myriad Pro" w:hAnsi="Myriad Pro"/>
          <w:color w:val="auto"/>
          <w:sz w:val="22"/>
          <w:szCs w:val="22"/>
          <w:lang w:val="en-GB"/>
        </w:rPr>
        <w:t xml:space="preserve"> International </w:t>
      </w:r>
      <w:r w:rsidR="00473376">
        <w:rPr>
          <w:rFonts w:ascii="Myriad Pro" w:hAnsi="Myriad Pro"/>
          <w:color w:val="auto"/>
          <w:sz w:val="22"/>
          <w:szCs w:val="22"/>
          <w:lang w:val="en-GB"/>
        </w:rPr>
        <w:t>M</w:t>
      </w:r>
      <w:r w:rsidR="00B569B5" w:rsidRPr="0046418C">
        <w:rPr>
          <w:rFonts w:ascii="Myriad Pro" w:hAnsi="Myriad Pro"/>
          <w:color w:val="auto"/>
          <w:sz w:val="22"/>
          <w:szCs w:val="22"/>
          <w:lang w:val="en-GB"/>
        </w:rPr>
        <w:t xml:space="preserve">onetary </w:t>
      </w:r>
      <w:r w:rsidR="00473376">
        <w:rPr>
          <w:rFonts w:ascii="Myriad Pro" w:hAnsi="Myriad Pro"/>
          <w:color w:val="auto"/>
          <w:sz w:val="22"/>
          <w:szCs w:val="22"/>
          <w:lang w:val="en-GB"/>
        </w:rPr>
        <w:t>F</w:t>
      </w:r>
      <w:r w:rsidR="00B569B5" w:rsidRPr="0046418C">
        <w:rPr>
          <w:rFonts w:ascii="Myriad Pro" w:hAnsi="Myriad Pro"/>
          <w:color w:val="auto"/>
          <w:sz w:val="22"/>
          <w:szCs w:val="22"/>
          <w:lang w:val="en-GB"/>
        </w:rPr>
        <w:t xml:space="preserve">und </w:t>
      </w:r>
      <w:r w:rsidR="00D26D0F" w:rsidRPr="0046418C">
        <w:rPr>
          <w:rFonts w:ascii="Myriad Pro" w:hAnsi="Myriad Pro"/>
          <w:color w:val="auto"/>
          <w:sz w:val="22"/>
          <w:szCs w:val="22"/>
          <w:lang w:val="en-GB"/>
        </w:rPr>
        <w:t>(IMF</w:t>
      </w:r>
      <w:r w:rsidR="00B569B5" w:rsidRPr="0046418C">
        <w:rPr>
          <w:rFonts w:ascii="Myriad Pro" w:hAnsi="Myriad Pro"/>
          <w:color w:val="auto"/>
          <w:sz w:val="22"/>
          <w:szCs w:val="22"/>
          <w:lang w:val="en-GB"/>
        </w:rPr>
        <w:t>)</w:t>
      </w:r>
      <w:r w:rsidR="0088589A" w:rsidRPr="0046418C">
        <w:rPr>
          <w:rFonts w:ascii="Myriad Pro" w:hAnsi="Myriad Pro"/>
          <w:color w:val="auto"/>
          <w:sz w:val="22"/>
          <w:szCs w:val="22"/>
          <w:lang w:val="en-GB"/>
        </w:rPr>
        <w:t xml:space="preserve"> on macroeconomic policies and </w:t>
      </w:r>
      <w:r w:rsidR="00ED0E9E" w:rsidRPr="0046418C">
        <w:rPr>
          <w:rFonts w:ascii="Myriad Pro" w:hAnsi="Myriad Pro"/>
          <w:color w:val="auto"/>
          <w:sz w:val="22"/>
          <w:szCs w:val="22"/>
          <w:lang w:val="en-GB"/>
        </w:rPr>
        <w:t xml:space="preserve">the </w:t>
      </w:r>
      <w:r w:rsidR="0088589A" w:rsidRPr="0046418C">
        <w:rPr>
          <w:rFonts w:ascii="Myriad Pro" w:hAnsi="Myriad Pro"/>
          <w:color w:val="auto"/>
          <w:sz w:val="22"/>
          <w:szCs w:val="22"/>
          <w:lang w:val="en-GB"/>
        </w:rPr>
        <w:t>C</w:t>
      </w:r>
      <w:r w:rsidR="002D2751" w:rsidRPr="0046418C">
        <w:rPr>
          <w:rFonts w:ascii="Myriad Pro" w:hAnsi="Myriad Pro"/>
          <w:color w:val="auto"/>
          <w:sz w:val="22"/>
          <w:szCs w:val="22"/>
          <w:lang w:val="en-GB"/>
        </w:rPr>
        <w:t>OVID</w:t>
      </w:r>
      <w:r w:rsidR="0088589A" w:rsidRPr="0046418C">
        <w:rPr>
          <w:rFonts w:ascii="Myriad Pro" w:hAnsi="Myriad Pro"/>
          <w:color w:val="auto"/>
          <w:sz w:val="22"/>
          <w:szCs w:val="22"/>
          <w:lang w:val="en-GB"/>
        </w:rPr>
        <w:t xml:space="preserve">-19 response. </w:t>
      </w:r>
      <w:r w:rsidR="004776A6" w:rsidRPr="0046418C">
        <w:rPr>
          <w:rFonts w:ascii="Myriad Pro" w:hAnsi="Myriad Pro"/>
          <w:color w:val="auto"/>
          <w:sz w:val="22"/>
          <w:szCs w:val="22"/>
          <w:lang w:val="en-GB"/>
        </w:rPr>
        <w:t xml:space="preserve">The project also </w:t>
      </w:r>
      <w:r w:rsidR="00F3176F" w:rsidRPr="0046418C">
        <w:rPr>
          <w:rFonts w:ascii="Myriad Pro" w:hAnsi="Myriad Pro"/>
          <w:color w:val="auto"/>
          <w:sz w:val="22"/>
          <w:szCs w:val="22"/>
          <w:lang w:val="en-GB"/>
        </w:rPr>
        <w:t>supported</w:t>
      </w:r>
      <w:r w:rsidR="0088589A" w:rsidRPr="0046418C">
        <w:rPr>
          <w:rFonts w:ascii="Myriad Pro" w:hAnsi="Myriad Pro"/>
          <w:color w:val="auto"/>
          <w:sz w:val="22"/>
          <w:szCs w:val="22"/>
          <w:lang w:val="en-GB"/>
        </w:rPr>
        <w:t xml:space="preserve"> the assessment of the socioeconomic impact of </w:t>
      </w:r>
      <w:r w:rsidR="0088589A" w:rsidRPr="0046418C">
        <w:rPr>
          <w:rFonts w:ascii="Myriad Pro" w:hAnsi="Myriad Pro"/>
          <w:color w:val="auto"/>
          <w:sz w:val="22"/>
          <w:szCs w:val="22"/>
          <w:lang w:val="en-GB"/>
        </w:rPr>
        <w:lastRenderedPageBreak/>
        <w:t xml:space="preserve">COVID </w:t>
      </w:r>
      <w:r w:rsidR="00F44DCE" w:rsidRPr="0046418C">
        <w:rPr>
          <w:rFonts w:ascii="Myriad Pro" w:hAnsi="Myriad Pro"/>
          <w:color w:val="auto"/>
          <w:sz w:val="22"/>
          <w:szCs w:val="22"/>
          <w:lang w:val="en-GB"/>
        </w:rPr>
        <w:t>19 on</w:t>
      </w:r>
      <w:r w:rsidR="0088589A" w:rsidRPr="0046418C">
        <w:rPr>
          <w:rFonts w:ascii="Myriad Pro" w:hAnsi="Myriad Pro"/>
          <w:color w:val="auto"/>
          <w:sz w:val="22"/>
          <w:szCs w:val="22"/>
          <w:lang w:val="en-GB"/>
        </w:rPr>
        <w:t xml:space="preserve"> South Sudan, development of the utilization plan for the implementation of the Rapid Credit Facility (RCF) </w:t>
      </w:r>
      <w:r w:rsidR="00C74DDC" w:rsidRPr="0046418C">
        <w:rPr>
          <w:rFonts w:ascii="Myriad Pro" w:hAnsi="Myriad Pro"/>
          <w:color w:val="auto"/>
          <w:sz w:val="22"/>
          <w:szCs w:val="22"/>
          <w:lang w:val="en-GB"/>
        </w:rPr>
        <w:t xml:space="preserve">and </w:t>
      </w:r>
      <w:r w:rsidR="00C74DDC">
        <w:rPr>
          <w:rFonts w:ascii="Myriad Pro" w:hAnsi="Myriad Pro"/>
          <w:color w:val="auto"/>
          <w:sz w:val="22"/>
          <w:szCs w:val="22"/>
          <w:lang w:val="en-GB"/>
        </w:rPr>
        <w:t>the</w:t>
      </w:r>
      <w:r w:rsidR="00473376">
        <w:rPr>
          <w:rFonts w:ascii="Myriad Pro" w:hAnsi="Myriad Pro"/>
          <w:color w:val="auto"/>
          <w:sz w:val="22"/>
          <w:szCs w:val="22"/>
          <w:lang w:val="en-GB"/>
        </w:rPr>
        <w:t xml:space="preserve"> </w:t>
      </w:r>
      <w:r w:rsidR="0088589A" w:rsidRPr="0046418C">
        <w:rPr>
          <w:rFonts w:ascii="Myriad Pro" w:hAnsi="Myriad Pro"/>
          <w:color w:val="auto"/>
          <w:sz w:val="22"/>
          <w:szCs w:val="22"/>
          <w:lang w:val="en-GB"/>
        </w:rPr>
        <w:t>NDS review process (roadmap).</w:t>
      </w:r>
      <w:r w:rsidR="00F44DCE" w:rsidRPr="0046418C">
        <w:rPr>
          <w:rFonts w:ascii="Myriad Pro" w:hAnsi="Myriad Pro"/>
          <w:color w:val="auto"/>
          <w:sz w:val="22"/>
          <w:szCs w:val="22"/>
          <w:lang w:val="en-GB"/>
        </w:rPr>
        <w:t xml:space="preserve"> F</w:t>
      </w:r>
      <w:r w:rsidR="007E21CB" w:rsidRPr="0046418C">
        <w:rPr>
          <w:rFonts w:ascii="Myriad Pro" w:hAnsi="Myriad Pro"/>
          <w:color w:val="auto"/>
          <w:sz w:val="22"/>
          <w:szCs w:val="22"/>
          <w:lang w:val="en-GB"/>
        </w:rPr>
        <w:t xml:space="preserve">urthermore, </w:t>
      </w:r>
      <w:r w:rsidR="004776A6" w:rsidRPr="0046418C">
        <w:rPr>
          <w:rFonts w:ascii="Myriad Pro" w:hAnsi="Myriad Pro"/>
          <w:color w:val="auto"/>
          <w:sz w:val="22"/>
          <w:szCs w:val="22"/>
          <w:lang w:val="en-GB"/>
        </w:rPr>
        <w:t xml:space="preserve">the project </w:t>
      </w:r>
      <w:r w:rsidR="00347778" w:rsidRPr="0046418C">
        <w:rPr>
          <w:rFonts w:ascii="Myriad Pro" w:hAnsi="Myriad Pro"/>
          <w:color w:val="auto"/>
          <w:sz w:val="22"/>
          <w:szCs w:val="22"/>
          <w:lang w:val="en-GB"/>
        </w:rPr>
        <w:t>funded a 3-day workshop</w:t>
      </w:r>
      <w:r w:rsidR="0088589A" w:rsidRPr="0046418C">
        <w:rPr>
          <w:rFonts w:ascii="Myriad Pro" w:hAnsi="Myriad Pro"/>
          <w:color w:val="auto"/>
          <w:sz w:val="22"/>
          <w:szCs w:val="22"/>
          <w:lang w:val="en-GB"/>
        </w:rPr>
        <w:t xml:space="preserve"> </w:t>
      </w:r>
      <w:r w:rsidR="00347778" w:rsidRPr="0046418C">
        <w:rPr>
          <w:rFonts w:ascii="Myriad Pro" w:hAnsi="Myriad Pro"/>
          <w:color w:val="auto"/>
          <w:sz w:val="22"/>
          <w:szCs w:val="22"/>
          <w:lang w:val="en-GB"/>
        </w:rPr>
        <w:t xml:space="preserve">on </w:t>
      </w:r>
      <w:r w:rsidR="0088589A" w:rsidRPr="0046418C">
        <w:rPr>
          <w:rFonts w:ascii="Myriad Pro" w:hAnsi="Myriad Pro"/>
          <w:color w:val="auto"/>
          <w:sz w:val="22"/>
          <w:szCs w:val="22"/>
          <w:lang w:val="en-GB"/>
        </w:rPr>
        <w:t xml:space="preserve">aid data management </w:t>
      </w:r>
      <w:r w:rsidR="00347778" w:rsidRPr="0046418C">
        <w:rPr>
          <w:rFonts w:ascii="Myriad Pro" w:hAnsi="Myriad Pro"/>
          <w:color w:val="auto"/>
          <w:sz w:val="22"/>
          <w:szCs w:val="22"/>
          <w:lang w:val="en-GB"/>
        </w:rPr>
        <w:t xml:space="preserve">where 30 (12 females) participants from government institutions gained a better understanding of the importance of enhanced aid data management for effective planning, the best practices </w:t>
      </w:r>
      <w:r w:rsidR="00473376">
        <w:rPr>
          <w:rFonts w:ascii="Myriad Pro" w:hAnsi="Myriad Pro"/>
          <w:color w:val="auto"/>
          <w:sz w:val="22"/>
          <w:szCs w:val="22"/>
          <w:lang w:val="en-GB"/>
        </w:rPr>
        <w:t xml:space="preserve">required </w:t>
      </w:r>
      <w:r w:rsidR="00347778" w:rsidRPr="0046418C">
        <w:rPr>
          <w:rFonts w:ascii="Myriad Pro" w:hAnsi="Myriad Pro"/>
          <w:color w:val="auto"/>
          <w:sz w:val="22"/>
          <w:szCs w:val="22"/>
          <w:lang w:val="en-GB"/>
        </w:rPr>
        <w:t xml:space="preserve"> and</w:t>
      </w:r>
      <w:r w:rsidR="00473376">
        <w:rPr>
          <w:rFonts w:ascii="Myriad Pro" w:hAnsi="Myriad Pro"/>
          <w:color w:val="auto"/>
          <w:sz w:val="22"/>
          <w:szCs w:val="22"/>
          <w:lang w:val="en-GB"/>
        </w:rPr>
        <w:t xml:space="preserve"> the potential </w:t>
      </w:r>
      <w:r w:rsidR="00347778" w:rsidRPr="0046418C">
        <w:rPr>
          <w:rFonts w:ascii="Myriad Pro" w:hAnsi="Myriad Pro"/>
          <w:color w:val="auto"/>
          <w:sz w:val="22"/>
          <w:szCs w:val="22"/>
          <w:lang w:val="en-GB"/>
        </w:rPr>
        <w:t xml:space="preserve"> challenges for the development of a more suitable aid management system.  Participants also attained knowledge of the Aid Information Management System (AIMS) as </w:t>
      </w:r>
      <w:r w:rsidR="00C74DDC">
        <w:rPr>
          <w:rFonts w:ascii="Myriad Pro" w:hAnsi="Myriad Pro"/>
          <w:color w:val="auto"/>
          <w:sz w:val="22"/>
          <w:szCs w:val="22"/>
          <w:lang w:val="en-GB"/>
        </w:rPr>
        <w:t xml:space="preserve">a </w:t>
      </w:r>
      <w:r w:rsidR="00C74DDC" w:rsidRPr="0046418C">
        <w:rPr>
          <w:rFonts w:ascii="Myriad Pro" w:hAnsi="Myriad Pro"/>
          <w:color w:val="auto"/>
          <w:sz w:val="22"/>
          <w:szCs w:val="22"/>
          <w:lang w:val="en-GB"/>
        </w:rPr>
        <w:t>critical</w:t>
      </w:r>
      <w:r w:rsidR="00347778" w:rsidRPr="0046418C">
        <w:rPr>
          <w:rFonts w:ascii="Myriad Pro" w:hAnsi="Myriad Pro"/>
          <w:color w:val="auto"/>
          <w:sz w:val="22"/>
          <w:szCs w:val="22"/>
          <w:lang w:val="en-GB"/>
        </w:rPr>
        <w:t xml:space="preserve"> tool for aid data management and aid coordination. This resulted </w:t>
      </w:r>
      <w:r w:rsidR="00C74DDC" w:rsidRPr="0046418C">
        <w:rPr>
          <w:rFonts w:ascii="Myriad Pro" w:hAnsi="Myriad Pro"/>
          <w:color w:val="auto"/>
          <w:sz w:val="22"/>
          <w:szCs w:val="22"/>
          <w:lang w:val="en-GB"/>
        </w:rPr>
        <w:t xml:space="preserve">in </w:t>
      </w:r>
      <w:r w:rsidR="00C74DDC">
        <w:rPr>
          <w:rFonts w:ascii="Myriad Pro" w:hAnsi="Myriad Pro"/>
          <w:color w:val="auto"/>
          <w:sz w:val="22"/>
          <w:szCs w:val="22"/>
          <w:lang w:val="en-GB"/>
        </w:rPr>
        <w:t>the</w:t>
      </w:r>
      <w:r w:rsidR="00473376">
        <w:rPr>
          <w:rFonts w:ascii="Myriad Pro" w:hAnsi="Myriad Pro"/>
          <w:color w:val="auto"/>
          <w:sz w:val="22"/>
          <w:szCs w:val="22"/>
          <w:lang w:val="en-GB"/>
        </w:rPr>
        <w:t xml:space="preserve"> </w:t>
      </w:r>
      <w:r w:rsidR="00E90810" w:rsidRPr="0046418C">
        <w:rPr>
          <w:rFonts w:ascii="Myriad Pro" w:hAnsi="Myriad Pro"/>
          <w:color w:val="auto"/>
          <w:sz w:val="22"/>
          <w:szCs w:val="22"/>
          <w:lang w:val="en-GB"/>
        </w:rPr>
        <w:t xml:space="preserve">review </w:t>
      </w:r>
      <w:r w:rsidR="006B008D" w:rsidRPr="0046418C">
        <w:rPr>
          <w:rFonts w:ascii="Myriad Pro" w:hAnsi="Myriad Pro"/>
          <w:color w:val="auto"/>
          <w:sz w:val="22"/>
          <w:szCs w:val="22"/>
          <w:lang w:val="en-GB"/>
        </w:rPr>
        <w:t xml:space="preserve">of </w:t>
      </w:r>
      <w:r w:rsidR="006B008D">
        <w:rPr>
          <w:rFonts w:ascii="Myriad Pro" w:hAnsi="Myriad Pro"/>
          <w:color w:val="auto"/>
          <w:sz w:val="22"/>
          <w:szCs w:val="22"/>
          <w:lang w:val="en-GB"/>
        </w:rPr>
        <w:t>the</w:t>
      </w:r>
      <w:r w:rsidR="00473376">
        <w:rPr>
          <w:rFonts w:ascii="Myriad Pro" w:hAnsi="Myriad Pro"/>
          <w:color w:val="auto"/>
          <w:sz w:val="22"/>
          <w:szCs w:val="22"/>
          <w:lang w:val="en-GB"/>
        </w:rPr>
        <w:t xml:space="preserve"> </w:t>
      </w:r>
      <w:r w:rsidR="00E90810" w:rsidRPr="0046418C">
        <w:rPr>
          <w:rFonts w:ascii="Myriad Pro" w:hAnsi="Myriad Pro"/>
          <w:color w:val="auto"/>
          <w:sz w:val="22"/>
          <w:szCs w:val="22"/>
          <w:lang w:val="en-GB"/>
        </w:rPr>
        <w:t xml:space="preserve">old AIMS documentation and processes. </w:t>
      </w:r>
    </w:p>
    <w:p w14:paraId="7BB74134" w14:textId="77777777" w:rsidR="00C60938" w:rsidRPr="0046418C" w:rsidRDefault="00C60938" w:rsidP="0046418C">
      <w:pPr>
        <w:pStyle w:val="ListParagraph"/>
        <w:jc w:val="both"/>
        <w:rPr>
          <w:rFonts w:ascii="Myriad Pro" w:hAnsi="Myriad Pro"/>
          <w:color w:val="auto"/>
          <w:sz w:val="22"/>
          <w:szCs w:val="22"/>
          <w:lang w:val="en-GB"/>
        </w:rPr>
      </w:pPr>
    </w:p>
    <w:p w14:paraId="1F967571" w14:textId="22FDD4B8" w:rsidR="00A77F3B" w:rsidRPr="0046418C" w:rsidRDefault="006B008D" w:rsidP="0046418C">
      <w:pPr>
        <w:pStyle w:val="ListParagraph"/>
        <w:ind w:left="360"/>
        <w:jc w:val="both"/>
        <w:rPr>
          <w:rFonts w:ascii="Myriad Pro" w:hAnsi="Myriad Pro"/>
          <w:color w:val="auto"/>
          <w:sz w:val="22"/>
          <w:szCs w:val="22"/>
          <w:lang w:val="en-GB"/>
        </w:rPr>
      </w:pPr>
      <w:bookmarkStart w:id="5" w:name="_Hlk67661923"/>
      <w:r>
        <w:rPr>
          <w:rFonts w:ascii="Myriad Pro" w:hAnsi="Myriad Pro"/>
          <w:b/>
          <w:bCs/>
          <w:color w:val="auto"/>
          <w:sz w:val="22"/>
          <w:szCs w:val="22"/>
          <w:lang w:val="en-GB"/>
        </w:rPr>
        <w:t xml:space="preserve">Initiated </w:t>
      </w:r>
      <w:r w:rsidR="257995CC" w:rsidRPr="0046418C">
        <w:rPr>
          <w:rFonts w:ascii="Myriad Pro" w:hAnsi="Myriad Pro"/>
          <w:b/>
          <w:bCs/>
          <w:color w:val="auto"/>
          <w:sz w:val="22"/>
          <w:szCs w:val="22"/>
          <w:lang w:val="en-GB"/>
        </w:rPr>
        <w:t>Inter-</w:t>
      </w:r>
      <w:r w:rsidR="00AF061C" w:rsidRPr="0046418C">
        <w:rPr>
          <w:rFonts w:ascii="Myriad Pro" w:hAnsi="Myriad Pro"/>
          <w:b/>
          <w:bCs/>
          <w:color w:val="auto"/>
          <w:sz w:val="22"/>
          <w:szCs w:val="22"/>
          <w:lang w:val="en-GB"/>
        </w:rPr>
        <w:t>P</w:t>
      </w:r>
      <w:r w:rsidR="257995CC" w:rsidRPr="0046418C">
        <w:rPr>
          <w:rFonts w:ascii="Myriad Pro" w:hAnsi="Myriad Pro"/>
          <w:b/>
          <w:bCs/>
          <w:color w:val="auto"/>
          <w:sz w:val="22"/>
          <w:szCs w:val="22"/>
          <w:lang w:val="en-GB"/>
        </w:rPr>
        <w:t xml:space="preserve">arty </w:t>
      </w:r>
      <w:r w:rsidR="00AF061C" w:rsidRPr="0046418C">
        <w:rPr>
          <w:rFonts w:ascii="Myriad Pro" w:hAnsi="Myriad Pro"/>
          <w:b/>
          <w:bCs/>
          <w:color w:val="auto"/>
          <w:sz w:val="22"/>
          <w:szCs w:val="22"/>
          <w:lang w:val="en-GB"/>
        </w:rPr>
        <w:t>D</w:t>
      </w:r>
      <w:r w:rsidR="257995CC" w:rsidRPr="0046418C">
        <w:rPr>
          <w:rFonts w:ascii="Myriad Pro" w:hAnsi="Myriad Pro"/>
          <w:b/>
          <w:bCs/>
          <w:color w:val="auto"/>
          <w:sz w:val="22"/>
          <w:szCs w:val="22"/>
          <w:lang w:val="en-GB"/>
        </w:rPr>
        <w:t>ialogue</w:t>
      </w:r>
      <w:r w:rsidR="00FF5305" w:rsidRPr="0046418C">
        <w:rPr>
          <w:rFonts w:ascii="Myriad Pro" w:hAnsi="Myriad Pro"/>
          <w:b/>
          <w:bCs/>
          <w:color w:val="auto"/>
          <w:sz w:val="22"/>
          <w:szCs w:val="22"/>
          <w:lang w:val="en-GB"/>
        </w:rPr>
        <w:t xml:space="preserve"> </w:t>
      </w:r>
      <w:r>
        <w:rPr>
          <w:rFonts w:ascii="Myriad Pro" w:hAnsi="Myriad Pro"/>
          <w:b/>
          <w:bCs/>
          <w:color w:val="auto"/>
          <w:sz w:val="22"/>
          <w:szCs w:val="22"/>
          <w:lang w:val="en-GB"/>
        </w:rPr>
        <w:t xml:space="preserve">to consolidate </w:t>
      </w:r>
      <w:r w:rsidRPr="0046418C">
        <w:rPr>
          <w:rFonts w:ascii="Myriad Pro" w:hAnsi="Myriad Pro"/>
          <w:b/>
          <w:bCs/>
          <w:color w:val="auto"/>
          <w:sz w:val="22"/>
          <w:szCs w:val="22"/>
          <w:lang w:val="en-GB"/>
        </w:rPr>
        <w:t>Best</w:t>
      </w:r>
      <w:r w:rsidR="00FF5305" w:rsidRPr="0046418C">
        <w:rPr>
          <w:rFonts w:ascii="Myriad Pro" w:hAnsi="Myriad Pro"/>
          <w:b/>
          <w:bCs/>
          <w:color w:val="auto"/>
          <w:sz w:val="22"/>
          <w:szCs w:val="22"/>
          <w:lang w:val="en-GB"/>
        </w:rPr>
        <w:t xml:space="preserve"> Practices of Capacity Building:</w:t>
      </w:r>
      <w:r w:rsidR="257995CC" w:rsidRPr="0046418C">
        <w:rPr>
          <w:rFonts w:ascii="Myriad Pro" w:hAnsi="Myriad Pro"/>
          <w:color w:val="auto"/>
          <w:sz w:val="22"/>
          <w:szCs w:val="22"/>
          <w:lang w:val="en-GB"/>
        </w:rPr>
        <w:t xml:space="preserve"> </w:t>
      </w:r>
      <w:r w:rsidR="3E09C67B" w:rsidRPr="0046418C">
        <w:rPr>
          <w:rFonts w:ascii="Myriad Pro" w:hAnsi="Myriad Pro"/>
          <w:color w:val="auto"/>
          <w:sz w:val="22"/>
          <w:szCs w:val="22"/>
          <w:lang w:val="en-GB"/>
        </w:rPr>
        <w:t xml:space="preserve">In partnership with </w:t>
      </w:r>
      <w:r w:rsidR="257995CC" w:rsidRPr="0046418C">
        <w:rPr>
          <w:rFonts w:ascii="Myriad Pro" w:hAnsi="Myriad Pro"/>
          <w:color w:val="auto"/>
          <w:sz w:val="22"/>
          <w:szCs w:val="22"/>
          <w:lang w:val="en-GB"/>
        </w:rPr>
        <w:t>UNMISS</w:t>
      </w:r>
      <w:r w:rsidR="3E09C67B" w:rsidRPr="0046418C">
        <w:rPr>
          <w:rFonts w:ascii="Myriad Pro" w:hAnsi="Myriad Pro"/>
          <w:color w:val="auto"/>
          <w:sz w:val="22"/>
          <w:szCs w:val="22"/>
          <w:lang w:val="en-GB"/>
        </w:rPr>
        <w:t xml:space="preserve">, </w:t>
      </w:r>
      <w:r w:rsidR="007E21CB" w:rsidRPr="0046418C">
        <w:rPr>
          <w:rFonts w:ascii="Myriad Pro" w:hAnsi="Myriad Pro"/>
          <w:color w:val="auto"/>
          <w:sz w:val="22"/>
          <w:szCs w:val="22"/>
          <w:lang w:val="en-GB"/>
        </w:rPr>
        <w:t>UNDP</w:t>
      </w:r>
      <w:r w:rsidR="257995CC" w:rsidRPr="0046418C">
        <w:rPr>
          <w:rFonts w:ascii="Myriad Pro" w:hAnsi="Myriad Pro"/>
          <w:color w:val="auto"/>
          <w:sz w:val="22"/>
          <w:szCs w:val="22"/>
          <w:lang w:val="en-GB"/>
        </w:rPr>
        <w:t xml:space="preserve"> organized </w:t>
      </w:r>
      <w:r w:rsidR="23EA5848" w:rsidRPr="0046418C">
        <w:rPr>
          <w:rFonts w:ascii="Myriad Pro" w:hAnsi="Myriad Pro"/>
          <w:color w:val="auto"/>
          <w:sz w:val="22"/>
          <w:szCs w:val="22"/>
          <w:lang w:val="en-GB"/>
        </w:rPr>
        <w:t xml:space="preserve">a </w:t>
      </w:r>
      <w:r w:rsidR="00C74DDC" w:rsidRPr="0046418C">
        <w:rPr>
          <w:rFonts w:ascii="Myriad Pro" w:hAnsi="Myriad Pro"/>
          <w:color w:val="auto"/>
          <w:sz w:val="22"/>
          <w:szCs w:val="22"/>
          <w:lang w:val="en-GB"/>
        </w:rPr>
        <w:t>two-day</w:t>
      </w:r>
      <w:r w:rsidR="257995CC" w:rsidRPr="0046418C">
        <w:rPr>
          <w:rFonts w:ascii="Myriad Pro" w:hAnsi="Myriad Pro"/>
          <w:color w:val="auto"/>
          <w:sz w:val="22"/>
          <w:szCs w:val="22"/>
          <w:lang w:val="en-GB"/>
        </w:rPr>
        <w:t xml:space="preserve"> </w:t>
      </w:r>
      <w:r w:rsidR="265F8790" w:rsidRPr="0046418C">
        <w:rPr>
          <w:rFonts w:ascii="Myriad Pro" w:hAnsi="Myriad Pro"/>
          <w:color w:val="auto"/>
          <w:sz w:val="22"/>
          <w:szCs w:val="22"/>
          <w:lang w:val="en-GB"/>
        </w:rPr>
        <w:t xml:space="preserve">(27 – 28 February 2020) </w:t>
      </w:r>
      <w:r w:rsidR="257995CC" w:rsidRPr="0046418C">
        <w:rPr>
          <w:rFonts w:ascii="Myriad Pro" w:hAnsi="Myriad Pro"/>
          <w:color w:val="auto"/>
          <w:sz w:val="22"/>
          <w:szCs w:val="22"/>
          <w:lang w:val="en-GB"/>
        </w:rPr>
        <w:t xml:space="preserve">inter-party dialogue </w:t>
      </w:r>
      <w:r w:rsidR="34C27BA4" w:rsidRPr="0046418C">
        <w:rPr>
          <w:rFonts w:ascii="Myriad Pro" w:hAnsi="Myriad Pro"/>
          <w:color w:val="auto"/>
          <w:sz w:val="22"/>
          <w:szCs w:val="22"/>
          <w:lang w:val="en-GB"/>
        </w:rPr>
        <w:t xml:space="preserve">workshop </w:t>
      </w:r>
      <w:r w:rsidR="3E09C67B" w:rsidRPr="0046418C">
        <w:rPr>
          <w:rFonts w:ascii="Myriad Pro" w:hAnsi="Myriad Pro"/>
          <w:color w:val="auto"/>
          <w:sz w:val="22"/>
          <w:szCs w:val="22"/>
          <w:lang w:val="en-GB"/>
        </w:rPr>
        <w:t xml:space="preserve">attended by </w:t>
      </w:r>
      <w:r w:rsidR="5785B81D" w:rsidRPr="0046418C">
        <w:rPr>
          <w:rFonts w:ascii="Myriad Pro" w:hAnsi="Myriad Pro"/>
          <w:color w:val="auto"/>
          <w:sz w:val="22"/>
          <w:szCs w:val="22"/>
          <w:lang w:val="en-GB"/>
        </w:rPr>
        <w:t xml:space="preserve">69 </w:t>
      </w:r>
      <w:r w:rsidR="004776A6" w:rsidRPr="0046418C">
        <w:rPr>
          <w:rFonts w:ascii="Myriad Pro" w:hAnsi="Myriad Pro"/>
          <w:color w:val="auto"/>
          <w:sz w:val="22"/>
          <w:szCs w:val="22"/>
          <w:lang w:val="en-GB"/>
        </w:rPr>
        <w:t xml:space="preserve">(29 female) </w:t>
      </w:r>
      <w:r w:rsidR="00C74DDC">
        <w:rPr>
          <w:rFonts w:ascii="Myriad Pro" w:hAnsi="Myriad Pro"/>
          <w:color w:val="auto"/>
          <w:sz w:val="22"/>
          <w:szCs w:val="22"/>
          <w:lang w:val="en-GB"/>
        </w:rPr>
        <w:t xml:space="preserve">participants </w:t>
      </w:r>
      <w:r w:rsidR="004776A6" w:rsidRPr="0046418C">
        <w:rPr>
          <w:rFonts w:ascii="Myriad Pro" w:hAnsi="Myriad Pro"/>
          <w:color w:val="auto"/>
          <w:sz w:val="22"/>
          <w:szCs w:val="22"/>
          <w:lang w:val="en-GB"/>
        </w:rPr>
        <w:t xml:space="preserve">drawn </w:t>
      </w:r>
      <w:r w:rsidR="00E96BC5" w:rsidRPr="0046418C">
        <w:rPr>
          <w:rFonts w:ascii="Myriad Pro" w:hAnsi="Myriad Pro"/>
          <w:color w:val="auto"/>
          <w:sz w:val="22"/>
          <w:szCs w:val="22"/>
          <w:lang w:val="en-GB"/>
        </w:rPr>
        <w:t xml:space="preserve">from registered active </w:t>
      </w:r>
      <w:r w:rsidR="004776A6" w:rsidRPr="0046418C">
        <w:rPr>
          <w:rFonts w:ascii="Myriad Pro" w:hAnsi="Myriad Pro"/>
          <w:color w:val="auto"/>
          <w:sz w:val="22"/>
          <w:szCs w:val="22"/>
          <w:lang w:val="en-GB"/>
        </w:rPr>
        <w:t>political parties</w:t>
      </w:r>
      <w:r w:rsidR="00E96BC5" w:rsidRPr="0046418C">
        <w:rPr>
          <w:rFonts w:ascii="Myriad Pro" w:hAnsi="Myriad Pro"/>
          <w:color w:val="auto"/>
          <w:sz w:val="22"/>
          <w:szCs w:val="22"/>
          <w:lang w:val="en-GB"/>
        </w:rPr>
        <w:t xml:space="preserve"> in the country</w:t>
      </w:r>
      <w:r w:rsidR="004776A6" w:rsidRPr="0046418C">
        <w:rPr>
          <w:rFonts w:ascii="Myriad Pro" w:hAnsi="Myriad Pro"/>
          <w:color w:val="auto"/>
          <w:sz w:val="22"/>
          <w:szCs w:val="22"/>
          <w:lang w:val="en-GB"/>
        </w:rPr>
        <w:t xml:space="preserve">.  </w:t>
      </w:r>
      <w:r w:rsidR="00267199" w:rsidRPr="0046418C">
        <w:rPr>
          <w:rFonts w:ascii="Myriad Pro" w:hAnsi="Myriad Pro"/>
          <w:color w:val="auto"/>
          <w:sz w:val="22"/>
          <w:szCs w:val="22"/>
          <w:lang w:val="en-GB"/>
        </w:rPr>
        <w:t>This initia</w:t>
      </w:r>
      <w:r w:rsidR="00C74DDC">
        <w:rPr>
          <w:rFonts w:ascii="Myriad Pro" w:hAnsi="Myriad Pro"/>
          <w:color w:val="auto"/>
          <w:sz w:val="22"/>
          <w:szCs w:val="22"/>
          <w:lang w:val="en-GB"/>
        </w:rPr>
        <w:t>ted</w:t>
      </w:r>
      <w:r w:rsidR="00267199" w:rsidRPr="0046418C">
        <w:rPr>
          <w:rFonts w:ascii="Myriad Pro" w:hAnsi="Myriad Pro"/>
          <w:color w:val="auto"/>
          <w:sz w:val="22"/>
          <w:szCs w:val="22"/>
          <w:lang w:val="en-GB"/>
        </w:rPr>
        <w:t xml:space="preserve"> </w:t>
      </w:r>
      <w:r w:rsidR="00C74DDC" w:rsidRPr="0046418C">
        <w:rPr>
          <w:rFonts w:ascii="Myriad Pro" w:hAnsi="Myriad Pro"/>
          <w:color w:val="auto"/>
          <w:sz w:val="22"/>
          <w:szCs w:val="22"/>
          <w:lang w:val="en-GB"/>
        </w:rPr>
        <w:t xml:space="preserve">political parties </w:t>
      </w:r>
      <w:r w:rsidR="00267199" w:rsidRPr="0046418C">
        <w:rPr>
          <w:rFonts w:ascii="Myriad Pro" w:hAnsi="Myriad Pro"/>
          <w:color w:val="auto"/>
          <w:sz w:val="22"/>
          <w:szCs w:val="22"/>
          <w:lang w:val="en-GB"/>
        </w:rPr>
        <w:t>intra and inter party dialogue</w:t>
      </w:r>
      <w:r>
        <w:rPr>
          <w:rFonts w:ascii="Myriad Pro" w:hAnsi="Myriad Pro"/>
          <w:color w:val="auto"/>
          <w:sz w:val="22"/>
          <w:szCs w:val="22"/>
          <w:lang w:val="en-GB"/>
        </w:rPr>
        <w:t xml:space="preserve"> and</w:t>
      </w:r>
      <w:r w:rsidR="00267199" w:rsidRPr="0046418C">
        <w:rPr>
          <w:rFonts w:ascii="Myriad Pro" w:hAnsi="Myriad Pro"/>
          <w:color w:val="auto"/>
          <w:sz w:val="22"/>
          <w:szCs w:val="22"/>
          <w:lang w:val="en-GB"/>
        </w:rPr>
        <w:t xml:space="preserve"> d</w:t>
      </w:r>
      <w:r w:rsidR="34C27BA4" w:rsidRPr="0046418C">
        <w:rPr>
          <w:rFonts w:ascii="Myriad Pro" w:hAnsi="Myriad Pro"/>
          <w:color w:val="auto"/>
          <w:sz w:val="22"/>
          <w:szCs w:val="22"/>
          <w:lang w:val="en-GB"/>
        </w:rPr>
        <w:t>iscuss</w:t>
      </w:r>
      <w:r w:rsidR="007E21CB" w:rsidRPr="0046418C">
        <w:rPr>
          <w:rFonts w:ascii="Myriad Pro" w:hAnsi="Myriad Pro"/>
          <w:color w:val="auto"/>
          <w:sz w:val="22"/>
          <w:szCs w:val="22"/>
          <w:lang w:val="en-GB"/>
        </w:rPr>
        <w:t>ed</w:t>
      </w:r>
      <w:r w:rsidR="34C27BA4" w:rsidRPr="0046418C">
        <w:rPr>
          <w:rFonts w:ascii="Myriad Pro" w:hAnsi="Myriad Pro"/>
          <w:color w:val="auto"/>
          <w:sz w:val="22"/>
          <w:szCs w:val="22"/>
          <w:lang w:val="en-GB"/>
        </w:rPr>
        <w:t xml:space="preserve"> </w:t>
      </w:r>
      <w:r w:rsidR="007E21CB" w:rsidRPr="0046418C">
        <w:rPr>
          <w:rFonts w:ascii="Myriad Pro" w:hAnsi="Myriad Pro"/>
          <w:color w:val="auto"/>
          <w:sz w:val="22"/>
          <w:szCs w:val="22"/>
          <w:lang w:val="en-GB"/>
        </w:rPr>
        <w:t xml:space="preserve">the </w:t>
      </w:r>
      <w:r w:rsidR="34C27BA4" w:rsidRPr="0046418C">
        <w:rPr>
          <w:rFonts w:ascii="Myriad Pro" w:hAnsi="Myriad Pro"/>
          <w:color w:val="auto"/>
          <w:sz w:val="22"/>
          <w:szCs w:val="22"/>
          <w:lang w:val="en-GB"/>
        </w:rPr>
        <w:t>comparative</w:t>
      </w:r>
      <w:r w:rsidR="5785B81D" w:rsidRPr="0046418C">
        <w:rPr>
          <w:rFonts w:ascii="Myriad Pro" w:hAnsi="Myriad Pro"/>
          <w:color w:val="auto"/>
          <w:sz w:val="22"/>
          <w:szCs w:val="22"/>
          <w:lang w:val="en-GB"/>
        </w:rPr>
        <w:t xml:space="preserve"> </w:t>
      </w:r>
      <w:r w:rsidR="257995CC" w:rsidRPr="0046418C">
        <w:rPr>
          <w:rFonts w:ascii="Myriad Pro" w:hAnsi="Myriad Pro"/>
          <w:color w:val="auto"/>
          <w:sz w:val="22"/>
          <w:szCs w:val="22"/>
          <w:lang w:val="en-GB"/>
        </w:rPr>
        <w:t xml:space="preserve">best </w:t>
      </w:r>
      <w:r w:rsidR="28F3CFF0" w:rsidRPr="0046418C">
        <w:rPr>
          <w:rFonts w:ascii="Myriad Pro" w:hAnsi="Myriad Pro"/>
          <w:color w:val="auto"/>
          <w:sz w:val="22"/>
          <w:szCs w:val="22"/>
          <w:lang w:val="en-GB"/>
        </w:rPr>
        <w:t xml:space="preserve">practices </w:t>
      </w:r>
      <w:r w:rsidR="17E327B1" w:rsidRPr="0046418C">
        <w:rPr>
          <w:rFonts w:ascii="Myriad Pro" w:hAnsi="Myriad Pro"/>
          <w:color w:val="auto"/>
          <w:sz w:val="22"/>
          <w:szCs w:val="22"/>
          <w:lang w:val="en-GB"/>
        </w:rPr>
        <w:t xml:space="preserve">of </w:t>
      </w:r>
      <w:r w:rsidR="257995CC" w:rsidRPr="0046418C">
        <w:rPr>
          <w:rFonts w:ascii="Myriad Pro" w:hAnsi="Myriad Pro"/>
          <w:color w:val="auto"/>
          <w:sz w:val="22"/>
          <w:szCs w:val="22"/>
          <w:lang w:val="en-GB"/>
        </w:rPr>
        <w:t>capacity building</w:t>
      </w:r>
      <w:r w:rsidR="17E327B1" w:rsidRPr="0046418C">
        <w:rPr>
          <w:rFonts w:ascii="Myriad Pro" w:hAnsi="Myriad Pro"/>
          <w:color w:val="auto"/>
          <w:sz w:val="22"/>
          <w:szCs w:val="22"/>
          <w:lang w:val="en-GB"/>
        </w:rPr>
        <w:t xml:space="preserve"> for</w:t>
      </w:r>
      <w:r w:rsidR="257995CC" w:rsidRPr="0046418C">
        <w:rPr>
          <w:rFonts w:ascii="Myriad Pro" w:hAnsi="Myriad Pro"/>
          <w:color w:val="auto"/>
          <w:sz w:val="22"/>
          <w:szCs w:val="22"/>
          <w:lang w:val="en-GB"/>
        </w:rPr>
        <w:t xml:space="preserve"> consolidat</w:t>
      </w:r>
      <w:r w:rsidR="17E327B1" w:rsidRPr="0046418C">
        <w:rPr>
          <w:rFonts w:ascii="Myriad Pro" w:hAnsi="Myriad Pro"/>
          <w:color w:val="auto"/>
          <w:sz w:val="22"/>
          <w:szCs w:val="22"/>
          <w:lang w:val="en-GB"/>
        </w:rPr>
        <w:t>ing</w:t>
      </w:r>
      <w:r w:rsidR="257995CC" w:rsidRPr="0046418C">
        <w:rPr>
          <w:rFonts w:ascii="Myriad Pro" w:hAnsi="Myriad Pro"/>
          <w:color w:val="auto"/>
          <w:sz w:val="22"/>
          <w:szCs w:val="22"/>
          <w:lang w:val="en-GB"/>
        </w:rPr>
        <w:t xml:space="preserve"> R-ARCSS</w:t>
      </w:r>
      <w:r w:rsidR="09056D26" w:rsidRPr="0046418C">
        <w:rPr>
          <w:rFonts w:ascii="Myriad Pro" w:hAnsi="Myriad Pro"/>
          <w:color w:val="auto"/>
          <w:sz w:val="22"/>
          <w:szCs w:val="22"/>
          <w:lang w:val="en-GB"/>
        </w:rPr>
        <w:t xml:space="preserve"> implementation</w:t>
      </w:r>
      <w:r w:rsidR="0F82F356" w:rsidRPr="0046418C">
        <w:rPr>
          <w:rFonts w:ascii="Myriad Pro" w:hAnsi="Myriad Pro"/>
          <w:color w:val="auto"/>
          <w:sz w:val="22"/>
          <w:szCs w:val="22"/>
          <w:lang w:val="en-GB"/>
        </w:rPr>
        <w:t xml:space="preserve"> with </w:t>
      </w:r>
      <w:r>
        <w:rPr>
          <w:rFonts w:ascii="Myriad Pro" w:hAnsi="Myriad Pro"/>
          <w:color w:val="auto"/>
          <w:sz w:val="22"/>
          <w:szCs w:val="22"/>
          <w:lang w:val="en-GB"/>
        </w:rPr>
        <w:t>a focus</w:t>
      </w:r>
      <w:r w:rsidR="0F82F356" w:rsidRPr="0046418C">
        <w:rPr>
          <w:rFonts w:ascii="Myriad Pro" w:hAnsi="Myriad Pro"/>
          <w:color w:val="auto"/>
          <w:sz w:val="22"/>
          <w:szCs w:val="22"/>
          <w:lang w:val="en-GB"/>
        </w:rPr>
        <w:t xml:space="preserve"> on technical aspects</w:t>
      </w:r>
      <w:r>
        <w:rPr>
          <w:rFonts w:ascii="Myriad Pro" w:hAnsi="Myriad Pro"/>
          <w:color w:val="auto"/>
          <w:sz w:val="22"/>
          <w:szCs w:val="22"/>
          <w:lang w:val="en-GB"/>
        </w:rPr>
        <w:t xml:space="preserve">. </w:t>
      </w:r>
      <w:r w:rsidR="0F82F356" w:rsidRPr="0046418C">
        <w:rPr>
          <w:rFonts w:ascii="Myriad Pro" w:hAnsi="Myriad Pro"/>
          <w:color w:val="auto"/>
          <w:sz w:val="22"/>
          <w:szCs w:val="22"/>
          <w:lang w:val="en-GB"/>
        </w:rPr>
        <w:t xml:space="preserve"> </w:t>
      </w:r>
      <w:bookmarkEnd w:id="3"/>
    </w:p>
    <w:bookmarkEnd w:id="5"/>
    <w:p w14:paraId="1D369E3B" w14:textId="77777777" w:rsidR="00F3176F" w:rsidRPr="0046418C" w:rsidRDefault="00F3176F" w:rsidP="0046418C">
      <w:pPr>
        <w:pStyle w:val="ListParagraph"/>
        <w:ind w:left="360"/>
        <w:jc w:val="both"/>
        <w:rPr>
          <w:rFonts w:ascii="Myriad Pro" w:hAnsi="Myriad Pro"/>
          <w:color w:val="auto"/>
          <w:sz w:val="22"/>
          <w:szCs w:val="22"/>
          <w:lang w:val="en-GB"/>
        </w:rPr>
      </w:pPr>
    </w:p>
    <w:p w14:paraId="29EFCD89" w14:textId="067FFFEA" w:rsidR="00A77F3B" w:rsidRPr="0046418C" w:rsidRDefault="002F166A" w:rsidP="0046418C">
      <w:pPr>
        <w:pStyle w:val="ListParagraph"/>
        <w:ind w:left="360"/>
        <w:jc w:val="both"/>
        <w:rPr>
          <w:rFonts w:ascii="Myriad Pro" w:hAnsi="Myriad Pro"/>
          <w:color w:val="auto"/>
          <w:sz w:val="22"/>
          <w:szCs w:val="22"/>
          <w:lang w:val="en-GB"/>
        </w:rPr>
      </w:pPr>
      <w:r>
        <w:rPr>
          <w:rFonts w:ascii="Myriad Pro" w:hAnsi="Myriad Pro"/>
          <w:b/>
          <w:bCs/>
          <w:color w:val="auto"/>
          <w:sz w:val="22"/>
          <w:szCs w:val="22"/>
          <w:lang w:val="en-GB"/>
        </w:rPr>
        <w:t xml:space="preserve">Capacity </w:t>
      </w:r>
      <w:r w:rsidR="4417A10C" w:rsidRPr="0046418C">
        <w:rPr>
          <w:rFonts w:ascii="Myriad Pro" w:hAnsi="Myriad Pro"/>
          <w:b/>
          <w:bCs/>
          <w:color w:val="auto"/>
          <w:sz w:val="22"/>
          <w:szCs w:val="22"/>
          <w:lang w:val="en-GB"/>
        </w:rPr>
        <w:t>A</w:t>
      </w:r>
      <w:r w:rsidR="771EB8EF" w:rsidRPr="0046418C">
        <w:rPr>
          <w:rFonts w:ascii="Myriad Pro" w:hAnsi="Myriad Pro"/>
          <w:b/>
          <w:bCs/>
          <w:color w:val="auto"/>
          <w:sz w:val="22"/>
          <w:szCs w:val="22"/>
          <w:lang w:val="en-GB"/>
        </w:rPr>
        <w:t>ssessment</w:t>
      </w:r>
      <w:r>
        <w:rPr>
          <w:rFonts w:ascii="Myriad Pro" w:hAnsi="Myriad Pro"/>
          <w:b/>
          <w:bCs/>
          <w:color w:val="auto"/>
          <w:sz w:val="22"/>
          <w:szCs w:val="22"/>
          <w:lang w:val="en-GB"/>
        </w:rPr>
        <w:t xml:space="preserve"> of the Ministry of Public Services</w:t>
      </w:r>
      <w:r w:rsidR="006B008D">
        <w:rPr>
          <w:rFonts w:ascii="Myriad Pro" w:hAnsi="Myriad Pro"/>
          <w:b/>
          <w:bCs/>
          <w:color w:val="auto"/>
          <w:sz w:val="22"/>
          <w:szCs w:val="22"/>
          <w:lang w:val="en-GB"/>
        </w:rPr>
        <w:t xml:space="preserve"> </w:t>
      </w:r>
      <w:r w:rsidR="00AF061C" w:rsidRPr="0046418C">
        <w:rPr>
          <w:rFonts w:ascii="Myriad Pro" w:hAnsi="Myriad Pro"/>
          <w:b/>
          <w:bCs/>
          <w:color w:val="auto"/>
          <w:sz w:val="22"/>
          <w:szCs w:val="22"/>
          <w:lang w:val="en-GB"/>
        </w:rPr>
        <w:t>V</w:t>
      </w:r>
      <w:r w:rsidR="771EB8EF" w:rsidRPr="0046418C">
        <w:rPr>
          <w:rFonts w:ascii="Myriad Pro" w:hAnsi="Myriad Pro"/>
          <w:b/>
          <w:bCs/>
          <w:color w:val="auto"/>
          <w:sz w:val="22"/>
          <w:szCs w:val="22"/>
          <w:lang w:val="en-GB"/>
        </w:rPr>
        <w:t>alidatio</w:t>
      </w:r>
      <w:r w:rsidR="00473376">
        <w:rPr>
          <w:rFonts w:ascii="Myriad Pro" w:hAnsi="Myriad Pro"/>
          <w:b/>
          <w:bCs/>
          <w:color w:val="auto"/>
          <w:sz w:val="22"/>
          <w:szCs w:val="22"/>
          <w:lang w:val="en-GB"/>
        </w:rPr>
        <w:t>n</w:t>
      </w:r>
      <w:r w:rsidR="00FF5305" w:rsidRPr="0046418C">
        <w:rPr>
          <w:rFonts w:ascii="Myriad Pro" w:hAnsi="Myriad Pro"/>
          <w:b/>
          <w:bCs/>
          <w:color w:val="auto"/>
          <w:sz w:val="22"/>
          <w:szCs w:val="22"/>
          <w:lang w:val="en-GB"/>
        </w:rPr>
        <w:t xml:space="preserve"> workshop </w:t>
      </w:r>
      <w:r w:rsidR="006B008D" w:rsidRPr="0046418C">
        <w:rPr>
          <w:rFonts w:ascii="Myriad Pro" w:hAnsi="Myriad Pro"/>
          <w:b/>
          <w:bCs/>
          <w:color w:val="auto"/>
          <w:sz w:val="22"/>
          <w:szCs w:val="22"/>
          <w:lang w:val="en-GB"/>
        </w:rPr>
        <w:t>organized:</w:t>
      </w:r>
      <w:r w:rsidR="771EB8EF" w:rsidRPr="0046418C">
        <w:rPr>
          <w:rFonts w:ascii="Myriad Pro" w:hAnsi="Myriad Pro"/>
          <w:color w:val="auto"/>
          <w:sz w:val="22"/>
          <w:szCs w:val="22"/>
          <w:lang w:val="en-GB"/>
        </w:rPr>
        <w:t xml:space="preserve"> </w:t>
      </w:r>
      <w:r w:rsidR="00FF5305" w:rsidRPr="0046418C">
        <w:rPr>
          <w:rFonts w:ascii="Myriad Pro" w:hAnsi="Myriad Pro"/>
          <w:color w:val="auto"/>
          <w:sz w:val="22"/>
          <w:szCs w:val="22"/>
          <w:lang w:val="en-GB"/>
        </w:rPr>
        <w:t>UNDP</w:t>
      </w:r>
      <w:r w:rsidR="4417A10C" w:rsidRPr="0046418C">
        <w:rPr>
          <w:rFonts w:ascii="Myriad Pro" w:hAnsi="Myriad Pro"/>
          <w:color w:val="auto"/>
          <w:sz w:val="22"/>
          <w:szCs w:val="22"/>
          <w:lang w:val="en-GB"/>
        </w:rPr>
        <w:t xml:space="preserve"> convened </w:t>
      </w:r>
      <w:r w:rsidR="005D1C11" w:rsidRPr="0046418C">
        <w:rPr>
          <w:rFonts w:ascii="Myriad Pro" w:hAnsi="Myriad Pro"/>
          <w:color w:val="auto"/>
          <w:sz w:val="22"/>
          <w:szCs w:val="22"/>
          <w:lang w:val="en-GB"/>
        </w:rPr>
        <w:t xml:space="preserve">a workshop on </w:t>
      </w:r>
      <w:r w:rsidR="4417A10C" w:rsidRPr="0046418C">
        <w:rPr>
          <w:rFonts w:ascii="Myriad Pro" w:hAnsi="Myriad Pro"/>
          <w:color w:val="auto"/>
          <w:sz w:val="22"/>
          <w:szCs w:val="22"/>
          <w:lang w:val="en-GB"/>
        </w:rPr>
        <w:t xml:space="preserve">18 June 2020 to validate </w:t>
      </w:r>
      <w:r w:rsidR="7B1A6D81" w:rsidRPr="0046418C">
        <w:rPr>
          <w:rFonts w:ascii="Myriad Pro" w:hAnsi="Myriad Pro"/>
          <w:color w:val="auto"/>
          <w:sz w:val="22"/>
          <w:szCs w:val="22"/>
          <w:lang w:val="en-GB"/>
        </w:rPr>
        <w:t>the assessment report of</w:t>
      </w:r>
      <w:r w:rsidR="00585896" w:rsidRPr="0046418C">
        <w:rPr>
          <w:rFonts w:ascii="Myriad Pro" w:hAnsi="Myriad Pro"/>
          <w:color w:val="auto"/>
          <w:sz w:val="22"/>
          <w:szCs w:val="22"/>
          <w:lang w:val="en-GB"/>
        </w:rPr>
        <w:t xml:space="preserve"> Ministry of Public Service and Human Development (</w:t>
      </w:r>
      <w:r w:rsidR="00ED635E" w:rsidRPr="0046418C">
        <w:rPr>
          <w:rFonts w:ascii="Myriad Pro" w:hAnsi="Myriad Pro"/>
          <w:color w:val="auto"/>
          <w:sz w:val="22"/>
          <w:szCs w:val="22"/>
          <w:lang w:val="en-GB"/>
        </w:rPr>
        <w:t>M</w:t>
      </w:r>
      <w:r w:rsidR="4417A10C" w:rsidRPr="0046418C">
        <w:rPr>
          <w:rFonts w:ascii="Myriad Pro" w:hAnsi="Myriad Pro"/>
          <w:color w:val="auto"/>
          <w:sz w:val="22"/>
          <w:szCs w:val="22"/>
          <w:lang w:val="en-GB"/>
        </w:rPr>
        <w:t>PS</w:t>
      </w:r>
      <w:r w:rsidR="00ED635E" w:rsidRPr="0046418C">
        <w:rPr>
          <w:rFonts w:ascii="Myriad Pro" w:hAnsi="Myriad Pro"/>
          <w:color w:val="auto"/>
          <w:sz w:val="22"/>
          <w:szCs w:val="22"/>
          <w:lang w:val="en-GB"/>
        </w:rPr>
        <w:t>&amp;HRD</w:t>
      </w:r>
      <w:r w:rsidR="00585896" w:rsidRPr="0046418C">
        <w:rPr>
          <w:rFonts w:ascii="Myriad Pro" w:hAnsi="Myriad Pro"/>
          <w:color w:val="auto"/>
          <w:sz w:val="22"/>
          <w:szCs w:val="22"/>
          <w:lang w:val="en-GB"/>
        </w:rPr>
        <w:t>)</w:t>
      </w:r>
      <w:r w:rsidR="4417A10C" w:rsidRPr="0046418C">
        <w:rPr>
          <w:rFonts w:ascii="Myriad Pro" w:hAnsi="Myriad Pro"/>
          <w:color w:val="auto"/>
          <w:sz w:val="22"/>
          <w:szCs w:val="22"/>
          <w:lang w:val="en-GB"/>
        </w:rPr>
        <w:t xml:space="preserve"> and review its strategic plan</w:t>
      </w:r>
      <w:r w:rsidR="009634F7" w:rsidRPr="0046418C">
        <w:rPr>
          <w:rFonts w:ascii="Myriad Pro" w:hAnsi="Myriad Pro"/>
          <w:color w:val="auto"/>
          <w:sz w:val="22"/>
          <w:szCs w:val="22"/>
          <w:lang w:val="en-GB"/>
        </w:rPr>
        <w:t xml:space="preserve"> </w:t>
      </w:r>
      <w:r w:rsidR="006D20D0" w:rsidRPr="0046418C">
        <w:rPr>
          <w:rFonts w:ascii="Myriad Pro" w:hAnsi="Myriad Pro"/>
          <w:color w:val="auto"/>
          <w:sz w:val="22"/>
          <w:szCs w:val="22"/>
          <w:lang w:val="en-GB"/>
        </w:rPr>
        <w:t>and mandate</w:t>
      </w:r>
      <w:r w:rsidR="4417A10C" w:rsidRPr="0046418C">
        <w:rPr>
          <w:rFonts w:ascii="Myriad Pro" w:hAnsi="Myriad Pro"/>
          <w:color w:val="auto"/>
          <w:sz w:val="22"/>
          <w:szCs w:val="22"/>
          <w:lang w:val="en-GB"/>
        </w:rPr>
        <w:t xml:space="preserve"> in implementing R-ARCSS</w:t>
      </w:r>
      <w:r w:rsidR="005D1C11" w:rsidRPr="0046418C">
        <w:rPr>
          <w:rFonts w:ascii="Myriad Pro" w:hAnsi="Myriad Pro"/>
          <w:color w:val="auto"/>
          <w:sz w:val="22"/>
          <w:szCs w:val="22"/>
          <w:lang w:val="en-GB"/>
        </w:rPr>
        <w:t xml:space="preserve"> with an aim </w:t>
      </w:r>
      <w:r w:rsidR="4417A10C" w:rsidRPr="0046418C">
        <w:rPr>
          <w:rFonts w:ascii="Myriad Pro" w:hAnsi="Myriad Pro"/>
          <w:color w:val="auto"/>
          <w:sz w:val="22"/>
          <w:szCs w:val="22"/>
          <w:lang w:val="en-GB"/>
        </w:rPr>
        <w:t xml:space="preserve">to deliver public </w:t>
      </w:r>
      <w:r w:rsidR="455A8072" w:rsidRPr="0046418C">
        <w:rPr>
          <w:rFonts w:ascii="Myriad Pro" w:hAnsi="Myriad Pro"/>
          <w:color w:val="auto"/>
          <w:sz w:val="22"/>
          <w:szCs w:val="22"/>
          <w:lang w:val="en-GB"/>
        </w:rPr>
        <w:t>s</w:t>
      </w:r>
      <w:r w:rsidR="4417A10C" w:rsidRPr="0046418C">
        <w:rPr>
          <w:rFonts w:ascii="Myriad Pro" w:hAnsi="Myriad Pro"/>
          <w:color w:val="auto"/>
          <w:sz w:val="22"/>
          <w:szCs w:val="22"/>
          <w:lang w:val="en-GB"/>
        </w:rPr>
        <w:t xml:space="preserve">ervice effectively and efficiently during </w:t>
      </w:r>
      <w:r w:rsidR="455A8072" w:rsidRPr="0046418C">
        <w:rPr>
          <w:rFonts w:ascii="Myriad Pro" w:hAnsi="Myriad Pro"/>
          <w:color w:val="auto"/>
          <w:sz w:val="22"/>
          <w:szCs w:val="22"/>
          <w:lang w:val="en-GB"/>
        </w:rPr>
        <w:t xml:space="preserve">the </w:t>
      </w:r>
      <w:r w:rsidR="4417A10C" w:rsidRPr="0046418C">
        <w:rPr>
          <w:rFonts w:ascii="Myriad Pro" w:hAnsi="Myriad Pro"/>
          <w:color w:val="auto"/>
          <w:sz w:val="22"/>
          <w:szCs w:val="22"/>
          <w:lang w:val="en-GB"/>
        </w:rPr>
        <w:t xml:space="preserve">transitional period. The workshop was attended by 20 </w:t>
      </w:r>
      <w:r w:rsidR="00585896" w:rsidRPr="0046418C">
        <w:rPr>
          <w:rFonts w:ascii="Myriad Pro" w:hAnsi="Myriad Pro"/>
          <w:color w:val="auto"/>
          <w:sz w:val="22"/>
          <w:szCs w:val="22"/>
          <w:lang w:val="en-GB"/>
        </w:rPr>
        <w:t xml:space="preserve">(9 female) participants drawn from </w:t>
      </w:r>
      <w:proofErr w:type="spellStart"/>
      <w:r w:rsidR="00585896" w:rsidRPr="0046418C">
        <w:rPr>
          <w:rFonts w:ascii="Myriad Pro" w:hAnsi="Myriad Pro"/>
          <w:color w:val="auto"/>
          <w:sz w:val="22"/>
          <w:szCs w:val="22"/>
          <w:lang w:val="en-GB"/>
        </w:rPr>
        <w:t>MoFP</w:t>
      </w:r>
      <w:proofErr w:type="spellEnd"/>
      <w:r w:rsidR="00585896" w:rsidRPr="0046418C">
        <w:rPr>
          <w:rFonts w:ascii="Myriad Pro" w:hAnsi="Myriad Pro"/>
          <w:color w:val="auto"/>
          <w:sz w:val="22"/>
          <w:szCs w:val="22"/>
          <w:lang w:val="en-GB"/>
        </w:rPr>
        <w:t>; Youth and Sport (</w:t>
      </w:r>
      <w:proofErr w:type="spellStart"/>
      <w:r w:rsidR="00585896" w:rsidRPr="0046418C">
        <w:rPr>
          <w:rFonts w:ascii="Myriad Pro" w:hAnsi="Myriad Pro"/>
          <w:color w:val="auto"/>
          <w:sz w:val="22"/>
          <w:szCs w:val="22"/>
          <w:lang w:val="en-GB"/>
        </w:rPr>
        <w:t>MoYS</w:t>
      </w:r>
      <w:proofErr w:type="spellEnd"/>
      <w:r w:rsidR="00585896" w:rsidRPr="0046418C">
        <w:rPr>
          <w:rFonts w:ascii="Myriad Pro" w:hAnsi="Myriad Pro"/>
          <w:color w:val="auto"/>
          <w:sz w:val="22"/>
          <w:szCs w:val="22"/>
          <w:lang w:val="en-GB"/>
        </w:rPr>
        <w:t xml:space="preserve">); Gender, Child and Social Welfare; General Education and Instructions; and Agriculture and Food Security in addition to nine senior managers of Public Service and Human Resource Development; and Labour ministries. </w:t>
      </w:r>
      <w:r w:rsidR="00CB5278" w:rsidRPr="0046418C">
        <w:rPr>
          <w:rFonts w:ascii="Myriad Pro" w:hAnsi="Myriad Pro"/>
          <w:color w:val="auto"/>
          <w:sz w:val="22"/>
          <w:szCs w:val="22"/>
          <w:lang w:val="en-GB"/>
        </w:rPr>
        <w:t xml:space="preserve">The result of this validation included </w:t>
      </w:r>
      <w:r w:rsidR="0055381D" w:rsidRPr="0046418C">
        <w:rPr>
          <w:rFonts w:ascii="Myriad Pro" w:hAnsi="Myriad Pro"/>
          <w:color w:val="auto"/>
          <w:sz w:val="22"/>
          <w:szCs w:val="22"/>
          <w:lang w:val="en-GB"/>
        </w:rPr>
        <w:t>the acceptance of SSEs and the Strategic Plan of the Ministry was reviewed</w:t>
      </w:r>
      <w:r w:rsidR="005D1C11" w:rsidRPr="0046418C">
        <w:rPr>
          <w:rFonts w:ascii="Myriad Pro" w:hAnsi="Myriad Pro"/>
          <w:color w:val="auto"/>
          <w:sz w:val="22"/>
          <w:szCs w:val="22"/>
          <w:lang w:val="en-GB"/>
        </w:rPr>
        <w:t xml:space="preserve"> with the incorporation of</w:t>
      </w:r>
      <w:r w:rsidR="0055381D" w:rsidRPr="0046418C">
        <w:rPr>
          <w:rFonts w:ascii="Myriad Pro" w:hAnsi="Myriad Pro"/>
          <w:color w:val="auto"/>
          <w:sz w:val="22"/>
          <w:szCs w:val="22"/>
          <w:lang w:val="en-GB"/>
        </w:rPr>
        <w:t xml:space="preserve"> R-ARCSS</w:t>
      </w:r>
      <w:r w:rsidR="005D1C11" w:rsidRPr="0046418C">
        <w:rPr>
          <w:rFonts w:ascii="Myriad Pro" w:hAnsi="Myriad Pro"/>
          <w:color w:val="auto"/>
          <w:sz w:val="22"/>
          <w:szCs w:val="22"/>
          <w:lang w:val="en-GB"/>
        </w:rPr>
        <w:t xml:space="preserve"> provisions</w:t>
      </w:r>
      <w:r w:rsidR="006D20D0" w:rsidRPr="0046418C">
        <w:rPr>
          <w:rFonts w:ascii="Myriad Pro" w:hAnsi="Myriad Pro"/>
          <w:color w:val="auto"/>
          <w:sz w:val="22"/>
          <w:szCs w:val="22"/>
          <w:lang w:val="en-GB"/>
        </w:rPr>
        <w:t xml:space="preserve"> </w:t>
      </w:r>
      <w:r w:rsidR="00D3538C" w:rsidRPr="0046418C">
        <w:rPr>
          <w:rFonts w:ascii="Myriad Pro" w:hAnsi="Myriad Pro"/>
          <w:color w:val="auto"/>
          <w:sz w:val="22"/>
          <w:szCs w:val="22"/>
          <w:lang w:val="en-GB"/>
        </w:rPr>
        <w:t xml:space="preserve">taking </w:t>
      </w:r>
      <w:r w:rsidR="006D20D0" w:rsidRPr="0046418C">
        <w:rPr>
          <w:rFonts w:ascii="Myriad Pro" w:hAnsi="Myriad Pro"/>
          <w:color w:val="auto"/>
          <w:sz w:val="22"/>
          <w:szCs w:val="22"/>
          <w:lang w:val="en-GB"/>
        </w:rPr>
        <w:t>in</w:t>
      </w:r>
      <w:r w:rsidR="00D3538C" w:rsidRPr="0046418C">
        <w:rPr>
          <w:rFonts w:ascii="Myriad Pro" w:hAnsi="Myriad Pro"/>
          <w:color w:val="auto"/>
          <w:sz w:val="22"/>
          <w:szCs w:val="22"/>
          <w:lang w:val="en-GB"/>
        </w:rPr>
        <w:t xml:space="preserve">to account its division and </w:t>
      </w:r>
      <w:r w:rsidR="0010480F" w:rsidRPr="0046418C">
        <w:rPr>
          <w:rFonts w:ascii="Myriad Pro" w:hAnsi="Myriad Pro"/>
          <w:color w:val="auto"/>
          <w:sz w:val="22"/>
          <w:szCs w:val="22"/>
          <w:lang w:val="en-GB"/>
        </w:rPr>
        <w:t xml:space="preserve">formation of the Ministry of </w:t>
      </w:r>
      <w:proofErr w:type="spellStart"/>
      <w:r w:rsidR="0010480F" w:rsidRPr="0046418C">
        <w:rPr>
          <w:rFonts w:ascii="Myriad Pro" w:hAnsi="Myriad Pro"/>
          <w:color w:val="auto"/>
          <w:sz w:val="22"/>
          <w:szCs w:val="22"/>
          <w:lang w:val="en-GB"/>
        </w:rPr>
        <w:t>Labor</w:t>
      </w:r>
      <w:proofErr w:type="spellEnd"/>
      <w:r w:rsidR="0010480F" w:rsidRPr="0046418C">
        <w:rPr>
          <w:rFonts w:ascii="Myriad Pro" w:hAnsi="Myriad Pro"/>
          <w:color w:val="auto"/>
          <w:sz w:val="22"/>
          <w:szCs w:val="22"/>
          <w:lang w:val="en-GB"/>
        </w:rPr>
        <w:t xml:space="preserve"> </w:t>
      </w:r>
      <w:r w:rsidR="000C7705" w:rsidRPr="0046418C">
        <w:rPr>
          <w:rFonts w:ascii="Myriad Pro" w:hAnsi="Myriad Pro"/>
          <w:color w:val="auto"/>
          <w:sz w:val="22"/>
          <w:szCs w:val="22"/>
          <w:lang w:val="en-GB"/>
        </w:rPr>
        <w:t xml:space="preserve">as </w:t>
      </w:r>
      <w:r w:rsidR="00D3538C" w:rsidRPr="0046418C">
        <w:rPr>
          <w:rFonts w:ascii="Myriad Pro" w:hAnsi="Myriad Pro"/>
          <w:color w:val="auto"/>
          <w:sz w:val="22"/>
          <w:szCs w:val="22"/>
          <w:lang w:val="en-GB"/>
        </w:rPr>
        <w:t xml:space="preserve">an independent entity </w:t>
      </w:r>
      <w:r w:rsidR="000C7705" w:rsidRPr="0046418C">
        <w:rPr>
          <w:rFonts w:ascii="Myriad Pro" w:hAnsi="Myriad Pro"/>
          <w:color w:val="auto"/>
          <w:sz w:val="22"/>
          <w:szCs w:val="22"/>
          <w:lang w:val="en-GB"/>
        </w:rPr>
        <w:t>as provided by the R-ARCSS.</w:t>
      </w:r>
    </w:p>
    <w:p w14:paraId="413A1B42" w14:textId="77777777" w:rsidR="002E054C" w:rsidRPr="0046418C" w:rsidRDefault="002E054C" w:rsidP="0046418C">
      <w:pPr>
        <w:pStyle w:val="ListParagraph"/>
        <w:ind w:left="360"/>
        <w:jc w:val="both"/>
        <w:rPr>
          <w:rFonts w:ascii="Myriad Pro" w:hAnsi="Myriad Pro"/>
          <w:color w:val="auto"/>
          <w:sz w:val="22"/>
          <w:szCs w:val="22"/>
          <w:lang w:val="en-GB"/>
        </w:rPr>
      </w:pPr>
    </w:p>
    <w:p w14:paraId="51BF0D36" w14:textId="73AF4AA4" w:rsidR="00A77F3B" w:rsidRPr="0046418C" w:rsidRDefault="006F1E5C" w:rsidP="0046418C">
      <w:pPr>
        <w:pStyle w:val="ListParagraph"/>
        <w:ind w:left="360"/>
        <w:jc w:val="both"/>
        <w:rPr>
          <w:rFonts w:ascii="Myriad Pro" w:hAnsi="Myriad Pro"/>
          <w:color w:val="auto"/>
          <w:sz w:val="22"/>
          <w:szCs w:val="22"/>
          <w:lang w:val="en-GB"/>
        </w:rPr>
      </w:pPr>
      <w:r w:rsidRPr="0046418C">
        <w:rPr>
          <w:rFonts w:ascii="Myriad Pro" w:hAnsi="Myriad Pro"/>
          <w:color w:val="auto"/>
          <w:sz w:val="22"/>
          <w:szCs w:val="22"/>
          <w:lang w:val="en-GB"/>
        </w:rPr>
        <w:t xml:space="preserve">An additional validation workshop was conducted for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w:t>
      </w:r>
      <w:r w:rsidR="006B008D">
        <w:rPr>
          <w:rFonts w:ascii="Myriad Pro" w:hAnsi="Myriad Pro"/>
          <w:color w:val="auto"/>
          <w:sz w:val="22"/>
          <w:szCs w:val="22"/>
          <w:lang w:val="en-GB"/>
        </w:rPr>
        <w:t xml:space="preserve">to validated the </w:t>
      </w:r>
      <w:r w:rsidR="007A708D">
        <w:rPr>
          <w:rFonts w:ascii="Myriad Pro" w:hAnsi="Myriad Pro"/>
          <w:color w:val="auto"/>
          <w:sz w:val="22"/>
          <w:szCs w:val="22"/>
          <w:lang w:val="en-GB"/>
        </w:rPr>
        <w:t xml:space="preserve">capacity </w:t>
      </w:r>
      <w:r w:rsidR="006B008D">
        <w:rPr>
          <w:rFonts w:ascii="Myriad Pro" w:hAnsi="Myriad Pro"/>
          <w:color w:val="auto"/>
          <w:sz w:val="22"/>
          <w:szCs w:val="22"/>
          <w:lang w:val="en-GB"/>
        </w:rPr>
        <w:t xml:space="preserve">assessment conducted by UNDP </w:t>
      </w:r>
      <w:r w:rsidRPr="0046418C">
        <w:rPr>
          <w:rFonts w:ascii="Myriad Pro" w:hAnsi="Myriad Pro"/>
          <w:color w:val="auto"/>
          <w:sz w:val="22"/>
          <w:szCs w:val="22"/>
          <w:lang w:val="en-GB"/>
        </w:rPr>
        <w:t xml:space="preserve">on 30 June 2020 </w:t>
      </w:r>
      <w:r w:rsidR="006B008D">
        <w:rPr>
          <w:rFonts w:ascii="Myriad Pro" w:hAnsi="Myriad Pro"/>
          <w:color w:val="auto"/>
          <w:sz w:val="22"/>
          <w:szCs w:val="22"/>
          <w:lang w:val="en-GB"/>
        </w:rPr>
        <w:t xml:space="preserve">and </w:t>
      </w:r>
      <w:r w:rsidRPr="0046418C">
        <w:rPr>
          <w:rFonts w:ascii="Myriad Pro" w:hAnsi="Myriad Pro"/>
          <w:color w:val="auto"/>
          <w:sz w:val="22"/>
          <w:szCs w:val="22"/>
          <w:lang w:val="en-GB"/>
        </w:rPr>
        <w:t xml:space="preserve">attended by 15 </w:t>
      </w:r>
      <w:r w:rsidR="00D3538C" w:rsidRPr="0046418C">
        <w:rPr>
          <w:rFonts w:ascii="Myriad Pro" w:hAnsi="Myriad Pro"/>
          <w:sz w:val="22"/>
          <w:szCs w:val="22"/>
        </w:rPr>
        <w:t xml:space="preserve">(2 female) </w:t>
      </w:r>
      <w:r w:rsidRPr="0046418C">
        <w:rPr>
          <w:rFonts w:ascii="Myriad Pro" w:hAnsi="Myriad Pro"/>
          <w:color w:val="auto"/>
          <w:sz w:val="22"/>
          <w:szCs w:val="22"/>
          <w:lang w:val="en-GB"/>
        </w:rPr>
        <w:t xml:space="preserve">including the Minister and the Deputy as well as the Undersecretary for Economic Planning, 7 senior managers of the Ministry and the Ebony Center for Strategic Studies. The workshop paved the way for the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to present their request for recruitment and deployment of the SSEs to bridge the gaps identified during the assessment of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w:t>
      </w:r>
    </w:p>
    <w:p w14:paraId="549E9995" w14:textId="77777777" w:rsidR="008C027E" w:rsidRPr="0046418C" w:rsidRDefault="008C027E" w:rsidP="0046418C">
      <w:pPr>
        <w:pStyle w:val="ListParagraph"/>
        <w:ind w:left="360"/>
        <w:jc w:val="both"/>
        <w:rPr>
          <w:rFonts w:ascii="Myriad Pro" w:hAnsi="Myriad Pro"/>
          <w:color w:val="auto"/>
          <w:sz w:val="22"/>
          <w:szCs w:val="22"/>
          <w:lang w:val="en-GB"/>
        </w:rPr>
      </w:pPr>
    </w:p>
    <w:p w14:paraId="7D76878A" w14:textId="77777777" w:rsidR="007A708D" w:rsidRDefault="007A708D" w:rsidP="00F5731F">
      <w:pPr>
        <w:pStyle w:val="ListParagraph"/>
        <w:ind w:left="360"/>
        <w:jc w:val="both"/>
        <w:rPr>
          <w:rFonts w:ascii="Myriad Pro" w:hAnsi="Myriad Pro"/>
          <w:b/>
          <w:bCs/>
          <w:color w:val="auto"/>
          <w:sz w:val="22"/>
          <w:szCs w:val="22"/>
          <w:lang w:val="en-GB"/>
        </w:rPr>
      </w:pPr>
    </w:p>
    <w:p w14:paraId="7BBE2050" w14:textId="7BD81AD4" w:rsidR="00A77F3B" w:rsidRPr="0046418C" w:rsidRDefault="002F166A" w:rsidP="00F5731F">
      <w:pPr>
        <w:pStyle w:val="ListParagraph"/>
        <w:ind w:left="360"/>
        <w:jc w:val="both"/>
        <w:rPr>
          <w:rFonts w:ascii="Myriad Pro" w:hAnsi="Myriad Pro"/>
          <w:color w:val="auto"/>
          <w:sz w:val="22"/>
          <w:szCs w:val="22"/>
          <w:lang w:val="en-GB"/>
        </w:rPr>
      </w:pPr>
      <w:r>
        <w:rPr>
          <w:rFonts w:ascii="Myriad Pro" w:hAnsi="Myriad Pro"/>
          <w:b/>
          <w:bCs/>
          <w:color w:val="auto"/>
          <w:sz w:val="22"/>
          <w:szCs w:val="22"/>
          <w:lang w:val="en-GB"/>
        </w:rPr>
        <w:lastRenderedPageBreak/>
        <w:t>Awareness creation</w:t>
      </w:r>
      <w:r w:rsidRPr="002F166A">
        <w:t xml:space="preserve"> </w:t>
      </w:r>
      <w:r w:rsidRPr="002F166A">
        <w:rPr>
          <w:rFonts w:ascii="Myriad Pro" w:hAnsi="Myriad Pro"/>
          <w:b/>
          <w:bCs/>
          <w:color w:val="auto"/>
          <w:sz w:val="22"/>
          <w:szCs w:val="22"/>
          <w:lang w:val="en-GB"/>
        </w:rPr>
        <w:t>on</w:t>
      </w:r>
      <w:r>
        <w:rPr>
          <w:rFonts w:ascii="Myriad Pro" w:hAnsi="Myriad Pro"/>
          <w:b/>
          <w:bCs/>
          <w:color w:val="auto"/>
          <w:sz w:val="22"/>
          <w:szCs w:val="22"/>
          <w:lang w:val="en-GB"/>
        </w:rPr>
        <w:t xml:space="preserve"> the permanent </w:t>
      </w:r>
      <w:r w:rsidRPr="002F166A">
        <w:rPr>
          <w:rFonts w:ascii="Myriad Pro" w:hAnsi="Myriad Pro"/>
          <w:b/>
          <w:bCs/>
          <w:color w:val="auto"/>
          <w:sz w:val="22"/>
          <w:szCs w:val="22"/>
          <w:lang w:val="en-GB"/>
        </w:rPr>
        <w:t xml:space="preserve"> constitution making process</w:t>
      </w:r>
      <w:r>
        <w:rPr>
          <w:rFonts w:ascii="Myriad Pro" w:hAnsi="Myriad Pro"/>
          <w:b/>
          <w:bCs/>
          <w:color w:val="auto"/>
          <w:sz w:val="22"/>
          <w:szCs w:val="22"/>
          <w:lang w:val="en-GB"/>
        </w:rPr>
        <w:t xml:space="preserve"> for  </w:t>
      </w:r>
      <w:r w:rsidR="008C027E" w:rsidRPr="0046418C">
        <w:rPr>
          <w:rFonts w:ascii="Myriad Pro" w:hAnsi="Myriad Pro"/>
          <w:b/>
          <w:bCs/>
          <w:color w:val="auto"/>
          <w:sz w:val="22"/>
          <w:szCs w:val="22"/>
          <w:lang w:val="en-GB"/>
        </w:rPr>
        <w:t xml:space="preserve">Civil </w:t>
      </w:r>
      <w:r w:rsidR="001965C8" w:rsidRPr="0046418C">
        <w:rPr>
          <w:rFonts w:ascii="Myriad Pro" w:hAnsi="Myriad Pro"/>
          <w:b/>
          <w:bCs/>
          <w:color w:val="auto"/>
          <w:sz w:val="22"/>
          <w:szCs w:val="22"/>
          <w:lang w:val="en-GB"/>
        </w:rPr>
        <w:t>Society Organization (CSO</w:t>
      </w:r>
      <w:r>
        <w:rPr>
          <w:rFonts w:ascii="Myriad Pro" w:hAnsi="Myriad Pro"/>
          <w:b/>
          <w:bCs/>
          <w:color w:val="auto"/>
          <w:sz w:val="22"/>
          <w:szCs w:val="22"/>
          <w:lang w:val="en-GB"/>
        </w:rPr>
        <w:t xml:space="preserve">s, , political leaders, </w:t>
      </w:r>
      <w:r w:rsidR="001965C8" w:rsidRPr="0046418C">
        <w:rPr>
          <w:rFonts w:ascii="Myriad Pro" w:hAnsi="Myriad Pro"/>
          <w:b/>
          <w:bCs/>
          <w:color w:val="auto"/>
          <w:sz w:val="22"/>
          <w:szCs w:val="22"/>
          <w:lang w:val="en-GB"/>
        </w:rPr>
        <w:t>and w</w:t>
      </w:r>
      <w:r w:rsidR="008C027E" w:rsidRPr="0046418C">
        <w:rPr>
          <w:rFonts w:ascii="Myriad Pro" w:hAnsi="Myriad Pro"/>
          <w:b/>
          <w:bCs/>
          <w:color w:val="auto"/>
          <w:sz w:val="22"/>
          <w:szCs w:val="22"/>
          <w:lang w:val="en-GB"/>
        </w:rPr>
        <w:t>omen</w:t>
      </w:r>
      <w:r>
        <w:rPr>
          <w:rFonts w:ascii="Myriad Pro" w:hAnsi="Myriad Pro"/>
          <w:b/>
          <w:bCs/>
          <w:color w:val="auto"/>
          <w:sz w:val="22"/>
          <w:szCs w:val="22"/>
          <w:lang w:val="en-GB"/>
        </w:rPr>
        <w:t xml:space="preserve"> and youth </w:t>
      </w:r>
      <w:r w:rsidR="008C027E" w:rsidRPr="0046418C">
        <w:rPr>
          <w:rFonts w:ascii="Myriad Pro" w:hAnsi="Myriad Pro"/>
          <w:b/>
          <w:bCs/>
          <w:color w:val="auto"/>
          <w:sz w:val="22"/>
          <w:szCs w:val="22"/>
          <w:lang w:val="en-GB"/>
        </w:rPr>
        <w:t xml:space="preserve"> </w:t>
      </w:r>
      <w:r w:rsidR="001965C8" w:rsidRPr="0046418C">
        <w:rPr>
          <w:rFonts w:ascii="Myriad Pro" w:hAnsi="Myriad Pro"/>
          <w:b/>
          <w:bCs/>
          <w:color w:val="auto"/>
          <w:sz w:val="22"/>
          <w:szCs w:val="22"/>
          <w:lang w:val="en-GB"/>
        </w:rPr>
        <w:t>l</w:t>
      </w:r>
      <w:r w:rsidR="008C027E" w:rsidRPr="0046418C">
        <w:rPr>
          <w:rFonts w:ascii="Myriad Pro" w:hAnsi="Myriad Pro"/>
          <w:b/>
          <w:bCs/>
          <w:color w:val="auto"/>
          <w:sz w:val="22"/>
          <w:szCs w:val="22"/>
          <w:lang w:val="en-GB"/>
        </w:rPr>
        <w:t>eaders</w:t>
      </w:r>
      <w:r w:rsidR="007A708D">
        <w:rPr>
          <w:rFonts w:ascii="Myriad Pro" w:hAnsi="Myriad Pro"/>
          <w:b/>
          <w:bCs/>
          <w:color w:val="auto"/>
          <w:sz w:val="22"/>
          <w:szCs w:val="22"/>
          <w:lang w:val="en-GB"/>
        </w:rPr>
        <w:t xml:space="preserve"> Conducted: </w:t>
      </w:r>
      <w:r w:rsidR="008C027E" w:rsidRPr="0046418C">
        <w:rPr>
          <w:rFonts w:ascii="Myriad Pro" w:hAnsi="Myriad Pro"/>
          <w:color w:val="auto"/>
          <w:sz w:val="22"/>
          <w:szCs w:val="22"/>
          <w:lang w:val="en-GB"/>
        </w:rPr>
        <w:t xml:space="preserve">The GEMS project in collaboration with UNMISS Political Affairs Division, organized 4 workshops in the third and fourth quarters of 2020 for </w:t>
      </w:r>
      <w:r w:rsidR="001965C8" w:rsidRPr="0046418C">
        <w:rPr>
          <w:rFonts w:ascii="Myriad Pro" w:hAnsi="Myriad Pro"/>
          <w:color w:val="auto"/>
          <w:sz w:val="22"/>
          <w:szCs w:val="22"/>
          <w:lang w:val="en-GB"/>
        </w:rPr>
        <w:t>3</w:t>
      </w:r>
      <w:r w:rsidR="008C027E" w:rsidRPr="0046418C">
        <w:rPr>
          <w:rFonts w:ascii="Myriad Pro" w:hAnsi="Myriad Pro"/>
          <w:color w:val="auto"/>
          <w:sz w:val="22"/>
          <w:szCs w:val="22"/>
          <w:lang w:val="en-GB"/>
        </w:rPr>
        <w:t>4</w:t>
      </w:r>
      <w:r w:rsidR="001965C8" w:rsidRPr="0046418C">
        <w:rPr>
          <w:rFonts w:ascii="Myriad Pro" w:hAnsi="Myriad Pro"/>
          <w:sz w:val="22"/>
          <w:szCs w:val="22"/>
          <w:lang w:val="en-GB"/>
        </w:rPr>
        <w:t xml:space="preserve">( 12 females) </w:t>
      </w:r>
      <w:r w:rsidR="008C027E" w:rsidRPr="0046418C">
        <w:rPr>
          <w:rFonts w:ascii="Myriad Pro" w:hAnsi="Myriad Pro"/>
          <w:color w:val="auto"/>
          <w:sz w:val="22"/>
          <w:szCs w:val="22"/>
          <w:lang w:val="en-GB"/>
        </w:rPr>
        <w:t xml:space="preserve"> C</w:t>
      </w:r>
      <w:r w:rsidR="001965C8" w:rsidRPr="0046418C">
        <w:rPr>
          <w:rFonts w:ascii="Myriad Pro" w:hAnsi="Myriad Pro"/>
          <w:color w:val="auto"/>
          <w:sz w:val="22"/>
          <w:szCs w:val="22"/>
          <w:lang w:val="en-GB"/>
        </w:rPr>
        <w:t>S</w:t>
      </w:r>
      <w:r w:rsidR="008C027E" w:rsidRPr="0046418C">
        <w:rPr>
          <w:rFonts w:ascii="Myriad Pro" w:hAnsi="Myriad Pro"/>
          <w:color w:val="auto"/>
          <w:sz w:val="22"/>
          <w:szCs w:val="22"/>
          <w:lang w:val="en-GB"/>
        </w:rPr>
        <w:t xml:space="preserve">O Leaders, 25 Political Leaders, 24 Women Leaders and 60 Youth Leaders to prepare for </w:t>
      </w:r>
      <w:r>
        <w:rPr>
          <w:rFonts w:ascii="Myriad Pro" w:hAnsi="Myriad Pro"/>
          <w:color w:val="auto"/>
          <w:sz w:val="22"/>
          <w:szCs w:val="22"/>
          <w:lang w:val="en-GB"/>
        </w:rPr>
        <w:t xml:space="preserve">their </w:t>
      </w:r>
      <w:r w:rsidR="008C027E" w:rsidRPr="0046418C">
        <w:rPr>
          <w:rFonts w:ascii="Myriad Pro" w:hAnsi="Myriad Pro"/>
          <w:color w:val="auto"/>
          <w:sz w:val="22"/>
          <w:szCs w:val="22"/>
          <w:lang w:val="en-GB"/>
        </w:rPr>
        <w:t xml:space="preserve">participation in the </w:t>
      </w:r>
      <w:r>
        <w:rPr>
          <w:rFonts w:ascii="Myriad Pro" w:hAnsi="Myriad Pro"/>
          <w:color w:val="auto"/>
          <w:sz w:val="22"/>
          <w:szCs w:val="22"/>
          <w:lang w:val="en-GB"/>
        </w:rPr>
        <w:t xml:space="preserve">permanent </w:t>
      </w:r>
      <w:r w:rsidR="008C027E" w:rsidRPr="0046418C">
        <w:rPr>
          <w:rFonts w:ascii="Myriad Pro" w:hAnsi="Myriad Pro"/>
          <w:color w:val="auto"/>
          <w:sz w:val="22"/>
          <w:szCs w:val="22"/>
          <w:lang w:val="en-GB"/>
        </w:rPr>
        <w:t>constitution</w:t>
      </w:r>
      <w:r w:rsidR="007A708D">
        <w:rPr>
          <w:rFonts w:ascii="Myriad Pro" w:hAnsi="Myriad Pro"/>
          <w:color w:val="auto"/>
          <w:sz w:val="22"/>
          <w:szCs w:val="22"/>
          <w:lang w:val="en-GB"/>
        </w:rPr>
        <w:t xml:space="preserve">al </w:t>
      </w:r>
      <w:r w:rsidR="008C027E" w:rsidRPr="0046418C">
        <w:rPr>
          <w:rFonts w:ascii="Myriad Pro" w:hAnsi="Myriad Pro"/>
          <w:color w:val="auto"/>
          <w:sz w:val="22"/>
          <w:szCs w:val="22"/>
          <w:lang w:val="en-GB"/>
        </w:rPr>
        <w:t>making process as provided</w:t>
      </w:r>
      <w:r>
        <w:rPr>
          <w:rFonts w:ascii="Myriad Pro" w:hAnsi="Myriad Pro"/>
          <w:color w:val="auto"/>
          <w:sz w:val="22"/>
          <w:szCs w:val="22"/>
          <w:lang w:val="en-GB"/>
        </w:rPr>
        <w:t xml:space="preserve"> for</w:t>
      </w:r>
      <w:r w:rsidR="008C027E" w:rsidRPr="0046418C">
        <w:rPr>
          <w:rFonts w:ascii="Myriad Pro" w:hAnsi="Myriad Pro"/>
          <w:color w:val="auto"/>
          <w:sz w:val="22"/>
          <w:szCs w:val="22"/>
          <w:lang w:val="en-GB"/>
        </w:rPr>
        <w:t xml:space="preserve"> in the R-ARCSS. The GEMS project contracted facilitators and researchers who presented papers on “Federalism and Constitution” and “Internal Borders and Federalism”. The participants gained knowledge, methods, and strategies to effectively engage in South Sudan’s constitution-making process with </w:t>
      </w:r>
      <w:r w:rsidR="006E1E51" w:rsidRPr="0046418C">
        <w:rPr>
          <w:rFonts w:ascii="Myriad Pro" w:hAnsi="Myriad Pro"/>
          <w:color w:val="auto"/>
          <w:sz w:val="22"/>
          <w:szCs w:val="22"/>
          <w:lang w:val="en-GB"/>
        </w:rPr>
        <w:t xml:space="preserve">an </w:t>
      </w:r>
      <w:r w:rsidR="008C027E" w:rsidRPr="0046418C">
        <w:rPr>
          <w:rFonts w:ascii="Myriad Pro" w:hAnsi="Myriad Pro"/>
          <w:color w:val="auto"/>
          <w:sz w:val="22"/>
          <w:szCs w:val="22"/>
          <w:lang w:val="en-GB"/>
        </w:rPr>
        <w:t>evidence-based understanding of federalism and the importance of demarcated internal borders.</w:t>
      </w:r>
    </w:p>
    <w:p w14:paraId="767A9136" w14:textId="77777777" w:rsidR="002E054C" w:rsidRPr="0046418C" w:rsidRDefault="002E054C" w:rsidP="0046418C">
      <w:pPr>
        <w:pStyle w:val="ListParagraph"/>
        <w:ind w:left="360"/>
        <w:jc w:val="both"/>
        <w:rPr>
          <w:rFonts w:ascii="Myriad Pro" w:hAnsi="Myriad Pro"/>
          <w:color w:val="auto"/>
          <w:sz w:val="22"/>
          <w:szCs w:val="22"/>
          <w:lang w:val="en-GB"/>
        </w:rPr>
      </w:pPr>
    </w:p>
    <w:p w14:paraId="7C4DBC34" w14:textId="3C93D9ED" w:rsidR="00A77F3B" w:rsidRPr="0046418C" w:rsidRDefault="007A708D" w:rsidP="00F5731F">
      <w:pPr>
        <w:pStyle w:val="ListParagraph"/>
        <w:ind w:left="360"/>
        <w:jc w:val="both"/>
        <w:rPr>
          <w:rFonts w:ascii="Myriad Pro" w:hAnsi="Myriad Pro"/>
          <w:color w:val="auto"/>
          <w:sz w:val="22"/>
          <w:szCs w:val="22"/>
          <w:lang w:val="en-GB"/>
        </w:rPr>
      </w:pPr>
      <w:r w:rsidRPr="0046418C">
        <w:rPr>
          <w:rFonts w:ascii="Myriad Pro" w:hAnsi="Myriad Pro"/>
          <w:b/>
          <w:bCs/>
          <w:color w:val="auto"/>
          <w:sz w:val="22"/>
          <w:szCs w:val="22"/>
          <w:lang w:val="en-GB"/>
        </w:rPr>
        <w:t>SSEs recruited</w:t>
      </w:r>
      <w:r w:rsidRPr="0046418C">
        <w:rPr>
          <w:rFonts w:ascii="Myriad Pro" w:hAnsi="Myriad Pro"/>
          <w:color w:val="auto"/>
          <w:sz w:val="22"/>
          <w:szCs w:val="22"/>
          <w:lang w:val="en-GB"/>
        </w:rPr>
        <w:t>. The GEMS project recruited and deployed 12 SSEs (1 female) to</w:t>
      </w:r>
      <w:r w:rsidRPr="00A35C43">
        <w:rPr>
          <w:rFonts w:ascii="Myriad Pro" w:hAnsi="Myriad Pro"/>
          <w:color w:val="auto"/>
          <w:sz w:val="22"/>
          <w:szCs w:val="22"/>
          <w:lang w:val="en-GB"/>
        </w:rPr>
        <w:t xml:space="preserve"> Ministry of Finance and Planning</w:t>
      </w:r>
      <w:r>
        <w:rPr>
          <w:rFonts w:ascii="Myriad Pro" w:hAnsi="Myriad Pro"/>
          <w:color w:val="auto"/>
          <w:sz w:val="22"/>
          <w:szCs w:val="22"/>
          <w:lang w:val="en-GB"/>
        </w:rPr>
        <w:t xml:space="preserve"> </w:t>
      </w:r>
      <w:r w:rsidRPr="0046418C">
        <w:rPr>
          <w:rFonts w:ascii="Myriad Pro" w:hAnsi="Myriad Pro"/>
          <w:color w:val="auto"/>
          <w:sz w:val="22"/>
          <w:szCs w:val="22"/>
          <w:lang w:val="en-GB"/>
        </w:rPr>
        <w:t>PFM Secretariat</w:t>
      </w:r>
      <w:r>
        <w:rPr>
          <w:rFonts w:ascii="Myriad Pro" w:hAnsi="Myriad Pro"/>
          <w:color w:val="auto"/>
          <w:sz w:val="22"/>
          <w:szCs w:val="22"/>
          <w:lang w:val="en-GB"/>
        </w:rPr>
        <w:t xml:space="preserve"> (5)</w:t>
      </w:r>
      <w:r w:rsidRPr="00A35C43">
        <w:rPr>
          <w:rFonts w:ascii="Myriad Pro" w:hAnsi="Myriad Pro"/>
          <w:color w:val="auto"/>
          <w:sz w:val="22"/>
          <w:szCs w:val="22"/>
          <w:lang w:val="en-GB"/>
        </w:rPr>
        <w:t>,</w:t>
      </w:r>
      <w:r>
        <w:rPr>
          <w:rFonts w:ascii="Myriad Pro" w:hAnsi="Myriad Pro"/>
          <w:color w:val="auto"/>
          <w:sz w:val="22"/>
          <w:szCs w:val="22"/>
          <w:lang w:val="en-GB"/>
        </w:rPr>
        <w:t xml:space="preserve"> </w:t>
      </w:r>
      <w:r w:rsidRPr="00A35C43">
        <w:rPr>
          <w:rFonts w:ascii="Myriad Pro" w:hAnsi="Myriad Pro"/>
          <w:color w:val="auto"/>
          <w:sz w:val="22"/>
          <w:szCs w:val="22"/>
          <w:lang w:val="en-GB"/>
        </w:rPr>
        <w:t>Ministry of Cabinet Affairs</w:t>
      </w:r>
      <w:r>
        <w:rPr>
          <w:rFonts w:ascii="Myriad Pro" w:hAnsi="Myriad Pro"/>
          <w:color w:val="auto"/>
          <w:sz w:val="22"/>
          <w:szCs w:val="22"/>
          <w:lang w:val="en-GB"/>
        </w:rPr>
        <w:t xml:space="preserve"> (1)</w:t>
      </w:r>
      <w:r w:rsidRPr="00A35C43">
        <w:rPr>
          <w:rFonts w:ascii="Myriad Pro" w:hAnsi="Myriad Pro"/>
          <w:color w:val="auto"/>
          <w:sz w:val="22"/>
          <w:szCs w:val="22"/>
          <w:lang w:val="en-GB"/>
        </w:rPr>
        <w:t>, Ministry of Foreign Affairs and International Cooperation</w:t>
      </w:r>
      <w:r>
        <w:rPr>
          <w:rFonts w:ascii="Myriad Pro" w:hAnsi="Myriad Pro"/>
          <w:color w:val="auto"/>
          <w:sz w:val="22"/>
          <w:szCs w:val="22"/>
          <w:lang w:val="en-GB"/>
        </w:rPr>
        <w:t>(1)</w:t>
      </w:r>
      <w:r w:rsidRPr="00A35C43">
        <w:rPr>
          <w:rFonts w:ascii="Myriad Pro" w:hAnsi="Myriad Pro"/>
          <w:color w:val="auto"/>
          <w:sz w:val="22"/>
          <w:szCs w:val="22"/>
          <w:lang w:val="en-GB"/>
        </w:rPr>
        <w:t>, Ministry of Interior</w:t>
      </w:r>
      <w:r>
        <w:rPr>
          <w:rFonts w:ascii="Myriad Pro" w:hAnsi="Myriad Pro"/>
          <w:color w:val="auto"/>
          <w:sz w:val="22"/>
          <w:szCs w:val="22"/>
          <w:lang w:val="en-GB"/>
        </w:rPr>
        <w:t>(1)</w:t>
      </w:r>
      <w:r w:rsidRPr="00A35C43">
        <w:rPr>
          <w:rFonts w:ascii="Myriad Pro" w:hAnsi="Myriad Pro"/>
          <w:color w:val="auto"/>
          <w:sz w:val="22"/>
          <w:szCs w:val="22"/>
          <w:lang w:val="en-GB"/>
        </w:rPr>
        <w:t>, Ministry of Federal Affairs</w:t>
      </w:r>
      <w:r>
        <w:rPr>
          <w:rFonts w:ascii="Myriad Pro" w:hAnsi="Myriad Pro"/>
          <w:color w:val="auto"/>
          <w:sz w:val="22"/>
          <w:szCs w:val="22"/>
          <w:lang w:val="en-GB"/>
        </w:rPr>
        <w:t>(1)</w:t>
      </w:r>
      <w:r w:rsidRPr="00A35C43">
        <w:rPr>
          <w:rFonts w:ascii="Myriad Pro" w:hAnsi="Myriad Pro"/>
          <w:color w:val="auto"/>
          <w:sz w:val="22"/>
          <w:szCs w:val="22"/>
          <w:lang w:val="en-GB"/>
        </w:rPr>
        <w:t>, Ministry of Gender, Child and Social Welfare</w:t>
      </w:r>
      <w:r>
        <w:rPr>
          <w:rFonts w:ascii="Myriad Pro" w:hAnsi="Myriad Pro"/>
          <w:color w:val="auto"/>
          <w:sz w:val="22"/>
          <w:szCs w:val="22"/>
          <w:lang w:val="en-GB"/>
        </w:rPr>
        <w:t>(1)</w:t>
      </w:r>
      <w:r w:rsidRPr="00A35C43">
        <w:rPr>
          <w:rFonts w:ascii="Myriad Pro" w:hAnsi="Myriad Pro"/>
          <w:color w:val="auto"/>
          <w:sz w:val="22"/>
          <w:szCs w:val="22"/>
          <w:lang w:val="en-GB"/>
        </w:rPr>
        <w:t xml:space="preserve">, Ministry of Labour </w:t>
      </w:r>
      <w:r>
        <w:rPr>
          <w:rFonts w:ascii="Myriad Pro" w:hAnsi="Myriad Pro"/>
          <w:color w:val="auto"/>
          <w:sz w:val="22"/>
          <w:szCs w:val="22"/>
          <w:lang w:val="en-GB"/>
        </w:rPr>
        <w:t xml:space="preserve">(1) </w:t>
      </w:r>
      <w:r w:rsidRPr="00A35C43">
        <w:rPr>
          <w:rFonts w:ascii="Myriad Pro" w:hAnsi="Myriad Pro"/>
          <w:color w:val="auto"/>
          <w:sz w:val="22"/>
          <w:szCs w:val="22"/>
          <w:lang w:val="en-GB"/>
        </w:rPr>
        <w:t>and Political Parties Council</w:t>
      </w:r>
      <w:r>
        <w:rPr>
          <w:rFonts w:ascii="Myriad Pro" w:hAnsi="Myriad Pro"/>
          <w:color w:val="auto"/>
          <w:sz w:val="22"/>
          <w:szCs w:val="22"/>
          <w:lang w:val="en-GB"/>
        </w:rPr>
        <w:t>(1)</w:t>
      </w:r>
      <w:r w:rsidRPr="0046418C">
        <w:rPr>
          <w:rFonts w:ascii="Myriad Pro" w:hAnsi="Myriad Pro"/>
          <w:color w:val="auto"/>
          <w:sz w:val="22"/>
          <w:szCs w:val="22"/>
          <w:lang w:val="en-GB"/>
        </w:rPr>
        <w:t xml:space="preserve"> based on approved Terms of References (</w:t>
      </w:r>
      <w:proofErr w:type="spellStart"/>
      <w:r w:rsidRPr="0046418C">
        <w:rPr>
          <w:rFonts w:ascii="Myriad Pro" w:hAnsi="Myriad Pro"/>
          <w:color w:val="auto"/>
          <w:sz w:val="22"/>
          <w:szCs w:val="22"/>
          <w:lang w:val="en-GB"/>
        </w:rPr>
        <w:t>ToRs</w:t>
      </w:r>
      <w:proofErr w:type="spellEnd"/>
      <w:r w:rsidRPr="0046418C">
        <w:rPr>
          <w:rFonts w:ascii="Myriad Pro" w:hAnsi="Myriad Pro"/>
          <w:color w:val="auto"/>
          <w:sz w:val="22"/>
          <w:szCs w:val="22"/>
          <w:lang w:val="en-GB"/>
        </w:rPr>
        <w:t>) in the last quarter of 2020</w:t>
      </w:r>
      <w:r w:rsidR="00AE3F84" w:rsidRPr="0046418C">
        <w:rPr>
          <w:rFonts w:ascii="Myriad Pro" w:hAnsi="Myriad Pro"/>
          <w:color w:val="auto"/>
          <w:sz w:val="22"/>
          <w:szCs w:val="22"/>
          <w:lang w:val="en-GB"/>
        </w:rPr>
        <w:t>.</w:t>
      </w:r>
    </w:p>
    <w:p w14:paraId="797EFEDD" w14:textId="77777777" w:rsidR="00EE452D" w:rsidRPr="0046418C" w:rsidRDefault="00EE452D" w:rsidP="0046418C">
      <w:pPr>
        <w:pStyle w:val="ListParagraph"/>
        <w:ind w:left="360"/>
        <w:jc w:val="both"/>
        <w:rPr>
          <w:rFonts w:ascii="Myriad Pro" w:hAnsi="Myriad Pro"/>
          <w:color w:val="auto"/>
          <w:sz w:val="22"/>
          <w:szCs w:val="22"/>
          <w:lang w:val="en-GB"/>
        </w:rPr>
      </w:pPr>
    </w:p>
    <w:p w14:paraId="6A9FAA76" w14:textId="12370044" w:rsidR="00FB7B51" w:rsidRPr="0046418C" w:rsidRDefault="00FB7B51" w:rsidP="00F5731F">
      <w:pPr>
        <w:pStyle w:val="ListParagraph"/>
        <w:ind w:left="360"/>
        <w:jc w:val="both"/>
        <w:rPr>
          <w:rFonts w:ascii="Myriad Pro" w:hAnsi="Myriad Pro"/>
          <w:color w:val="auto"/>
          <w:sz w:val="22"/>
          <w:szCs w:val="22"/>
          <w:lang w:val="en-GB"/>
        </w:rPr>
      </w:pPr>
      <w:r w:rsidRPr="0046418C">
        <w:rPr>
          <w:rFonts w:ascii="Myriad Pro" w:hAnsi="Myriad Pro"/>
          <w:b/>
          <w:bCs/>
          <w:color w:val="auto"/>
          <w:sz w:val="22"/>
          <w:szCs w:val="22"/>
          <w:lang w:val="en-GB"/>
        </w:rPr>
        <w:t xml:space="preserve">Institutional Readiness </w:t>
      </w:r>
      <w:r w:rsidR="007A708D" w:rsidRPr="0046418C">
        <w:rPr>
          <w:rFonts w:ascii="Myriad Pro" w:hAnsi="Myriad Pro"/>
          <w:b/>
          <w:bCs/>
          <w:color w:val="auto"/>
          <w:sz w:val="22"/>
          <w:szCs w:val="22"/>
          <w:lang w:val="en-GB"/>
        </w:rPr>
        <w:t>Assessments.</w:t>
      </w:r>
      <w:r w:rsidRPr="0046418C">
        <w:rPr>
          <w:rFonts w:ascii="Myriad Pro" w:hAnsi="Myriad Pro"/>
          <w:color w:val="auto"/>
          <w:sz w:val="22"/>
          <w:szCs w:val="22"/>
          <w:lang w:val="en-GB"/>
        </w:rPr>
        <w:t xml:space="preserve"> The GEMS project hired a consultant in December 2020 to assess the ICT infrastructure of the aid management system in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The assessment discovered the existence of a 2013 digital system. This system was managed by an international firm with support from the World Bank. Based the findings of the assessment report, it was recommended and endorsed by the Ministry that a locally managed digital system be developed. </w:t>
      </w:r>
    </w:p>
    <w:p w14:paraId="49BEBD21" w14:textId="77777777" w:rsidR="002E054C" w:rsidRPr="0046418C" w:rsidRDefault="002E054C" w:rsidP="0046418C">
      <w:pPr>
        <w:pStyle w:val="ListParagraph"/>
        <w:ind w:left="360"/>
        <w:jc w:val="both"/>
        <w:rPr>
          <w:rFonts w:ascii="Myriad Pro" w:hAnsi="Myriad Pro"/>
          <w:color w:val="auto"/>
          <w:sz w:val="22"/>
          <w:szCs w:val="22"/>
          <w:lang w:val="en-GB"/>
        </w:rPr>
      </w:pPr>
    </w:p>
    <w:p w14:paraId="170D53A0" w14:textId="344BD787" w:rsidR="002E054C" w:rsidRPr="0046418C" w:rsidRDefault="00F5731F" w:rsidP="0046418C">
      <w:pPr>
        <w:pStyle w:val="ListParagraph"/>
        <w:ind w:left="360"/>
        <w:jc w:val="both"/>
        <w:rPr>
          <w:rFonts w:ascii="Myriad Pro" w:hAnsi="Myriad Pro"/>
          <w:color w:val="auto"/>
          <w:sz w:val="22"/>
          <w:szCs w:val="22"/>
          <w:lang w:val="en-GB"/>
        </w:rPr>
      </w:pPr>
      <w:r w:rsidRPr="0046418C">
        <w:rPr>
          <w:rFonts w:ascii="Myriad Pro" w:hAnsi="Myriad Pro"/>
          <w:color w:val="auto"/>
          <w:sz w:val="22"/>
          <w:szCs w:val="22"/>
          <w:lang w:val="en-GB"/>
        </w:rPr>
        <w:t>Similarly,</w:t>
      </w:r>
      <w:r w:rsidR="00C24EB8" w:rsidRPr="0046418C">
        <w:rPr>
          <w:rFonts w:ascii="Myriad Pro" w:hAnsi="Myriad Pro"/>
          <w:color w:val="auto"/>
          <w:sz w:val="22"/>
          <w:szCs w:val="22"/>
          <w:lang w:val="en-GB"/>
        </w:rPr>
        <w:t xml:space="preserve"> a</w:t>
      </w:r>
      <w:r w:rsidR="00FB7B51" w:rsidRPr="0046418C">
        <w:rPr>
          <w:rFonts w:ascii="Myriad Pro" w:hAnsi="Myriad Pro"/>
          <w:color w:val="auto"/>
          <w:sz w:val="22"/>
          <w:szCs w:val="22"/>
          <w:lang w:val="en-GB"/>
        </w:rPr>
        <w:t xml:space="preserve"> consultant was </w:t>
      </w:r>
      <w:r w:rsidR="00C24EB8" w:rsidRPr="0046418C">
        <w:rPr>
          <w:rFonts w:ascii="Myriad Pro" w:hAnsi="Myriad Pro"/>
          <w:color w:val="auto"/>
          <w:sz w:val="22"/>
          <w:szCs w:val="22"/>
          <w:lang w:val="en-GB"/>
        </w:rPr>
        <w:t xml:space="preserve">also </w:t>
      </w:r>
      <w:r w:rsidR="00FB7B51" w:rsidRPr="0046418C">
        <w:rPr>
          <w:rFonts w:ascii="Myriad Pro" w:hAnsi="Myriad Pro"/>
          <w:color w:val="auto"/>
          <w:sz w:val="22"/>
          <w:szCs w:val="22"/>
          <w:lang w:val="en-GB"/>
        </w:rPr>
        <w:t xml:space="preserve">hired in December </w:t>
      </w:r>
      <w:r w:rsidR="00C06FE1" w:rsidRPr="0046418C">
        <w:rPr>
          <w:rFonts w:ascii="Myriad Pro" w:hAnsi="Myriad Pro"/>
          <w:color w:val="auto"/>
          <w:sz w:val="22"/>
          <w:szCs w:val="22"/>
          <w:lang w:val="en-GB"/>
        </w:rPr>
        <w:t>2020, to</w:t>
      </w:r>
      <w:r w:rsidR="00FB7B51" w:rsidRPr="0046418C">
        <w:rPr>
          <w:rFonts w:ascii="Myriad Pro" w:hAnsi="Myriad Pro"/>
          <w:color w:val="auto"/>
          <w:sz w:val="22"/>
          <w:szCs w:val="22"/>
          <w:lang w:val="en-GB"/>
        </w:rPr>
        <w:t xml:space="preserve"> assess and ascertain the institutional readiness of 12 MDAs (6 in the Economic Cluster and 6 in the Governance Cluster). Once completed and validated, the report will guide the deployment of the second </w:t>
      </w:r>
      <w:r w:rsidR="007A708D">
        <w:rPr>
          <w:rFonts w:ascii="Myriad Pro" w:hAnsi="Myriad Pro"/>
          <w:color w:val="auto"/>
          <w:sz w:val="22"/>
          <w:szCs w:val="22"/>
          <w:lang w:val="en-GB"/>
        </w:rPr>
        <w:t>batch</w:t>
      </w:r>
      <w:r w:rsidR="00FB7B51" w:rsidRPr="0046418C">
        <w:rPr>
          <w:rFonts w:ascii="Myriad Pro" w:hAnsi="Myriad Pro"/>
          <w:color w:val="auto"/>
          <w:sz w:val="22"/>
          <w:szCs w:val="22"/>
          <w:lang w:val="en-GB"/>
        </w:rPr>
        <w:t xml:space="preserve"> of SSEs.  </w:t>
      </w:r>
    </w:p>
    <w:p w14:paraId="235085E9" w14:textId="007BBE85" w:rsidR="00CA026C" w:rsidRPr="0046418C" w:rsidRDefault="00FB7B51" w:rsidP="0046418C">
      <w:pPr>
        <w:pStyle w:val="ListParagraph"/>
        <w:ind w:left="360"/>
        <w:jc w:val="both"/>
        <w:rPr>
          <w:rFonts w:ascii="Myriad Pro" w:hAnsi="Myriad Pro"/>
          <w:color w:val="auto"/>
          <w:sz w:val="22"/>
          <w:szCs w:val="22"/>
          <w:lang w:val="en-GB"/>
        </w:rPr>
      </w:pPr>
      <w:r w:rsidRPr="0046418C">
        <w:rPr>
          <w:rFonts w:ascii="Myriad Pro" w:hAnsi="Myriad Pro"/>
          <w:color w:val="auto"/>
          <w:sz w:val="22"/>
          <w:szCs w:val="22"/>
          <w:lang w:val="en-GB"/>
        </w:rPr>
        <w:t xml:space="preserve">A local company was </w:t>
      </w:r>
      <w:r w:rsidR="00C24EB8" w:rsidRPr="0046418C">
        <w:rPr>
          <w:rFonts w:ascii="Myriad Pro" w:hAnsi="Myriad Pro"/>
          <w:color w:val="auto"/>
          <w:sz w:val="22"/>
          <w:szCs w:val="22"/>
          <w:lang w:val="en-GB"/>
        </w:rPr>
        <w:t xml:space="preserve">also </w:t>
      </w:r>
      <w:r w:rsidRPr="0046418C">
        <w:rPr>
          <w:rFonts w:ascii="Myriad Pro" w:hAnsi="Myriad Pro"/>
          <w:color w:val="auto"/>
          <w:sz w:val="22"/>
          <w:szCs w:val="22"/>
          <w:lang w:val="en-GB"/>
        </w:rPr>
        <w:t xml:space="preserve">contracted in December 2020 to review and update the 2007 Master Public Service Training Curriculum. Once completed and validated, the reviewed and updated curriculum will guide the training courses offered to civil servants by </w:t>
      </w:r>
      <w:proofErr w:type="spellStart"/>
      <w:r w:rsidRPr="0046418C">
        <w:rPr>
          <w:rFonts w:ascii="Myriad Pro" w:hAnsi="Myriad Pro"/>
          <w:color w:val="auto"/>
          <w:sz w:val="22"/>
          <w:szCs w:val="22"/>
          <w:lang w:val="en-GB"/>
        </w:rPr>
        <w:t>MoPS&amp;HRD</w:t>
      </w:r>
      <w:proofErr w:type="spellEnd"/>
      <w:r w:rsidR="001165A0" w:rsidRPr="0046418C">
        <w:rPr>
          <w:rFonts w:ascii="Myriad Pro" w:hAnsi="Myriad Pro"/>
          <w:color w:val="auto"/>
          <w:sz w:val="22"/>
          <w:szCs w:val="22"/>
          <w:lang w:val="en-GB"/>
        </w:rPr>
        <w:t>.</w:t>
      </w:r>
    </w:p>
    <w:p w14:paraId="7B50A400" w14:textId="77777777" w:rsidR="00EE452D" w:rsidRPr="0046418C" w:rsidRDefault="00EE452D" w:rsidP="0046418C">
      <w:pPr>
        <w:pStyle w:val="ListParagraph"/>
        <w:spacing w:after="160" w:line="259" w:lineRule="auto"/>
        <w:jc w:val="both"/>
        <w:rPr>
          <w:rFonts w:ascii="Myriad Pro" w:hAnsi="Myriad Pro" w:cstheme="minorHAnsi"/>
          <w:sz w:val="22"/>
          <w:szCs w:val="22"/>
          <w:lang w:val="en-GB"/>
        </w:rPr>
      </w:pPr>
    </w:p>
    <w:p w14:paraId="63FF9CC5" w14:textId="655AB558" w:rsidR="00755686" w:rsidRPr="0046418C" w:rsidRDefault="00755686" w:rsidP="0046418C">
      <w:pPr>
        <w:spacing w:after="160" w:line="259" w:lineRule="auto"/>
        <w:jc w:val="both"/>
        <w:rPr>
          <w:rFonts w:ascii="Myriad Pro" w:hAnsi="Myriad Pro" w:cstheme="minorHAnsi"/>
          <w:sz w:val="22"/>
          <w:szCs w:val="22"/>
          <w:lang w:val="en-GB"/>
        </w:rPr>
      </w:pPr>
      <w:r w:rsidRPr="0046418C">
        <w:rPr>
          <w:rFonts w:ascii="Myriad Pro" w:hAnsi="Myriad Pro" w:cstheme="minorHAnsi"/>
          <w:b/>
          <w:bCs/>
          <w:sz w:val="22"/>
          <w:szCs w:val="22"/>
          <w:lang w:val="en-GB"/>
        </w:rPr>
        <w:t>Challenges</w:t>
      </w:r>
      <w:r w:rsidRPr="0046418C">
        <w:rPr>
          <w:rFonts w:ascii="Myriad Pro" w:hAnsi="Myriad Pro" w:cstheme="minorHAnsi"/>
          <w:sz w:val="22"/>
          <w:szCs w:val="22"/>
          <w:lang w:val="en-GB"/>
        </w:rPr>
        <w:t>:</w:t>
      </w:r>
    </w:p>
    <w:p w14:paraId="3B03EAD6" w14:textId="04D01C46" w:rsidR="00D03EBC" w:rsidRPr="0046418C" w:rsidRDefault="771EB8EF" w:rsidP="0046418C">
      <w:pPr>
        <w:pStyle w:val="ListParagraph"/>
        <w:numPr>
          <w:ilvl w:val="0"/>
          <w:numId w:val="22"/>
        </w:numPr>
        <w:tabs>
          <w:tab w:val="clear" w:pos="720"/>
          <w:tab w:val="num" w:pos="360"/>
        </w:tabs>
        <w:ind w:left="360"/>
        <w:jc w:val="both"/>
        <w:rPr>
          <w:rFonts w:ascii="Myriad Pro" w:hAnsi="Myriad Pro"/>
          <w:color w:val="auto"/>
          <w:sz w:val="22"/>
          <w:szCs w:val="22"/>
          <w:lang w:val="en-GB"/>
        </w:rPr>
      </w:pPr>
      <w:bookmarkStart w:id="6" w:name="_Hlk68664153"/>
      <w:r w:rsidRPr="0046418C">
        <w:rPr>
          <w:rFonts w:ascii="Myriad Pro" w:hAnsi="Myriad Pro"/>
          <w:b/>
          <w:bCs/>
          <w:color w:val="auto"/>
          <w:sz w:val="22"/>
          <w:szCs w:val="22"/>
          <w:lang w:val="en-GB"/>
        </w:rPr>
        <w:t>C</w:t>
      </w:r>
      <w:r w:rsidR="00DE1D91" w:rsidRPr="0046418C">
        <w:rPr>
          <w:rFonts w:ascii="Myriad Pro" w:hAnsi="Myriad Pro"/>
          <w:b/>
          <w:bCs/>
          <w:color w:val="auto"/>
          <w:sz w:val="22"/>
          <w:szCs w:val="22"/>
          <w:lang w:val="en-GB"/>
        </w:rPr>
        <w:t>OVID</w:t>
      </w:r>
      <w:r w:rsidRPr="0046418C">
        <w:rPr>
          <w:rFonts w:ascii="Myriad Pro" w:hAnsi="Myriad Pro"/>
          <w:b/>
          <w:bCs/>
          <w:color w:val="auto"/>
          <w:sz w:val="22"/>
          <w:szCs w:val="22"/>
          <w:lang w:val="en-GB"/>
        </w:rPr>
        <w:t>–19 Pandemic</w:t>
      </w:r>
      <w:r w:rsidR="00F65849" w:rsidRPr="0046418C">
        <w:rPr>
          <w:rFonts w:ascii="Myriad Pro" w:hAnsi="Myriad Pro"/>
          <w:b/>
          <w:bCs/>
          <w:color w:val="auto"/>
          <w:sz w:val="22"/>
          <w:szCs w:val="22"/>
          <w:lang w:val="en-GB"/>
        </w:rPr>
        <w:t xml:space="preserve"> and Adverse Effect on the Economy and Government</w:t>
      </w:r>
      <w:r w:rsidRPr="0046418C">
        <w:rPr>
          <w:rFonts w:ascii="Myriad Pro" w:hAnsi="Myriad Pro"/>
          <w:color w:val="auto"/>
          <w:sz w:val="22"/>
          <w:szCs w:val="22"/>
          <w:lang w:val="en-GB"/>
        </w:rPr>
        <w:t xml:space="preserve">. </w:t>
      </w:r>
      <w:r w:rsidR="00D03EBC" w:rsidRPr="0046418C">
        <w:rPr>
          <w:rFonts w:ascii="Myriad Pro" w:hAnsi="Myriad Pro"/>
          <w:color w:val="auto"/>
          <w:sz w:val="22"/>
          <w:szCs w:val="22"/>
          <w:lang w:val="en-GB"/>
        </w:rPr>
        <w:t>As the spread of C</w:t>
      </w:r>
      <w:r w:rsidR="00DE1D91" w:rsidRPr="0046418C">
        <w:rPr>
          <w:rFonts w:ascii="Myriad Pro" w:hAnsi="Myriad Pro"/>
          <w:color w:val="auto"/>
          <w:sz w:val="22"/>
          <w:szCs w:val="22"/>
          <w:lang w:val="en-GB"/>
        </w:rPr>
        <w:t>OVID</w:t>
      </w:r>
      <w:r w:rsidR="00D03EBC" w:rsidRPr="0046418C">
        <w:rPr>
          <w:rFonts w:ascii="Myriad Pro" w:hAnsi="Myriad Pro"/>
          <w:color w:val="auto"/>
          <w:sz w:val="22"/>
          <w:szCs w:val="22"/>
          <w:lang w:val="en-GB"/>
        </w:rPr>
        <w:t xml:space="preserve">-19 in South Sudan was confirmed, lockdown measures were introduced </w:t>
      </w:r>
      <w:r w:rsidR="00D03EBC" w:rsidRPr="0046418C">
        <w:rPr>
          <w:rFonts w:ascii="Myriad Pro" w:hAnsi="Myriad Pro"/>
          <w:color w:val="auto"/>
          <w:sz w:val="22"/>
          <w:szCs w:val="22"/>
          <w:lang w:val="en-GB"/>
        </w:rPr>
        <w:lastRenderedPageBreak/>
        <w:t>with restrictions to government institutions operations to half a day with minimal physical presence of staff in offices. UNDP also placed staff on telecommuting. These restrictions made most business engagements possible only on virtual flatforms, but with weak internet accessibility in the country, most activities could not be achieved. Furthermore, the severe negative socioeconomic impact of COVID</w:t>
      </w:r>
      <w:r w:rsidR="00DE1D91" w:rsidRPr="0046418C">
        <w:rPr>
          <w:rFonts w:ascii="Myriad Pro" w:hAnsi="Myriad Pro"/>
          <w:color w:val="auto"/>
          <w:sz w:val="22"/>
          <w:szCs w:val="22"/>
          <w:lang w:val="en-GB"/>
        </w:rPr>
        <w:t>-19</w:t>
      </w:r>
      <w:r w:rsidR="00D03EBC" w:rsidRPr="0046418C">
        <w:rPr>
          <w:rFonts w:ascii="Myriad Pro" w:hAnsi="Myriad Pro"/>
          <w:color w:val="auto"/>
          <w:sz w:val="22"/>
          <w:szCs w:val="22"/>
          <w:lang w:val="en-GB"/>
        </w:rPr>
        <w:t xml:space="preserve"> has resulted in a depressed fiscal space, undermining the government’s ability to make the investments necessary to implement the R-ARCSS. Several months of salary arrears remains a disincentive to potential CAs, who are critical for the success of the project.</w:t>
      </w:r>
    </w:p>
    <w:p w14:paraId="7D2BE0D7" w14:textId="77777777" w:rsidR="006C1D07" w:rsidRPr="0046418C" w:rsidRDefault="006C1D07" w:rsidP="0046418C">
      <w:pPr>
        <w:pStyle w:val="ListParagraph"/>
        <w:ind w:left="360"/>
        <w:jc w:val="both"/>
        <w:rPr>
          <w:rFonts w:ascii="Myriad Pro" w:hAnsi="Myriad Pro"/>
          <w:sz w:val="22"/>
          <w:szCs w:val="22"/>
        </w:rPr>
      </w:pPr>
    </w:p>
    <w:p w14:paraId="66E332AC" w14:textId="4892A671" w:rsidR="006C1D07" w:rsidRPr="0046418C" w:rsidRDefault="006C1D07" w:rsidP="0046418C">
      <w:pPr>
        <w:pStyle w:val="ListParagraph"/>
        <w:numPr>
          <w:ilvl w:val="0"/>
          <w:numId w:val="21"/>
        </w:numPr>
        <w:ind w:left="360"/>
        <w:jc w:val="both"/>
        <w:rPr>
          <w:rFonts w:ascii="Myriad Pro" w:hAnsi="Myriad Pro"/>
          <w:sz w:val="22"/>
          <w:szCs w:val="22"/>
        </w:rPr>
      </w:pPr>
      <w:r w:rsidRPr="0046418C">
        <w:rPr>
          <w:rFonts w:ascii="Myriad Pro" w:hAnsi="Myriad Pro"/>
          <w:b/>
          <w:bCs/>
          <w:sz w:val="22"/>
          <w:szCs w:val="22"/>
        </w:rPr>
        <w:t>Inexperienced and inadequate skills and knowledge.</w:t>
      </w:r>
      <w:r w:rsidRPr="0046418C">
        <w:rPr>
          <w:rFonts w:ascii="Myriad Pro" w:hAnsi="Myriad Pro"/>
          <w:sz w:val="22"/>
          <w:szCs w:val="22"/>
        </w:rPr>
        <w:t xml:space="preserve"> </w:t>
      </w:r>
      <w:r w:rsidR="00C17037" w:rsidRPr="0046418C">
        <w:rPr>
          <w:rFonts w:ascii="Myriad Pro" w:hAnsi="Myriad Pro"/>
          <w:sz w:val="22"/>
          <w:szCs w:val="22"/>
        </w:rPr>
        <w:t xml:space="preserve"> Many government officials in various MDAs do not have experience and skills necessary to draft </w:t>
      </w:r>
      <w:proofErr w:type="spellStart"/>
      <w:r w:rsidR="00C17037" w:rsidRPr="0046418C">
        <w:rPr>
          <w:rFonts w:ascii="Myriad Pro" w:hAnsi="Myriad Pro"/>
          <w:sz w:val="22"/>
          <w:szCs w:val="22"/>
        </w:rPr>
        <w:t>ToRs</w:t>
      </w:r>
      <w:proofErr w:type="spellEnd"/>
      <w:r w:rsidR="00C17037" w:rsidRPr="0046418C">
        <w:rPr>
          <w:rFonts w:ascii="Myriad Pro" w:hAnsi="Myriad Pro"/>
          <w:sz w:val="22"/>
          <w:szCs w:val="22"/>
        </w:rPr>
        <w:t xml:space="preserve"> for SSEs and other types of support provided by the GEMS project. This made the consultation process for development of </w:t>
      </w:r>
      <w:proofErr w:type="spellStart"/>
      <w:r w:rsidR="00C17037" w:rsidRPr="0046418C">
        <w:rPr>
          <w:rFonts w:ascii="Myriad Pro" w:hAnsi="Myriad Pro"/>
          <w:sz w:val="22"/>
          <w:szCs w:val="22"/>
        </w:rPr>
        <w:t>ToRs</w:t>
      </w:r>
      <w:proofErr w:type="spellEnd"/>
      <w:r w:rsidR="00C17037" w:rsidRPr="0046418C">
        <w:rPr>
          <w:rFonts w:ascii="Myriad Pro" w:hAnsi="Myriad Pro"/>
          <w:sz w:val="22"/>
          <w:szCs w:val="22"/>
        </w:rPr>
        <w:t xml:space="preserve"> lengthy and slow, requiring a significant number of interventions and sensitization meetings with MDAs. Only 15 </w:t>
      </w:r>
      <w:proofErr w:type="spellStart"/>
      <w:r w:rsidR="00C17037" w:rsidRPr="0046418C">
        <w:rPr>
          <w:rFonts w:ascii="Myriad Pro" w:hAnsi="Myriad Pro"/>
          <w:sz w:val="22"/>
          <w:szCs w:val="22"/>
        </w:rPr>
        <w:t>ToRs</w:t>
      </w:r>
      <w:proofErr w:type="spellEnd"/>
      <w:r w:rsidR="00C17037" w:rsidRPr="0046418C">
        <w:rPr>
          <w:rFonts w:ascii="Myriad Pro" w:hAnsi="Myriad Pro"/>
          <w:sz w:val="22"/>
          <w:szCs w:val="22"/>
        </w:rPr>
        <w:t xml:space="preserve"> were approved out of initial 21 requests from Governance/Service (13 positions) and Economic (8 positions) clusters.</w:t>
      </w:r>
    </w:p>
    <w:p w14:paraId="2BD9C5E6" w14:textId="77777777" w:rsidR="006C1D07" w:rsidRPr="0046418C" w:rsidRDefault="006C1D07" w:rsidP="0046418C">
      <w:pPr>
        <w:pStyle w:val="ListParagraph"/>
        <w:ind w:left="360"/>
        <w:jc w:val="both"/>
        <w:rPr>
          <w:rFonts w:ascii="Myriad Pro" w:hAnsi="Myriad Pro"/>
          <w:sz w:val="22"/>
          <w:szCs w:val="22"/>
        </w:rPr>
      </w:pPr>
    </w:p>
    <w:p w14:paraId="51CC1AC9" w14:textId="7ECAF818" w:rsidR="00715EBB" w:rsidRPr="0046418C" w:rsidRDefault="00715EBB" w:rsidP="0046418C">
      <w:pPr>
        <w:pStyle w:val="ListParagraph"/>
        <w:numPr>
          <w:ilvl w:val="0"/>
          <w:numId w:val="21"/>
        </w:numPr>
        <w:ind w:left="360"/>
        <w:jc w:val="both"/>
        <w:rPr>
          <w:rFonts w:ascii="Myriad Pro" w:hAnsi="Myriad Pro"/>
          <w:sz w:val="22"/>
          <w:szCs w:val="22"/>
        </w:rPr>
      </w:pPr>
      <w:r w:rsidRPr="0046418C">
        <w:rPr>
          <w:rFonts w:ascii="Myriad Pro" w:hAnsi="Myriad Pro"/>
          <w:b/>
          <w:bCs/>
          <w:sz w:val="22"/>
          <w:szCs w:val="22"/>
        </w:rPr>
        <w:t>Delay in the recruitment and deployment of SSEs</w:t>
      </w:r>
      <w:r w:rsidRPr="0046418C">
        <w:rPr>
          <w:rFonts w:ascii="Myriad Pro" w:hAnsi="Myriad Pro"/>
          <w:sz w:val="22"/>
          <w:szCs w:val="22"/>
        </w:rPr>
        <w:t>.  Slow response</w:t>
      </w:r>
      <w:r w:rsidR="007A708D">
        <w:rPr>
          <w:rFonts w:ascii="Myriad Pro" w:hAnsi="Myriad Pro"/>
          <w:sz w:val="22"/>
          <w:szCs w:val="22"/>
        </w:rPr>
        <w:t xml:space="preserve"> in reviewing and approving the TOR and similar administrative measures</w:t>
      </w:r>
      <w:r w:rsidRPr="0046418C">
        <w:rPr>
          <w:rFonts w:ascii="Myriad Pro" w:hAnsi="Myriad Pro"/>
          <w:sz w:val="22"/>
          <w:szCs w:val="22"/>
        </w:rPr>
        <w:t xml:space="preserve"> by many MDAs negatively affected the GEMS project to quickly recruit and deploy SSEs to train, coach and mentor CAs and staff of </w:t>
      </w:r>
      <w:proofErr w:type="spellStart"/>
      <w:r w:rsidRPr="0046418C">
        <w:rPr>
          <w:rFonts w:ascii="Myriad Pro" w:hAnsi="Myriad Pro"/>
          <w:sz w:val="22"/>
          <w:szCs w:val="22"/>
        </w:rPr>
        <w:t>RTGoNU</w:t>
      </w:r>
      <w:proofErr w:type="spellEnd"/>
      <w:r w:rsidRPr="0046418C">
        <w:rPr>
          <w:rFonts w:ascii="Myriad Pro" w:hAnsi="Myriad Pro"/>
          <w:sz w:val="22"/>
          <w:szCs w:val="22"/>
        </w:rPr>
        <w:t xml:space="preserve"> as detailed in the 2020 Annual Workplan (AWP). </w:t>
      </w:r>
    </w:p>
    <w:p w14:paraId="0ABB0599" w14:textId="52096F38" w:rsidR="00FE5B94" w:rsidRPr="00B52757" w:rsidRDefault="00B52757" w:rsidP="00B52757">
      <w:pPr>
        <w:ind w:left="360"/>
        <w:jc w:val="both"/>
        <w:rPr>
          <w:rFonts w:ascii="Myriad Pro" w:hAnsi="Myriad Pro"/>
          <w:sz w:val="22"/>
          <w:szCs w:val="22"/>
        </w:rPr>
      </w:pPr>
      <w:bookmarkStart w:id="7" w:name="_Hlk65229921"/>
      <w:r w:rsidRPr="00B52757">
        <w:rPr>
          <w:rFonts w:ascii="Myriad Pro" w:hAnsi="Myriad Pro"/>
          <w:sz w:val="22"/>
          <w:szCs w:val="22"/>
        </w:rPr>
        <w:t>Additionally, despite the project</w:t>
      </w:r>
      <w:r w:rsidRPr="00B52757">
        <w:rPr>
          <w:rFonts w:ascii="Myriad Pro" w:hAnsi="Myriad Pro"/>
          <w:b/>
          <w:bCs/>
          <w:sz w:val="22"/>
          <w:szCs w:val="22"/>
        </w:rPr>
        <w:t xml:space="preserve"> </w:t>
      </w:r>
      <w:r w:rsidR="00FE5B94" w:rsidRPr="00B52757">
        <w:rPr>
          <w:rFonts w:ascii="Myriad Pro" w:hAnsi="Myriad Pro"/>
          <w:sz w:val="22"/>
          <w:szCs w:val="22"/>
        </w:rPr>
        <w:t xml:space="preserve">undertook </w:t>
      </w:r>
      <w:r w:rsidR="00C06FE1" w:rsidRPr="00B52757">
        <w:rPr>
          <w:rFonts w:ascii="Myriad Pro" w:hAnsi="Myriad Pro"/>
          <w:sz w:val="22"/>
          <w:szCs w:val="22"/>
        </w:rPr>
        <w:t>several</w:t>
      </w:r>
      <w:r w:rsidR="00FE5B94" w:rsidRPr="00B52757">
        <w:rPr>
          <w:rFonts w:ascii="Myriad Pro" w:hAnsi="Myriad Pro"/>
          <w:sz w:val="22"/>
          <w:szCs w:val="22"/>
        </w:rPr>
        <w:t xml:space="preserve"> </w:t>
      </w:r>
      <w:r w:rsidRPr="00B52757">
        <w:rPr>
          <w:rFonts w:ascii="Myriad Pro" w:hAnsi="Myriad Pro"/>
          <w:sz w:val="22"/>
          <w:szCs w:val="22"/>
        </w:rPr>
        <w:t>sensitizations</w:t>
      </w:r>
      <w:r w:rsidR="00FE5B94" w:rsidRPr="00B52757">
        <w:rPr>
          <w:rFonts w:ascii="Myriad Pro" w:hAnsi="Myriad Pro"/>
          <w:sz w:val="22"/>
          <w:szCs w:val="22"/>
        </w:rPr>
        <w:t xml:space="preserve"> </w:t>
      </w:r>
      <w:r w:rsidRPr="00B52757">
        <w:rPr>
          <w:rFonts w:ascii="Myriad Pro" w:hAnsi="Myriad Pro"/>
          <w:sz w:val="22"/>
          <w:szCs w:val="22"/>
        </w:rPr>
        <w:t xml:space="preserve">for </w:t>
      </w:r>
      <w:r w:rsidR="00FE5B94" w:rsidRPr="00B52757">
        <w:rPr>
          <w:rFonts w:ascii="Myriad Pro" w:hAnsi="Myriad Pro"/>
          <w:sz w:val="22"/>
          <w:szCs w:val="22"/>
        </w:rPr>
        <w:t>MDAs</w:t>
      </w:r>
      <w:r>
        <w:rPr>
          <w:rFonts w:ascii="Myriad Pro" w:hAnsi="Myriad Pro"/>
          <w:sz w:val="22"/>
          <w:szCs w:val="22"/>
        </w:rPr>
        <w:t xml:space="preserve"> and </w:t>
      </w:r>
      <w:r w:rsidRPr="00B52757">
        <w:rPr>
          <w:rFonts w:ascii="Myriad Pro" w:hAnsi="Myriad Pro"/>
          <w:sz w:val="22"/>
          <w:szCs w:val="22"/>
        </w:rPr>
        <w:t xml:space="preserve">guaranteed </w:t>
      </w:r>
      <w:r w:rsidR="00FE5B94" w:rsidRPr="00B52757">
        <w:rPr>
          <w:rFonts w:ascii="Myriad Pro" w:hAnsi="Myriad Pro"/>
          <w:sz w:val="22"/>
          <w:szCs w:val="22"/>
        </w:rPr>
        <w:t xml:space="preserve">readiness to receive and work with </w:t>
      </w:r>
      <w:proofErr w:type="gramStart"/>
      <w:r w:rsidR="00FE5B94" w:rsidRPr="00B52757">
        <w:rPr>
          <w:rFonts w:ascii="Myriad Pro" w:hAnsi="Myriad Pro"/>
          <w:sz w:val="22"/>
          <w:szCs w:val="22"/>
        </w:rPr>
        <w:t>SSEs</w:t>
      </w:r>
      <w:r>
        <w:rPr>
          <w:rFonts w:ascii="Myriad Pro" w:hAnsi="Myriad Pro"/>
          <w:sz w:val="22"/>
          <w:szCs w:val="22"/>
        </w:rPr>
        <w:t xml:space="preserve">, </w:t>
      </w:r>
      <w:r w:rsidR="00FE5B94" w:rsidRPr="00B52757">
        <w:rPr>
          <w:rFonts w:ascii="Myriad Pro" w:hAnsi="Myriad Pro"/>
          <w:sz w:val="22"/>
          <w:szCs w:val="22"/>
        </w:rPr>
        <w:t xml:space="preserve"> </w:t>
      </w:r>
      <w:r>
        <w:rPr>
          <w:rFonts w:ascii="Myriad Pro" w:hAnsi="Myriad Pro"/>
          <w:sz w:val="22"/>
          <w:szCs w:val="22"/>
        </w:rPr>
        <w:t>the</w:t>
      </w:r>
      <w:proofErr w:type="gramEnd"/>
      <w:r>
        <w:rPr>
          <w:rFonts w:ascii="Myriad Pro" w:hAnsi="Myriad Pro"/>
          <w:sz w:val="22"/>
          <w:szCs w:val="22"/>
        </w:rPr>
        <w:t xml:space="preserve"> </w:t>
      </w:r>
      <w:r w:rsidR="00FE5B94" w:rsidRPr="00B52757">
        <w:rPr>
          <w:rFonts w:ascii="Myriad Pro" w:hAnsi="Myriad Pro"/>
          <w:sz w:val="22"/>
          <w:szCs w:val="22"/>
        </w:rPr>
        <w:t xml:space="preserve">many changes, absences, and interruptions </w:t>
      </w:r>
      <w:r>
        <w:rPr>
          <w:rFonts w:ascii="Myriad Pro" w:hAnsi="Myriad Pro"/>
          <w:sz w:val="22"/>
          <w:szCs w:val="22"/>
        </w:rPr>
        <w:t xml:space="preserve">of MDAs </w:t>
      </w:r>
      <w:r w:rsidR="00FE5B94" w:rsidRPr="00B52757">
        <w:rPr>
          <w:rFonts w:ascii="Myriad Pro" w:hAnsi="Myriad Pro"/>
          <w:sz w:val="22"/>
          <w:szCs w:val="22"/>
        </w:rPr>
        <w:t xml:space="preserve">led to  </w:t>
      </w:r>
      <w:r w:rsidR="00BE03FE" w:rsidRPr="00B52757">
        <w:rPr>
          <w:rFonts w:ascii="Myriad Pro" w:hAnsi="Myriad Pro"/>
          <w:sz w:val="22"/>
          <w:szCs w:val="22"/>
        </w:rPr>
        <w:t xml:space="preserve">delays in </w:t>
      </w:r>
      <w:r w:rsidR="00FE5B94" w:rsidRPr="00B52757">
        <w:rPr>
          <w:rFonts w:ascii="Myriad Pro" w:hAnsi="Myriad Pro"/>
          <w:sz w:val="22"/>
          <w:szCs w:val="22"/>
        </w:rPr>
        <w:t xml:space="preserve"> the progress made by GEMS </w:t>
      </w:r>
      <w:r w:rsidR="00BE03FE" w:rsidRPr="00B52757">
        <w:rPr>
          <w:rFonts w:ascii="Myriad Pro" w:hAnsi="Myriad Pro"/>
          <w:sz w:val="22"/>
          <w:szCs w:val="22"/>
        </w:rPr>
        <w:t>P</w:t>
      </w:r>
      <w:r w:rsidR="00FE5B94" w:rsidRPr="00B52757">
        <w:rPr>
          <w:rFonts w:ascii="Myriad Pro" w:hAnsi="Myriad Pro"/>
          <w:sz w:val="22"/>
          <w:szCs w:val="22"/>
        </w:rPr>
        <w:t>roject Management Team and SSEs.</w:t>
      </w:r>
    </w:p>
    <w:bookmarkEnd w:id="7"/>
    <w:bookmarkEnd w:id="6"/>
    <w:p w14:paraId="50B44580" w14:textId="14B7D7F6" w:rsidR="00537E03" w:rsidRPr="0046418C" w:rsidRDefault="008D6813" w:rsidP="0046418C">
      <w:pPr>
        <w:jc w:val="both"/>
        <w:rPr>
          <w:rFonts w:ascii="Myriad Pro" w:hAnsi="Myriad Pro"/>
          <w:b/>
          <w:bCs/>
          <w:color w:val="auto"/>
          <w:sz w:val="22"/>
          <w:szCs w:val="22"/>
        </w:rPr>
      </w:pPr>
      <w:r w:rsidRPr="0046418C">
        <w:rPr>
          <w:rFonts w:ascii="Myriad Pro" w:hAnsi="Myriad Pro"/>
          <w:b/>
          <w:bCs/>
          <w:color w:val="auto"/>
          <w:sz w:val="22"/>
          <w:szCs w:val="22"/>
        </w:rPr>
        <w:t>Budget</w:t>
      </w:r>
    </w:p>
    <w:p w14:paraId="682D7782" w14:textId="25402623" w:rsidR="00CD3850" w:rsidRPr="0046418C" w:rsidRDefault="002C7DC3" w:rsidP="0046418C">
      <w:pPr>
        <w:jc w:val="both"/>
        <w:rPr>
          <w:rFonts w:ascii="Myriad Pro" w:hAnsi="Myriad Pro"/>
          <w:sz w:val="22"/>
          <w:szCs w:val="22"/>
        </w:rPr>
      </w:pPr>
      <w:r w:rsidRPr="0046418C">
        <w:rPr>
          <w:rFonts w:ascii="Myriad Pro" w:hAnsi="Myriad Pro" w:cstheme="minorHAnsi"/>
          <w:sz w:val="22"/>
          <w:szCs w:val="22"/>
          <w:lang w:val="en-GB"/>
        </w:rPr>
        <w:t>T</w:t>
      </w:r>
      <w:r w:rsidR="00CD3850" w:rsidRPr="0046418C">
        <w:rPr>
          <w:rFonts w:ascii="Myriad Pro" w:hAnsi="Myriad Pro" w:cstheme="minorHAnsi"/>
          <w:sz w:val="22"/>
          <w:szCs w:val="22"/>
          <w:lang w:val="en-GB"/>
        </w:rPr>
        <w:t>he provisional cumulative project expenditure for the year 2020 is US$2,465,060.18</w:t>
      </w:r>
      <w:r w:rsidR="000A036F" w:rsidRPr="0046418C">
        <w:rPr>
          <w:rFonts w:ascii="Myriad Pro" w:hAnsi="Myriad Pro" w:cstheme="minorHAnsi"/>
          <w:sz w:val="22"/>
          <w:szCs w:val="22"/>
          <w:lang w:val="en-GB"/>
        </w:rPr>
        <w:t xml:space="preserve"> </w:t>
      </w:r>
      <w:r w:rsidR="00CD3850" w:rsidRPr="0046418C">
        <w:rPr>
          <w:rFonts w:ascii="Myriad Pro" w:hAnsi="Myriad Pro" w:cstheme="minorHAnsi"/>
          <w:sz w:val="22"/>
          <w:szCs w:val="22"/>
          <w:lang w:val="en-GB"/>
        </w:rPr>
        <w:t xml:space="preserve">representing a delivery rate of 58.67 per cent of available resources of </w:t>
      </w:r>
      <w:r w:rsidR="00CD3850" w:rsidRPr="0046418C">
        <w:rPr>
          <w:rFonts w:ascii="Myriad Pro" w:hAnsi="Myriad Pro"/>
          <w:sz w:val="22"/>
          <w:szCs w:val="22"/>
        </w:rPr>
        <w:t xml:space="preserve">$4,201,642.74 and 39.05 per cent of </w:t>
      </w:r>
      <w:r w:rsidR="00CD3850" w:rsidRPr="0046418C">
        <w:rPr>
          <w:rFonts w:ascii="Myriad Pro" w:hAnsi="Myriad Pro" w:cstheme="minorHAnsi"/>
          <w:sz w:val="22"/>
          <w:szCs w:val="22"/>
          <w:lang w:val="en-GB"/>
        </w:rPr>
        <w:t>the annual budget of US$.6,312,603.</w:t>
      </w:r>
    </w:p>
    <w:p w14:paraId="4ADC824C" w14:textId="11527992" w:rsidR="008D6813" w:rsidRPr="0046418C" w:rsidRDefault="00A864D5" w:rsidP="0046418C">
      <w:pPr>
        <w:jc w:val="both"/>
        <w:rPr>
          <w:rFonts w:ascii="Myriad Pro" w:hAnsi="Myriad Pro"/>
          <w:sz w:val="22"/>
          <w:szCs w:val="22"/>
        </w:rPr>
      </w:pPr>
      <w:r w:rsidRPr="0046418C">
        <w:rPr>
          <w:rFonts w:ascii="Myriad Pro" w:hAnsi="Myriad Pro" w:cstheme="minorHAnsi"/>
          <w:sz w:val="22"/>
          <w:szCs w:val="22"/>
          <w:lang w:val="en-GB"/>
        </w:rPr>
        <w:t xml:space="preserve"> (</w:t>
      </w:r>
      <w:r w:rsidRPr="0046418C">
        <w:rPr>
          <w:rFonts w:ascii="Myriad Pro" w:hAnsi="Myriad Pro"/>
          <w:sz w:val="22"/>
          <w:szCs w:val="22"/>
          <w:u w:val="single"/>
          <w:lang w:val="en-GB"/>
        </w:rPr>
        <w:t>Pending end of 2020 financial</w:t>
      </w:r>
      <w:r w:rsidR="0064339A" w:rsidRPr="0046418C">
        <w:rPr>
          <w:rFonts w:ascii="Myriad Pro" w:hAnsi="Myriad Pro"/>
          <w:sz w:val="22"/>
          <w:szCs w:val="22"/>
          <w:u w:val="single"/>
          <w:lang w:val="en-GB"/>
        </w:rPr>
        <w:t xml:space="preserve"> </w:t>
      </w:r>
      <w:r w:rsidR="00A60F49" w:rsidRPr="0046418C">
        <w:rPr>
          <w:rFonts w:ascii="Myriad Pro" w:hAnsi="Myriad Pro"/>
          <w:sz w:val="22"/>
          <w:szCs w:val="22"/>
          <w:u w:val="single"/>
          <w:lang w:val="en-GB"/>
        </w:rPr>
        <w:t>reporting period</w:t>
      </w:r>
      <w:r w:rsidRPr="0046418C">
        <w:rPr>
          <w:rFonts w:ascii="Myriad Pro" w:hAnsi="Myriad Pro"/>
          <w:sz w:val="22"/>
          <w:szCs w:val="22"/>
          <w:lang w:val="en-GB"/>
        </w:rPr>
        <w:t>)</w:t>
      </w:r>
      <w:r w:rsidR="00586360" w:rsidRPr="0046418C">
        <w:rPr>
          <w:rFonts w:ascii="Myriad Pro" w:hAnsi="Myriad Pro"/>
          <w:sz w:val="22"/>
          <w:szCs w:val="22"/>
          <w:lang w:val="en-GB"/>
        </w:rPr>
        <w:t>.</w:t>
      </w:r>
    </w:p>
    <w:p w14:paraId="13F59201" w14:textId="2CF0370D" w:rsidR="004C1F01" w:rsidRPr="0046418C" w:rsidRDefault="004C1F01" w:rsidP="0046418C">
      <w:pPr>
        <w:spacing w:after="160" w:line="259" w:lineRule="auto"/>
        <w:jc w:val="both"/>
        <w:rPr>
          <w:rFonts w:ascii="Myriad Pro" w:hAnsi="Myriad Pro" w:cstheme="minorHAnsi"/>
          <w:sz w:val="22"/>
          <w:szCs w:val="22"/>
          <w:lang w:val="en-GB"/>
        </w:rPr>
      </w:pPr>
      <w:r w:rsidRPr="0046418C">
        <w:rPr>
          <w:rFonts w:ascii="Myriad Pro" w:hAnsi="Myriad Pro" w:cstheme="minorHAnsi"/>
          <w:sz w:val="22"/>
          <w:szCs w:val="22"/>
          <w:lang w:val="en-GB"/>
        </w:rPr>
        <w:br w:type="page"/>
      </w:r>
    </w:p>
    <w:p w14:paraId="328C3800" w14:textId="660E0C54" w:rsidR="00E8085A" w:rsidRPr="0046418C" w:rsidRDefault="00EB4278" w:rsidP="0046418C">
      <w:pPr>
        <w:pStyle w:val="Heading1"/>
        <w:numPr>
          <w:ilvl w:val="0"/>
          <w:numId w:val="32"/>
        </w:numPr>
        <w:rPr>
          <w:b/>
          <w:bCs/>
          <w:lang w:val="en-GB"/>
        </w:rPr>
      </w:pPr>
      <w:bookmarkStart w:id="8" w:name="_Toc67668428"/>
      <w:r w:rsidRPr="0046418C">
        <w:rPr>
          <w:b/>
          <w:bCs/>
          <w:lang w:val="en-GB"/>
        </w:rPr>
        <w:lastRenderedPageBreak/>
        <w:t>Situational background</w:t>
      </w:r>
      <w:bookmarkEnd w:id="8"/>
    </w:p>
    <w:p w14:paraId="05CB8AE3" w14:textId="504E8E81" w:rsidR="00586360" w:rsidRPr="0046418C" w:rsidRDefault="00E02ED5" w:rsidP="0046418C">
      <w:pPr>
        <w:pStyle w:val="Default"/>
        <w:tabs>
          <w:tab w:val="left" w:pos="905"/>
        </w:tabs>
        <w:spacing w:after="120" w:line="286" w:lineRule="auto"/>
        <w:jc w:val="both"/>
        <w:rPr>
          <w:rFonts w:ascii="Myriad Pro" w:hAnsi="Myriad Pro" w:cstheme="minorHAnsi"/>
          <w:color w:val="auto"/>
          <w:sz w:val="22"/>
          <w:szCs w:val="22"/>
          <w:lang w:val="en-GB"/>
        </w:rPr>
      </w:pPr>
      <w:r w:rsidRPr="0046418C">
        <w:rPr>
          <w:rFonts w:ascii="Myriad Pro" w:hAnsi="Myriad Pro" w:cstheme="minorHAnsi"/>
          <w:color w:val="auto"/>
          <w:sz w:val="22"/>
          <w:szCs w:val="22"/>
          <w:lang w:val="en-GB"/>
        </w:rPr>
        <w:t xml:space="preserve">The </w:t>
      </w:r>
      <w:r w:rsidR="00B01258" w:rsidRPr="0046418C">
        <w:rPr>
          <w:rFonts w:ascii="Myriad Pro" w:hAnsi="Myriad Pro" w:cstheme="minorHAnsi"/>
          <w:color w:val="auto"/>
          <w:sz w:val="22"/>
          <w:szCs w:val="22"/>
          <w:lang w:val="en-GB"/>
        </w:rPr>
        <w:t xml:space="preserve">2018 </w:t>
      </w:r>
      <w:r w:rsidRPr="0046418C">
        <w:rPr>
          <w:rFonts w:ascii="Myriad Pro" w:hAnsi="Myriad Pro" w:cstheme="minorHAnsi"/>
          <w:color w:val="auto"/>
          <w:sz w:val="22"/>
          <w:szCs w:val="22"/>
          <w:lang w:val="en-GB"/>
        </w:rPr>
        <w:t xml:space="preserve">R-ARCSS brought renewed impetus towards stabilizing the fragile situation in the country. </w:t>
      </w:r>
      <w:r w:rsidRPr="0046418C">
        <w:rPr>
          <w:rFonts w:ascii="Myriad Pro" w:hAnsi="Myriad Pro"/>
          <w:color w:val="auto"/>
          <w:sz w:val="22"/>
          <w:szCs w:val="22"/>
        </w:rPr>
        <w:t>Since</w:t>
      </w:r>
      <w:r w:rsidR="0064339A" w:rsidRPr="0046418C">
        <w:rPr>
          <w:rFonts w:ascii="Myriad Pro" w:hAnsi="Myriad Pro"/>
          <w:color w:val="auto"/>
          <w:sz w:val="22"/>
          <w:szCs w:val="22"/>
        </w:rPr>
        <w:t xml:space="preserve"> the</w:t>
      </w:r>
      <w:r w:rsidRPr="0046418C">
        <w:rPr>
          <w:rFonts w:ascii="Myriad Pro" w:hAnsi="Myriad Pro"/>
          <w:color w:val="auto"/>
          <w:sz w:val="22"/>
          <w:szCs w:val="22"/>
        </w:rPr>
        <w:t xml:space="preserve"> </w:t>
      </w:r>
      <w:r w:rsidR="00B01258" w:rsidRPr="0046418C">
        <w:rPr>
          <w:rFonts w:ascii="Myriad Pro" w:hAnsi="Myriad Pro"/>
          <w:color w:val="auto"/>
          <w:sz w:val="22"/>
          <w:szCs w:val="22"/>
        </w:rPr>
        <w:t xml:space="preserve">2005 </w:t>
      </w:r>
      <w:r w:rsidR="008E30EF" w:rsidRPr="0046418C">
        <w:rPr>
          <w:rFonts w:ascii="Myriad Pro" w:hAnsi="Myriad Pro"/>
          <w:color w:val="auto"/>
          <w:sz w:val="22"/>
          <w:szCs w:val="22"/>
        </w:rPr>
        <w:t>Comprehensive Peace Agreement (</w:t>
      </w:r>
      <w:r w:rsidR="00B01258" w:rsidRPr="0046418C">
        <w:rPr>
          <w:rFonts w:ascii="Myriad Pro" w:hAnsi="Myriad Pro"/>
          <w:color w:val="auto"/>
          <w:sz w:val="22"/>
          <w:szCs w:val="22"/>
        </w:rPr>
        <w:t>CPA</w:t>
      </w:r>
      <w:r w:rsidR="008E30EF" w:rsidRPr="0046418C">
        <w:rPr>
          <w:rFonts w:ascii="Myriad Pro" w:hAnsi="Myriad Pro"/>
          <w:color w:val="auto"/>
          <w:sz w:val="22"/>
          <w:szCs w:val="22"/>
        </w:rPr>
        <w:t>)</w:t>
      </w:r>
      <w:r w:rsidR="00B01258" w:rsidRPr="0046418C">
        <w:rPr>
          <w:rFonts w:ascii="Myriad Pro" w:hAnsi="Myriad Pro"/>
          <w:color w:val="auto"/>
          <w:sz w:val="22"/>
          <w:szCs w:val="22"/>
        </w:rPr>
        <w:t xml:space="preserve"> through to </w:t>
      </w:r>
      <w:r w:rsidRPr="0046418C">
        <w:rPr>
          <w:rFonts w:ascii="Myriad Pro" w:hAnsi="Myriad Pro"/>
          <w:color w:val="auto"/>
          <w:sz w:val="22"/>
          <w:szCs w:val="22"/>
        </w:rPr>
        <w:t xml:space="preserve">independence in 2011, South Sudan </w:t>
      </w:r>
      <w:r w:rsidR="00B01258" w:rsidRPr="0046418C">
        <w:rPr>
          <w:rFonts w:ascii="Myriad Pro" w:hAnsi="Myriad Pro"/>
          <w:color w:val="auto"/>
          <w:sz w:val="22"/>
          <w:szCs w:val="22"/>
        </w:rPr>
        <w:t xml:space="preserve">remained a country in transition and </w:t>
      </w:r>
      <w:r w:rsidR="0064339A" w:rsidRPr="0046418C">
        <w:rPr>
          <w:rFonts w:ascii="Myriad Pro" w:hAnsi="Myriad Pro"/>
          <w:color w:val="auto"/>
          <w:sz w:val="22"/>
          <w:szCs w:val="22"/>
        </w:rPr>
        <w:t xml:space="preserve">confronted by </w:t>
      </w:r>
      <w:r w:rsidR="008E30EF" w:rsidRPr="0046418C">
        <w:rPr>
          <w:rFonts w:ascii="Myriad Pro" w:hAnsi="Myriad Pro"/>
          <w:color w:val="auto"/>
          <w:sz w:val="22"/>
          <w:szCs w:val="22"/>
        </w:rPr>
        <w:t>immense</w:t>
      </w:r>
      <w:r w:rsidRPr="0046418C">
        <w:rPr>
          <w:rFonts w:ascii="Myriad Pro" w:hAnsi="Myriad Pro"/>
          <w:color w:val="auto"/>
          <w:sz w:val="22"/>
          <w:szCs w:val="22"/>
        </w:rPr>
        <w:t xml:space="preserve"> political, institutional, </w:t>
      </w:r>
      <w:proofErr w:type="gramStart"/>
      <w:r w:rsidRPr="0046418C">
        <w:rPr>
          <w:rFonts w:ascii="Myriad Pro" w:hAnsi="Myriad Pro"/>
          <w:color w:val="auto"/>
          <w:sz w:val="22"/>
          <w:szCs w:val="22"/>
        </w:rPr>
        <w:t>social</w:t>
      </w:r>
      <w:proofErr w:type="gramEnd"/>
      <w:r w:rsidRPr="0046418C">
        <w:rPr>
          <w:rFonts w:ascii="Myriad Pro" w:hAnsi="Myriad Pro"/>
          <w:color w:val="auto"/>
          <w:sz w:val="22"/>
          <w:szCs w:val="22"/>
        </w:rPr>
        <w:t xml:space="preserve"> and economic challenges</w:t>
      </w:r>
      <w:r w:rsidR="0064339A" w:rsidRPr="0046418C">
        <w:rPr>
          <w:rFonts w:ascii="Myriad Pro" w:hAnsi="Myriad Pro"/>
          <w:color w:val="auto"/>
          <w:sz w:val="22"/>
          <w:szCs w:val="22"/>
        </w:rPr>
        <w:t xml:space="preserve"> </w:t>
      </w:r>
      <w:r w:rsidR="009E511A" w:rsidRPr="0046418C">
        <w:rPr>
          <w:rFonts w:ascii="Myriad Pro" w:hAnsi="Myriad Pro"/>
          <w:color w:val="auto"/>
          <w:sz w:val="22"/>
          <w:szCs w:val="22"/>
        </w:rPr>
        <w:t xml:space="preserve">of </w:t>
      </w:r>
      <w:r w:rsidR="00203C5F" w:rsidRPr="0046418C">
        <w:rPr>
          <w:rFonts w:ascii="Myriad Pro" w:hAnsi="Myriad Pro"/>
          <w:color w:val="auto"/>
          <w:sz w:val="22"/>
          <w:szCs w:val="22"/>
        </w:rPr>
        <w:t>recurring</w:t>
      </w:r>
      <w:r w:rsidR="0064339A" w:rsidRPr="0046418C">
        <w:rPr>
          <w:rFonts w:ascii="Myriad Pro" w:hAnsi="Myriad Pro"/>
          <w:color w:val="auto"/>
          <w:sz w:val="22"/>
          <w:szCs w:val="22"/>
        </w:rPr>
        <w:t xml:space="preserve"> conflict</w:t>
      </w:r>
      <w:r w:rsidRPr="0046418C">
        <w:rPr>
          <w:rFonts w:ascii="Myriad Pro" w:hAnsi="Myriad Pro"/>
          <w:color w:val="auto"/>
          <w:sz w:val="22"/>
          <w:szCs w:val="22"/>
        </w:rPr>
        <w:t xml:space="preserve">. </w:t>
      </w:r>
      <w:r w:rsidRPr="0046418C">
        <w:rPr>
          <w:rFonts w:ascii="Myriad Pro" w:hAnsi="Myriad Pro" w:cstheme="minorHAnsi"/>
          <w:color w:val="auto"/>
          <w:sz w:val="22"/>
          <w:szCs w:val="22"/>
          <w:lang w:val="en-GB"/>
        </w:rPr>
        <w:t xml:space="preserve">Following </w:t>
      </w:r>
      <w:r w:rsidR="0010452F" w:rsidRPr="0046418C">
        <w:rPr>
          <w:rFonts w:ascii="Myriad Pro" w:hAnsi="Myriad Pro" w:cstheme="minorHAnsi"/>
          <w:color w:val="auto"/>
          <w:sz w:val="22"/>
          <w:szCs w:val="22"/>
          <w:lang w:val="en-GB"/>
        </w:rPr>
        <w:t>independen</w:t>
      </w:r>
      <w:r w:rsidR="0064339A" w:rsidRPr="0046418C">
        <w:rPr>
          <w:rFonts w:ascii="Myriad Pro" w:hAnsi="Myriad Pro" w:cstheme="minorHAnsi"/>
          <w:color w:val="auto"/>
          <w:sz w:val="22"/>
          <w:szCs w:val="22"/>
          <w:lang w:val="en-GB"/>
        </w:rPr>
        <w:t>ce</w:t>
      </w:r>
      <w:r w:rsidR="0010452F" w:rsidRPr="0046418C">
        <w:rPr>
          <w:rFonts w:ascii="Myriad Pro" w:hAnsi="Myriad Pro" w:cstheme="minorHAnsi"/>
          <w:color w:val="auto"/>
          <w:sz w:val="22"/>
          <w:szCs w:val="22"/>
          <w:lang w:val="en-GB"/>
        </w:rPr>
        <w:t>, South Sudan witness</w:t>
      </w:r>
      <w:r w:rsidR="006D53DA" w:rsidRPr="0046418C">
        <w:rPr>
          <w:rFonts w:ascii="Myriad Pro" w:hAnsi="Myriad Pro" w:cstheme="minorHAnsi"/>
          <w:color w:val="auto"/>
          <w:sz w:val="22"/>
          <w:szCs w:val="22"/>
          <w:lang w:val="en-GB"/>
        </w:rPr>
        <w:t>ed</w:t>
      </w:r>
      <w:r w:rsidR="0010452F" w:rsidRPr="0046418C">
        <w:rPr>
          <w:rFonts w:ascii="Myriad Pro" w:hAnsi="Myriad Pro" w:cstheme="minorHAnsi"/>
          <w:color w:val="auto"/>
          <w:sz w:val="22"/>
          <w:szCs w:val="22"/>
          <w:lang w:val="en-GB"/>
        </w:rPr>
        <w:t xml:space="preserve"> two successive violent conflict</w:t>
      </w:r>
      <w:r w:rsidR="006D53DA" w:rsidRPr="0046418C">
        <w:rPr>
          <w:rFonts w:ascii="Myriad Pro" w:hAnsi="Myriad Pro" w:cstheme="minorHAnsi"/>
          <w:color w:val="auto"/>
          <w:sz w:val="22"/>
          <w:szCs w:val="22"/>
          <w:lang w:val="en-GB"/>
        </w:rPr>
        <w:t>s</w:t>
      </w:r>
      <w:r w:rsidR="0010452F" w:rsidRPr="0046418C">
        <w:rPr>
          <w:rFonts w:ascii="Myriad Pro" w:hAnsi="Myriad Pro" w:cstheme="minorHAnsi"/>
          <w:color w:val="auto"/>
          <w:sz w:val="22"/>
          <w:szCs w:val="22"/>
          <w:lang w:val="en-GB"/>
        </w:rPr>
        <w:t xml:space="preserve"> in 2013 and 2016 soon after the </w:t>
      </w:r>
      <w:r w:rsidR="00B01258" w:rsidRPr="0046418C">
        <w:rPr>
          <w:rFonts w:ascii="Myriad Pro" w:hAnsi="Myriad Pro" w:cstheme="minorHAnsi"/>
          <w:color w:val="auto"/>
          <w:sz w:val="22"/>
          <w:szCs w:val="22"/>
          <w:lang w:val="en-GB"/>
        </w:rPr>
        <w:t xml:space="preserve">initial </w:t>
      </w:r>
      <w:r w:rsidRPr="0046418C">
        <w:rPr>
          <w:rFonts w:ascii="Myriad Pro" w:hAnsi="Myriad Pro" w:cstheme="minorHAnsi"/>
          <w:color w:val="auto"/>
          <w:sz w:val="22"/>
          <w:szCs w:val="22"/>
          <w:lang w:val="en-GB"/>
        </w:rPr>
        <w:t xml:space="preserve">signing of the </w:t>
      </w:r>
      <w:r w:rsidR="00B93200" w:rsidRPr="0046418C">
        <w:rPr>
          <w:rFonts w:ascii="Myriad Pro" w:hAnsi="Myriad Pro" w:cstheme="minorHAnsi"/>
          <w:color w:val="auto"/>
          <w:sz w:val="22"/>
          <w:szCs w:val="22"/>
          <w:lang w:val="en-GB"/>
        </w:rPr>
        <w:t xml:space="preserve">original </w:t>
      </w:r>
      <w:r w:rsidRPr="0046418C">
        <w:rPr>
          <w:rFonts w:ascii="Myriad Pro" w:hAnsi="Myriad Pro" w:cstheme="minorHAnsi"/>
          <w:color w:val="auto"/>
          <w:sz w:val="22"/>
          <w:szCs w:val="22"/>
          <w:lang w:val="en-GB"/>
        </w:rPr>
        <w:t>ARCSS</w:t>
      </w:r>
      <w:r w:rsidR="00B01258" w:rsidRPr="0046418C">
        <w:rPr>
          <w:rFonts w:ascii="Myriad Pro" w:hAnsi="Myriad Pro" w:cstheme="minorHAnsi"/>
          <w:color w:val="auto"/>
          <w:sz w:val="22"/>
          <w:szCs w:val="22"/>
          <w:lang w:val="en-GB"/>
        </w:rPr>
        <w:t xml:space="preserve"> in 2015</w:t>
      </w:r>
      <w:r w:rsidR="0010452F" w:rsidRPr="0046418C">
        <w:rPr>
          <w:rFonts w:ascii="Myriad Pro" w:hAnsi="Myriad Pro" w:cstheme="minorHAnsi"/>
          <w:color w:val="auto"/>
          <w:sz w:val="22"/>
          <w:szCs w:val="22"/>
          <w:lang w:val="en-GB"/>
        </w:rPr>
        <w:t>.</w:t>
      </w:r>
    </w:p>
    <w:p w14:paraId="21BD6351" w14:textId="25492BAC" w:rsidR="00586360" w:rsidRPr="0046418C" w:rsidRDefault="0010452F" w:rsidP="0046418C">
      <w:pPr>
        <w:pStyle w:val="Default"/>
        <w:tabs>
          <w:tab w:val="left" w:pos="905"/>
        </w:tabs>
        <w:spacing w:after="120" w:line="286" w:lineRule="auto"/>
        <w:jc w:val="both"/>
        <w:rPr>
          <w:rFonts w:ascii="Myriad Pro" w:hAnsi="Myriad Pro"/>
          <w:noProof/>
          <w:sz w:val="22"/>
          <w:szCs w:val="22"/>
        </w:rPr>
      </w:pPr>
      <w:r w:rsidRPr="0046418C">
        <w:rPr>
          <w:rFonts w:ascii="Myriad Pro" w:hAnsi="Myriad Pro" w:cstheme="minorHAnsi"/>
          <w:color w:val="auto"/>
          <w:sz w:val="22"/>
          <w:szCs w:val="22"/>
          <w:lang w:val="en-GB"/>
        </w:rPr>
        <w:t xml:space="preserve">The </w:t>
      </w:r>
      <w:r w:rsidR="00735E7A" w:rsidRPr="0046418C">
        <w:rPr>
          <w:rFonts w:ascii="Myriad Pro" w:hAnsi="Myriad Pro" w:cstheme="minorHAnsi"/>
          <w:color w:val="auto"/>
          <w:sz w:val="22"/>
          <w:szCs w:val="22"/>
          <w:lang w:val="en-GB"/>
        </w:rPr>
        <w:t>R-ARCSS</w:t>
      </w:r>
      <w:r w:rsidRPr="0046418C">
        <w:rPr>
          <w:rFonts w:ascii="Myriad Pro" w:hAnsi="Myriad Pro" w:cstheme="minorHAnsi"/>
          <w:color w:val="auto"/>
          <w:sz w:val="22"/>
          <w:szCs w:val="22"/>
          <w:lang w:val="en-GB"/>
        </w:rPr>
        <w:t xml:space="preserve"> offer</w:t>
      </w:r>
      <w:r w:rsidR="00CD3850" w:rsidRPr="0046418C">
        <w:rPr>
          <w:rFonts w:ascii="Myriad Pro" w:hAnsi="Myriad Pro" w:cstheme="minorHAnsi"/>
          <w:color w:val="auto"/>
          <w:sz w:val="22"/>
          <w:szCs w:val="22"/>
          <w:lang w:val="en-GB"/>
        </w:rPr>
        <w:t>s</w:t>
      </w:r>
      <w:r w:rsidRPr="0046418C">
        <w:rPr>
          <w:rFonts w:ascii="Myriad Pro" w:hAnsi="Myriad Pro" w:cstheme="minorHAnsi"/>
          <w:color w:val="auto"/>
          <w:sz w:val="22"/>
          <w:szCs w:val="22"/>
          <w:lang w:val="en-GB"/>
        </w:rPr>
        <w:t xml:space="preserve"> more promise and </w:t>
      </w:r>
      <w:r w:rsidR="00B93200" w:rsidRPr="0046418C">
        <w:rPr>
          <w:rFonts w:ascii="Myriad Pro" w:hAnsi="Myriad Pro" w:cstheme="minorHAnsi"/>
          <w:color w:val="auto"/>
          <w:sz w:val="22"/>
          <w:szCs w:val="22"/>
          <w:lang w:val="en-GB"/>
        </w:rPr>
        <w:t xml:space="preserve">a </w:t>
      </w:r>
      <w:r w:rsidRPr="0046418C">
        <w:rPr>
          <w:rFonts w:ascii="Myriad Pro" w:hAnsi="Myriad Pro" w:cstheme="minorHAnsi"/>
          <w:color w:val="auto"/>
          <w:sz w:val="22"/>
          <w:szCs w:val="22"/>
          <w:lang w:val="en-GB"/>
        </w:rPr>
        <w:t>positive outlook</w:t>
      </w:r>
      <w:r w:rsidR="003825F0">
        <w:rPr>
          <w:rFonts w:ascii="Myriad Pro" w:hAnsi="Myriad Pro" w:cstheme="minorHAnsi"/>
          <w:color w:val="auto"/>
          <w:sz w:val="22"/>
          <w:szCs w:val="22"/>
          <w:lang w:val="en-GB"/>
        </w:rPr>
        <w:t xml:space="preserve"> on the progress of peace building process in the country</w:t>
      </w:r>
      <w:r w:rsidR="00CD3850" w:rsidRPr="0046418C">
        <w:rPr>
          <w:rFonts w:ascii="Myriad Pro" w:hAnsi="Myriad Pro" w:cstheme="minorHAnsi"/>
          <w:color w:val="auto"/>
          <w:sz w:val="22"/>
          <w:szCs w:val="22"/>
          <w:lang w:val="en-GB"/>
        </w:rPr>
        <w:t>. T</w:t>
      </w:r>
      <w:r w:rsidRPr="0046418C">
        <w:rPr>
          <w:rFonts w:ascii="Myriad Pro" w:hAnsi="Myriad Pro" w:cstheme="minorHAnsi"/>
          <w:color w:val="auto"/>
          <w:sz w:val="22"/>
          <w:szCs w:val="22"/>
          <w:lang w:val="en-GB"/>
        </w:rPr>
        <w:t xml:space="preserve">he parties to the conflict seem </w:t>
      </w:r>
      <w:r w:rsidR="00CD3850" w:rsidRPr="0046418C">
        <w:rPr>
          <w:rFonts w:ascii="Myriad Pro" w:hAnsi="Myriad Pro" w:cstheme="minorHAnsi"/>
          <w:color w:val="auto"/>
          <w:sz w:val="22"/>
          <w:szCs w:val="22"/>
          <w:lang w:val="en-GB"/>
        </w:rPr>
        <w:t>more invigorated towards</w:t>
      </w:r>
      <w:r w:rsidRPr="0046418C">
        <w:rPr>
          <w:rFonts w:ascii="Myriad Pro" w:hAnsi="Myriad Pro" w:cstheme="minorHAnsi"/>
          <w:color w:val="auto"/>
          <w:sz w:val="22"/>
          <w:szCs w:val="22"/>
          <w:lang w:val="en-GB"/>
        </w:rPr>
        <w:t xml:space="preserve"> implementation of </w:t>
      </w:r>
      <w:r w:rsidR="00B93200" w:rsidRPr="0046418C">
        <w:rPr>
          <w:rFonts w:ascii="Myriad Pro" w:hAnsi="Myriad Pro" w:cstheme="minorHAnsi"/>
          <w:color w:val="auto"/>
          <w:sz w:val="22"/>
          <w:szCs w:val="22"/>
          <w:lang w:val="en-GB"/>
        </w:rPr>
        <w:t xml:space="preserve">the </w:t>
      </w:r>
      <w:r w:rsidRPr="0046418C">
        <w:rPr>
          <w:rFonts w:ascii="Myriad Pro" w:hAnsi="Myriad Pro" w:cstheme="minorHAnsi"/>
          <w:color w:val="auto"/>
          <w:sz w:val="22"/>
          <w:szCs w:val="22"/>
          <w:lang w:val="en-GB"/>
        </w:rPr>
        <w:t>pre-</w:t>
      </w:r>
      <w:r w:rsidR="00E02ED5" w:rsidRPr="0046418C">
        <w:rPr>
          <w:rFonts w:ascii="Myriad Pro" w:hAnsi="Myriad Pro" w:cstheme="minorHAnsi"/>
          <w:color w:val="auto"/>
          <w:sz w:val="22"/>
          <w:szCs w:val="22"/>
          <w:lang w:val="en-GB"/>
        </w:rPr>
        <w:t>transitional period with the R-</w:t>
      </w:r>
      <w:proofErr w:type="spellStart"/>
      <w:r w:rsidR="00E02ED5" w:rsidRPr="0046418C">
        <w:rPr>
          <w:rFonts w:ascii="Myriad Pro" w:hAnsi="Myriad Pro" w:cstheme="minorHAnsi"/>
          <w:color w:val="auto"/>
          <w:sz w:val="22"/>
          <w:szCs w:val="22"/>
          <w:lang w:val="en-GB"/>
        </w:rPr>
        <w:t>TGoNU</w:t>
      </w:r>
      <w:proofErr w:type="spellEnd"/>
      <w:r w:rsidR="00E02ED5" w:rsidRPr="0046418C">
        <w:rPr>
          <w:rFonts w:ascii="Myriad Pro" w:hAnsi="Myriad Pro" w:cstheme="minorHAnsi"/>
          <w:color w:val="auto"/>
          <w:sz w:val="22"/>
          <w:szCs w:val="22"/>
          <w:lang w:val="en-GB"/>
        </w:rPr>
        <w:t xml:space="preserve"> mandated, among other things</w:t>
      </w:r>
      <w:r w:rsidRPr="0046418C">
        <w:rPr>
          <w:rFonts w:ascii="Myriad Pro" w:hAnsi="Myriad Pro" w:cstheme="minorHAnsi"/>
          <w:color w:val="auto"/>
          <w:sz w:val="22"/>
          <w:szCs w:val="22"/>
          <w:lang w:val="en-GB"/>
        </w:rPr>
        <w:t>,</w:t>
      </w:r>
      <w:r w:rsidR="00E02ED5" w:rsidRPr="0046418C">
        <w:rPr>
          <w:rFonts w:ascii="Myriad Pro" w:hAnsi="Myriad Pro" w:cstheme="minorHAnsi"/>
          <w:color w:val="auto"/>
          <w:sz w:val="22"/>
          <w:szCs w:val="22"/>
          <w:lang w:val="en-GB"/>
        </w:rPr>
        <w:t xml:space="preserve"> to implement the </w:t>
      </w:r>
      <w:r w:rsidR="00B93200" w:rsidRPr="0046418C">
        <w:rPr>
          <w:rFonts w:ascii="Myriad Pro" w:hAnsi="Myriad Pro" w:cstheme="minorHAnsi"/>
          <w:color w:val="auto"/>
          <w:sz w:val="22"/>
          <w:szCs w:val="22"/>
          <w:lang w:val="en-GB"/>
        </w:rPr>
        <w:t xml:space="preserve">R-ARCSS </w:t>
      </w:r>
      <w:r w:rsidR="00E02ED5" w:rsidRPr="0046418C">
        <w:rPr>
          <w:rFonts w:ascii="Myriad Pro" w:hAnsi="Myriad Pro" w:cstheme="minorHAnsi"/>
          <w:color w:val="auto"/>
          <w:sz w:val="22"/>
          <w:szCs w:val="22"/>
          <w:lang w:val="en-GB"/>
        </w:rPr>
        <w:t>with a renewed promise of no return to war, reintegrate refugees and internally displaced persons</w:t>
      </w:r>
      <w:r w:rsidRPr="0046418C">
        <w:rPr>
          <w:rFonts w:ascii="Myriad Pro" w:hAnsi="Myriad Pro" w:cstheme="minorHAnsi"/>
          <w:color w:val="auto"/>
          <w:sz w:val="22"/>
          <w:szCs w:val="22"/>
          <w:lang w:val="en-GB"/>
        </w:rPr>
        <w:t xml:space="preserve"> (IDPs)</w:t>
      </w:r>
      <w:r w:rsidR="00E02ED5" w:rsidRPr="0046418C">
        <w:rPr>
          <w:rFonts w:ascii="Myriad Pro" w:hAnsi="Myriad Pro" w:cstheme="minorHAnsi"/>
          <w:color w:val="auto"/>
          <w:sz w:val="22"/>
          <w:szCs w:val="22"/>
          <w:lang w:val="en-GB"/>
        </w:rPr>
        <w:t xml:space="preserve">, undertake legal and institutional reforms, enforce accountable economic governance and improve service delivery to citizens. </w:t>
      </w:r>
      <w:r w:rsidR="00D509D0" w:rsidRPr="0046418C">
        <w:rPr>
          <w:rFonts w:ascii="Myriad Pro" w:hAnsi="Myriad Pro"/>
          <w:noProof/>
          <w:sz w:val="22"/>
          <w:szCs w:val="22"/>
        </w:rPr>
        <w:t>The</w:t>
      </w:r>
      <w:r w:rsidR="00680E53" w:rsidRPr="0046418C">
        <w:rPr>
          <w:rFonts w:ascii="Myriad Pro" w:hAnsi="Myriad Pro"/>
          <w:noProof/>
          <w:sz w:val="22"/>
          <w:szCs w:val="22"/>
        </w:rPr>
        <w:t xml:space="preserve">re are opportunities </w:t>
      </w:r>
      <w:r w:rsidR="00D509D0" w:rsidRPr="0046418C">
        <w:rPr>
          <w:rFonts w:ascii="Myriad Pro" w:hAnsi="Myriad Pro"/>
          <w:noProof/>
          <w:sz w:val="22"/>
          <w:szCs w:val="22"/>
        </w:rPr>
        <w:t>to strengthen governance systems, management of public funds, optimise service delivery and stabilise the economy.</w:t>
      </w:r>
    </w:p>
    <w:p w14:paraId="51413764" w14:textId="5CB2D52E" w:rsidR="00586360" w:rsidRPr="0046418C" w:rsidRDefault="00D509D0" w:rsidP="0046418C">
      <w:pPr>
        <w:pStyle w:val="Default"/>
        <w:tabs>
          <w:tab w:val="left" w:pos="905"/>
        </w:tabs>
        <w:spacing w:after="120" w:line="286" w:lineRule="auto"/>
        <w:jc w:val="both"/>
        <w:rPr>
          <w:rFonts w:ascii="Myriad Pro" w:hAnsi="Myriad Pro"/>
          <w:noProof/>
          <w:sz w:val="22"/>
          <w:szCs w:val="22"/>
        </w:rPr>
      </w:pPr>
      <w:r w:rsidRPr="0046418C">
        <w:rPr>
          <w:rFonts w:ascii="Myriad Pro" w:hAnsi="Myriad Pro"/>
          <w:noProof/>
          <w:sz w:val="22"/>
          <w:szCs w:val="22"/>
        </w:rPr>
        <w:t xml:space="preserve">In </w:t>
      </w:r>
      <w:r w:rsidRPr="0046418C">
        <w:rPr>
          <w:rFonts w:ascii="Myriad Pro" w:hAnsi="Myriad Pro" w:cstheme="minorHAnsi"/>
          <w:sz w:val="22"/>
          <w:szCs w:val="22"/>
        </w:rPr>
        <w:t>February 2020</w:t>
      </w:r>
      <w:r w:rsidRPr="0046418C">
        <w:rPr>
          <w:rFonts w:ascii="Myriad Pro" w:hAnsi="Myriad Pro"/>
          <w:noProof/>
          <w:sz w:val="22"/>
          <w:szCs w:val="22"/>
        </w:rPr>
        <w:t xml:space="preserve"> the country entered</w:t>
      </w:r>
      <w:r w:rsidRPr="0046418C">
        <w:rPr>
          <w:rFonts w:ascii="Myriad Pro" w:hAnsi="Myriad Pro" w:cstheme="minorHAnsi"/>
          <w:sz w:val="22"/>
          <w:szCs w:val="22"/>
        </w:rPr>
        <w:t xml:space="preserve"> its transitional </w:t>
      </w:r>
      <w:r w:rsidR="00C5086D" w:rsidRPr="0046418C">
        <w:rPr>
          <w:rFonts w:ascii="Myriad Pro" w:hAnsi="Myriad Pro" w:cstheme="minorHAnsi"/>
          <w:sz w:val="22"/>
          <w:szCs w:val="22"/>
        </w:rPr>
        <w:t>period of</w:t>
      </w:r>
      <w:r w:rsidR="0064339A" w:rsidRPr="0046418C">
        <w:rPr>
          <w:rFonts w:ascii="Myriad Pro" w:hAnsi="Myriad Pro" w:cstheme="minorHAnsi"/>
          <w:sz w:val="22"/>
          <w:szCs w:val="22"/>
        </w:rPr>
        <w:t xml:space="preserve"> government, </w:t>
      </w:r>
      <w:r w:rsidRPr="0046418C">
        <w:rPr>
          <w:rFonts w:ascii="Myriad Pro" w:hAnsi="Myriad Pro" w:cstheme="minorHAnsi"/>
          <w:sz w:val="22"/>
          <w:szCs w:val="22"/>
        </w:rPr>
        <w:t>with the partial formation of R</w:t>
      </w:r>
      <w:r w:rsidR="00A864D5" w:rsidRPr="0046418C">
        <w:rPr>
          <w:rFonts w:ascii="Myriad Pro" w:hAnsi="Myriad Pro" w:cstheme="minorHAnsi"/>
          <w:sz w:val="22"/>
          <w:szCs w:val="22"/>
        </w:rPr>
        <w:t>-</w:t>
      </w:r>
      <w:proofErr w:type="spellStart"/>
      <w:r w:rsidRPr="0046418C">
        <w:rPr>
          <w:rFonts w:ascii="Myriad Pro" w:hAnsi="Myriad Pro" w:cstheme="minorHAnsi"/>
          <w:sz w:val="22"/>
          <w:szCs w:val="22"/>
        </w:rPr>
        <w:t>TG</w:t>
      </w:r>
      <w:r w:rsidR="00B93200" w:rsidRPr="0046418C">
        <w:rPr>
          <w:rFonts w:ascii="Myriad Pro" w:hAnsi="Myriad Pro" w:cstheme="minorHAnsi"/>
          <w:sz w:val="22"/>
          <w:szCs w:val="22"/>
        </w:rPr>
        <w:t>o</w:t>
      </w:r>
      <w:r w:rsidRPr="0046418C">
        <w:rPr>
          <w:rFonts w:ascii="Myriad Pro" w:hAnsi="Myriad Pro" w:cstheme="minorHAnsi"/>
          <w:sz w:val="22"/>
          <w:szCs w:val="22"/>
        </w:rPr>
        <w:t>NU</w:t>
      </w:r>
      <w:proofErr w:type="spellEnd"/>
      <w:r w:rsidRPr="0046418C">
        <w:rPr>
          <w:rFonts w:ascii="Myriad Pro" w:hAnsi="Myriad Pro" w:cstheme="minorHAnsi"/>
          <w:sz w:val="22"/>
          <w:szCs w:val="22"/>
        </w:rPr>
        <w:t xml:space="preserve">. However, key </w:t>
      </w:r>
      <w:r w:rsidRPr="0046418C">
        <w:rPr>
          <w:rFonts w:ascii="Myriad Pro" w:hAnsi="Myriad Pro"/>
          <w:sz w:val="22"/>
          <w:szCs w:val="22"/>
        </w:rPr>
        <w:t>R-ARCSS</w:t>
      </w:r>
      <w:r w:rsidRPr="0046418C">
        <w:rPr>
          <w:rFonts w:ascii="Myriad Pro" w:hAnsi="Myriad Pro" w:cstheme="minorHAnsi"/>
          <w:sz w:val="22"/>
          <w:szCs w:val="22"/>
        </w:rPr>
        <w:t xml:space="preserve"> activities such as reconstitution of </w:t>
      </w:r>
      <w:r w:rsidR="00B93200" w:rsidRPr="0046418C">
        <w:rPr>
          <w:rFonts w:ascii="Myriad Pro" w:hAnsi="Myriad Pro" w:cstheme="minorHAnsi"/>
          <w:sz w:val="22"/>
          <w:szCs w:val="22"/>
        </w:rPr>
        <w:t xml:space="preserve">the </w:t>
      </w:r>
      <w:r w:rsidRPr="0046418C">
        <w:rPr>
          <w:rFonts w:ascii="Myriad Pro" w:hAnsi="Myriad Pro" w:cstheme="minorHAnsi"/>
          <w:sz w:val="22"/>
          <w:szCs w:val="22"/>
        </w:rPr>
        <w:t>Transitional National Legislative Assembly</w:t>
      </w:r>
      <w:r w:rsidR="00B93200" w:rsidRPr="0046418C">
        <w:rPr>
          <w:rFonts w:ascii="Myriad Pro" w:hAnsi="Myriad Pro" w:cstheme="minorHAnsi"/>
          <w:sz w:val="22"/>
          <w:szCs w:val="22"/>
        </w:rPr>
        <w:t>,</w:t>
      </w:r>
      <w:r w:rsidRPr="0046418C">
        <w:rPr>
          <w:rFonts w:ascii="Myriad Pro" w:hAnsi="Myriad Pro" w:cstheme="minorHAnsi"/>
          <w:sz w:val="22"/>
          <w:szCs w:val="22"/>
        </w:rPr>
        <w:t xml:space="preserve"> appointment of the 10 state governor</w:t>
      </w:r>
      <w:r w:rsidR="00B93200" w:rsidRPr="0046418C">
        <w:rPr>
          <w:rFonts w:ascii="Myriad Pro" w:hAnsi="Myriad Pro" w:cstheme="minorHAnsi"/>
          <w:sz w:val="22"/>
          <w:szCs w:val="22"/>
        </w:rPr>
        <w:t xml:space="preserve">s, </w:t>
      </w:r>
      <w:r w:rsidRPr="0046418C">
        <w:rPr>
          <w:rFonts w:ascii="Myriad Pro" w:hAnsi="Myriad Pro" w:cstheme="minorHAnsi"/>
          <w:sz w:val="22"/>
          <w:szCs w:val="22"/>
        </w:rPr>
        <w:t>formation of unified national security forces</w:t>
      </w:r>
      <w:r w:rsidR="00B93200" w:rsidRPr="0046418C">
        <w:rPr>
          <w:rFonts w:ascii="Myriad Pro" w:hAnsi="Myriad Pro" w:cstheme="minorHAnsi"/>
          <w:sz w:val="22"/>
          <w:szCs w:val="22"/>
        </w:rPr>
        <w:t>,</w:t>
      </w:r>
      <w:r w:rsidRPr="0046418C">
        <w:rPr>
          <w:rFonts w:ascii="Myriad Pro" w:hAnsi="Myriad Pro" w:cstheme="minorHAnsi"/>
          <w:sz w:val="22"/>
          <w:szCs w:val="22"/>
        </w:rPr>
        <w:t xml:space="preserve"> formation of 10 state</w:t>
      </w:r>
      <w:r w:rsidR="00B93200" w:rsidRPr="0046418C">
        <w:rPr>
          <w:rFonts w:ascii="Myriad Pro" w:hAnsi="Myriad Pro" w:cstheme="minorHAnsi"/>
          <w:sz w:val="22"/>
          <w:szCs w:val="22"/>
        </w:rPr>
        <w:t>s,</w:t>
      </w:r>
      <w:r w:rsidRPr="0046418C">
        <w:rPr>
          <w:rFonts w:ascii="Myriad Pro" w:hAnsi="Myriad Pro" w:cstheme="minorHAnsi"/>
          <w:sz w:val="22"/>
          <w:szCs w:val="22"/>
        </w:rPr>
        <w:t xml:space="preserve"> 3 administrative and county governments</w:t>
      </w:r>
      <w:r w:rsidR="00B93200" w:rsidRPr="0046418C">
        <w:rPr>
          <w:rFonts w:ascii="Myriad Pro" w:hAnsi="Myriad Pro" w:cstheme="minorHAnsi"/>
          <w:sz w:val="22"/>
          <w:szCs w:val="22"/>
        </w:rPr>
        <w:t>,</w:t>
      </w:r>
      <w:r w:rsidRPr="0046418C">
        <w:rPr>
          <w:rFonts w:ascii="Myriad Pro" w:hAnsi="Myriad Pro" w:cstheme="minorHAnsi"/>
          <w:sz w:val="22"/>
          <w:szCs w:val="22"/>
        </w:rPr>
        <w:t xml:space="preserve"> and reconstitution of </w:t>
      </w:r>
      <w:r w:rsidR="00B93200" w:rsidRPr="0046418C">
        <w:rPr>
          <w:rFonts w:ascii="Myriad Pro" w:hAnsi="Myriad Pro" w:cstheme="minorHAnsi"/>
          <w:sz w:val="22"/>
          <w:szCs w:val="22"/>
        </w:rPr>
        <w:t xml:space="preserve">the </w:t>
      </w:r>
      <w:r w:rsidRPr="0046418C">
        <w:rPr>
          <w:rFonts w:ascii="Myriad Pro" w:hAnsi="Myriad Pro" w:cstheme="minorHAnsi"/>
          <w:sz w:val="22"/>
          <w:szCs w:val="22"/>
        </w:rPr>
        <w:t xml:space="preserve">judiciary as stipulated by the R-ARCSS are </w:t>
      </w:r>
      <w:r w:rsidR="000831D7" w:rsidRPr="0046418C">
        <w:rPr>
          <w:rFonts w:ascii="Myriad Pro" w:hAnsi="Myriad Pro" w:cstheme="minorHAnsi"/>
          <w:sz w:val="22"/>
          <w:szCs w:val="22"/>
        </w:rPr>
        <w:t>delayed beyond the agreed timelines</w:t>
      </w:r>
      <w:r w:rsidRPr="0046418C">
        <w:rPr>
          <w:rFonts w:ascii="Myriad Pro" w:hAnsi="Myriad Pro" w:cstheme="minorHAnsi"/>
          <w:sz w:val="22"/>
          <w:szCs w:val="22"/>
        </w:rPr>
        <w:t xml:space="preserve">. Despite the slow implementation of </w:t>
      </w:r>
      <w:r w:rsidRPr="0046418C">
        <w:rPr>
          <w:rFonts w:ascii="Myriad Pro" w:hAnsi="Myriad Pro"/>
          <w:noProof/>
          <w:sz w:val="22"/>
          <w:szCs w:val="22"/>
        </w:rPr>
        <w:t>R-ARCSS provisions</w:t>
      </w:r>
      <w:r w:rsidR="008801E7" w:rsidRPr="0046418C">
        <w:rPr>
          <w:rFonts w:ascii="Myriad Pro" w:hAnsi="Myriad Pro"/>
          <w:noProof/>
          <w:sz w:val="22"/>
          <w:szCs w:val="22"/>
        </w:rPr>
        <w:t xml:space="preserve"> and delays in </w:t>
      </w:r>
      <w:r w:rsidR="00CD3850" w:rsidRPr="0046418C">
        <w:rPr>
          <w:rFonts w:ascii="Myriad Pro" w:hAnsi="Myriad Pro"/>
          <w:noProof/>
          <w:sz w:val="22"/>
          <w:szCs w:val="22"/>
        </w:rPr>
        <w:t xml:space="preserve">the </w:t>
      </w:r>
      <w:r w:rsidR="008801E7" w:rsidRPr="0046418C">
        <w:rPr>
          <w:rFonts w:ascii="Myriad Pro" w:hAnsi="Myriad Pro"/>
          <w:noProof/>
          <w:sz w:val="22"/>
          <w:szCs w:val="22"/>
        </w:rPr>
        <w:t>realization of critical milestones</w:t>
      </w:r>
      <w:r w:rsidRPr="0046418C">
        <w:rPr>
          <w:rFonts w:ascii="Myriad Pro" w:hAnsi="Myriad Pro"/>
          <w:noProof/>
          <w:sz w:val="22"/>
          <w:szCs w:val="22"/>
        </w:rPr>
        <w:t>, institution</w:t>
      </w:r>
      <w:r w:rsidR="0089404D" w:rsidRPr="0046418C">
        <w:rPr>
          <w:rFonts w:ascii="Myriad Pro" w:hAnsi="Myriad Pro"/>
          <w:noProof/>
          <w:sz w:val="22"/>
          <w:szCs w:val="22"/>
        </w:rPr>
        <w:t>al</w:t>
      </w:r>
      <w:r w:rsidRPr="0046418C">
        <w:rPr>
          <w:rFonts w:ascii="Myriad Pro" w:hAnsi="Myriad Pro"/>
          <w:noProof/>
          <w:sz w:val="22"/>
          <w:szCs w:val="22"/>
        </w:rPr>
        <w:t xml:space="preserve"> capacity building and legislative reforms to enable delivery of institutional mandates and successful implementation of the R-ARCSS remains a top priority </w:t>
      </w:r>
      <w:r w:rsidR="00E31259" w:rsidRPr="0046418C">
        <w:rPr>
          <w:rFonts w:ascii="Myriad Pro" w:hAnsi="Myriad Pro"/>
          <w:noProof/>
          <w:sz w:val="22"/>
          <w:szCs w:val="22"/>
        </w:rPr>
        <w:t xml:space="preserve">of  </w:t>
      </w:r>
      <w:r w:rsidRPr="0046418C">
        <w:rPr>
          <w:rFonts w:ascii="Myriad Pro" w:hAnsi="Myriad Pro"/>
          <w:noProof/>
          <w:sz w:val="22"/>
          <w:szCs w:val="22"/>
        </w:rPr>
        <w:t xml:space="preserve">the parties </w:t>
      </w:r>
      <w:r w:rsidR="00E31259" w:rsidRPr="0046418C">
        <w:rPr>
          <w:rFonts w:ascii="Myriad Pro" w:hAnsi="Myriad Pro"/>
          <w:noProof/>
          <w:sz w:val="22"/>
          <w:szCs w:val="22"/>
        </w:rPr>
        <w:t>of the R-TG</w:t>
      </w:r>
      <w:r w:rsidR="00B93200" w:rsidRPr="0046418C">
        <w:rPr>
          <w:rFonts w:ascii="Myriad Pro" w:hAnsi="Myriad Pro"/>
          <w:noProof/>
          <w:sz w:val="22"/>
          <w:szCs w:val="22"/>
        </w:rPr>
        <w:t>o</w:t>
      </w:r>
      <w:r w:rsidR="00E31259" w:rsidRPr="0046418C">
        <w:rPr>
          <w:rFonts w:ascii="Myriad Pro" w:hAnsi="Myriad Pro"/>
          <w:noProof/>
          <w:sz w:val="22"/>
          <w:szCs w:val="22"/>
        </w:rPr>
        <w:t>NU</w:t>
      </w:r>
      <w:r w:rsidR="00B93200" w:rsidRPr="0046418C">
        <w:rPr>
          <w:rFonts w:ascii="Myriad Pro" w:hAnsi="Myriad Pro"/>
          <w:noProof/>
          <w:sz w:val="22"/>
          <w:szCs w:val="22"/>
        </w:rPr>
        <w:t>.</w:t>
      </w:r>
    </w:p>
    <w:p w14:paraId="5B70A130" w14:textId="1550776C" w:rsidR="002C4CD5" w:rsidRPr="0046418C" w:rsidRDefault="6FB47026" w:rsidP="0046418C">
      <w:pPr>
        <w:pStyle w:val="Default"/>
        <w:tabs>
          <w:tab w:val="left" w:pos="905"/>
        </w:tabs>
        <w:spacing w:after="120" w:line="286" w:lineRule="auto"/>
        <w:jc w:val="both"/>
        <w:rPr>
          <w:rFonts w:ascii="Myriad Pro" w:hAnsi="Myriad Pro"/>
          <w:sz w:val="22"/>
          <w:szCs w:val="22"/>
        </w:rPr>
      </w:pPr>
      <w:r w:rsidRPr="0046418C">
        <w:rPr>
          <w:rFonts w:ascii="Myriad Pro" w:hAnsi="Myriad Pro" w:cstheme="minorBidi"/>
          <w:sz w:val="22"/>
          <w:szCs w:val="22"/>
        </w:rPr>
        <w:t xml:space="preserve">During the reporting period, the parties of the </w:t>
      </w:r>
      <w:r w:rsidRPr="0046418C">
        <w:rPr>
          <w:rFonts w:ascii="Myriad Pro" w:hAnsi="Myriad Pro"/>
          <w:sz w:val="22"/>
          <w:szCs w:val="22"/>
        </w:rPr>
        <w:t>R-</w:t>
      </w:r>
      <w:proofErr w:type="spellStart"/>
      <w:r w:rsidRPr="0046418C">
        <w:rPr>
          <w:rFonts w:ascii="Myriad Pro" w:hAnsi="Myriad Pro"/>
          <w:sz w:val="22"/>
          <w:szCs w:val="22"/>
        </w:rPr>
        <w:t>TG</w:t>
      </w:r>
      <w:r w:rsidR="00B93200" w:rsidRPr="0046418C">
        <w:rPr>
          <w:rFonts w:ascii="Myriad Pro" w:hAnsi="Myriad Pro"/>
          <w:sz w:val="22"/>
          <w:szCs w:val="22"/>
        </w:rPr>
        <w:t>o</w:t>
      </w:r>
      <w:r w:rsidRPr="0046418C">
        <w:rPr>
          <w:rFonts w:ascii="Myriad Pro" w:hAnsi="Myriad Pro"/>
          <w:sz w:val="22"/>
          <w:szCs w:val="22"/>
        </w:rPr>
        <w:t>NU</w:t>
      </w:r>
      <w:proofErr w:type="spellEnd"/>
      <w:r w:rsidRPr="0046418C">
        <w:rPr>
          <w:rFonts w:ascii="Myriad Pro" w:hAnsi="Myriad Pro" w:cstheme="minorBidi"/>
          <w:sz w:val="22"/>
          <w:szCs w:val="22"/>
        </w:rPr>
        <w:t xml:space="preserve"> made some progress </w:t>
      </w:r>
      <w:r w:rsidR="00E03625" w:rsidRPr="0046418C">
        <w:rPr>
          <w:rFonts w:ascii="Myriad Pro" w:hAnsi="Myriad Pro" w:cstheme="minorBidi"/>
          <w:sz w:val="22"/>
          <w:szCs w:val="22"/>
        </w:rPr>
        <w:t>by appointing</w:t>
      </w:r>
      <w:r w:rsidR="0E5505DC" w:rsidRPr="0046418C">
        <w:rPr>
          <w:rFonts w:ascii="Myriad Pro" w:hAnsi="Myriad Pro" w:cstheme="minorBidi"/>
          <w:sz w:val="22"/>
          <w:szCs w:val="22"/>
        </w:rPr>
        <w:t xml:space="preserve"> governors and their deputies, in addition to agreeing on </w:t>
      </w:r>
      <w:r w:rsidR="00B93200" w:rsidRPr="0046418C">
        <w:rPr>
          <w:rFonts w:ascii="Myriad Pro" w:hAnsi="Myriad Pro" w:cstheme="minorBidi"/>
          <w:sz w:val="22"/>
          <w:szCs w:val="22"/>
        </w:rPr>
        <w:t xml:space="preserve">the </w:t>
      </w:r>
      <w:r w:rsidRPr="0046418C">
        <w:rPr>
          <w:rFonts w:ascii="Myriad Pro" w:hAnsi="Myriad Pro" w:cstheme="minorBidi"/>
          <w:sz w:val="22"/>
          <w:szCs w:val="22"/>
        </w:rPr>
        <w:t xml:space="preserve">allocation of </w:t>
      </w:r>
      <w:r w:rsidR="0E5505DC" w:rsidRPr="0046418C">
        <w:rPr>
          <w:rFonts w:ascii="Myriad Pro" w:hAnsi="Myriad Pro" w:cstheme="minorBidi"/>
          <w:sz w:val="22"/>
          <w:szCs w:val="22"/>
        </w:rPr>
        <w:t>responsibilit</w:t>
      </w:r>
      <w:r w:rsidR="00E31259" w:rsidRPr="0046418C">
        <w:rPr>
          <w:rFonts w:ascii="Myriad Pro" w:hAnsi="Myriad Pro" w:cstheme="minorBidi"/>
          <w:sz w:val="22"/>
          <w:szCs w:val="22"/>
        </w:rPr>
        <w:t xml:space="preserve">ies and </w:t>
      </w:r>
      <w:r w:rsidR="0E5505DC" w:rsidRPr="0046418C">
        <w:rPr>
          <w:rFonts w:ascii="Myriad Pro" w:hAnsi="Myriad Pro" w:cstheme="minorBidi"/>
          <w:sz w:val="22"/>
          <w:szCs w:val="22"/>
        </w:rPr>
        <w:t xml:space="preserve">sharing portfolios in states </w:t>
      </w:r>
      <w:r w:rsidR="0089404D" w:rsidRPr="0046418C">
        <w:rPr>
          <w:rFonts w:ascii="Myriad Pro" w:hAnsi="Myriad Pro" w:cstheme="minorBidi"/>
          <w:sz w:val="22"/>
          <w:szCs w:val="22"/>
        </w:rPr>
        <w:t>/c</w:t>
      </w:r>
      <w:r w:rsidR="7CAB93F4" w:rsidRPr="0046418C">
        <w:rPr>
          <w:rFonts w:ascii="Myriad Pro" w:hAnsi="Myriad Pro" w:cstheme="minorBidi"/>
          <w:sz w:val="22"/>
          <w:szCs w:val="22"/>
        </w:rPr>
        <w:t>ounties.</w:t>
      </w:r>
      <w:r w:rsidR="7CAB93F4" w:rsidRPr="0046418C">
        <w:rPr>
          <w:rFonts w:ascii="Myriad Pro" w:hAnsi="Myriad Pro"/>
          <w:sz w:val="22"/>
          <w:szCs w:val="22"/>
        </w:rPr>
        <w:t xml:space="preserve"> In</w:t>
      </w:r>
      <w:r w:rsidRPr="0046418C">
        <w:rPr>
          <w:rFonts w:ascii="Myriad Pro" w:hAnsi="Myriad Pro"/>
          <w:sz w:val="22"/>
          <w:szCs w:val="22"/>
        </w:rPr>
        <w:t xml:space="preserve"> the same period, the Republic of Sudan's </w:t>
      </w:r>
      <w:r w:rsidR="00BE03FE">
        <w:rPr>
          <w:rFonts w:ascii="Myriad Pro" w:hAnsi="Myriad Pro"/>
          <w:sz w:val="22"/>
          <w:szCs w:val="22"/>
        </w:rPr>
        <w:t>T</w:t>
      </w:r>
      <w:r w:rsidRPr="0046418C">
        <w:rPr>
          <w:rFonts w:ascii="Myriad Pro" w:hAnsi="Myriad Pro"/>
          <w:sz w:val="22"/>
          <w:szCs w:val="22"/>
        </w:rPr>
        <w:t xml:space="preserve">ransitional </w:t>
      </w:r>
      <w:r w:rsidR="00BE03FE">
        <w:rPr>
          <w:rFonts w:ascii="Myriad Pro" w:hAnsi="Myriad Pro"/>
          <w:sz w:val="22"/>
          <w:szCs w:val="22"/>
        </w:rPr>
        <w:t>G</w:t>
      </w:r>
      <w:r w:rsidRPr="0046418C">
        <w:rPr>
          <w:rFonts w:ascii="Myriad Pro" w:hAnsi="Myriad Pro"/>
          <w:sz w:val="22"/>
          <w:szCs w:val="22"/>
        </w:rPr>
        <w:t xml:space="preserve">overnment and the Sudan Revolutionary Front (SRF), </w:t>
      </w:r>
      <w:r w:rsidR="7CAB93F4" w:rsidRPr="0046418C">
        <w:rPr>
          <w:rFonts w:ascii="Myriad Pro" w:hAnsi="Myriad Pro"/>
          <w:sz w:val="22"/>
          <w:szCs w:val="22"/>
        </w:rPr>
        <w:t>signed</w:t>
      </w:r>
      <w:r w:rsidR="00D509D0" w:rsidRPr="0046418C">
        <w:rPr>
          <w:rStyle w:val="FootnoteReference"/>
          <w:rFonts w:ascii="Myriad Pro" w:hAnsi="Myriad Pro" w:cstheme="minorBidi"/>
          <w:sz w:val="22"/>
          <w:szCs w:val="22"/>
        </w:rPr>
        <w:footnoteReference w:id="2"/>
      </w:r>
      <w:r w:rsidRPr="0046418C">
        <w:rPr>
          <w:rFonts w:ascii="Myriad Pro" w:hAnsi="Myriad Pro"/>
          <w:sz w:val="22"/>
          <w:szCs w:val="22"/>
        </w:rPr>
        <w:t xml:space="preserve"> </w:t>
      </w:r>
      <w:r w:rsidR="52BD97D0" w:rsidRPr="0046418C">
        <w:rPr>
          <w:rFonts w:ascii="Myriad Pro" w:hAnsi="Myriad Pro"/>
          <w:sz w:val="22"/>
          <w:szCs w:val="22"/>
        </w:rPr>
        <w:t>a peace</w:t>
      </w:r>
      <w:r w:rsidRPr="0046418C">
        <w:rPr>
          <w:rFonts w:ascii="Myriad Pro" w:hAnsi="Myriad Pro"/>
          <w:sz w:val="22"/>
          <w:szCs w:val="22"/>
        </w:rPr>
        <w:t xml:space="preserve"> agreement in Juba </w:t>
      </w:r>
      <w:r w:rsidR="7CAB93F4" w:rsidRPr="0046418C">
        <w:rPr>
          <w:rFonts w:ascii="Myriad Pro" w:hAnsi="Myriad Pro"/>
          <w:sz w:val="22"/>
          <w:szCs w:val="22"/>
        </w:rPr>
        <w:t xml:space="preserve">in </w:t>
      </w:r>
      <w:r w:rsidR="27F2BEF4" w:rsidRPr="0046418C">
        <w:rPr>
          <w:rFonts w:ascii="Myriad Pro" w:hAnsi="Myriad Pro"/>
          <w:sz w:val="22"/>
          <w:szCs w:val="22"/>
        </w:rPr>
        <w:t>O</w:t>
      </w:r>
      <w:r w:rsidR="7CAB93F4" w:rsidRPr="0046418C">
        <w:rPr>
          <w:rFonts w:ascii="Myriad Pro" w:hAnsi="Myriad Pro"/>
          <w:sz w:val="22"/>
          <w:szCs w:val="22"/>
        </w:rPr>
        <w:t>ctober</w:t>
      </w:r>
      <w:r w:rsidR="685EEACE" w:rsidRPr="0046418C">
        <w:rPr>
          <w:rFonts w:ascii="Myriad Pro" w:hAnsi="Myriad Pro"/>
          <w:sz w:val="22"/>
          <w:szCs w:val="22"/>
        </w:rPr>
        <w:t xml:space="preserve"> </w:t>
      </w:r>
      <w:r w:rsidR="7CAB93F4" w:rsidRPr="0046418C">
        <w:rPr>
          <w:rFonts w:ascii="Myriad Pro" w:hAnsi="Myriad Pro"/>
          <w:sz w:val="22"/>
          <w:szCs w:val="22"/>
        </w:rPr>
        <w:t>20</w:t>
      </w:r>
      <w:r w:rsidRPr="0046418C">
        <w:rPr>
          <w:rFonts w:ascii="Myriad Pro" w:hAnsi="Myriad Pro"/>
          <w:sz w:val="22"/>
          <w:szCs w:val="22"/>
        </w:rPr>
        <w:t xml:space="preserve">20 aimed at ending nearly two decades of </w:t>
      </w:r>
      <w:r w:rsidR="7CAB93F4" w:rsidRPr="0046418C">
        <w:rPr>
          <w:rFonts w:ascii="Myriad Pro" w:hAnsi="Myriad Pro"/>
          <w:sz w:val="22"/>
          <w:szCs w:val="22"/>
        </w:rPr>
        <w:t xml:space="preserve">conflict, </w:t>
      </w:r>
      <w:r w:rsidR="00E31259" w:rsidRPr="0046418C">
        <w:rPr>
          <w:rFonts w:ascii="Myriad Pro" w:hAnsi="Myriad Pro"/>
          <w:sz w:val="22"/>
          <w:szCs w:val="22"/>
        </w:rPr>
        <w:t>al</w:t>
      </w:r>
      <w:r w:rsidR="7CAB93F4" w:rsidRPr="0046418C">
        <w:rPr>
          <w:rFonts w:ascii="Myriad Pro" w:hAnsi="Myriad Pro"/>
          <w:sz w:val="22"/>
          <w:szCs w:val="22"/>
        </w:rPr>
        <w:t>though</w:t>
      </w:r>
      <w:r w:rsidR="0E5505DC" w:rsidRPr="0046418C">
        <w:rPr>
          <w:rFonts w:ascii="Myriad Pro" w:hAnsi="Myriad Pro"/>
          <w:sz w:val="22"/>
          <w:szCs w:val="22"/>
        </w:rPr>
        <w:t xml:space="preserve"> </w:t>
      </w:r>
      <w:r w:rsidR="00A60F49" w:rsidRPr="0046418C">
        <w:rPr>
          <w:rFonts w:ascii="Myriad Pro" w:hAnsi="Myriad Pro"/>
          <w:sz w:val="22"/>
          <w:szCs w:val="22"/>
        </w:rPr>
        <w:t xml:space="preserve">the Sudan People’s Liberation Movement-North faction of </w:t>
      </w:r>
      <w:r w:rsidRPr="0046418C">
        <w:rPr>
          <w:rFonts w:ascii="Myriad Pro" w:hAnsi="Myriad Pro"/>
          <w:sz w:val="22"/>
          <w:szCs w:val="22"/>
        </w:rPr>
        <w:t xml:space="preserve">Abdel Aziz Al </w:t>
      </w:r>
      <w:proofErr w:type="spellStart"/>
      <w:r w:rsidRPr="0046418C">
        <w:rPr>
          <w:rFonts w:ascii="Myriad Pro" w:hAnsi="Myriad Pro"/>
          <w:sz w:val="22"/>
          <w:szCs w:val="22"/>
        </w:rPr>
        <w:t>Hilu</w:t>
      </w:r>
      <w:proofErr w:type="spellEnd"/>
      <w:r w:rsidRPr="0046418C">
        <w:rPr>
          <w:rFonts w:ascii="Myriad Pro" w:hAnsi="Myriad Pro"/>
          <w:sz w:val="22"/>
          <w:szCs w:val="22"/>
        </w:rPr>
        <w:t xml:space="preserve"> and </w:t>
      </w:r>
      <w:r w:rsidR="00A60F49" w:rsidRPr="0046418C">
        <w:rPr>
          <w:rFonts w:ascii="Myriad Pro" w:hAnsi="Myriad Pro"/>
          <w:sz w:val="22"/>
          <w:szCs w:val="22"/>
        </w:rPr>
        <w:t xml:space="preserve">Sudan Liberation Movement faction of </w:t>
      </w:r>
      <w:r w:rsidRPr="0046418C">
        <w:rPr>
          <w:rFonts w:ascii="Myriad Pro" w:hAnsi="Myriad Pro"/>
          <w:sz w:val="22"/>
          <w:szCs w:val="22"/>
        </w:rPr>
        <w:t>Abdel Wahid Al Nur</w:t>
      </w:r>
      <w:r w:rsidR="00B93200" w:rsidRPr="0046418C">
        <w:rPr>
          <w:rFonts w:ascii="Myriad Pro" w:hAnsi="Myriad Pro"/>
          <w:sz w:val="22"/>
          <w:szCs w:val="22"/>
        </w:rPr>
        <w:t>,</w:t>
      </w:r>
      <w:r w:rsidR="0E5505DC" w:rsidRPr="0046418C">
        <w:rPr>
          <w:rFonts w:ascii="Myriad Pro" w:hAnsi="Myriad Pro"/>
          <w:sz w:val="22"/>
          <w:szCs w:val="22"/>
        </w:rPr>
        <w:t xml:space="preserve"> who are</w:t>
      </w:r>
      <w:r w:rsidRPr="0046418C">
        <w:rPr>
          <w:rFonts w:ascii="Myriad Pro" w:hAnsi="Myriad Pro"/>
          <w:sz w:val="22"/>
          <w:szCs w:val="22"/>
        </w:rPr>
        <w:t xml:space="preserve"> le</w:t>
      </w:r>
      <w:r w:rsidR="0E5505DC" w:rsidRPr="0046418C">
        <w:rPr>
          <w:rFonts w:ascii="Myriad Pro" w:hAnsi="Myriad Pro"/>
          <w:sz w:val="22"/>
          <w:szCs w:val="22"/>
        </w:rPr>
        <w:t>ading</w:t>
      </w:r>
      <w:r w:rsidRPr="0046418C">
        <w:rPr>
          <w:rFonts w:ascii="Myriad Pro" w:hAnsi="Myriad Pro"/>
          <w:sz w:val="22"/>
          <w:szCs w:val="22"/>
        </w:rPr>
        <w:t xml:space="preserve"> armed movements</w:t>
      </w:r>
      <w:r w:rsidR="00143EC9" w:rsidRPr="0046418C">
        <w:rPr>
          <w:rFonts w:ascii="Myriad Pro" w:hAnsi="Myriad Pro"/>
          <w:sz w:val="22"/>
          <w:szCs w:val="22"/>
        </w:rPr>
        <w:t xml:space="preserve"> had</w:t>
      </w:r>
      <w:r w:rsidR="7CAB93F4" w:rsidRPr="0046418C">
        <w:rPr>
          <w:rFonts w:ascii="Myriad Pro" w:hAnsi="Myriad Pro"/>
          <w:sz w:val="22"/>
          <w:szCs w:val="22"/>
        </w:rPr>
        <w:t xml:space="preserve"> declined to be part of this agreement</w:t>
      </w:r>
      <w:r w:rsidRPr="0046418C">
        <w:rPr>
          <w:rFonts w:ascii="Myriad Pro" w:hAnsi="Myriad Pro"/>
          <w:sz w:val="22"/>
          <w:szCs w:val="22"/>
        </w:rPr>
        <w:t xml:space="preserve">. </w:t>
      </w:r>
      <w:r w:rsidR="002C4CD5" w:rsidRPr="0046418C">
        <w:rPr>
          <w:rFonts w:ascii="Myriad Pro" w:hAnsi="Myriad Pro"/>
          <w:sz w:val="22"/>
          <w:szCs w:val="22"/>
        </w:rPr>
        <w:t>This may delay the laying of foundation for democratic transition and economic reforms in the Sudan as well as the opening of borders for free movement and economic exchanges with South Sudan.</w:t>
      </w:r>
      <w:r w:rsidR="002C4CD5" w:rsidRPr="0046418C">
        <w:rPr>
          <w:rStyle w:val="FootnoteReference"/>
          <w:rFonts w:ascii="Myriad Pro" w:hAnsi="Myriad Pro" w:cstheme="minorBidi"/>
          <w:sz w:val="22"/>
          <w:szCs w:val="22"/>
        </w:rPr>
        <w:footnoteReference w:id="3"/>
      </w:r>
    </w:p>
    <w:p w14:paraId="05C27AAD" w14:textId="043754E0" w:rsidR="00FD3CF7" w:rsidRPr="0046418C" w:rsidRDefault="00FD3CF7" w:rsidP="0046418C">
      <w:pPr>
        <w:pStyle w:val="Default"/>
        <w:tabs>
          <w:tab w:val="left" w:pos="905"/>
        </w:tabs>
        <w:spacing w:after="120" w:line="276" w:lineRule="auto"/>
        <w:jc w:val="both"/>
        <w:rPr>
          <w:rFonts w:ascii="Myriad Pro" w:hAnsi="Myriad Pro"/>
          <w:sz w:val="22"/>
          <w:szCs w:val="22"/>
          <w:lang w:val="en-GB"/>
        </w:rPr>
      </w:pPr>
    </w:p>
    <w:p w14:paraId="5F4AE7A0" w14:textId="21C41442" w:rsidR="00DA05C1" w:rsidRPr="0046418C" w:rsidRDefault="00392AB9" w:rsidP="0046418C">
      <w:pPr>
        <w:pStyle w:val="Heading1"/>
        <w:jc w:val="both"/>
        <w:rPr>
          <w:rFonts w:ascii="Myriad Pro" w:hAnsi="Myriad Pro"/>
          <w:b/>
          <w:sz w:val="22"/>
          <w:szCs w:val="22"/>
          <w:lang w:val="en-GB"/>
        </w:rPr>
      </w:pPr>
      <w:bookmarkStart w:id="9" w:name="_Toc67668429"/>
      <w:r w:rsidRPr="0046418C">
        <w:rPr>
          <w:rFonts w:ascii="Myriad Pro" w:hAnsi="Myriad Pro"/>
          <w:b/>
          <w:sz w:val="22"/>
          <w:szCs w:val="22"/>
          <w:lang w:val="en-GB"/>
        </w:rPr>
        <w:t xml:space="preserve">2. </w:t>
      </w:r>
      <w:r w:rsidR="005C541C" w:rsidRPr="0046418C">
        <w:rPr>
          <w:rFonts w:ascii="Myriad Pro" w:hAnsi="Myriad Pro"/>
          <w:b/>
          <w:sz w:val="22"/>
          <w:szCs w:val="22"/>
          <w:lang w:val="en-GB"/>
        </w:rPr>
        <w:t>Progress towards development results</w:t>
      </w:r>
      <w:bookmarkEnd w:id="9"/>
      <w:r w:rsidR="004E6D76" w:rsidRPr="0046418C">
        <w:rPr>
          <w:rFonts w:ascii="Myriad Pro" w:hAnsi="Myriad Pro"/>
          <w:b/>
          <w:sz w:val="22"/>
          <w:szCs w:val="22"/>
          <w:lang w:val="en-GB"/>
        </w:rPr>
        <w:t xml:space="preserve"> </w:t>
      </w:r>
    </w:p>
    <w:p w14:paraId="0520C6DC" w14:textId="4D9EB099" w:rsidR="00F11332" w:rsidRPr="0046418C" w:rsidRDefault="00EB4278" w:rsidP="0046418C">
      <w:pPr>
        <w:pStyle w:val="Heading2"/>
        <w:numPr>
          <w:ilvl w:val="1"/>
          <w:numId w:val="11"/>
        </w:numPr>
        <w:jc w:val="both"/>
        <w:rPr>
          <w:rFonts w:ascii="Myriad Pro" w:hAnsi="Myriad Pro"/>
          <w:b/>
          <w:sz w:val="22"/>
          <w:szCs w:val="22"/>
          <w:lang w:val="en-GB"/>
        </w:rPr>
      </w:pPr>
      <w:bookmarkStart w:id="10" w:name="_Toc67668430"/>
      <w:r w:rsidRPr="0046418C">
        <w:rPr>
          <w:rFonts w:ascii="Myriad Pro" w:hAnsi="Myriad Pro"/>
          <w:b/>
          <w:sz w:val="22"/>
          <w:szCs w:val="22"/>
          <w:lang w:val="en-GB"/>
        </w:rPr>
        <w:t>Contribution to longer term results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541C" w:rsidRPr="0046418C" w14:paraId="372976C4" w14:textId="77777777" w:rsidTr="005C541C">
        <w:tc>
          <w:tcPr>
            <w:tcW w:w="9016" w:type="dxa"/>
            <w:shd w:val="clear" w:color="auto" w:fill="D9DFEF" w:themeFill="accent1" w:themeFillTint="33"/>
          </w:tcPr>
          <w:p w14:paraId="5579A7DC" w14:textId="1D456ABA" w:rsidR="00DA05C1" w:rsidRPr="0046418C" w:rsidRDefault="00311C4A" w:rsidP="0046418C">
            <w:pPr>
              <w:pStyle w:val="ListParagraph"/>
              <w:numPr>
                <w:ilvl w:val="0"/>
                <w:numId w:val="5"/>
              </w:numPr>
              <w:spacing w:after="0" w:line="286" w:lineRule="auto"/>
              <w:jc w:val="both"/>
              <w:rPr>
                <w:rFonts w:ascii="Myriad Pro" w:hAnsi="Myriad Pro"/>
                <w:i/>
                <w:color w:val="002060"/>
                <w:sz w:val="22"/>
                <w:szCs w:val="22"/>
                <w:lang w:val="en-GB"/>
              </w:rPr>
            </w:pPr>
            <w:r w:rsidRPr="0046418C">
              <w:rPr>
                <w:rFonts w:ascii="Myriad Pro" w:hAnsi="Myriad Pro"/>
                <w:b/>
                <w:color w:val="002060"/>
                <w:sz w:val="22"/>
                <w:szCs w:val="22"/>
                <w:lang w:val="en-GB"/>
              </w:rPr>
              <w:t>Country Programme Document (CPD)</w:t>
            </w:r>
            <w:r w:rsidR="005C541C" w:rsidRPr="0046418C">
              <w:rPr>
                <w:rFonts w:ascii="Myriad Pro" w:hAnsi="Myriad Pro"/>
                <w:b/>
                <w:color w:val="002060"/>
                <w:sz w:val="22"/>
                <w:szCs w:val="22"/>
                <w:lang w:val="en-GB"/>
              </w:rPr>
              <w:t xml:space="preserve"> Out</w:t>
            </w:r>
            <w:r w:rsidR="0077465A" w:rsidRPr="0046418C">
              <w:rPr>
                <w:rFonts w:ascii="Myriad Pro" w:hAnsi="Myriad Pro"/>
                <w:b/>
                <w:color w:val="002060"/>
                <w:sz w:val="22"/>
                <w:szCs w:val="22"/>
                <w:lang w:val="en-GB"/>
              </w:rPr>
              <w:t>come</w:t>
            </w:r>
            <w:r w:rsidR="00FD646A" w:rsidRPr="0046418C">
              <w:rPr>
                <w:rFonts w:ascii="Myriad Pro" w:hAnsi="Myriad Pro"/>
                <w:b/>
                <w:color w:val="002060"/>
                <w:sz w:val="22"/>
                <w:szCs w:val="22"/>
                <w:lang w:val="en-GB"/>
              </w:rPr>
              <w:t xml:space="preserve"> </w:t>
            </w:r>
            <w:r w:rsidR="008E4BF2" w:rsidRPr="0046418C">
              <w:rPr>
                <w:rFonts w:ascii="Myriad Pro" w:hAnsi="Myriad Pro"/>
                <w:b/>
                <w:color w:val="002060"/>
                <w:sz w:val="22"/>
                <w:szCs w:val="22"/>
                <w:lang w:val="en-GB"/>
              </w:rPr>
              <w:t>1</w:t>
            </w:r>
            <w:r w:rsidR="00C12403" w:rsidRPr="0046418C">
              <w:rPr>
                <w:rFonts w:ascii="Myriad Pro" w:hAnsi="Myriad Pro"/>
                <w:b/>
                <w:color w:val="002060"/>
                <w:sz w:val="22"/>
                <w:szCs w:val="22"/>
                <w:lang w:val="en-GB"/>
              </w:rPr>
              <w:t>:</w:t>
            </w:r>
            <w:r w:rsidR="008E4BF2" w:rsidRPr="0046418C">
              <w:rPr>
                <w:rFonts w:ascii="Myriad Pro" w:hAnsi="Myriad Pro"/>
                <w:b/>
                <w:color w:val="002060"/>
                <w:sz w:val="22"/>
                <w:szCs w:val="22"/>
                <w:lang w:val="en-GB"/>
              </w:rPr>
              <w:t xml:space="preserve"> </w:t>
            </w:r>
            <w:r w:rsidR="008E4BF2" w:rsidRPr="0046418C">
              <w:rPr>
                <w:rFonts w:ascii="Myriad Pro" w:hAnsi="Myriad Pro"/>
                <w:color w:val="002060"/>
                <w:sz w:val="22"/>
                <w:szCs w:val="22"/>
                <w:lang w:val="en-GB"/>
              </w:rPr>
              <w:t xml:space="preserve">Strengthened peace infrastructures and accountable governance at the national, </w:t>
            </w:r>
            <w:proofErr w:type="gramStart"/>
            <w:r w:rsidR="008E4BF2" w:rsidRPr="0046418C">
              <w:rPr>
                <w:rFonts w:ascii="Myriad Pro" w:hAnsi="Myriad Pro"/>
                <w:color w:val="002060"/>
                <w:sz w:val="22"/>
                <w:szCs w:val="22"/>
                <w:lang w:val="en-GB"/>
              </w:rPr>
              <w:t>state</w:t>
            </w:r>
            <w:proofErr w:type="gramEnd"/>
            <w:r w:rsidR="008E4BF2" w:rsidRPr="0046418C">
              <w:rPr>
                <w:rFonts w:ascii="Myriad Pro" w:hAnsi="Myriad Pro"/>
                <w:color w:val="002060"/>
                <w:sz w:val="22"/>
                <w:szCs w:val="22"/>
                <w:lang w:val="en-GB"/>
              </w:rPr>
              <w:t xml:space="preserve"> and local levels.</w:t>
            </w:r>
          </w:p>
        </w:tc>
      </w:tr>
    </w:tbl>
    <w:p w14:paraId="529C19C9" w14:textId="77777777" w:rsidR="00DA05C1" w:rsidRPr="0046418C" w:rsidRDefault="00DA05C1" w:rsidP="0046418C">
      <w:pPr>
        <w:jc w:val="both"/>
        <w:rPr>
          <w:rFonts w:ascii="Myriad Pro" w:hAnsi="Myriad Pro"/>
          <w:b/>
          <w:bCs/>
          <w:i/>
          <w:color w:val="002060"/>
          <w:sz w:val="22"/>
          <w:szCs w:val="22"/>
          <w:lang w:val="en-GB"/>
        </w:rPr>
      </w:pPr>
    </w:p>
    <w:p w14:paraId="4CBE20DB" w14:textId="39F3D796" w:rsidR="005C541C" w:rsidRPr="0046418C" w:rsidRDefault="005C541C" w:rsidP="0046418C">
      <w:pPr>
        <w:jc w:val="both"/>
        <w:rPr>
          <w:rFonts w:ascii="Myriad Pro" w:hAnsi="Myriad Pro"/>
          <w:b/>
          <w:bCs/>
          <w:i/>
          <w:color w:val="002060"/>
          <w:sz w:val="22"/>
          <w:szCs w:val="22"/>
          <w:lang w:val="en-GB"/>
        </w:rPr>
      </w:pPr>
      <w:r w:rsidRPr="0046418C">
        <w:rPr>
          <w:rFonts w:ascii="Myriad Pro" w:hAnsi="Myriad Pro"/>
          <w:b/>
          <w:bCs/>
          <w:i/>
          <w:color w:val="002060"/>
          <w:sz w:val="22"/>
          <w:szCs w:val="22"/>
          <w:lang w:val="en-GB"/>
        </w:rPr>
        <w:t xml:space="preserve">Summary achievements based on </w:t>
      </w:r>
      <w:r w:rsidR="00311C4A" w:rsidRPr="0046418C">
        <w:rPr>
          <w:rFonts w:ascii="Myriad Pro" w:hAnsi="Myriad Pro"/>
          <w:b/>
          <w:bCs/>
          <w:i/>
          <w:color w:val="002060"/>
          <w:sz w:val="22"/>
          <w:szCs w:val="22"/>
          <w:lang w:val="en-GB"/>
        </w:rPr>
        <w:t>CPD</w:t>
      </w:r>
      <w:r w:rsidRPr="0046418C">
        <w:rPr>
          <w:rFonts w:ascii="Myriad Pro" w:hAnsi="Myriad Pro"/>
          <w:b/>
          <w:bCs/>
          <w:i/>
          <w:color w:val="002060"/>
          <w:sz w:val="22"/>
          <w:szCs w:val="22"/>
          <w:lang w:val="en-GB"/>
        </w:rPr>
        <w:t xml:space="preserve"> Outcome</w:t>
      </w:r>
      <w:r w:rsidR="004218E5" w:rsidRPr="0046418C">
        <w:rPr>
          <w:rFonts w:ascii="Myriad Pro" w:hAnsi="Myriad Pro"/>
          <w:b/>
          <w:bCs/>
          <w:i/>
          <w:color w:val="002060"/>
          <w:sz w:val="22"/>
          <w:szCs w:val="22"/>
          <w:lang w:val="en-GB"/>
        </w:rPr>
        <w:t xml:space="preserve"> 1 </w:t>
      </w:r>
      <w:r w:rsidR="00E63EDF" w:rsidRPr="0046418C">
        <w:rPr>
          <w:rFonts w:ascii="Myriad Pro" w:hAnsi="Myriad Pro"/>
          <w:b/>
          <w:bCs/>
          <w:i/>
          <w:color w:val="002060"/>
          <w:sz w:val="22"/>
          <w:szCs w:val="22"/>
          <w:lang w:val="en-GB"/>
        </w:rPr>
        <w:t>targets</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780"/>
        <w:gridCol w:w="3505"/>
        <w:gridCol w:w="1731"/>
      </w:tblGrid>
      <w:tr w:rsidR="005C541C" w:rsidRPr="0046418C" w14:paraId="15F8C105" w14:textId="77777777" w:rsidTr="00C065DF">
        <w:tc>
          <w:tcPr>
            <w:tcW w:w="3780"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4FF61BA" w14:textId="1DC765E3" w:rsidR="005C541C" w:rsidRPr="0046418C" w:rsidRDefault="00A50348"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201</w:t>
            </w:r>
            <w:r w:rsidR="008E4BF2" w:rsidRPr="0046418C">
              <w:rPr>
                <w:rFonts w:ascii="Myriad Pro" w:hAnsi="Myriad Pro"/>
                <w:b/>
                <w:color w:val="002060"/>
                <w:sz w:val="22"/>
                <w:szCs w:val="22"/>
                <w:lang w:val="en-GB"/>
              </w:rPr>
              <w:t>9</w:t>
            </w:r>
            <w:r w:rsidRPr="0046418C">
              <w:rPr>
                <w:rFonts w:ascii="Myriad Pro" w:hAnsi="Myriad Pro"/>
                <w:b/>
                <w:color w:val="002060"/>
                <w:sz w:val="22"/>
                <w:szCs w:val="22"/>
                <w:lang w:val="en-GB"/>
              </w:rPr>
              <w:t xml:space="preserve"> </w:t>
            </w:r>
            <w:r w:rsidR="00311C4A" w:rsidRPr="0046418C">
              <w:rPr>
                <w:rFonts w:ascii="Myriad Pro" w:hAnsi="Myriad Pro"/>
                <w:b/>
                <w:color w:val="002060"/>
                <w:sz w:val="22"/>
                <w:szCs w:val="22"/>
                <w:lang w:val="en-GB"/>
              </w:rPr>
              <w:t>CPD</w:t>
            </w:r>
            <w:r w:rsidR="005C541C" w:rsidRPr="0046418C">
              <w:rPr>
                <w:rFonts w:ascii="Myriad Pro" w:hAnsi="Myriad Pro"/>
                <w:b/>
                <w:color w:val="002060"/>
                <w:sz w:val="22"/>
                <w:szCs w:val="22"/>
                <w:lang w:val="en-GB"/>
              </w:rPr>
              <w:t xml:space="preserve"> outcome </w:t>
            </w:r>
            <w:r w:rsidR="00D80CDB" w:rsidRPr="0046418C">
              <w:rPr>
                <w:rFonts w:ascii="Myriad Pro" w:hAnsi="Myriad Pro"/>
                <w:b/>
                <w:color w:val="002060"/>
                <w:sz w:val="22"/>
                <w:szCs w:val="22"/>
                <w:lang w:val="en-GB"/>
              </w:rPr>
              <w:t xml:space="preserve">target </w:t>
            </w:r>
          </w:p>
        </w:tc>
        <w:tc>
          <w:tcPr>
            <w:tcW w:w="3505"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454F330" w14:textId="77777777" w:rsidR="005C541C" w:rsidRPr="0046418C" w:rsidRDefault="005C541C"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Summary achievement </w:t>
            </w:r>
          </w:p>
        </w:tc>
        <w:tc>
          <w:tcPr>
            <w:tcW w:w="1731"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A025162" w14:textId="4A7A64F2" w:rsidR="005C541C" w:rsidRPr="0046418C" w:rsidRDefault="004E6D76" w:rsidP="0046418C">
            <w:pPr>
              <w:jc w:val="both"/>
              <w:rPr>
                <w:rFonts w:ascii="Myriad Pro" w:hAnsi="Myriad Pro"/>
                <w:i/>
                <w:color w:val="002060"/>
                <w:sz w:val="22"/>
                <w:szCs w:val="22"/>
                <w:lang w:val="en-GB"/>
              </w:rPr>
            </w:pPr>
            <w:r w:rsidRPr="0046418C">
              <w:rPr>
                <w:rFonts w:ascii="Myriad Pro" w:hAnsi="Myriad Pro"/>
                <w:b/>
                <w:color w:val="002060"/>
                <w:sz w:val="22"/>
                <w:szCs w:val="22"/>
                <w:lang w:val="en-GB"/>
              </w:rPr>
              <w:t>Status</w:t>
            </w:r>
            <w:r w:rsidR="001F7831" w:rsidRPr="0046418C">
              <w:rPr>
                <w:rFonts w:ascii="Myriad Pro" w:hAnsi="Myriad Pro"/>
                <w:b/>
                <w:color w:val="002060"/>
                <w:sz w:val="22"/>
                <w:szCs w:val="22"/>
                <w:lang w:val="en-GB"/>
              </w:rPr>
              <w:t xml:space="preserve">: </w:t>
            </w:r>
            <w:r w:rsidR="00A459A5" w:rsidRPr="0046418C">
              <w:rPr>
                <w:rFonts w:ascii="Myriad Pro" w:hAnsi="Myriad Pro"/>
                <w:i/>
                <w:noProof/>
                <w:sz w:val="22"/>
                <w:szCs w:val="22"/>
                <w:lang w:val="en" w:bidi="th-TH"/>
              </w:rPr>
              <w:t>Fully, Partially, Not Achieved</w:t>
            </w:r>
            <w:r w:rsidR="00A459A5" w:rsidRPr="0046418C">
              <w:rPr>
                <w:rStyle w:val="FootnoteReference"/>
                <w:rFonts w:ascii="Myriad Pro" w:eastAsiaTheme="minorEastAsia" w:hAnsi="Myriad Pro"/>
                <w:i/>
                <w:noProof/>
                <w:sz w:val="22"/>
                <w:szCs w:val="22"/>
                <w:lang w:bidi="th-TH"/>
              </w:rPr>
              <w:footnoteReference w:id="4"/>
            </w:r>
          </w:p>
        </w:tc>
      </w:tr>
      <w:tr w:rsidR="005C541C" w:rsidRPr="0046418C" w14:paraId="646538DC" w14:textId="77777777" w:rsidTr="00C065DF">
        <w:tc>
          <w:tcPr>
            <w:tcW w:w="3780" w:type="dxa"/>
            <w:tcBorders>
              <w:top w:val="single" w:sz="4" w:space="0" w:color="auto"/>
              <w:left w:val="single" w:sz="4" w:space="0" w:color="auto"/>
              <w:bottom w:val="single" w:sz="4" w:space="0" w:color="auto"/>
              <w:right w:val="single" w:sz="4" w:space="0" w:color="auto"/>
            </w:tcBorders>
          </w:tcPr>
          <w:p w14:paraId="03119AF0" w14:textId="332E5DA1" w:rsidR="005C541C" w:rsidRPr="0046418C" w:rsidRDefault="00A50348" w:rsidP="0046418C">
            <w:pPr>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Target </w:t>
            </w:r>
            <w:r w:rsidR="004218E5" w:rsidRPr="0046418C">
              <w:rPr>
                <w:rFonts w:ascii="Myriad Pro" w:hAnsi="Myriad Pro"/>
                <w:b/>
                <w:color w:val="002060"/>
                <w:sz w:val="22"/>
                <w:szCs w:val="22"/>
                <w:lang w:val="en-GB"/>
              </w:rPr>
              <w:t>1</w:t>
            </w:r>
            <w:r w:rsidR="00FD3CF7" w:rsidRPr="0046418C">
              <w:rPr>
                <w:rFonts w:ascii="Myriad Pro" w:hAnsi="Myriad Pro"/>
                <w:b/>
                <w:color w:val="002060"/>
                <w:sz w:val="22"/>
                <w:szCs w:val="22"/>
                <w:lang w:val="en-GB"/>
              </w:rPr>
              <w:t>.3.1</w:t>
            </w:r>
            <w:r w:rsidR="004218E5" w:rsidRPr="0046418C">
              <w:rPr>
                <w:rFonts w:ascii="Myriad Pro" w:hAnsi="Myriad Pro"/>
                <w:b/>
                <w:sz w:val="22"/>
                <w:szCs w:val="22"/>
                <w:lang w:val="en-GB"/>
              </w:rPr>
              <w:t>:</w:t>
            </w:r>
            <w:r w:rsidR="002E37E0" w:rsidRPr="0046418C">
              <w:rPr>
                <w:rFonts w:ascii="Myriad Pro" w:hAnsi="Myriad Pro"/>
                <w:bCs/>
                <w:sz w:val="22"/>
                <w:szCs w:val="22"/>
                <w:lang w:val="en-GB"/>
              </w:rPr>
              <w:t xml:space="preserve"> </w:t>
            </w:r>
            <w:r w:rsidR="00FD3CF7" w:rsidRPr="0046418C">
              <w:rPr>
                <w:rFonts w:ascii="Myriad Pro" w:hAnsi="Myriad Pro"/>
                <w:sz w:val="22"/>
                <w:szCs w:val="22"/>
              </w:rPr>
              <w:t>Extent to which governance institutions have requisite capacities and independence to deliver reforms and core functions</w:t>
            </w:r>
            <w:r w:rsidR="003D6137" w:rsidRPr="0046418C">
              <w:rPr>
                <w:rFonts w:ascii="Myriad Pro" w:hAnsi="Myriad Pro"/>
                <w:sz w:val="22"/>
                <w:szCs w:val="22"/>
              </w:rPr>
              <w:t>, (Baseline 1 and Target 3)</w:t>
            </w:r>
            <w:r w:rsidR="00FD3CF7" w:rsidRPr="0046418C">
              <w:rPr>
                <w:rFonts w:ascii="Myriad Pro" w:hAnsi="Myriad Pro"/>
                <w:bCs/>
                <w:sz w:val="22"/>
                <w:szCs w:val="22"/>
                <w:lang w:val="en-GB"/>
              </w:rPr>
              <w:t xml:space="preserve"> </w:t>
            </w:r>
          </w:p>
        </w:tc>
        <w:tc>
          <w:tcPr>
            <w:tcW w:w="3505" w:type="dxa"/>
            <w:tcBorders>
              <w:top w:val="single" w:sz="4" w:space="0" w:color="auto"/>
              <w:left w:val="single" w:sz="4" w:space="0" w:color="auto"/>
              <w:bottom w:val="single" w:sz="4" w:space="0" w:color="auto"/>
              <w:right w:val="single" w:sz="4" w:space="0" w:color="auto"/>
            </w:tcBorders>
          </w:tcPr>
          <w:p w14:paraId="457D131E" w14:textId="17CC5B4F" w:rsidR="00B60EC1" w:rsidRPr="00B60EC1" w:rsidRDefault="00891165" w:rsidP="00891165">
            <w:pPr>
              <w:jc w:val="both"/>
              <w:rPr>
                <w:rFonts w:ascii="Myriad Pro" w:hAnsi="Myriad Pro"/>
                <w:b/>
                <w:bCs/>
                <w:sz w:val="22"/>
                <w:szCs w:val="22"/>
                <w:lang w:val="en-GB"/>
              </w:rPr>
            </w:pPr>
            <w:r w:rsidRPr="00B60EC1">
              <w:rPr>
                <w:rFonts w:ascii="Myriad Pro" w:hAnsi="Myriad Pro"/>
                <w:b/>
                <w:bCs/>
                <w:sz w:val="22"/>
                <w:szCs w:val="22"/>
                <w:lang w:val="en-GB"/>
              </w:rPr>
              <w:t xml:space="preserve">1 </w:t>
            </w:r>
          </w:p>
          <w:p w14:paraId="55718C8D" w14:textId="1A583885" w:rsidR="002C00D2" w:rsidRPr="00891165" w:rsidRDefault="00C065DF" w:rsidP="00891165">
            <w:pPr>
              <w:jc w:val="both"/>
              <w:rPr>
                <w:rFonts w:ascii="Myriad Pro" w:hAnsi="Myriad Pro"/>
                <w:sz w:val="22"/>
                <w:szCs w:val="22"/>
                <w:lang w:val="en-GB"/>
              </w:rPr>
            </w:pPr>
            <w:r w:rsidRPr="00891165">
              <w:rPr>
                <w:rFonts w:ascii="Myriad Pro" w:hAnsi="Myriad Pro"/>
                <w:sz w:val="22"/>
                <w:szCs w:val="22"/>
                <w:lang w:val="en-GB"/>
              </w:rPr>
              <w:t xml:space="preserve">UNDP recruited and deployed 12 SSEs and they are in the process of providing capacity building and cotching service. The MDAs has now limited capacity as the SSEs are deployed late. </w:t>
            </w:r>
          </w:p>
        </w:tc>
        <w:tc>
          <w:tcPr>
            <w:tcW w:w="1731"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029F33E" w14:textId="41C5F007" w:rsidR="005C541C" w:rsidRPr="0046418C" w:rsidRDefault="002C7DC3" w:rsidP="0046418C">
            <w:pPr>
              <w:jc w:val="both"/>
              <w:rPr>
                <w:rFonts w:ascii="Myriad Pro" w:hAnsi="Myriad Pro"/>
                <w:bCs/>
                <w:color w:val="002060"/>
                <w:sz w:val="22"/>
                <w:szCs w:val="22"/>
                <w:lang w:val="en-GB"/>
              </w:rPr>
            </w:pPr>
            <w:r w:rsidRPr="0046418C">
              <w:rPr>
                <w:rFonts w:ascii="Myriad Pro" w:hAnsi="Myriad Pro"/>
                <w:bCs/>
                <w:color w:val="auto"/>
                <w:sz w:val="22"/>
                <w:szCs w:val="22"/>
                <w:lang w:val="en-GB"/>
              </w:rPr>
              <w:t xml:space="preserve">Partially Achieved </w:t>
            </w:r>
          </w:p>
        </w:tc>
      </w:tr>
      <w:tr w:rsidR="00FD3CF7" w:rsidRPr="0046418C" w14:paraId="1656DFC7" w14:textId="77777777" w:rsidTr="00C065DF">
        <w:tc>
          <w:tcPr>
            <w:tcW w:w="3780" w:type="dxa"/>
            <w:tcBorders>
              <w:top w:val="single" w:sz="4" w:space="0" w:color="auto"/>
              <w:left w:val="single" w:sz="4" w:space="0" w:color="auto"/>
              <w:bottom w:val="single" w:sz="4" w:space="0" w:color="auto"/>
              <w:right w:val="single" w:sz="4" w:space="0" w:color="auto"/>
            </w:tcBorders>
            <w:shd w:val="clear" w:color="auto" w:fill="auto"/>
          </w:tcPr>
          <w:p w14:paraId="2651B73A" w14:textId="6D05D8AB" w:rsidR="00FD3CF7" w:rsidRPr="0046418C" w:rsidRDefault="00FD3CF7"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Target 1.3.2:</w:t>
            </w:r>
            <w:r w:rsidRPr="0046418C">
              <w:rPr>
                <w:rFonts w:ascii="Myriad Pro" w:hAnsi="Myriad Pro"/>
                <w:sz w:val="22"/>
                <w:szCs w:val="22"/>
              </w:rPr>
              <w:t xml:space="preserve"> Number of institutional frameworks implemented to promote the participation of women and marginalized groups in reform processes</w:t>
            </w:r>
            <w:r w:rsidR="003D6137" w:rsidRPr="0046418C">
              <w:rPr>
                <w:rFonts w:ascii="Myriad Pro" w:hAnsi="Myriad Pro"/>
                <w:sz w:val="22"/>
                <w:szCs w:val="22"/>
              </w:rPr>
              <w:t>, (Baseline 0 and Target 2)</w:t>
            </w:r>
          </w:p>
        </w:tc>
        <w:tc>
          <w:tcPr>
            <w:tcW w:w="3505" w:type="dxa"/>
            <w:tcBorders>
              <w:top w:val="single" w:sz="4" w:space="0" w:color="auto"/>
              <w:left w:val="single" w:sz="4" w:space="0" w:color="auto"/>
              <w:bottom w:val="single" w:sz="4" w:space="0" w:color="auto"/>
              <w:right w:val="single" w:sz="4" w:space="0" w:color="auto"/>
            </w:tcBorders>
          </w:tcPr>
          <w:p w14:paraId="27EEF161" w14:textId="070F3C53" w:rsidR="002C00D2" w:rsidRPr="0046418C" w:rsidRDefault="00EB22C5" w:rsidP="0046418C">
            <w:pPr>
              <w:jc w:val="both"/>
              <w:rPr>
                <w:rFonts w:ascii="Myriad Pro" w:hAnsi="Myriad Pro"/>
                <w:sz w:val="22"/>
                <w:szCs w:val="22"/>
                <w:highlight w:val="yellow"/>
                <w:lang w:val="en-GB"/>
              </w:rPr>
            </w:pPr>
            <w:r w:rsidRPr="0046418C">
              <w:rPr>
                <w:rFonts w:ascii="Myriad Pro" w:hAnsi="Myriad Pro"/>
                <w:sz w:val="22"/>
                <w:szCs w:val="22"/>
                <w:lang w:val="en-GB"/>
              </w:rPr>
              <w:t>Not achieved</w:t>
            </w:r>
            <w:r w:rsidR="00A907D3" w:rsidRPr="0046418C">
              <w:rPr>
                <w:rFonts w:ascii="Myriad Pro" w:hAnsi="Myriad Pro"/>
                <w:sz w:val="22"/>
                <w:szCs w:val="22"/>
                <w:lang w:val="en-GB"/>
              </w:rPr>
              <w:t xml:space="preserve"> due to </w:t>
            </w:r>
            <w:r w:rsidR="002C00D2" w:rsidRPr="0046418C">
              <w:rPr>
                <w:rFonts w:ascii="Myriad Pro" w:hAnsi="Myriad Pro"/>
                <w:sz w:val="22"/>
                <w:szCs w:val="22"/>
                <w:lang w:val="en-GB"/>
              </w:rPr>
              <w:t xml:space="preserve">late recruitment and deployment of SSEs to enhance </w:t>
            </w:r>
            <w:r w:rsidR="001F7831" w:rsidRPr="0046418C">
              <w:rPr>
                <w:rFonts w:ascii="Myriad Pro" w:hAnsi="Myriad Pro"/>
                <w:sz w:val="22"/>
                <w:szCs w:val="22"/>
                <w:lang w:val="en-GB"/>
              </w:rPr>
              <w:t xml:space="preserve">the </w:t>
            </w:r>
            <w:r w:rsidR="002C00D2" w:rsidRPr="0046418C">
              <w:rPr>
                <w:rFonts w:ascii="Myriad Pro" w:hAnsi="Myriad Pro"/>
                <w:sz w:val="22"/>
                <w:szCs w:val="22"/>
                <w:lang w:val="en-GB"/>
              </w:rPr>
              <w:t xml:space="preserve">capacities </w:t>
            </w:r>
            <w:r w:rsidR="001F7831" w:rsidRPr="0046418C">
              <w:rPr>
                <w:rFonts w:ascii="Myriad Pro" w:hAnsi="Myriad Pro"/>
                <w:sz w:val="22"/>
                <w:szCs w:val="22"/>
                <w:lang w:val="en-GB"/>
              </w:rPr>
              <w:t xml:space="preserve">of the CAs in MDAs </w:t>
            </w:r>
            <w:r w:rsidR="002C00D2" w:rsidRPr="0046418C">
              <w:rPr>
                <w:rFonts w:ascii="Myriad Pro" w:hAnsi="Myriad Pro"/>
                <w:sz w:val="22"/>
                <w:szCs w:val="22"/>
                <w:lang w:val="en-GB"/>
              </w:rPr>
              <w:t>to review and harmonize existing and new legal frameworks</w:t>
            </w:r>
            <w:r w:rsidR="001F7831" w:rsidRPr="0046418C">
              <w:rPr>
                <w:rFonts w:ascii="Myriad Pro" w:hAnsi="Myriad Pro"/>
                <w:sz w:val="22"/>
                <w:szCs w:val="22"/>
              </w:rPr>
              <w:t xml:space="preserve">, </w:t>
            </w:r>
            <w:r w:rsidR="001F7831" w:rsidRPr="0046418C">
              <w:rPr>
                <w:rFonts w:ascii="Myriad Pro" w:hAnsi="Myriad Pro"/>
                <w:sz w:val="22"/>
                <w:szCs w:val="22"/>
                <w:lang w:val="en-GB"/>
              </w:rPr>
              <w:t>organizational structures.</w:t>
            </w:r>
          </w:p>
        </w:tc>
        <w:tc>
          <w:tcPr>
            <w:tcW w:w="1731"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736FBF5" w14:textId="77777777" w:rsidR="00FD3CF7" w:rsidRPr="0046418C" w:rsidRDefault="00FD3CF7" w:rsidP="0046418C">
            <w:pPr>
              <w:jc w:val="both"/>
              <w:rPr>
                <w:rFonts w:ascii="Myriad Pro" w:hAnsi="Myriad Pro"/>
                <w:sz w:val="22"/>
                <w:szCs w:val="22"/>
                <w:highlight w:val="yellow"/>
                <w:lang w:val="en-GB"/>
              </w:rPr>
            </w:pPr>
          </w:p>
          <w:p w14:paraId="14AEF0C1" w14:textId="7401F71C" w:rsidR="006C2977" w:rsidRPr="0046418C" w:rsidRDefault="006C2977" w:rsidP="0046418C">
            <w:pPr>
              <w:jc w:val="both"/>
              <w:rPr>
                <w:rFonts w:ascii="Myriad Pro" w:hAnsi="Myriad Pro"/>
                <w:sz w:val="22"/>
                <w:szCs w:val="22"/>
                <w:highlight w:val="yellow"/>
                <w:lang w:val="en-GB"/>
              </w:rPr>
            </w:pPr>
            <w:r w:rsidRPr="0046418C">
              <w:rPr>
                <w:rFonts w:ascii="Myriad Pro" w:hAnsi="Myriad Pro"/>
                <w:sz w:val="22"/>
                <w:szCs w:val="22"/>
                <w:lang w:val="en-GB"/>
              </w:rPr>
              <w:t>Delayed</w:t>
            </w:r>
          </w:p>
        </w:tc>
      </w:tr>
      <w:tr w:rsidR="0084635C" w:rsidRPr="0046418C" w14:paraId="78CBC4ED" w14:textId="77777777" w:rsidTr="00C065DF">
        <w:tc>
          <w:tcPr>
            <w:tcW w:w="3780" w:type="dxa"/>
            <w:tcBorders>
              <w:top w:val="single" w:sz="4" w:space="0" w:color="auto"/>
              <w:left w:val="single" w:sz="4" w:space="0" w:color="auto"/>
              <w:bottom w:val="single" w:sz="4" w:space="0" w:color="auto"/>
              <w:right w:val="single" w:sz="4" w:space="0" w:color="auto"/>
            </w:tcBorders>
            <w:shd w:val="clear" w:color="auto" w:fill="auto"/>
          </w:tcPr>
          <w:p w14:paraId="1A4337A0" w14:textId="6652E4C3" w:rsidR="0084635C" w:rsidRPr="0046418C" w:rsidRDefault="00A50348"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Target </w:t>
            </w:r>
            <w:r w:rsidR="00FD3CF7" w:rsidRPr="0046418C">
              <w:rPr>
                <w:rFonts w:ascii="Myriad Pro" w:hAnsi="Myriad Pro"/>
                <w:b/>
                <w:color w:val="002060"/>
                <w:sz w:val="22"/>
                <w:szCs w:val="22"/>
                <w:lang w:val="en-GB"/>
              </w:rPr>
              <w:t>1.3.3</w:t>
            </w:r>
            <w:r w:rsidR="002E37E0" w:rsidRPr="0046418C">
              <w:rPr>
                <w:rFonts w:ascii="Myriad Pro" w:hAnsi="Myriad Pro"/>
                <w:b/>
                <w:color w:val="002060"/>
                <w:sz w:val="22"/>
                <w:szCs w:val="22"/>
                <w:lang w:val="en-GB"/>
              </w:rPr>
              <w:t xml:space="preserve">: </w:t>
            </w:r>
            <w:r w:rsidR="00FD3CF7" w:rsidRPr="0046418C">
              <w:rPr>
                <w:rFonts w:ascii="Myriad Pro" w:hAnsi="Myriad Pro"/>
                <w:sz w:val="22"/>
                <w:szCs w:val="22"/>
              </w:rPr>
              <w:t>Number of national South-South and triangular cooperation partnerships delivering measurable and sustainable benefits</w:t>
            </w:r>
            <w:r w:rsidR="003D6137" w:rsidRPr="0046418C">
              <w:rPr>
                <w:rFonts w:ascii="Myriad Pro" w:hAnsi="Myriad Pro"/>
                <w:sz w:val="22"/>
                <w:szCs w:val="22"/>
              </w:rPr>
              <w:t>, (baseline 1 and Target 4)</w:t>
            </w:r>
          </w:p>
        </w:tc>
        <w:tc>
          <w:tcPr>
            <w:tcW w:w="3505" w:type="dxa"/>
            <w:tcBorders>
              <w:top w:val="single" w:sz="4" w:space="0" w:color="auto"/>
              <w:left w:val="single" w:sz="4" w:space="0" w:color="auto"/>
              <w:bottom w:val="single" w:sz="4" w:space="0" w:color="auto"/>
              <w:right w:val="single" w:sz="4" w:space="0" w:color="auto"/>
            </w:tcBorders>
          </w:tcPr>
          <w:p w14:paraId="1FB9C5FA" w14:textId="619625F7" w:rsidR="00A907D3" w:rsidRPr="0046418C" w:rsidRDefault="0066003A" w:rsidP="0046418C">
            <w:pPr>
              <w:jc w:val="both"/>
              <w:rPr>
                <w:rFonts w:ascii="Myriad Pro" w:hAnsi="Myriad Pro"/>
                <w:sz w:val="22"/>
                <w:szCs w:val="22"/>
                <w:highlight w:val="yellow"/>
                <w:lang w:val="en-GB"/>
              </w:rPr>
            </w:pPr>
            <w:r w:rsidRPr="0046418C">
              <w:rPr>
                <w:rFonts w:ascii="Myriad Pro" w:hAnsi="Myriad Pro"/>
                <w:sz w:val="22"/>
                <w:szCs w:val="22"/>
                <w:lang w:val="en-GB"/>
              </w:rPr>
              <w:t xml:space="preserve">Not </w:t>
            </w:r>
            <w:r w:rsidR="00A907D3" w:rsidRPr="0046418C">
              <w:rPr>
                <w:rFonts w:ascii="Myriad Pro" w:hAnsi="Myriad Pro"/>
                <w:sz w:val="22"/>
                <w:szCs w:val="22"/>
                <w:lang w:val="en-GB"/>
              </w:rPr>
              <w:t xml:space="preserve">achieved due to </w:t>
            </w:r>
            <w:r w:rsidR="00B61261" w:rsidRPr="0046418C">
              <w:rPr>
                <w:rFonts w:ascii="Myriad Pro" w:hAnsi="Myriad Pro"/>
                <w:sz w:val="22"/>
                <w:szCs w:val="22"/>
                <w:lang w:val="en-GB"/>
              </w:rPr>
              <w:t>delay in recruitment and deployment of International SSEs</w:t>
            </w:r>
            <w:r w:rsidR="001F7831" w:rsidRPr="0046418C">
              <w:rPr>
                <w:rFonts w:ascii="Myriad Pro" w:hAnsi="Myriad Pro"/>
                <w:sz w:val="22"/>
                <w:szCs w:val="22"/>
                <w:lang w:val="en-GB"/>
              </w:rPr>
              <w:t>, especially with restrictions and fears associated with C</w:t>
            </w:r>
            <w:r w:rsidR="00E21C48" w:rsidRPr="0046418C">
              <w:rPr>
                <w:rFonts w:ascii="Myriad Pro" w:hAnsi="Myriad Pro"/>
                <w:sz w:val="22"/>
                <w:szCs w:val="22"/>
                <w:lang w:val="en-GB"/>
              </w:rPr>
              <w:t>OVID</w:t>
            </w:r>
            <w:r w:rsidR="001F7831" w:rsidRPr="0046418C">
              <w:rPr>
                <w:rFonts w:ascii="Myriad Pro" w:hAnsi="Myriad Pro"/>
                <w:sz w:val="22"/>
                <w:szCs w:val="22"/>
                <w:lang w:val="en-GB"/>
              </w:rPr>
              <w:t>-19</w:t>
            </w:r>
            <w:r w:rsidR="00B61261" w:rsidRPr="0046418C">
              <w:rPr>
                <w:rFonts w:ascii="Myriad Pro" w:hAnsi="Myriad Pro"/>
                <w:sz w:val="22"/>
                <w:szCs w:val="22"/>
                <w:lang w:val="en-GB"/>
              </w:rPr>
              <w:t>.</w:t>
            </w:r>
          </w:p>
        </w:tc>
        <w:tc>
          <w:tcPr>
            <w:tcW w:w="1731"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4ECBAEC" w14:textId="4582813B" w:rsidR="0084635C" w:rsidRPr="0046418C" w:rsidRDefault="00EB69FB" w:rsidP="0046418C">
            <w:pPr>
              <w:jc w:val="both"/>
              <w:rPr>
                <w:rFonts w:ascii="Myriad Pro" w:hAnsi="Myriad Pro"/>
                <w:sz w:val="22"/>
                <w:szCs w:val="22"/>
                <w:lang w:val="en-GB"/>
              </w:rPr>
            </w:pPr>
            <w:r w:rsidRPr="0046418C">
              <w:rPr>
                <w:rFonts w:ascii="Myriad Pro" w:hAnsi="Myriad Pro"/>
                <w:sz w:val="22"/>
                <w:szCs w:val="22"/>
                <w:lang w:val="en-GB"/>
              </w:rPr>
              <w:t xml:space="preserve">Delayed </w:t>
            </w:r>
          </w:p>
        </w:tc>
      </w:tr>
      <w:tr w:rsidR="005C541C" w:rsidRPr="0046418C" w14:paraId="235096E7" w14:textId="77777777" w:rsidTr="00C065DF">
        <w:tc>
          <w:tcPr>
            <w:tcW w:w="7285" w:type="dxa"/>
            <w:gridSpan w:val="2"/>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9532505" w14:textId="77777777" w:rsidR="00A459A5" w:rsidRPr="0046418C" w:rsidRDefault="005C541C"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                                                </w:t>
            </w:r>
          </w:p>
          <w:p w14:paraId="3C4EA618" w14:textId="239EACAD" w:rsidR="005C541C" w:rsidRPr="0046418C" w:rsidRDefault="005C541C"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Overall</w:t>
            </w:r>
          </w:p>
        </w:tc>
        <w:tc>
          <w:tcPr>
            <w:tcW w:w="1731" w:type="dxa"/>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CD40C5C" w14:textId="77777777" w:rsidR="00A459A5" w:rsidRPr="0046418C" w:rsidRDefault="00A459A5" w:rsidP="0046418C">
            <w:pPr>
              <w:jc w:val="both"/>
              <w:rPr>
                <w:rFonts w:ascii="Myriad Pro" w:hAnsi="Myriad Pro"/>
                <w:b/>
                <w:color w:val="002060"/>
                <w:sz w:val="22"/>
                <w:szCs w:val="22"/>
                <w:lang w:val="en-GB"/>
              </w:rPr>
            </w:pPr>
          </w:p>
          <w:p w14:paraId="3046B312" w14:textId="25BFDED3" w:rsidR="005C541C" w:rsidRPr="0046418C" w:rsidRDefault="00A748C9"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Delayed </w:t>
            </w:r>
          </w:p>
        </w:tc>
      </w:tr>
    </w:tbl>
    <w:p w14:paraId="3B714137" w14:textId="49960FCE" w:rsidR="009B2D1B" w:rsidRPr="0046418C" w:rsidRDefault="009B2D1B" w:rsidP="0046418C">
      <w:pPr>
        <w:spacing w:after="0" w:line="240" w:lineRule="auto"/>
        <w:jc w:val="both"/>
        <w:rPr>
          <w:rFonts w:ascii="Myriad Pro" w:hAnsi="Myriad Pro"/>
          <w:i/>
          <w:color w:val="auto"/>
          <w:sz w:val="22"/>
          <w:szCs w:val="22"/>
          <w:u w:val="single"/>
          <w:lang w:val="en-GB"/>
        </w:rPr>
      </w:pPr>
    </w:p>
    <w:p w14:paraId="1CE93F3C" w14:textId="77777777" w:rsidR="00DA05C1" w:rsidRPr="0046418C" w:rsidRDefault="00DA05C1" w:rsidP="0046418C">
      <w:pPr>
        <w:spacing w:after="0" w:line="240" w:lineRule="auto"/>
        <w:jc w:val="both"/>
        <w:rPr>
          <w:rFonts w:ascii="Myriad Pro" w:hAnsi="Myriad Pro"/>
          <w:i/>
          <w:color w:val="auto"/>
          <w:sz w:val="22"/>
          <w:szCs w:val="22"/>
          <w:u w:val="single"/>
          <w:lang w:val="en-GB"/>
        </w:rPr>
      </w:pPr>
    </w:p>
    <w:p w14:paraId="52E3EA68" w14:textId="7FA23EC5" w:rsidR="00EB4278" w:rsidRPr="0046418C" w:rsidRDefault="00EB4278" w:rsidP="0046418C">
      <w:pPr>
        <w:pStyle w:val="Heading2"/>
        <w:numPr>
          <w:ilvl w:val="1"/>
          <w:numId w:val="11"/>
        </w:numPr>
        <w:jc w:val="both"/>
        <w:rPr>
          <w:rFonts w:ascii="Myriad Pro" w:hAnsi="Myriad Pro"/>
          <w:b/>
          <w:sz w:val="22"/>
          <w:szCs w:val="22"/>
          <w:lang w:val="en-GB"/>
        </w:rPr>
      </w:pPr>
      <w:bookmarkStart w:id="11" w:name="_Toc67668431"/>
      <w:r w:rsidRPr="0046418C">
        <w:rPr>
          <w:rFonts w:ascii="Myriad Pro" w:hAnsi="Myriad Pro"/>
          <w:b/>
          <w:sz w:val="22"/>
          <w:szCs w:val="22"/>
          <w:lang w:val="en-GB"/>
        </w:rPr>
        <w:lastRenderedPageBreak/>
        <w:t>Progress towards project outputs</w:t>
      </w:r>
      <w:bookmarkEnd w:id="11"/>
    </w:p>
    <w:p w14:paraId="0CA483FB" w14:textId="77777777" w:rsidR="00EB4278" w:rsidRPr="0046418C" w:rsidRDefault="00EB4278" w:rsidP="0046418C">
      <w:pPr>
        <w:spacing w:after="0" w:line="286" w:lineRule="auto"/>
        <w:jc w:val="both"/>
        <w:rPr>
          <w:rFonts w:ascii="Myriad Pro" w:hAnsi="Myriad Pro"/>
          <w:b/>
          <w:color w:val="00206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16"/>
      </w:tblGrid>
      <w:tr w:rsidR="002227E7" w:rsidRPr="0046418C" w14:paraId="503D6D62" w14:textId="77777777" w:rsidTr="002227E7">
        <w:tc>
          <w:tcPr>
            <w:tcW w:w="9016" w:type="dxa"/>
            <w:shd w:val="clear" w:color="auto" w:fill="D9DFEF" w:themeFill="accent1" w:themeFillTint="33"/>
          </w:tcPr>
          <w:p w14:paraId="14D87CEE" w14:textId="70DE0990" w:rsidR="002227E7" w:rsidRPr="0046418C" w:rsidRDefault="002227E7" w:rsidP="0046418C">
            <w:pPr>
              <w:spacing w:after="0" w:line="286" w:lineRule="auto"/>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Project </w:t>
            </w:r>
            <w:r w:rsidR="001B1E6C" w:rsidRPr="0046418C">
              <w:rPr>
                <w:rFonts w:ascii="Myriad Pro" w:hAnsi="Myriad Pro"/>
                <w:b/>
                <w:color w:val="002060"/>
                <w:sz w:val="22"/>
                <w:szCs w:val="22"/>
                <w:lang w:val="en-GB"/>
              </w:rPr>
              <w:t xml:space="preserve">Output </w:t>
            </w:r>
            <w:r w:rsidR="006C5704" w:rsidRPr="0046418C">
              <w:rPr>
                <w:rFonts w:ascii="Myriad Pro" w:hAnsi="Myriad Pro"/>
                <w:b/>
                <w:color w:val="002060"/>
                <w:sz w:val="22"/>
                <w:szCs w:val="22"/>
                <w:lang w:val="en-GB"/>
              </w:rPr>
              <w:t xml:space="preserve">1: </w:t>
            </w:r>
            <w:bookmarkStart w:id="12" w:name="_Hlk35527507"/>
            <w:r w:rsidR="006C5704" w:rsidRPr="0046418C">
              <w:rPr>
                <w:rFonts w:ascii="Myriad Pro" w:hAnsi="Myriad Pro"/>
                <w:b/>
                <w:color w:val="002060"/>
                <w:sz w:val="22"/>
                <w:szCs w:val="22"/>
                <w:lang w:val="en-GB"/>
              </w:rPr>
              <w:t>Functional and technical capacity provided to key national governance institutions</w:t>
            </w:r>
            <w:bookmarkEnd w:id="12"/>
            <w:r w:rsidR="006C5704" w:rsidRPr="0046418C">
              <w:rPr>
                <w:rFonts w:ascii="Myriad Pro" w:hAnsi="Myriad Pro"/>
                <w:b/>
                <w:color w:val="002060"/>
                <w:sz w:val="22"/>
                <w:szCs w:val="22"/>
                <w:lang w:val="en-GB"/>
              </w:rPr>
              <w:t>.</w:t>
            </w:r>
          </w:p>
        </w:tc>
      </w:tr>
    </w:tbl>
    <w:p w14:paraId="60F387C6" w14:textId="77777777" w:rsidR="001F7831" w:rsidRPr="0046418C" w:rsidRDefault="001F7831" w:rsidP="0046418C">
      <w:pPr>
        <w:jc w:val="both"/>
        <w:rPr>
          <w:rFonts w:ascii="Myriad Pro" w:hAnsi="Myriad Pro"/>
          <w:i/>
          <w:color w:val="002060"/>
          <w:sz w:val="22"/>
          <w:szCs w:val="22"/>
          <w:lang w:val="en-GB"/>
        </w:rPr>
      </w:pPr>
    </w:p>
    <w:p w14:paraId="5F9A27E9" w14:textId="3FA61154" w:rsidR="005C541C" w:rsidRPr="0046418C" w:rsidRDefault="002227E7" w:rsidP="0046418C">
      <w:pPr>
        <w:jc w:val="both"/>
        <w:rPr>
          <w:rFonts w:ascii="Myriad Pro" w:hAnsi="Myriad Pro"/>
          <w:i/>
          <w:color w:val="002060"/>
          <w:sz w:val="22"/>
          <w:szCs w:val="22"/>
          <w:lang w:val="en-GB"/>
        </w:rPr>
      </w:pPr>
      <w:r w:rsidRPr="0046418C">
        <w:rPr>
          <w:rFonts w:ascii="Myriad Pro" w:hAnsi="Myriad Pro"/>
          <w:i/>
          <w:color w:val="002060"/>
          <w:sz w:val="22"/>
          <w:szCs w:val="22"/>
          <w:lang w:val="en-GB"/>
        </w:rPr>
        <w:t>Summary achievement against 20</w:t>
      </w:r>
      <w:r w:rsidR="008F6159" w:rsidRPr="0046418C">
        <w:rPr>
          <w:rFonts w:ascii="Myriad Pro" w:hAnsi="Myriad Pro"/>
          <w:i/>
          <w:color w:val="002060"/>
          <w:sz w:val="22"/>
          <w:szCs w:val="22"/>
          <w:lang w:val="en-GB"/>
        </w:rPr>
        <w:t>20</w:t>
      </w:r>
      <w:r w:rsidRPr="0046418C">
        <w:rPr>
          <w:rFonts w:ascii="Myriad Pro" w:hAnsi="Myriad Pro"/>
          <w:i/>
          <w:color w:val="002060"/>
          <w:sz w:val="22"/>
          <w:szCs w:val="22"/>
          <w:lang w:val="en-GB"/>
        </w:rPr>
        <w:t xml:space="preserve"> Annual Work Plan (AWP) target </w:t>
      </w:r>
    </w:p>
    <w:tbl>
      <w:tblPr>
        <w:tblW w:w="5837" w:type="pct"/>
        <w:jc w:val="center"/>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4610"/>
        <w:gridCol w:w="2059"/>
        <w:gridCol w:w="1966"/>
        <w:gridCol w:w="1890"/>
      </w:tblGrid>
      <w:tr w:rsidR="00EB4278" w:rsidRPr="0046418C" w14:paraId="4F4FE7CA" w14:textId="77777777" w:rsidTr="00C065DF">
        <w:trPr>
          <w:trHeight w:val="665"/>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94742D7" w14:textId="09FA7BED" w:rsidR="00EB4278" w:rsidRPr="0046418C" w:rsidRDefault="0018174C" w:rsidP="0046418C">
            <w:pPr>
              <w:spacing w:after="0" w:line="240" w:lineRule="auto"/>
              <w:ind w:left="360"/>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Indicator</w:t>
            </w:r>
          </w:p>
          <w:p w14:paraId="37F9F148" w14:textId="295B0E1E" w:rsidR="006C5704" w:rsidRPr="0046418C" w:rsidRDefault="006C5704" w:rsidP="0046418C">
            <w:pPr>
              <w:spacing w:after="0" w:line="286" w:lineRule="auto"/>
              <w:jc w:val="both"/>
              <w:rPr>
                <w:rFonts w:ascii="Myriad Pro" w:hAnsi="Myriad Pro"/>
                <w:strike/>
                <w:sz w:val="22"/>
                <w:szCs w:val="22"/>
                <w:lang w:val="en-GB"/>
              </w:rPr>
            </w:pP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23E6D181" w14:textId="233FE863" w:rsidR="00EB4278" w:rsidRPr="0046418C" w:rsidRDefault="00EB4278" w:rsidP="0046418C">
            <w:pPr>
              <w:spacing w:after="0" w:line="240" w:lineRule="auto"/>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Annual Output Target (20</w:t>
            </w:r>
            <w:r w:rsidR="008F6159" w:rsidRPr="0046418C">
              <w:rPr>
                <w:rFonts w:ascii="Myriad Pro" w:hAnsi="Myriad Pro"/>
                <w:b/>
                <w:color w:val="002060"/>
                <w:sz w:val="22"/>
                <w:szCs w:val="22"/>
                <w:lang w:val="en-GB"/>
              </w:rPr>
              <w:t>20</w:t>
            </w:r>
            <w:r w:rsidRPr="0046418C">
              <w:rPr>
                <w:rFonts w:ascii="Myriad Pro" w:hAnsi="Myriad Pro"/>
                <w:b/>
                <w:color w:val="002060"/>
                <w:sz w:val="22"/>
                <w:szCs w:val="22"/>
                <w:lang w:val="en-GB"/>
              </w:rPr>
              <w:t>)</w:t>
            </w:r>
          </w:p>
          <w:p w14:paraId="0AAA369E" w14:textId="4D60596C" w:rsidR="006C5704" w:rsidRPr="0046418C" w:rsidRDefault="006C5704" w:rsidP="0046418C">
            <w:pPr>
              <w:spacing w:after="0" w:line="240" w:lineRule="auto"/>
              <w:contextualSpacing/>
              <w:jc w:val="both"/>
              <w:rPr>
                <w:rFonts w:ascii="Myriad Pro" w:hAnsi="Myriad Pro"/>
                <w:strike/>
                <w:color w:val="002060"/>
                <w:sz w:val="22"/>
                <w:szCs w:val="22"/>
                <w:lang w:val="en-GB"/>
              </w:rPr>
            </w:pP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3900817" w14:textId="1121DBC4" w:rsidR="00EB4278" w:rsidRPr="0046418C" w:rsidRDefault="00EB4278" w:rsidP="0046418C">
            <w:pPr>
              <w:spacing w:after="0" w:line="240" w:lineRule="auto"/>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Summary </w:t>
            </w:r>
            <w:r w:rsidR="00993042" w:rsidRPr="0046418C">
              <w:rPr>
                <w:rFonts w:ascii="Myriad Pro" w:hAnsi="Myriad Pro"/>
                <w:b/>
                <w:color w:val="002060"/>
                <w:sz w:val="22"/>
                <w:szCs w:val="22"/>
                <w:lang w:val="en-GB"/>
              </w:rPr>
              <w:t>A</w:t>
            </w:r>
            <w:r w:rsidRPr="0046418C">
              <w:rPr>
                <w:rFonts w:ascii="Myriad Pro" w:hAnsi="Myriad Pro"/>
                <w:b/>
                <w:color w:val="002060"/>
                <w:sz w:val="22"/>
                <w:szCs w:val="22"/>
                <w:lang w:val="en-GB"/>
              </w:rPr>
              <w:t>chievement</w:t>
            </w:r>
          </w:p>
          <w:p w14:paraId="1D39240B" w14:textId="2A5EB1AE" w:rsidR="008B10AC" w:rsidRPr="0046418C" w:rsidRDefault="008B10AC" w:rsidP="0046418C">
            <w:pPr>
              <w:spacing w:after="0" w:line="240" w:lineRule="auto"/>
              <w:contextualSpacing/>
              <w:jc w:val="both"/>
              <w:rPr>
                <w:rFonts w:ascii="Myriad Pro" w:hAnsi="Myriad Pro"/>
                <w:b/>
                <w:strike/>
                <w:color w:val="002060"/>
                <w:sz w:val="22"/>
                <w:szCs w:val="22"/>
                <w:lang w:val="en-GB"/>
              </w:rPr>
            </w:pPr>
          </w:p>
          <w:p w14:paraId="3EFE0E9C" w14:textId="0B2AA926" w:rsidR="008B10AC" w:rsidRPr="0046418C" w:rsidRDefault="008B10AC" w:rsidP="0046418C">
            <w:pPr>
              <w:spacing w:after="0" w:line="240" w:lineRule="auto"/>
              <w:contextualSpacing/>
              <w:jc w:val="both"/>
              <w:rPr>
                <w:rFonts w:ascii="Myriad Pro" w:hAnsi="Myriad Pro"/>
                <w:b/>
                <w:strike/>
                <w:color w:val="002060"/>
                <w:sz w:val="22"/>
                <w:szCs w:val="22"/>
                <w:lang w:val="en-GB"/>
              </w:rPr>
            </w:pP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EFBCDB6" w14:textId="0DD33243" w:rsidR="00EB4278" w:rsidRPr="0046418C" w:rsidRDefault="00EB4278" w:rsidP="0046418C">
            <w:pPr>
              <w:widowControl w:val="0"/>
              <w:spacing w:after="0" w:line="288" w:lineRule="auto"/>
              <w:contextualSpacing/>
              <w:jc w:val="both"/>
              <w:rPr>
                <w:rFonts w:ascii="Myriad Pro" w:hAnsi="Myriad Pro"/>
                <w:b/>
                <w:strike/>
                <w:color w:val="002060"/>
                <w:sz w:val="22"/>
                <w:szCs w:val="22"/>
                <w:lang w:val="en-GB"/>
              </w:rPr>
            </w:pPr>
            <w:r w:rsidRPr="0046418C">
              <w:rPr>
                <w:rFonts w:ascii="Myriad Pro" w:hAnsi="Myriad Pro"/>
                <w:b/>
                <w:color w:val="002060"/>
                <w:sz w:val="22"/>
                <w:szCs w:val="22"/>
                <w:lang w:val="en-GB"/>
              </w:rPr>
              <w:t>Status:</w:t>
            </w:r>
          </w:p>
          <w:p w14:paraId="33834DE4" w14:textId="7E24B8A1" w:rsidR="00E07B5B" w:rsidRPr="0046418C" w:rsidRDefault="00E07B5B" w:rsidP="0046418C">
            <w:pPr>
              <w:widowControl w:val="0"/>
              <w:spacing w:after="0" w:line="288" w:lineRule="auto"/>
              <w:contextualSpacing/>
              <w:jc w:val="both"/>
              <w:rPr>
                <w:rFonts w:ascii="Myriad Pro" w:hAnsi="Myriad Pro"/>
                <w:iCs/>
                <w:strike/>
                <w:color w:val="002060"/>
                <w:sz w:val="22"/>
                <w:szCs w:val="22"/>
                <w:lang w:val="en-GB"/>
              </w:rPr>
            </w:pPr>
            <w:r w:rsidRPr="0046418C">
              <w:rPr>
                <w:rFonts w:ascii="Myriad Pro" w:hAnsi="Myriad Pro"/>
                <w:i/>
                <w:noProof/>
                <w:sz w:val="22"/>
                <w:szCs w:val="22"/>
                <w:lang w:val="en" w:bidi="th-TH"/>
              </w:rPr>
              <w:t>Fully, Partially, Not Achieved</w:t>
            </w:r>
          </w:p>
        </w:tc>
      </w:tr>
      <w:tr w:rsidR="00684A66" w:rsidRPr="0046418C" w14:paraId="19DAAADA"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529D360F" w14:textId="5C6E57A7" w:rsidR="00684A66" w:rsidRPr="0046418C" w:rsidRDefault="005D7438" w:rsidP="0046418C">
            <w:pPr>
              <w:spacing w:after="0" w:line="240" w:lineRule="auto"/>
              <w:contextualSpacing/>
              <w:jc w:val="both"/>
              <w:rPr>
                <w:rFonts w:ascii="Myriad Pro" w:hAnsi="Myriad Pro"/>
                <w:bCs/>
                <w:sz w:val="22"/>
                <w:szCs w:val="22"/>
                <w:lang w:val="en-GB"/>
              </w:rPr>
            </w:pPr>
            <w:r w:rsidRPr="0046418C">
              <w:rPr>
                <w:rFonts w:ascii="Myriad Pro" w:hAnsi="Myriad Pro"/>
                <w:b/>
                <w:color w:val="002060"/>
                <w:sz w:val="22"/>
                <w:szCs w:val="22"/>
                <w:lang w:val="en-GB"/>
              </w:rPr>
              <w:t>Indicator 1.1.1.1:</w:t>
            </w:r>
            <w:r w:rsidRPr="0046418C">
              <w:rPr>
                <w:rFonts w:ascii="Myriad Pro" w:hAnsi="Myriad Pro"/>
                <w:bCs/>
                <w:color w:val="002060"/>
                <w:sz w:val="22"/>
                <w:szCs w:val="22"/>
                <w:lang w:val="en-GB"/>
              </w:rPr>
              <w:t xml:space="preserve"> </w:t>
            </w:r>
            <w:r w:rsidR="00684A66" w:rsidRPr="0046418C">
              <w:rPr>
                <w:rFonts w:ascii="Myriad Pro" w:hAnsi="Myriad Pro"/>
                <w:bCs/>
                <w:color w:val="002060"/>
                <w:sz w:val="22"/>
                <w:szCs w:val="22"/>
                <w:lang w:val="en-GB"/>
              </w:rPr>
              <w:t>Proportion of the South Sudan Change Agents who self-report increased skills following capacity building by deployed experts</w:t>
            </w:r>
            <w:r w:rsidR="002C47C9" w:rsidRPr="0046418C">
              <w:rPr>
                <w:rFonts w:ascii="Myriad Pro" w:hAnsi="Myriad Pro"/>
                <w:bCs/>
                <w:color w:val="002060"/>
                <w:sz w:val="22"/>
                <w:szCs w:val="22"/>
                <w:lang w:val="en-GB"/>
              </w:rPr>
              <w:t>; (Baselin</w:t>
            </w:r>
            <w:r w:rsidR="00EB29A5" w:rsidRPr="0046418C">
              <w:rPr>
                <w:rFonts w:ascii="Myriad Pro" w:hAnsi="Myriad Pro"/>
                <w:bCs/>
                <w:color w:val="002060"/>
                <w:sz w:val="22"/>
                <w:szCs w:val="22"/>
                <w:lang w:val="en-GB"/>
              </w:rPr>
              <w:t>e; 0)</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35883D7" w14:textId="77777777" w:rsidR="00684A66" w:rsidRPr="0046418C" w:rsidRDefault="00684A66" w:rsidP="0046418C">
            <w:pPr>
              <w:spacing w:after="0" w:line="240" w:lineRule="auto"/>
              <w:contextualSpacing/>
              <w:jc w:val="both"/>
              <w:rPr>
                <w:rFonts w:ascii="Myriad Pro" w:hAnsi="Myriad Pro"/>
                <w:bCs/>
                <w:color w:val="002060"/>
                <w:sz w:val="22"/>
                <w:szCs w:val="22"/>
                <w:lang w:val="en-GB"/>
              </w:rPr>
            </w:pPr>
          </w:p>
          <w:p w14:paraId="742FB56A" w14:textId="513CA7EE" w:rsidR="00684A66" w:rsidRPr="0046418C" w:rsidRDefault="00F6411A" w:rsidP="00F5731F">
            <w:pPr>
              <w:jc w:val="both"/>
              <w:rPr>
                <w:rFonts w:ascii="Myriad Pro" w:hAnsi="Myriad Pro"/>
                <w:sz w:val="22"/>
                <w:szCs w:val="22"/>
                <w:lang w:val="en-GB"/>
              </w:rPr>
            </w:pPr>
            <w:r w:rsidRPr="0046418C">
              <w:rPr>
                <w:rFonts w:ascii="Myriad Pro" w:hAnsi="Myriad Pro"/>
                <w:sz w:val="22"/>
                <w:szCs w:val="22"/>
                <w:lang w:val="en-GB"/>
              </w:rPr>
              <w:t>50</w:t>
            </w:r>
            <w:r w:rsidR="00C37519" w:rsidRPr="0046418C">
              <w:rPr>
                <w:rFonts w:ascii="Myriad Pro" w:hAnsi="Myriad Pro"/>
                <w:sz w:val="22"/>
                <w:szCs w:val="22"/>
                <w:lang w:val="en-GB"/>
              </w:rPr>
              <w:t xml:space="preserve"> </w:t>
            </w:r>
            <w:r w:rsidR="002C47C9" w:rsidRPr="0046418C">
              <w:rPr>
                <w:rFonts w:ascii="Myriad Pro" w:hAnsi="Myriad Pro"/>
                <w:sz w:val="22"/>
                <w:szCs w:val="22"/>
                <w:lang w:val="en-GB"/>
              </w:rPr>
              <w:t>percent</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54F86C9" w14:textId="1F13BDB3" w:rsidR="00684A66" w:rsidRPr="0046418C" w:rsidRDefault="00C3757A"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 xml:space="preserve">Not measured </w:t>
            </w:r>
            <w:r w:rsidR="00F5731F">
              <w:rPr>
                <w:rFonts w:ascii="Myriad Pro" w:hAnsi="Myriad Pro"/>
                <w:bCs/>
                <w:color w:val="002060"/>
                <w:sz w:val="22"/>
                <w:szCs w:val="22"/>
                <w:lang w:val="en-GB"/>
              </w:rPr>
              <w:t xml:space="preserve">in 2020 </w:t>
            </w:r>
            <w:r w:rsidR="00C065DF">
              <w:rPr>
                <w:rFonts w:ascii="Myriad Pro" w:hAnsi="Myriad Pro"/>
                <w:bCs/>
                <w:color w:val="002060"/>
                <w:sz w:val="22"/>
                <w:szCs w:val="22"/>
                <w:lang w:val="en-GB"/>
              </w:rPr>
              <w:t xml:space="preserve">due to late SSEs deployment </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6F2C0C9" w14:textId="6E25B460" w:rsidR="00684A66" w:rsidRPr="0046418C" w:rsidRDefault="00C065DF" w:rsidP="0046418C">
            <w:pPr>
              <w:widowControl w:val="0"/>
              <w:spacing w:after="0" w:line="288" w:lineRule="auto"/>
              <w:contextualSpacing/>
              <w:jc w:val="both"/>
              <w:rPr>
                <w:rFonts w:ascii="Myriad Pro" w:hAnsi="Myriad Pro"/>
                <w:bCs/>
                <w:color w:val="002060"/>
                <w:sz w:val="22"/>
                <w:szCs w:val="22"/>
                <w:lang w:val="en-GB"/>
              </w:rPr>
            </w:pPr>
            <w:r>
              <w:rPr>
                <w:rFonts w:ascii="Myriad Pro" w:hAnsi="Myriad Pro"/>
                <w:bCs/>
                <w:color w:val="002060"/>
                <w:sz w:val="22"/>
                <w:szCs w:val="22"/>
                <w:lang w:val="en-GB"/>
              </w:rPr>
              <w:t xml:space="preserve">Delayed </w:t>
            </w:r>
          </w:p>
        </w:tc>
      </w:tr>
      <w:tr w:rsidR="007A748F" w:rsidRPr="0046418C" w14:paraId="20395E5E"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53D393D1" w14:textId="6A93B612" w:rsidR="007A748F" w:rsidRPr="0046418C" w:rsidRDefault="005D7438" w:rsidP="0046418C">
            <w:pPr>
              <w:spacing w:after="0" w:line="286" w:lineRule="auto"/>
              <w:jc w:val="both"/>
              <w:rPr>
                <w:rFonts w:ascii="Myriad Pro" w:hAnsi="Myriad Pro"/>
                <w:bCs/>
                <w:color w:val="002060"/>
                <w:sz w:val="22"/>
                <w:szCs w:val="22"/>
                <w:lang w:val="en-GB"/>
              </w:rPr>
            </w:pPr>
            <w:r w:rsidRPr="0046418C">
              <w:rPr>
                <w:rFonts w:ascii="Myriad Pro" w:hAnsi="Myriad Pro"/>
                <w:b/>
                <w:color w:val="002060"/>
                <w:sz w:val="22"/>
                <w:szCs w:val="22"/>
                <w:lang w:val="en-GB"/>
              </w:rPr>
              <w:t>Indicator 1.1.1.2:</w:t>
            </w:r>
            <w:r w:rsidRPr="0046418C">
              <w:rPr>
                <w:rFonts w:ascii="Myriad Pro" w:hAnsi="Myriad Pro"/>
                <w:bCs/>
                <w:color w:val="002060"/>
                <w:sz w:val="22"/>
                <w:szCs w:val="22"/>
                <w:lang w:val="en-GB"/>
              </w:rPr>
              <w:t xml:space="preserve"> </w:t>
            </w:r>
            <w:r w:rsidR="007A748F" w:rsidRPr="0046418C">
              <w:rPr>
                <w:rFonts w:ascii="Myriad Pro" w:hAnsi="Myriad Pro"/>
                <w:bCs/>
                <w:color w:val="002060"/>
                <w:sz w:val="22"/>
                <w:szCs w:val="22"/>
                <w:lang w:val="en-GB"/>
              </w:rPr>
              <w:t xml:space="preserve">Number of governance MDAs provided with technical and functional </w:t>
            </w:r>
            <w:r w:rsidR="00814387" w:rsidRPr="0046418C">
              <w:rPr>
                <w:rFonts w:ascii="Myriad Pro" w:hAnsi="Myriad Pro"/>
                <w:bCs/>
                <w:color w:val="002060"/>
                <w:sz w:val="22"/>
                <w:szCs w:val="22"/>
                <w:lang w:val="en-GB"/>
              </w:rPr>
              <w:t>support;</w:t>
            </w:r>
            <w:r w:rsidR="00EB29A5" w:rsidRPr="0046418C">
              <w:rPr>
                <w:rFonts w:ascii="Myriad Pro" w:hAnsi="Myriad Pro"/>
                <w:bCs/>
                <w:color w:val="002060"/>
                <w:sz w:val="22"/>
                <w:szCs w:val="22"/>
                <w:lang w:val="en-GB"/>
              </w:rPr>
              <w:t xml:space="preserve"> (Baseline; </w:t>
            </w:r>
            <w:r w:rsidR="00891165">
              <w:rPr>
                <w:rFonts w:ascii="Myriad Pro" w:hAnsi="Myriad Pro"/>
                <w:bCs/>
                <w:color w:val="002060"/>
                <w:sz w:val="22"/>
                <w:szCs w:val="22"/>
                <w:lang w:val="en-GB"/>
              </w:rPr>
              <w:t>0</w:t>
            </w:r>
            <w:r w:rsidR="00EB29A5" w:rsidRPr="0046418C">
              <w:rPr>
                <w:rFonts w:ascii="Myriad Pro" w:hAnsi="Myriad Pro"/>
                <w:bCs/>
                <w:color w:val="002060"/>
                <w:sz w:val="22"/>
                <w:szCs w:val="22"/>
                <w:lang w:val="en-GB"/>
              </w:rPr>
              <w:t>)</w:t>
            </w:r>
          </w:p>
          <w:p w14:paraId="4B5ED176" w14:textId="77777777" w:rsidR="007A748F" w:rsidRPr="0046418C" w:rsidRDefault="007A748F" w:rsidP="0046418C">
            <w:pPr>
              <w:spacing w:after="0" w:line="240" w:lineRule="auto"/>
              <w:contextualSpacing/>
              <w:jc w:val="both"/>
              <w:rPr>
                <w:rFonts w:ascii="Myriad Pro" w:hAnsi="Myriad Pro"/>
                <w:bCs/>
                <w:color w:val="002060"/>
                <w:sz w:val="22"/>
                <w:szCs w:val="22"/>
                <w:lang w:val="en-GB"/>
              </w:rPr>
            </w:pP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F9686CB" w14:textId="6CA1A67C" w:rsidR="007A748F" w:rsidRPr="0046418C" w:rsidRDefault="0066003A"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 xml:space="preserve">      </w:t>
            </w:r>
            <w:r w:rsidR="00F6411A" w:rsidRPr="0046418C">
              <w:rPr>
                <w:rFonts w:ascii="Myriad Pro" w:hAnsi="Myriad Pro"/>
                <w:bCs/>
                <w:color w:val="002060"/>
                <w:sz w:val="22"/>
                <w:szCs w:val="22"/>
                <w:lang w:val="en-GB"/>
              </w:rPr>
              <w:t>21</w:t>
            </w:r>
            <w:r w:rsidR="00C37519" w:rsidRPr="0046418C">
              <w:rPr>
                <w:rFonts w:ascii="Myriad Pro" w:hAnsi="Myriad Pro"/>
                <w:bCs/>
                <w:color w:val="002060"/>
                <w:sz w:val="22"/>
                <w:szCs w:val="22"/>
                <w:lang w:val="en-GB"/>
              </w:rPr>
              <w:t xml:space="preserve"> </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CBDD4F1" w14:textId="3ECCFF75" w:rsidR="007A748F" w:rsidRPr="0046418C" w:rsidRDefault="00304A2B" w:rsidP="0046418C">
            <w:pPr>
              <w:spacing w:after="0" w:line="240" w:lineRule="auto"/>
              <w:contextualSpacing/>
              <w:jc w:val="both"/>
              <w:rPr>
                <w:rFonts w:ascii="Myriad Pro" w:hAnsi="Myriad Pro"/>
                <w:color w:val="002060"/>
                <w:sz w:val="22"/>
                <w:szCs w:val="22"/>
                <w:lang w:val="en-GB"/>
              </w:rPr>
            </w:pPr>
            <w:r w:rsidRPr="0046418C">
              <w:rPr>
                <w:rFonts w:ascii="Myriad Pro" w:hAnsi="Myriad Pro"/>
                <w:color w:val="002060"/>
                <w:sz w:val="22"/>
                <w:szCs w:val="22"/>
                <w:lang w:val="en-GB"/>
              </w:rPr>
              <w:t>5</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99EE80F" w14:textId="0AAA8973" w:rsidR="007A748F" w:rsidRPr="0046418C" w:rsidRDefault="00751827" w:rsidP="0046418C">
            <w:pPr>
              <w:widowControl w:val="0"/>
              <w:spacing w:after="0" w:line="288"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Partly</w:t>
            </w:r>
            <w:r w:rsidR="00C02C7F" w:rsidRPr="0046418C">
              <w:rPr>
                <w:rFonts w:ascii="Myriad Pro" w:hAnsi="Myriad Pro"/>
                <w:bCs/>
                <w:color w:val="002060"/>
                <w:sz w:val="22"/>
                <w:szCs w:val="22"/>
                <w:lang w:val="en-GB"/>
              </w:rPr>
              <w:t xml:space="preserve"> achieved</w:t>
            </w:r>
          </w:p>
        </w:tc>
      </w:tr>
      <w:tr w:rsidR="008B4419" w:rsidRPr="0046418C" w14:paraId="4A43B4E6"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443F2AC" w14:textId="7AA1044B" w:rsidR="008B4419" w:rsidRPr="0046418C" w:rsidRDefault="008B4419" w:rsidP="0046418C">
            <w:pPr>
              <w:spacing w:after="0" w:line="286" w:lineRule="auto"/>
              <w:jc w:val="both"/>
              <w:rPr>
                <w:rFonts w:ascii="Myriad Pro" w:hAnsi="Myriad Pro"/>
                <w:bCs/>
                <w:color w:val="002060"/>
                <w:sz w:val="22"/>
                <w:szCs w:val="22"/>
                <w:lang w:val="en-GB"/>
              </w:rPr>
            </w:pPr>
            <w:r w:rsidRPr="0046418C">
              <w:rPr>
                <w:rFonts w:ascii="Myriad Pro" w:hAnsi="Myriad Pro"/>
                <w:b/>
                <w:color w:val="002060"/>
                <w:sz w:val="22"/>
                <w:szCs w:val="22"/>
                <w:lang w:val="en-GB"/>
              </w:rPr>
              <w:t>Indicator 1.1.1.3:</w:t>
            </w:r>
            <w:r w:rsidRPr="0046418C">
              <w:rPr>
                <w:rFonts w:ascii="Myriad Pro" w:hAnsi="Myriad Pro"/>
                <w:bCs/>
                <w:color w:val="002060"/>
                <w:sz w:val="22"/>
                <w:szCs w:val="22"/>
                <w:lang w:val="en-GB"/>
              </w:rPr>
              <w:t xml:space="preserve"> </w:t>
            </w:r>
            <w:r w:rsidR="00DE4189" w:rsidRPr="0046418C">
              <w:rPr>
                <w:rFonts w:ascii="Myriad Pro" w:hAnsi="Myriad Pro"/>
                <w:bCs/>
                <w:color w:val="002060"/>
                <w:sz w:val="22"/>
                <w:szCs w:val="22"/>
                <w:lang w:val="en-GB"/>
              </w:rPr>
              <w:t>Proportion of targeted framework</w:t>
            </w:r>
            <w:r w:rsidR="00AB5EB8" w:rsidRPr="0046418C">
              <w:rPr>
                <w:rFonts w:ascii="Myriad Pro" w:hAnsi="Myriad Pro"/>
                <w:bCs/>
                <w:color w:val="002060"/>
                <w:sz w:val="22"/>
                <w:szCs w:val="22"/>
                <w:lang w:val="en-GB"/>
              </w:rPr>
              <w:t xml:space="preserve"> reviews (legal/</w:t>
            </w:r>
            <w:r w:rsidR="00814387" w:rsidRPr="0046418C">
              <w:rPr>
                <w:rFonts w:ascii="Myriad Pro" w:hAnsi="Myriad Pro"/>
                <w:bCs/>
                <w:color w:val="002060"/>
                <w:sz w:val="22"/>
                <w:szCs w:val="22"/>
                <w:lang w:val="en-GB"/>
              </w:rPr>
              <w:t>institutional) that</w:t>
            </w:r>
            <w:r w:rsidR="003C0190" w:rsidRPr="0046418C">
              <w:rPr>
                <w:rFonts w:ascii="Myriad Pro" w:hAnsi="Myriad Pro"/>
                <w:bCs/>
                <w:color w:val="002060"/>
                <w:sz w:val="22"/>
                <w:szCs w:val="22"/>
                <w:lang w:val="en-GB"/>
              </w:rPr>
              <w:t xml:space="preserve"> have been completed</w:t>
            </w:r>
            <w:r w:rsidR="00EB29A5" w:rsidRPr="0046418C">
              <w:rPr>
                <w:rFonts w:ascii="Myriad Pro" w:hAnsi="Myriad Pro"/>
                <w:bCs/>
                <w:color w:val="002060"/>
                <w:sz w:val="22"/>
                <w:szCs w:val="22"/>
                <w:lang w:val="en-GB"/>
              </w:rPr>
              <w:t>; (Baseline; 0)</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DC19556" w14:textId="6934BBF3" w:rsidR="008B4419" w:rsidRPr="0046418C" w:rsidRDefault="00BF35D2"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5</w:t>
            </w:r>
            <w:r w:rsidR="002C47C9" w:rsidRPr="0046418C">
              <w:rPr>
                <w:rFonts w:ascii="Myriad Pro" w:hAnsi="Myriad Pro"/>
                <w:bCs/>
                <w:color w:val="002060"/>
                <w:sz w:val="22"/>
                <w:szCs w:val="22"/>
                <w:lang w:val="en-GB"/>
              </w:rPr>
              <w:t>0 percent</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68AF0D1" w14:textId="3A4D5334" w:rsidR="008B4419" w:rsidRPr="0046418C" w:rsidRDefault="00EB29A5"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0</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B453D0C" w14:textId="744FD8C8" w:rsidR="008B4419" w:rsidRPr="0046418C" w:rsidRDefault="00F5731F" w:rsidP="0046418C">
            <w:pPr>
              <w:widowControl w:val="0"/>
              <w:spacing w:after="0" w:line="288" w:lineRule="auto"/>
              <w:contextualSpacing/>
              <w:jc w:val="both"/>
              <w:rPr>
                <w:rFonts w:ascii="Myriad Pro" w:hAnsi="Myriad Pro"/>
                <w:bCs/>
                <w:color w:val="002060"/>
                <w:sz w:val="22"/>
                <w:szCs w:val="22"/>
                <w:lang w:val="en-GB"/>
              </w:rPr>
            </w:pPr>
            <w:r w:rsidRPr="00F5731F">
              <w:rPr>
                <w:rFonts w:ascii="Myriad Pro" w:hAnsi="Myriad Pro"/>
                <w:bCs/>
                <w:color w:val="002060"/>
                <w:sz w:val="22"/>
                <w:szCs w:val="22"/>
                <w:lang w:val="en-GB"/>
              </w:rPr>
              <w:t>Delayed</w:t>
            </w:r>
          </w:p>
        </w:tc>
      </w:tr>
      <w:tr w:rsidR="007A748F" w:rsidRPr="0046418C" w14:paraId="38A52D29"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53E60A99" w14:textId="53BF302A" w:rsidR="007A748F" w:rsidRPr="0046418C" w:rsidRDefault="00DF0454"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
                <w:color w:val="002060"/>
                <w:sz w:val="22"/>
                <w:szCs w:val="22"/>
                <w:lang w:val="en-GB"/>
              </w:rPr>
              <w:t>Indicator 1.1.2.1:</w:t>
            </w:r>
            <w:r w:rsidRPr="0046418C">
              <w:rPr>
                <w:rFonts w:ascii="Myriad Pro" w:hAnsi="Myriad Pro"/>
                <w:bCs/>
                <w:color w:val="002060"/>
                <w:sz w:val="22"/>
                <w:szCs w:val="22"/>
                <w:lang w:val="en-GB"/>
              </w:rPr>
              <w:t xml:space="preserve"> </w:t>
            </w:r>
            <w:r w:rsidR="007A748F" w:rsidRPr="0046418C">
              <w:rPr>
                <w:rFonts w:ascii="Myriad Pro" w:hAnsi="Myriad Pro"/>
                <w:bCs/>
                <w:color w:val="002060"/>
                <w:sz w:val="22"/>
                <w:szCs w:val="22"/>
                <w:lang w:val="en-GB"/>
              </w:rPr>
              <w:t>Number of South Sudanese civil servants trained/coached/mentored through the Train to Train initiative</w:t>
            </w:r>
            <w:r w:rsidRPr="0046418C">
              <w:rPr>
                <w:rFonts w:ascii="Myriad Pro" w:hAnsi="Myriad Pro"/>
                <w:bCs/>
                <w:color w:val="002060"/>
                <w:sz w:val="22"/>
                <w:szCs w:val="22"/>
                <w:lang w:val="en-GB"/>
              </w:rPr>
              <w:t>; (Baseline</w:t>
            </w:r>
            <w:r w:rsidR="00AF2189" w:rsidRPr="0046418C">
              <w:rPr>
                <w:rFonts w:ascii="Myriad Pro" w:hAnsi="Myriad Pro"/>
                <w:bCs/>
                <w:color w:val="002060"/>
                <w:sz w:val="22"/>
                <w:szCs w:val="22"/>
                <w:lang w:val="en-GB"/>
              </w:rPr>
              <w:t>, 30)</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B31703D" w14:textId="22F29D88" w:rsidR="007A748F" w:rsidRPr="0046418C" w:rsidRDefault="00BF35D2"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30</w:t>
            </w:r>
            <w:r w:rsidR="007A748F" w:rsidRPr="0046418C">
              <w:rPr>
                <w:rFonts w:ascii="Myriad Pro" w:hAnsi="Myriad Pro"/>
                <w:bCs/>
                <w:color w:val="002060"/>
                <w:sz w:val="22"/>
                <w:szCs w:val="22"/>
                <w:lang w:val="en-GB"/>
              </w:rPr>
              <w:t>0</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2ABBA23" w14:textId="60F537E3" w:rsidR="007A748F" w:rsidRPr="0046418C" w:rsidRDefault="00C02C7F"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0</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110B2B9" w14:textId="729F325D" w:rsidR="007A748F" w:rsidRPr="0046418C" w:rsidRDefault="00F5731F" w:rsidP="0046418C">
            <w:pPr>
              <w:widowControl w:val="0"/>
              <w:spacing w:after="0" w:line="288" w:lineRule="auto"/>
              <w:contextualSpacing/>
              <w:jc w:val="both"/>
              <w:rPr>
                <w:rFonts w:ascii="Myriad Pro" w:hAnsi="Myriad Pro"/>
                <w:bCs/>
                <w:color w:val="002060"/>
                <w:sz w:val="22"/>
                <w:szCs w:val="22"/>
                <w:lang w:val="en-GB"/>
              </w:rPr>
            </w:pPr>
            <w:r w:rsidRPr="00F5731F">
              <w:rPr>
                <w:rFonts w:ascii="Myriad Pro" w:hAnsi="Myriad Pro"/>
                <w:bCs/>
                <w:color w:val="002060"/>
                <w:sz w:val="22"/>
                <w:szCs w:val="22"/>
                <w:lang w:val="en-GB"/>
              </w:rPr>
              <w:t>Delayed</w:t>
            </w:r>
          </w:p>
        </w:tc>
      </w:tr>
      <w:tr w:rsidR="007A748F" w:rsidRPr="0046418C" w14:paraId="3CA2E0F3"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3C26273" w14:textId="44A30E15" w:rsidR="007A748F" w:rsidRPr="0046418C" w:rsidRDefault="00AF2189"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
                <w:color w:val="002060"/>
                <w:sz w:val="22"/>
                <w:szCs w:val="22"/>
                <w:lang w:val="en-GB"/>
              </w:rPr>
              <w:t>Indicator 1.1.2.2:</w:t>
            </w:r>
            <w:r w:rsidRPr="0046418C">
              <w:rPr>
                <w:rFonts w:ascii="Myriad Pro" w:hAnsi="Myriad Pro"/>
                <w:bCs/>
                <w:color w:val="002060"/>
                <w:sz w:val="22"/>
                <w:szCs w:val="22"/>
                <w:lang w:val="en-GB"/>
              </w:rPr>
              <w:t xml:space="preserve"> </w:t>
            </w:r>
            <w:r w:rsidR="007A748F" w:rsidRPr="0046418C">
              <w:rPr>
                <w:rFonts w:ascii="Myriad Pro" w:hAnsi="Myriad Pro"/>
                <w:bCs/>
                <w:color w:val="002060"/>
                <w:sz w:val="22"/>
                <w:szCs w:val="22"/>
                <w:lang w:val="en-GB"/>
              </w:rPr>
              <w:t>Number of South Sudan civil servants trained at the newly rehabilitated centre</w:t>
            </w:r>
            <w:r w:rsidR="00EB62DB">
              <w:rPr>
                <w:rStyle w:val="FootnoteReference"/>
                <w:rFonts w:ascii="Myriad Pro" w:hAnsi="Myriad Pro"/>
                <w:bCs/>
                <w:color w:val="002060"/>
                <w:sz w:val="22"/>
                <w:szCs w:val="22"/>
                <w:lang w:val="en-GB"/>
              </w:rPr>
              <w:footnoteReference w:id="5"/>
            </w:r>
            <w:r w:rsidR="007A748F" w:rsidRPr="0046418C">
              <w:rPr>
                <w:rFonts w:ascii="Myriad Pro" w:hAnsi="Myriad Pro"/>
                <w:bCs/>
                <w:color w:val="002060"/>
                <w:sz w:val="22"/>
                <w:szCs w:val="22"/>
                <w:lang w:val="en-GB"/>
              </w:rPr>
              <w:t xml:space="preserve"> and Juba University</w:t>
            </w:r>
            <w:r w:rsidRPr="0046418C">
              <w:rPr>
                <w:rFonts w:ascii="Myriad Pro" w:hAnsi="Myriad Pro"/>
                <w:bCs/>
                <w:color w:val="002060"/>
                <w:sz w:val="22"/>
                <w:szCs w:val="22"/>
                <w:lang w:val="en-GB"/>
              </w:rPr>
              <w:t xml:space="preserve">; (Baseline, </w:t>
            </w:r>
            <w:r w:rsidR="008A10B8" w:rsidRPr="0046418C">
              <w:rPr>
                <w:rFonts w:ascii="Myriad Pro" w:hAnsi="Myriad Pro"/>
                <w:bCs/>
                <w:color w:val="002060"/>
                <w:sz w:val="22"/>
                <w:szCs w:val="22"/>
                <w:lang w:val="en-GB"/>
              </w:rPr>
              <w:t>0).</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347A67A" w14:textId="11351168" w:rsidR="007A748F" w:rsidRPr="0046418C" w:rsidRDefault="00BF35D2"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30</w:t>
            </w:r>
            <w:r w:rsidR="007A748F" w:rsidRPr="0046418C">
              <w:rPr>
                <w:rFonts w:ascii="Myriad Pro" w:hAnsi="Myriad Pro"/>
                <w:bCs/>
                <w:color w:val="002060"/>
                <w:sz w:val="22"/>
                <w:szCs w:val="22"/>
                <w:lang w:val="en-GB"/>
              </w:rPr>
              <w:t>0</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2ECA61D9" w14:textId="3A6DE571" w:rsidR="007A748F" w:rsidRPr="0046418C" w:rsidRDefault="00C02C7F"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0</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25189F45" w14:textId="7EEBA19A" w:rsidR="007A748F" w:rsidRPr="0046418C" w:rsidRDefault="00F5731F" w:rsidP="0046418C">
            <w:pPr>
              <w:widowControl w:val="0"/>
              <w:spacing w:after="0" w:line="288" w:lineRule="auto"/>
              <w:contextualSpacing/>
              <w:jc w:val="both"/>
              <w:rPr>
                <w:rFonts w:ascii="Myriad Pro" w:hAnsi="Myriad Pro"/>
                <w:bCs/>
                <w:color w:val="002060"/>
                <w:sz w:val="22"/>
                <w:szCs w:val="22"/>
                <w:lang w:val="en-GB"/>
              </w:rPr>
            </w:pPr>
            <w:r w:rsidRPr="00F5731F">
              <w:rPr>
                <w:rFonts w:ascii="Myriad Pro" w:hAnsi="Myriad Pro"/>
                <w:bCs/>
                <w:color w:val="002060"/>
                <w:sz w:val="22"/>
                <w:szCs w:val="22"/>
                <w:lang w:val="en-GB"/>
              </w:rPr>
              <w:t>Delayed</w:t>
            </w:r>
          </w:p>
        </w:tc>
      </w:tr>
      <w:tr w:rsidR="007A748F" w:rsidRPr="0046418C" w14:paraId="73026F94"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F6A822E" w14:textId="68DCB260" w:rsidR="007A748F" w:rsidRPr="0046418C" w:rsidRDefault="00C11ACE"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
                <w:color w:val="002060"/>
                <w:sz w:val="22"/>
                <w:szCs w:val="22"/>
                <w:lang w:val="en-GB"/>
              </w:rPr>
              <w:t>Indicator 1.1.2.1:</w:t>
            </w:r>
            <w:r w:rsidRPr="0046418C">
              <w:rPr>
                <w:rFonts w:ascii="Myriad Pro" w:hAnsi="Myriad Pro"/>
                <w:bCs/>
                <w:color w:val="002060"/>
                <w:sz w:val="22"/>
                <w:szCs w:val="22"/>
                <w:lang w:val="en-GB"/>
              </w:rPr>
              <w:t xml:space="preserve"> </w:t>
            </w:r>
            <w:r w:rsidR="007A748F" w:rsidRPr="0046418C">
              <w:rPr>
                <w:rFonts w:ascii="Myriad Pro" w:hAnsi="Myriad Pro"/>
                <w:bCs/>
                <w:color w:val="002060"/>
                <w:sz w:val="22"/>
                <w:szCs w:val="22"/>
                <w:lang w:val="en-GB"/>
              </w:rPr>
              <w:t>Existence of a Political Parties Counci</w:t>
            </w:r>
            <w:r w:rsidR="00C02C7F" w:rsidRPr="0046418C">
              <w:rPr>
                <w:rFonts w:ascii="Myriad Pro" w:hAnsi="Myriad Pro"/>
                <w:bCs/>
                <w:color w:val="002060"/>
                <w:sz w:val="22"/>
                <w:szCs w:val="22"/>
                <w:lang w:val="en-GB"/>
              </w:rPr>
              <w:t>l</w:t>
            </w:r>
            <w:r w:rsidR="000A00A3" w:rsidRPr="0046418C">
              <w:rPr>
                <w:rFonts w:ascii="Myriad Pro" w:hAnsi="Myriad Pro"/>
                <w:bCs/>
                <w:color w:val="002060"/>
                <w:sz w:val="22"/>
                <w:szCs w:val="22"/>
                <w:lang w:val="en-GB"/>
              </w:rPr>
              <w:t xml:space="preserve">; (Baseline, </w:t>
            </w:r>
            <w:r w:rsidR="00A459A5" w:rsidRPr="0046418C">
              <w:rPr>
                <w:rFonts w:ascii="Myriad Pro" w:hAnsi="Myriad Pro"/>
                <w:bCs/>
                <w:color w:val="002060"/>
                <w:sz w:val="22"/>
                <w:szCs w:val="22"/>
                <w:lang w:val="en-GB"/>
              </w:rPr>
              <w:t>1</w:t>
            </w:r>
            <w:r w:rsidR="000A00A3" w:rsidRPr="0046418C">
              <w:rPr>
                <w:rFonts w:ascii="Myriad Pro" w:hAnsi="Myriad Pro"/>
                <w:bCs/>
                <w:color w:val="002060"/>
                <w:sz w:val="22"/>
                <w:szCs w:val="22"/>
                <w:lang w:val="en-GB"/>
              </w:rPr>
              <w:t>)</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4110716" w14:textId="0C0EACFE" w:rsidR="007A748F" w:rsidRPr="0046418C" w:rsidRDefault="00B412F4"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Yes</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C49B1E0" w14:textId="48782B3F" w:rsidR="007A748F" w:rsidRPr="0046418C" w:rsidRDefault="00FF2793"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1</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239EB3E" w14:textId="5BEE4FF1" w:rsidR="007A748F" w:rsidRPr="0046418C" w:rsidRDefault="00E07B5B" w:rsidP="0046418C">
            <w:pPr>
              <w:widowControl w:val="0"/>
              <w:spacing w:after="0" w:line="288"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A</w:t>
            </w:r>
            <w:r w:rsidR="00CA30E7" w:rsidRPr="0046418C">
              <w:rPr>
                <w:rFonts w:ascii="Myriad Pro" w:hAnsi="Myriad Pro"/>
                <w:bCs/>
                <w:color w:val="002060"/>
                <w:sz w:val="22"/>
                <w:szCs w:val="22"/>
                <w:lang w:val="en-GB"/>
              </w:rPr>
              <w:t>chieved</w:t>
            </w:r>
          </w:p>
        </w:tc>
      </w:tr>
      <w:tr w:rsidR="007A748F" w:rsidRPr="0046418C" w14:paraId="20EDE36E" w14:textId="77777777" w:rsidTr="00C065DF">
        <w:trPr>
          <w:trHeight w:val="230"/>
          <w:jc w:val="center"/>
        </w:trPr>
        <w:tc>
          <w:tcPr>
            <w:tcW w:w="219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B5B47B5" w14:textId="75B3EAAF" w:rsidR="007A748F" w:rsidRPr="0046418C" w:rsidRDefault="000A00A3"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
                <w:color w:val="002060"/>
                <w:sz w:val="22"/>
                <w:szCs w:val="22"/>
                <w:lang w:val="en-GB"/>
              </w:rPr>
              <w:t xml:space="preserve">Indicator </w:t>
            </w:r>
            <w:r w:rsidR="00694A8E" w:rsidRPr="0046418C">
              <w:rPr>
                <w:rFonts w:ascii="Myriad Pro" w:hAnsi="Myriad Pro"/>
                <w:b/>
                <w:color w:val="002060"/>
                <w:sz w:val="22"/>
                <w:szCs w:val="22"/>
                <w:lang w:val="en-GB"/>
              </w:rPr>
              <w:t>1.1.2.2:</w:t>
            </w:r>
            <w:r w:rsidR="00694A8E" w:rsidRPr="0046418C">
              <w:rPr>
                <w:rFonts w:ascii="Myriad Pro" w:hAnsi="Myriad Pro"/>
                <w:bCs/>
                <w:color w:val="002060"/>
                <w:sz w:val="22"/>
                <w:szCs w:val="22"/>
                <w:lang w:val="en-GB"/>
              </w:rPr>
              <w:t xml:space="preserve"> </w:t>
            </w:r>
            <w:r w:rsidR="007A748F" w:rsidRPr="0046418C">
              <w:rPr>
                <w:rFonts w:ascii="Myriad Pro" w:hAnsi="Myriad Pro"/>
                <w:bCs/>
                <w:color w:val="002060"/>
                <w:sz w:val="22"/>
                <w:szCs w:val="22"/>
                <w:lang w:val="en-GB"/>
              </w:rPr>
              <w:t>Number of inter-parties’ seminars and dialogues organized</w:t>
            </w:r>
            <w:r w:rsidR="00694A8E" w:rsidRPr="0046418C">
              <w:rPr>
                <w:rFonts w:ascii="Myriad Pro" w:hAnsi="Myriad Pro"/>
                <w:bCs/>
                <w:color w:val="002060"/>
                <w:sz w:val="22"/>
                <w:szCs w:val="22"/>
                <w:lang w:val="en-GB"/>
              </w:rPr>
              <w:t xml:space="preserve">; (Baseline, </w:t>
            </w:r>
            <w:r w:rsidR="00A459A5" w:rsidRPr="0046418C">
              <w:rPr>
                <w:rFonts w:ascii="Myriad Pro" w:hAnsi="Myriad Pro"/>
                <w:bCs/>
                <w:color w:val="002060"/>
                <w:sz w:val="22"/>
                <w:szCs w:val="22"/>
                <w:lang w:val="en-GB"/>
              </w:rPr>
              <w:t>1</w:t>
            </w:r>
            <w:r w:rsidR="008E0562" w:rsidRPr="0046418C">
              <w:rPr>
                <w:rFonts w:ascii="Myriad Pro" w:hAnsi="Myriad Pro"/>
                <w:bCs/>
                <w:color w:val="002060"/>
                <w:sz w:val="22"/>
                <w:szCs w:val="22"/>
                <w:lang w:val="en-GB"/>
              </w:rPr>
              <w:t>)</w:t>
            </w:r>
            <w:r w:rsidR="00694A8E" w:rsidRPr="0046418C">
              <w:rPr>
                <w:rFonts w:ascii="Myriad Pro" w:hAnsi="Myriad Pro"/>
                <w:bCs/>
                <w:color w:val="002060"/>
                <w:sz w:val="22"/>
                <w:szCs w:val="22"/>
                <w:lang w:val="en-GB"/>
              </w:rPr>
              <w:t xml:space="preserve"> </w:t>
            </w:r>
          </w:p>
        </w:tc>
        <w:tc>
          <w:tcPr>
            <w:tcW w:w="97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27DADED2" w14:textId="166B9C15" w:rsidR="007A748F" w:rsidRPr="0046418C" w:rsidRDefault="00277295"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5</w:t>
            </w:r>
          </w:p>
        </w:tc>
        <w:tc>
          <w:tcPr>
            <w:tcW w:w="93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2A2DFB4" w14:textId="59B06B52" w:rsidR="007A748F" w:rsidRPr="0046418C" w:rsidRDefault="00E07B5B"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1</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D6CC5D3" w14:textId="07660045" w:rsidR="007A748F" w:rsidRPr="0046418C" w:rsidRDefault="00E07B5B" w:rsidP="0046418C">
            <w:pPr>
              <w:widowControl w:val="0"/>
              <w:spacing w:after="0" w:line="288"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Partially</w:t>
            </w:r>
            <w:r w:rsidR="00B412F4" w:rsidRPr="0046418C">
              <w:rPr>
                <w:rFonts w:ascii="Myriad Pro" w:hAnsi="Myriad Pro"/>
                <w:bCs/>
                <w:color w:val="002060"/>
                <w:sz w:val="22"/>
                <w:szCs w:val="22"/>
                <w:lang w:val="en-GB"/>
              </w:rPr>
              <w:t xml:space="preserve"> a</w:t>
            </w:r>
            <w:r w:rsidR="00C02C7F" w:rsidRPr="0046418C">
              <w:rPr>
                <w:rFonts w:ascii="Myriad Pro" w:hAnsi="Myriad Pro"/>
                <w:bCs/>
                <w:color w:val="002060"/>
                <w:sz w:val="22"/>
                <w:szCs w:val="22"/>
                <w:lang w:val="en-GB"/>
              </w:rPr>
              <w:t>chieved</w:t>
            </w:r>
          </w:p>
        </w:tc>
      </w:tr>
      <w:tr w:rsidR="00EB4278" w:rsidRPr="0046418C" w14:paraId="3BDD99ED" w14:textId="77777777" w:rsidTr="00C065DF">
        <w:trPr>
          <w:jc w:val="center"/>
        </w:trPr>
        <w:tc>
          <w:tcPr>
            <w:tcW w:w="2190" w:type="pct"/>
            <w:tcBorders>
              <w:top w:val="single" w:sz="4" w:space="0" w:color="auto"/>
              <w:left w:val="single" w:sz="4" w:space="0" w:color="auto"/>
              <w:bottom w:val="single" w:sz="4" w:space="0" w:color="auto"/>
              <w:right w:val="nil"/>
            </w:tcBorders>
            <w:shd w:val="clear" w:color="auto" w:fill="D9DFEF" w:themeFill="accent1" w:themeFillTint="33"/>
          </w:tcPr>
          <w:p w14:paraId="4E82BEA9" w14:textId="77777777" w:rsidR="00EB4278" w:rsidRPr="0046418C" w:rsidRDefault="00EB4278" w:rsidP="0046418C">
            <w:pPr>
              <w:spacing w:after="0" w:line="240" w:lineRule="auto"/>
              <w:ind w:left="360"/>
              <w:jc w:val="both"/>
              <w:rPr>
                <w:rFonts w:ascii="Myriad Pro" w:eastAsia="MS Gothic" w:hAnsi="Myriad Pro"/>
                <w:bCs/>
                <w:color w:val="002060"/>
                <w:sz w:val="22"/>
                <w:szCs w:val="22"/>
                <w:lang w:val="en-GB"/>
              </w:rPr>
            </w:pPr>
          </w:p>
        </w:tc>
        <w:tc>
          <w:tcPr>
            <w:tcW w:w="1912" w:type="pct"/>
            <w:gridSpan w:val="2"/>
            <w:tcBorders>
              <w:top w:val="single" w:sz="4" w:space="0" w:color="auto"/>
              <w:left w:val="nil"/>
              <w:bottom w:val="single" w:sz="4" w:space="0" w:color="auto"/>
              <w:right w:val="single" w:sz="4" w:space="0" w:color="auto"/>
            </w:tcBorders>
            <w:shd w:val="clear" w:color="auto" w:fill="D9DFEF" w:themeFill="accent1" w:themeFillTint="33"/>
          </w:tcPr>
          <w:p w14:paraId="08D93EED" w14:textId="43263F6B" w:rsidR="00EB4278" w:rsidRPr="0046418C" w:rsidRDefault="00EB4278" w:rsidP="0046418C">
            <w:pPr>
              <w:spacing w:after="0" w:line="240" w:lineRule="auto"/>
              <w:ind w:left="360"/>
              <w:jc w:val="both"/>
              <w:rPr>
                <w:rFonts w:ascii="Myriad Pro" w:eastAsia="MS Gothic" w:hAnsi="Myriad Pro"/>
                <w:b/>
                <w:color w:val="002060"/>
                <w:sz w:val="22"/>
                <w:szCs w:val="22"/>
                <w:lang w:val="en-GB"/>
              </w:rPr>
            </w:pPr>
            <w:r w:rsidRPr="0046418C">
              <w:rPr>
                <w:rFonts w:ascii="Myriad Pro" w:eastAsia="MS Gothic" w:hAnsi="Myriad Pro"/>
                <w:b/>
                <w:color w:val="002060"/>
                <w:sz w:val="22"/>
                <w:szCs w:val="22"/>
                <w:lang w:val="en-GB"/>
              </w:rPr>
              <w:t xml:space="preserve">                                                                                                        Overall status</w:t>
            </w:r>
          </w:p>
        </w:tc>
        <w:tc>
          <w:tcPr>
            <w:tcW w:w="898"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114FC24C" w14:textId="3AA211BE" w:rsidR="00EB4278" w:rsidRPr="0046418C" w:rsidRDefault="00F5731F" w:rsidP="0046418C">
            <w:pPr>
              <w:widowControl w:val="0"/>
              <w:spacing w:after="0" w:line="288" w:lineRule="auto"/>
              <w:contextualSpacing/>
              <w:jc w:val="both"/>
              <w:rPr>
                <w:rFonts w:ascii="Myriad Pro" w:hAnsi="Myriad Pro"/>
                <w:b/>
                <w:bCs/>
                <w:color w:val="002060"/>
                <w:sz w:val="22"/>
                <w:szCs w:val="22"/>
                <w:lang w:val="en-GB"/>
              </w:rPr>
            </w:pPr>
            <w:r>
              <w:rPr>
                <w:rFonts w:ascii="Myriad Pro" w:hAnsi="Myriad Pro"/>
                <w:b/>
                <w:color w:val="002060"/>
                <w:sz w:val="22"/>
                <w:szCs w:val="22"/>
                <w:lang w:val="en-GB"/>
              </w:rPr>
              <w:t xml:space="preserve">Delayed </w:t>
            </w:r>
          </w:p>
        </w:tc>
      </w:tr>
    </w:tbl>
    <w:p w14:paraId="68AA15F3" w14:textId="77777777" w:rsidR="009E0039" w:rsidRPr="0046418C" w:rsidRDefault="009E0039" w:rsidP="0046418C">
      <w:pPr>
        <w:jc w:val="both"/>
        <w:rPr>
          <w:rFonts w:ascii="Myriad Pro" w:hAnsi="Myriad Pro"/>
          <w:b/>
          <w:color w:val="auto"/>
          <w:sz w:val="22"/>
          <w:szCs w:val="22"/>
          <w:lang w:val="en-GB"/>
        </w:rPr>
      </w:pPr>
    </w:p>
    <w:p w14:paraId="23FC6FA9" w14:textId="59710245" w:rsidR="009E0039" w:rsidRPr="0046418C" w:rsidRDefault="009E0039" w:rsidP="0046418C">
      <w:pPr>
        <w:jc w:val="both"/>
        <w:rPr>
          <w:rFonts w:ascii="Myriad Pro" w:hAnsi="Myriad Pro"/>
          <w:b/>
          <w:color w:val="auto"/>
          <w:sz w:val="22"/>
          <w:szCs w:val="22"/>
          <w:lang w:val="en-GB"/>
        </w:rPr>
      </w:pPr>
      <w:r w:rsidRPr="0046418C">
        <w:rPr>
          <w:rFonts w:ascii="Myriad Pro" w:hAnsi="Myriad Pro"/>
          <w:b/>
          <w:color w:val="auto"/>
          <w:sz w:val="22"/>
          <w:szCs w:val="22"/>
          <w:lang w:val="en-GB"/>
        </w:rPr>
        <w:t xml:space="preserve">Description of Results </w:t>
      </w:r>
    </w:p>
    <w:p w14:paraId="05E2FA5F" w14:textId="2B22E98B" w:rsidR="00A459A5" w:rsidRPr="0046418C" w:rsidRDefault="13770720" w:rsidP="0046418C">
      <w:pPr>
        <w:spacing w:line="286" w:lineRule="auto"/>
        <w:jc w:val="both"/>
        <w:rPr>
          <w:rFonts w:ascii="Myriad Pro" w:hAnsi="Myriad Pro"/>
          <w:b/>
          <w:color w:val="auto"/>
          <w:sz w:val="22"/>
          <w:szCs w:val="22"/>
          <w:lang w:val="en-GB"/>
        </w:rPr>
      </w:pPr>
      <w:r w:rsidRPr="0046418C">
        <w:rPr>
          <w:rFonts w:ascii="Myriad Pro" w:hAnsi="Myriad Pro"/>
          <w:b/>
          <w:bCs/>
          <w:color w:val="auto"/>
          <w:sz w:val="22"/>
          <w:szCs w:val="22"/>
          <w:lang w:val="en-GB"/>
        </w:rPr>
        <w:t>Indicator 1.1.1.1: Proportion of the South Sudan Change Agents who self-report increased skills following capacity building by deployed experts; (Baseline; 0).</w:t>
      </w:r>
      <w:r w:rsidRPr="0046418C">
        <w:rPr>
          <w:rFonts w:ascii="Myriad Pro" w:hAnsi="Myriad Pro"/>
          <w:color w:val="auto"/>
          <w:sz w:val="22"/>
          <w:szCs w:val="22"/>
          <w:lang w:val="en-GB"/>
        </w:rPr>
        <w:t xml:space="preserve"> </w:t>
      </w:r>
      <w:r w:rsidR="003B4E19" w:rsidRPr="0046418C">
        <w:rPr>
          <w:rFonts w:ascii="Myriad Pro" w:hAnsi="Myriad Pro"/>
          <w:color w:val="auto"/>
          <w:sz w:val="22"/>
          <w:szCs w:val="22"/>
          <w:lang w:val="en-GB"/>
        </w:rPr>
        <w:t xml:space="preserve">No </w:t>
      </w:r>
      <w:r w:rsidR="00A011A9" w:rsidRPr="0046418C">
        <w:rPr>
          <w:rFonts w:ascii="Myriad Pro" w:hAnsi="Myriad Pro"/>
          <w:color w:val="auto"/>
          <w:sz w:val="22"/>
          <w:szCs w:val="22"/>
          <w:lang w:val="en-GB"/>
        </w:rPr>
        <w:lastRenderedPageBreak/>
        <w:t xml:space="preserve">mentoring and coaching </w:t>
      </w:r>
      <w:r w:rsidR="00891165" w:rsidRPr="0046418C">
        <w:rPr>
          <w:rFonts w:ascii="Myriad Pro" w:hAnsi="Myriad Pro"/>
          <w:color w:val="auto"/>
          <w:sz w:val="22"/>
          <w:szCs w:val="22"/>
          <w:lang w:val="en-GB"/>
        </w:rPr>
        <w:t xml:space="preserve">activity </w:t>
      </w:r>
      <w:r w:rsidR="00891165">
        <w:rPr>
          <w:rFonts w:ascii="Myriad Pro" w:hAnsi="Myriad Pro"/>
          <w:color w:val="auto"/>
          <w:sz w:val="22"/>
          <w:szCs w:val="22"/>
          <w:lang w:val="en-GB"/>
        </w:rPr>
        <w:t>was</w:t>
      </w:r>
      <w:r w:rsidR="0053282E">
        <w:rPr>
          <w:rFonts w:ascii="Myriad Pro" w:hAnsi="Myriad Pro"/>
          <w:color w:val="auto"/>
          <w:sz w:val="22"/>
          <w:szCs w:val="22"/>
          <w:lang w:val="en-GB"/>
        </w:rPr>
        <w:t xml:space="preserve"> </w:t>
      </w:r>
      <w:r w:rsidR="00A011A9" w:rsidRPr="0046418C">
        <w:rPr>
          <w:rFonts w:ascii="Myriad Pro" w:hAnsi="Myriad Pro"/>
          <w:color w:val="auto"/>
          <w:sz w:val="22"/>
          <w:szCs w:val="22"/>
          <w:lang w:val="en-GB"/>
        </w:rPr>
        <w:t xml:space="preserve">done with the CAs </w:t>
      </w:r>
      <w:r w:rsidR="003B4E19" w:rsidRPr="0046418C">
        <w:rPr>
          <w:rFonts w:ascii="Myriad Pro" w:hAnsi="Myriad Pro"/>
          <w:color w:val="auto"/>
          <w:sz w:val="22"/>
          <w:szCs w:val="22"/>
          <w:lang w:val="en-GB"/>
        </w:rPr>
        <w:t>during the reporting period</w:t>
      </w:r>
      <w:r w:rsidR="00A011A9" w:rsidRPr="0046418C">
        <w:rPr>
          <w:rFonts w:ascii="Myriad Pro" w:hAnsi="Myriad Pro"/>
          <w:color w:val="auto"/>
          <w:sz w:val="22"/>
          <w:szCs w:val="22"/>
          <w:lang w:val="en-GB"/>
        </w:rPr>
        <w:t xml:space="preserve"> as </w:t>
      </w:r>
      <w:r w:rsidR="000E53AE" w:rsidRPr="0046418C">
        <w:rPr>
          <w:rFonts w:ascii="Myriad Pro" w:hAnsi="Myriad Pro"/>
          <w:color w:val="auto"/>
          <w:sz w:val="22"/>
          <w:szCs w:val="22"/>
          <w:lang w:val="en-GB"/>
        </w:rPr>
        <w:t xml:space="preserve">the </w:t>
      </w:r>
      <w:r w:rsidRPr="0046418C">
        <w:rPr>
          <w:rFonts w:ascii="Myriad Pro" w:hAnsi="Myriad Pro"/>
          <w:color w:val="auto"/>
          <w:sz w:val="22"/>
          <w:szCs w:val="22"/>
          <w:lang w:val="en-GB"/>
        </w:rPr>
        <w:t>project recruit</w:t>
      </w:r>
      <w:r w:rsidR="003B4E19" w:rsidRPr="0046418C">
        <w:rPr>
          <w:rFonts w:ascii="Myriad Pro" w:hAnsi="Myriad Pro"/>
          <w:color w:val="auto"/>
          <w:sz w:val="22"/>
          <w:szCs w:val="22"/>
          <w:lang w:val="en-GB"/>
        </w:rPr>
        <w:t>ed</w:t>
      </w:r>
      <w:r w:rsidRPr="0046418C">
        <w:rPr>
          <w:rFonts w:ascii="Myriad Pro" w:hAnsi="Myriad Pro"/>
          <w:color w:val="auto"/>
          <w:sz w:val="22"/>
          <w:szCs w:val="22"/>
          <w:lang w:val="en-GB"/>
        </w:rPr>
        <w:t xml:space="preserve"> and deploy</w:t>
      </w:r>
      <w:r w:rsidR="003B4E19" w:rsidRPr="0046418C">
        <w:rPr>
          <w:rFonts w:ascii="Myriad Pro" w:hAnsi="Myriad Pro"/>
          <w:color w:val="auto"/>
          <w:sz w:val="22"/>
          <w:szCs w:val="22"/>
          <w:lang w:val="en-GB"/>
        </w:rPr>
        <w:t>ed</w:t>
      </w:r>
      <w:r w:rsidRPr="0046418C">
        <w:rPr>
          <w:rFonts w:ascii="Myriad Pro" w:hAnsi="Myriad Pro"/>
          <w:color w:val="auto"/>
          <w:sz w:val="22"/>
          <w:szCs w:val="22"/>
          <w:lang w:val="en-GB"/>
        </w:rPr>
        <w:t xml:space="preserve"> </w:t>
      </w:r>
      <w:r w:rsidR="04BFABAA" w:rsidRPr="0046418C">
        <w:rPr>
          <w:rFonts w:ascii="Myriad Pro" w:hAnsi="Myriad Pro"/>
          <w:color w:val="auto"/>
          <w:sz w:val="22"/>
          <w:szCs w:val="22"/>
          <w:lang w:val="en-GB"/>
        </w:rPr>
        <w:t xml:space="preserve">12 </w:t>
      </w:r>
      <w:r w:rsidRPr="0046418C">
        <w:rPr>
          <w:rFonts w:ascii="Myriad Pro" w:hAnsi="Myriad Pro"/>
          <w:color w:val="auto"/>
          <w:sz w:val="22"/>
          <w:szCs w:val="22"/>
          <w:lang w:val="en-GB"/>
        </w:rPr>
        <w:t xml:space="preserve">SSEs </w:t>
      </w:r>
      <w:r w:rsidR="00A011A9" w:rsidRPr="0046418C">
        <w:rPr>
          <w:rFonts w:ascii="Myriad Pro" w:hAnsi="Myriad Pro"/>
          <w:color w:val="auto"/>
          <w:sz w:val="22"/>
          <w:szCs w:val="22"/>
          <w:lang w:val="en-GB"/>
        </w:rPr>
        <w:t xml:space="preserve">in quarter four of 2020 </w:t>
      </w:r>
      <w:r w:rsidRPr="0046418C">
        <w:rPr>
          <w:rFonts w:ascii="Myriad Pro" w:hAnsi="Myriad Pro"/>
          <w:color w:val="auto"/>
          <w:sz w:val="22"/>
          <w:szCs w:val="22"/>
          <w:lang w:val="en-GB"/>
        </w:rPr>
        <w:t xml:space="preserve">to </w:t>
      </w:r>
      <w:r w:rsidR="41A632D4" w:rsidRPr="0046418C">
        <w:rPr>
          <w:rFonts w:ascii="Myriad Pro" w:hAnsi="Myriad Pro"/>
          <w:color w:val="auto"/>
          <w:sz w:val="22"/>
          <w:szCs w:val="22"/>
          <w:lang w:val="en-GB"/>
        </w:rPr>
        <w:t xml:space="preserve">targeted </w:t>
      </w:r>
      <w:r w:rsidRPr="0046418C">
        <w:rPr>
          <w:rFonts w:ascii="Myriad Pro" w:hAnsi="Myriad Pro"/>
          <w:color w:val="auto"/>
          <w:sz w:val="22"/>
          <w:szCs w:val="22"/>
          <w:lang w:val="en-GB"/>
        </w:rPr>
        <w:t xml:space="preserve">MDAs to coach and mentor CAs </w:t>
      </w:r>
      <w:proofErr w:type="gramStart"/>
      <w:r w:rsidRPr="0046418C">
        <w:rPr>
          <w:rFonts w:ascii="Myriad Pro" w:hAnsi="Myriad Pro"/>
          <w:color w:val="auto"/>
          <w:sz w:val="22"/>
          <w:szCs w:val="22"/>
          <w:lang w:val="en-GB"/>
        </w:rPr>
        <w:t>in order to</w:t>
      </w:r>
      <w:proofErr w:type="gramEnd"/>
      <w:r w:rsidRPr="0046418C">
        <w:rPr>
          <w:rFonts w:ascii="Myriad Pro" w:hAnsi="Myriad Pro"/>
          <w:color w:val="auto"/>
          <w:sz w:val="22"/>
          <w:szCs w:val="22"/>
          <w:lang w:val="en-GB"/>
        </w:rPr>
        <w:t xml:space="preserve"> enhance and improve their skills. </w:t>
      </w:r>
      <w:r w:rsidR="04BFABAA" w:rsidRPr="0046418C">
        <w:rPr>
          <w:rFonts w:ascii="Myriad Pro" w:hAnsi="Myriad Pro"/>
          <w:color w:val="auto"/>
          <w:sz w:val="22"/>
          <w:szCs w:val="22"/>
          <w:lang w:val="en-GB"/>
        </w:rPr>
        <w:t xml:space="preserve">A female SSE was deployed to </w:t>
      </w:r>
      <w:r w:rsidR="00501675" w:rsidRPr="0046418C">
        <w:rPr>
          <w:rFonts w:ascii="Myriad Pro" w:hAnsi="Myriad Pro"/>
          <w:color w:val="auto"/>
          <w:sz w:val="22"/>
          <w:szCs w:val="22"/>
          <w:lang w:val="en-GB"/>
        </w:rPr>
        <w:t xml:space="preserve">the </w:t>
      </w:r>
      <w:r w:rsidR="04BFABAA" w:rsidRPr="0046418C">
        <w:rPr>
          <w:rFonts w:ascii="Myriad Pro" w:hAnsi="Myriad Pro"/>
          <w:color w:val="auto"/>
          <w:sz w:val="22"/>
          <w:szCs w:val="22"/>
          <w:lang w:val="en-GB"/>
        </w:rPr>
        <w:t xml:space="preserve">Ministry of Gender, </w:t>
      </w:r>
      <w:proofErr w:type="gramStart"/>
      <w:r w:rsidR="04BFABAA" w:rsidRPr="0046418C">
        <w:rPr>
          <w:rFonts w:ascii="Myriad Pro" w:hAnsi="Myriad Pro"/>
          <w:color w:val="auto"/>
          <w:sz w:val="22"/>
          <w:szCs w:val="22"/>
          <w:lang w:val="en-GB"/>
        </w:rPr>
        <w:t>Child</w:t>
      </w:r>
      <w:proofErr w:type="gramEnd"/>
      <w:r w:rsidR="04BFABAA" w:rsidRPr="0046418C">
        <w:rPr>
          <w:rFonts w:ascii="Myriad Pro" w:hAnsi="Myriad Pro"/>
          <w:color w:val="auto"/>
          <w:sz w:val="22"/>
          <w:szCs w:val="22"/>
          <w:lang w:val="en-GB"/>
        </w:rPr>
        <w:t xml:space="preserve"> and Social Welfare. </w:t>
      </w:r>
      <w:r w:rsidR="6957CD2A" w:rsidRPr="0046418C">
        <w:rPr>
          <w:rFonts w:ascii="Myriad Pro" w:hAnsi="Myriad Pro"/>
          <w:color w:val="auto"/>
          <w:sz w:val="22"/>
          <w:szCs w:val="22"/>
          <w:lang w:val="en-GB"/>
        </w:rPr>
        <w:t xml:space="preserve">Six </w:t>
      </w:r>
      <w:r w:rsidR="4BB555ED" w:rsidRPr="0046418C">
        <w:rPr>
          <w:rFonts w:ascii="Myriad Pro" w:hAnsi="Myriad Pro"/>
          <w:color w:val="auto"/>
          <w:sz w:val="22"/>
          <w:szCs w:val="22"/>
          <w:lang w:val="en-GB"/>
        </w:rPr>
        <w:t>m</w:t>
      </w:r>
      <w:r w:rsidR="04BFABAA" w:rsidRPr="0046418C">
        <w:rPr>
          <w:rFonts w:ascii="Myriad Pro" w:hAnsi="Myriad Pro"/>
          <w:color w:val="auto"/>
          <w:sz w:val="22"/>
          <w:szCs w:val="22"/>
          <w:lang w:val="en-GB"/>
        </w:rPr>
        <w:t xml:space="preserve">ale SSEs were deployed </w:t>
      </w:r>
      <w:r w:rsidR="5C501893" w:rsidRPr="0046418C">
        <w:rPr>
          <w:rFonts w:ascii="Myriad Pro" w:hAnsi="Myriad Pro"/>
          <w:color w:val="auto"/>
          <w:sz w:val="22"/>
          <w:szCs w:val="22"/>
          <w:lang w:val="en-GB"/>
        </w:rPr>
        <w:t>(</w:t>
      </w:r>
      <w:r w:rsidR="04BFABAA" w:rsidRPr="0046418C">
        <w:rPr>
          <w:rFonts w:ascii="Myriad Pro" w:hAnsi="Myriad Pro"/>
          <w:color w:val="auto"/>
          <w:sz w:val="22"/>
          <w:szCs w:val="22"/>
          <w:lang w:val="en-GB"/>
        </w:rPr>
        <w:t>one each</w:t>
      </w:r>
      <w:r w:rsidR="5C501893" w:rsidRPr="0046418C">
        <w:rPr>
          <w:rFonts w:ascii="Myriad Pro" w:hAnsi="Myriad Pro"/>
          <w:color w:val="auto"/>
          <w:sz w:val="22"/>
          <w:szCs w:val="22"/>
          <w:lang w:val="en-GB"/>
        </w:rPr>
        <w:t>)</w:t>
      </w:r>
      <w:r w:rsidR="04BFABAA" w:rsidRPr="0046418C">
        <w:rPr>
          <w:rFonts w:ascii="Myriad Pro" w:hAnsi="Myriad Pro"/>
          <w:color w:val="auto"/>
          <w:sz w:val="22"/>
          <w:szCs w:val="22"/>
          <w:lang w:val="en-GB"/>
        </w:rPr>
        <w:t xml:space="preserve"> </w:t>
      </w:r>
      <w:r w:rsidR="00AC0ECE" w:rsidRPr="0046418C">
        <w:rPr>
          <w:rFonts w:ascii="Myriad Pro" w:hAnsi="Myriad Pro"/>
          <w:color w:val="auto"/>
          <w:sz w:val="22"/>
          <w:szCs w:val="22"/>
          <w:lang w:val="en-GB"/>
        </w:rPr>
        <w:t>to the</w:t>
      </w:r>
      <w:r w:rsidR="04BFABAA" w:rsidRPr="0046418C">
        <w:rPr>
          <w:rFonts w:ascii="Myriad Pro" w:hAnsi="Myriad Pro"/>
          <w:color w:val="auto"/>
          <w:sz w:val="22"/>
          <w:szCs w:val="22"/>
          <w:lang w:val="en-GB"/>
        </w:rPr>
        <w:t xml:space="preserve"> Ministry of Cabinet Affairs, </w:t>
      </w:r>
      <w:r w:rsidR="00ED635E" w:rsidRPr="0046418C">
        <w:rPr>
          <w:rFonts w:ascii="Myriad Pro" w:hAnsi="Myriad Pro" w:cstheme="minorHAnsi"/>
          <w:sz w:val="22"/>
          <w:szCs w:val="22"/>
          <w:lang w:val="en-GB"/>
        </w:rPr>
        <w:t>MOFA&amp;</w:t>
      </w:r>
      <w:r w:rsidR="0046418C" w:rsidRPr="0046418C">
        <w:rPr>
          <w:rFonts w:ascii="Myriad Pro" w:hAnsi="Myriad Pro" w:cstheme="minorHAnsi"/>
          <w:sz w:val="22"/>
          <w:szCs w:val="22"/>
          <w:lang w:val="en-GB"/>
        </w:rPr>
        <w:t>IC</w:t>
      </w:r>
      <w:r w:rsidR="0046418C" w:rsidRPr="0046418C" w:rsidDel="00ED635E">
        <w:rPr>
          <w:rFonts w:ascii="Myriad Pro" w:hAnsi="Myriad Pro"/>
          <w:color w:val="auto"/>
          <w:sz w:val="22"/>
          <w:szCs w:val="22"/>
          <w:lang w:val="en-GB"/>
        </w:rPr>
        <w:t>,</w:t>
      </w:r>
      <w:r w:rsidR="04BFABAA" w:rsidRPr="0046418C">
        <w:rPr>
          <w:rFonts w:ascii="Myriad Pro" w:hAnsi="Myriad Pro"/>
          <w:color w:val="auto"/>
          <w:sz w:val="22"/>
          <w:szCs w:val="22"/>
          <w:lang w:val="en-GB"/>
        </w:rPr>
        <w:t xml:space="preserve"> Ministry of Interior, Ministry of Federal Affairs, Ministry of </w:t>
      </w:r>
      <w:proofErr w:type="spellStart"/>
      <w:r w:rsidR="04BFABAA" w:rsidRPr="0046418C">
        <w:rPr>
          <w:rFonts w:ascii="Myriad Pro" w:hAnsi="Myriad Pro"/>
          <w:color w:val="auto"/>
          <w:sz w:val="22"/>
          <w:szCs w:val="22"/>
          <w:lang w:val="en-GB"/>
        </w:rPr>
        <w:t>Labor</w:t>
      </w:r>
      <w:proofErr w:type="spellEnd"/>
      <w:r w:rsidR="04BFABAA" w:rsidRPr="0046418C">
        <w:rPr>
          <w:rFonts w:ascii="Myriad Pro" w:hAnsi="Myriad Pro"/>
          <w:color w:val="auto"/>
          <w:sz w:val="22"/>
          <w:szCs w:val="22"/>
          <w:lang w:val="en-GB"/>
        </w:rPr>
        <w:t xml:space="preserve"> and Political Parties Council. Five </w:t>
      </w:r>
      <w:r w:rsidR="00501675" w:rsidRPr="0046418C">
        <w:rPr>
          <w:rFonts w:ascii="Myriad Pro" w:hAnsi="Myriad Pro"/>
          <w:color w:val="auto"/>
          <w:sz w:val="22"/>
          <w:szCs w:val="22"/>
          <w:lang w:val="en-GB"/>
        </w:rPr>
        <w:t>m</w:t>
      </w:r>
      <w:r w:rsidR="04BFABAA" w:rsidRPr="0046418C">
        <w:rPr>
          <w:rFonts w:ascii="Myriad Pro" w:hAnsi="Myriad Pro"/>
          <w:color w:val="auto"/>
          <w:sz w:val="22"/>
          <w:szCs w:val="22"/>
          <w:lang w:val="en-GB"/>
        </w:rPr>
        <w:t xml:space="preserve">ales </w:t>
      </w:r>
      <w:r w:rsidR="17141B58" w:rsidRPr="0046418C">
        <w:rPr>
          <w:rFonts w:ascii="Myriad Pro" w:hAnsi="Myriad Pro"/>
          <w:color w:val="auto"/>
          <w:sz w:val="22"/>
          <w:szCs w:val="22"/>
          <w:lang w:val="en-GB"/>
        </w:rPr>
        <w:t xml:space="preserve">were deployed to </w:t>
      </w:r>
      <w:proofErr w:type="spellStart"/>
      <w:r w:rsidR="00ED635E" w:rsidRPr="0046418C">
        <w:rPr>
          <w:rFonts w:ascii="Myriad Pro" w:hAnsi="Myriad Pro" w:cstheme="minorBidi"/>
          <w:sz w:val="22"/>
          <w:szCs w:val="22"/>
          <w:lang w:val="en-GB"/>
        </w:rPr>
        <w:t>MoFP</w:t>
      </w:r>
      <w:proofErr w:type="spellEnd"/>
      <w:r w:rsidR="00ED635E" w:rsidRPr="0046418C">
        <w:rPr>
          <w:rFonts w:ascii="Myriad Pro" w:hAnsi="Myriad Pro" w:cstheme="minorBidi"/>
          <w:sz w:val="22"/>
          <w:szCs w:val="22"/>
          <w:lang w:val="en-GB"/>
        </w:rPr>
        <w:t xml:space="preserve"> </w:t>
      </w:r>
      <w:r w:rsidR="17141B58" w:rsidRPr="0046418C">
        <w:rPr>
          <w:rFonts w:ascii="Myriad Pro" w:hAnsi="Myriad Pro"/>
          <w:color w:val="auto"/>
          <w:sz w:val="22"/>
          <w:szCs w:val="22"/>
          <w:lang w:val="en-GB"/>
        </w:rPr>
        <w:t xml:space="preserve">to support </w:t>
      </w:r>
      <w:r w:rsidR="00E8334C" w:rsidRPr="0046418C">
        <w:rPr>
          <w:rFonts w:ascii="Myriad Pro" w:hAnsi="Myriad Pro"/>
          <w:color w:val="auto"/>
          <w:sz w:val="22"/>
          <w:szCs w:val="22"/>
          <w:lang w:val="en-GB"/>
        </w:rPr>
        <w:t xml:space="preserve">the </w:t>
      </w:r>
      <w:r w:rsidR="17141B58" w:rsidRPr="0046418C">
        <w:rPr>
          <w:rFonts w:ascii="Myriad Pro" w:hAnsi="Myriad Pro"/>
          <w:color w:val="auto"/>
          <w:sz w:val="22"/>
          <w:szCs w:val="22"/>
          <w:lang w:val="en-GB"/>
        </w:rPr>
        <w:t xml:space="preserve">Public Finance Management </w:t>
      </w:r>
      <w:r w:rsidR="00501675" w:rsidRPr="0046418C">
        <w:rPr>
          <w:rFonts w:ascii="Myriad Pro" w:hAnsi="Myriad Pro"/>
          <w:color w:val="auto"/>
          <w:sz w:val="22"/>
          <w:szCs w:val="22"/>
          <w:lang w:val="en-GB"/>
        </w:rPr>
        <w:t>m</w:t>
      </w:r>
      <w:r w:rsidR="17141B58" w:rsidRPr="0046418C">
        <w:rPr>
          <w:rFonts w:ascii="Myriad Pro" w:hAnsi="Myriad Pro"/>
          <w:color w:val="auto"/>
          <w:sz w:val="22"/>
          <w:szCs w:val="22"/>
          <w:lang w:val="en-GB"/>
        </w:rPr>
        <w:t xml:space="preserve">echanism with special focus on </w:t>
      </w:r>
      <w:r w:rsidR="00501675" w:rsidRPr="0046418C">
        <w:rPr>
          <w:rFonts w:ascii="Myriad Pro" w:hAnsi="Myriad Pro"/>
          <w:color w:val="auto"/>
          <w:sz w:val="22"/>
          <w:szCs w:val="22"/>
          <w:lang w:val="en-GB"/>
        </w:rPr>
        <w:t>the Ec</w:t>
      </w:r>
      <w:r w:rsidR="17141B58" w:rsidRPr="0046418C">
        <w:rPr>
          <w:rFonts w:ascii="Myriad Pro" w:hAnsi="Myriad Pro"/>
          <w:color w:val="auto"/>
          <w:sz w:val="22"/>
          <w:szCs w:val="22"/>
          <w:lang w:val="en-GB"/>
        </w:rPr>
        <w:t xml:space="preserve">onomic, </w:t>
      </w:r>
      <w:r w:rsidR="00501675" w:rsidRPr="0046418C">
        <w:rPr>
          <w:rFonts w:ascii="Myriad Pro" w:hAnsi="Myriad Pro"/>
          <w:color w:val="auto"/>
          <w:sz w:val="22"/>
          <w:szCs w:val="22"/>
          <w:lang w:val="en-GB"/>
        </w:rPr>
        <w:t>S</w:t>
      </w:r>
      <w:r w:rsidR="17141B58" w:rsidRPr="0046418C">
        <w:rPr>
          <w:rFonts w:ascii="Myriad Pro" w:hAnsi="Myriad Pro"/>
          <w:color w:val="auto"/>
          <w:sz w:val="22"/>
          <w:szCs w:val="22"/>
          <w:lang w:val="en-GB"/>
        </w:rPr>
        <w:t xml:space="preserve">ervices, </w:t>
      </w:r>
      <w:r w:rsidR="00501675" w:rsidRPr="0046418C">
        <w:rPr>
          <w:rFonts w:ascii="Myriad Pro" w:hAnsi="Myriad Pro"/>
          <w:color w:val="auto"/>
          <w:sz w:val="22"/>
          <w:szCs w:val="22"/>
          <w:lang w:val="en-GB"/>
        </w:rPr>
        <w:t>S</w:t>
      </w:r>
      <w:r w:rsidR="17141B58" w:rsidRPr="0046418C">
        <w:rPr>
          <w:rFonts w:ascii="Myriad Pro" w:hAnsi="Myriad Pro"/>
          <w:color w:val="auto"/>
          <w:sz w:val="22"/>
          <w:szCs w:val="22"/>
          <w:lang w:val="en-GB"/>
        </w:rPr>
        <w:t xml:space="preserve">ecurity </w:t>
      </w:r>
      <w:r w:rsidR="00501675" w:rsidRPr="0046418C">
        <w:rPr>
          <w:rFonts w:ascii="Myriad Pro" w:hAnsi="Myriad Pro"/>
          <w:color w:val="auto"/>
          <w:sz w:val="22"/>
          <w:szCs w:val="22"/>
          <w:lang w:val="en-GB"/>
        </w:rPr>
        <w:t>and Gender C</w:t>
      </w:r>
      <w:r w:rsidR="17141B58" w:rsidRPr="0046418C">
        <w:rPr>
          <w:rFonts w:ascii="Myriad Pro" w:hAnsi="Myriad Pro"/>
          <w:color w:val="auto"/>
          <w:sz w:val="22"/>
          <w:szCs w:val="22"/>
          <w:lang w:val="en-GB"/>
        </w:rPr>
        <w:t>luster</w:t>
      </w:r>
      <w:r w:rsidR="00501675" w:rsidRPr="0046418C">
        <w:rPr>
          <w:rFonts w:ascii="Myriad Pro" w:hAnsi="Myriad Pro"/>
          <w:color w:val="auto"/>
          <w:sz w:val="22"/>
          <w:szCs w:val="22"/>
          <w:lang w:val="en-GB"/>
        </w:rPr>
        <w:t>s</w:t>
      </w:r>
      <w:r w:rsidR="000E53AE" w:rsidRPr="0046418C">
        <w:rPr>
          <w:rFonts w:ascii="Myriad Pro" w:hAnsi="Myriad Pro"/>
          <w:color w:val="auto"/>
          <w:sz w:val="22"/>
          <w:szCs w:val="22"/>
          <w:lang w:val="en-GB"/>
        </w:rPr>
        <w:t>,</w:t>
      </w:r>
      <w:r w:rsidR="17141B58" w:rsidRPr="0046418C">
        <w:rPr>
          <w:rFonts w:ascii="Myriad Pro" w:hAnsi="Myriad Pro"/>
          <w:color w:val="auto"/>
          <w:sz w:val="22"/>
          <w:szCs w:val="22"/>
          <w:lang w:val="en-GB"/>
        </w:rPr>
        <w:t xml:space="preserve"> and coordination </w:t>
      </w:r>
      <w:r w:rsidR="4446BE84" w:rsidRPr="0046418C">
        <w:rPr>
          <w:rFonts w:ascii="Myriad Pro" w:hAnsi="Myriad Pro"/>
          <w:color w:val="auto"/>
          <w:sz w:val="22"/>
          <w:szCs w:val="22"/>
          <w:lang w:val="en-GB"/>
        </w:rPr>
        <w:t xml:space="preserve">of the </w:t>
      </w:r>
      <w:proofErr w:type="gramStart"/>
      <w:r w:rsidR="4446BE84" w:rsidRPr="0046418C">
        <w:rPr>
          <w:rFonts w:ascii="Myriad Pro" w:hAnsi="Myriad Pro"/>
          <w:color w:val="auto"/>
          <w:sz w:val="22"/>
          <w:szCs w:val="22"/>
          <w:lang w:val="en-GB"/>
        </w:rPr>
        <w:t xml:space="preserve">aforementioned </w:t>
      </w:r>
      <w:r w:rsidR="17141B58" w:rsidRPr="0046418C">
        <w:rPr>
          <w:rFonts w:ascii="Myriad Pro" w:hAnsi="Myriad Pro"/>
          <w:color w:val="auto"/>
          <w:sz w:val="22"/>
          <w:szCs w:val="22"/>
          <w:lang w:val="en-GB"/>
        </w:rPr>
        <w:t>cluster</w:t>
      </w:r>
      <w:r w:rsidR="3396A003" w:rsidRPr="0046418C">
        <w:rPr>
          <w:rFonts w:ascii="Myriad Pro" w:hAnsi="Myriad Pro"/>
          <w:color w:val="auto"/>
          <w:sz w:val="22"/>
          <w:szCs w:val="22"/>
          <w:lang w:val="en-GB"/>
        </w:rPr>
        <w:t>s</w:t>
      </w:r>
      <w:proofErr w:type="gramEnd"/>
      <w:r w:rsidR="00EF07B3" w:rsidRPr="0046418C">
        <w:rPr>
          <w:rFonts w:ascii="Myriad Pro" w:hAnsi="Myriad Pro"/>
          <w:color w:val="auto"/>
          <w:sz w:val="22"/>
          <w:szCs w:val="22"/>
          <w:lang w:val="en-GB"/>
        </w:rPr>
        <w:t xml:space="preserve"> of the PFM Secretariat</w:t>
      </w:r>
      <w:r w:rsidR="17141B58" w:rsidRPr="0046418C">
        <w:rPr>
          <w:rFonts w:ascii="Myriad Pro" w:hAnsi="Myriad Pro"/>
          <w:color w:val="auto"/>
          <w:sz w:val="22"/>
          <w:szCs w:val="22"/>
          <w:lang w:val="en-GB"/>
        </w:rPr>
        <w:t>.</w:t>
      </w:r>
      <w:r w:rsidR="41A632D4" w:rsidRPr="0046418C">
        <w:rPr>
          <w:rFonts w:ascii="Myriad Pro" w:hAnsi="Myriad Pro"/>
          <w:color w:val="auto"/>
          <w:sz w:val="22"/>
          <w:szCs w:val="22"/>
          <w:lang w:val="en-GB"/>
        </w:rPr>
        <w:t xml:space="preserve"> </w:t>
      </w:r>
      <w:r w:rsidR="00EF07B3" w:rsidRPr="0046418C">
        <w:rPr>
          <w:rFonts w:ascii="Myriad Pro" w:hAnsi="Myriad Pro"/>
          <w:color w:val="auto"/>
          <w:sz w:val="22"/>
          <w:szCs w:val="22"/>
          <w:lang w:val="en-GB"/>
        </w:rPr>
        <w:t>S</w:t>
      </w:r>
      <w:r w:rsidR="0013B097" w:rsidRPr="0046418C">
        <w:rPr>
          <w:rFonts w:ascii="Myriad Pro" w:hAnsi="Myriad Pro"/>
          <w:color w:val="auto"/>
          <w:sz w:val="22"/>
          <w:szCs w:val="22"/>
          <w:lang w:val="en-GB"/>
        </w:rPr>
        <w:t xml:space="preserve">ince </w:t>
      </w:r>
      <w:r w:rsidRPr="0046418C">
        <w:rPr>
          <w:rFonts w:ascii="Myriad Pro" w:hAnsi="Myriad Pro"/>
          <w:color w:val="auto"/>
          <w:sz w:val="22"/>
          <w:szCs w:val="22"/>
          <w:lang w:val="en-GB"/>
        </w:rPr>
        <w:t xml:space="preserve">there were no capacity building activities conducted </w:t>
      </w:r>
      <w:r w:rsidR="2A6B1C9C" w:rsidRPr="0046418C">
        <w:rPr>
          <w:rFonts w:ascii="Myriad Pro" w:hAnsi="Myriad Pro"/>
          <w:color w:val="auto"/>
          <w:sz w:val="22"/>
          <w:szCs w:val="22"/>
          <w:lang w:val="en-GB"/>
        </w:rPr>
        <w:t>in the year</w:t>
      </w:r>
      <w:r w:rsidR="41A632D4" w:rsidRPr="0046418C">
        <w:rPr>
          <w:rFonts w:ascii="Myriad Pro" w:hAnsi="Myriad Pro"/>
          <w:color w:val="auto"/>
          <w:sz w:val="22"/>
          <w:szCs w:val="22"/>
          <w:lang w:val="en-GB"/>
        </w:rPr>
        <w:t xml:space="preserve"> </w:t>
      </w:r>
      <w:r w:rsidR="00891165" w:rsidRPr="0046418C">
        <w:rPr>
          <w:rFonts w:ascii="Myriad Pro" w:hAnsi="Myriad Pro"/>
          <w:color w:val="auto"/>
          <w:sz w:val="22"/>
          <w:szCs w:val="22"/>
          <w:lang w:val="en-GB"/>
        </w:rPr>
        <w:t>2020</w:t>
      </w:r>
      <w:r w:rsidR="00891165">
        <w:rPr>
          <w:rFonts w:ascii="Myriad Pro" w:hAnsi="Myriad Pro"/>
          <w:color w:val="auto"/>
          <w:sz w:val="22"/>
          <w:szCs w:val="22"/>
          <w:lang w:val="en-GB"/>
        </w:rPr>
        <w:t xml:space="preserve">, </w:t>
      </w:r>
      <w:r w:rsidR="00891165" w:rsidRPr="0046418C">
        <w:rPr>
          <w:rFonts w:ascii="Myriad Pro" w:hAnsi="Myriad Pro"/>
          <w:color w:val="auto"/>
          <w:sz w:val="22"/>
          <w:szCs w:val="22"/>
          <w:lang w:val="en-GB"/>
        </w:rPr>
        <w:t>none</w:t>
      </w:r>
      <w:r w:rsidR="6C9FB5D8" w:rsidRPr="0046418C">
        <w:rPr>
          <w:rFonts w:ascii="Myriad Pro" w:hAnsi="Myriad Pro"/>
          <w:color w:val="auto"/>
          <w:sz w:val="22"/>
          <w:szCs w:val="22"/>
          <w:lang w:val="en-GB"/>
        </w:rPr>
        <w:t xml:space="preserve"> of </w:t>
      </w:r>
      <w:r w:rsidR="000E53AE" w:rsidRPr="0046418C">
        <w:rPr>
          <w:rFonts w:ascii="Myriad Pro" w:hAnsi="Myriad Pro"/>
          <w:color w:val="auto"/>
          <w:sz w:val="22"/>
          <w:szCs w:val="22"/>
          <w:lang w:val="en-GB"/>
        </w:rPr>
        <w:t>CAs</w:t>
      </w:r>
      <w:r w:rsidR="6C9FB5D8" w:rsidRPr="0046418C">
        <w:rPr>
          <w:rFonts w:ascii="Myriad Pro" w:hAnsi="Myriad Pro"/>
          <w:color w:val="auto"/>
          <w:sz w:val="22"/>
          <w:szCs w:val="22"/>
          <w:lang w:val="en-GB"/>
        </w:rPr>
        <w:t xml:space="preserve"> reported </w:t>
      </w:r>
      <w:r w:rsidR="6638C95D" w:rsidRPr="0046418C">
        <w:rPr>
          <w:rFonts w:ascii="Myriad Pro" w:hAnsi="Myriad Pro"/>
          <w:color w:val="auto"/>
          <w:sz w:val="22"/>
          <w:szCs w:val="22"/>
          <w:lang w:val="en-GB"/>
        </w:rPr>
        <w:t>improvement</w:t>
      </w:r>
      <w:r w:rsidR="737514E6" w:rsidRPr="0046418C">
        <w:rPr>
          <w:rFonts w:ascii="Myriad Pro" w:hAnsi="Myriad Pro"/>
          <w:color w:val="auto"/>
          <w:sz w:val="22"/>
          <w:szCs w:val="22"/>
          <w:lang w:val="en-GB"/>
        </w:rPr>
        <w:t xml:space="preserve"> in </w:t>
      </w:r>
      <w:r w:rsidR="5C501893" w:rsidRPr="0046418C">
        <w:rPr>
          <w:rFonts w:ascii="Myriad Pro" w:hAnsi="Myriad Pro"/>
          <w:color w:val="auto"/>
          <w:sz w:val="22"/>
          <w:szCs w:val="22"/>
          <w:lang w:val="en-GB"/>
        </w:rPr>
        <w:t>the</w:t>
      </w:r>
      <w:r w:rsidR="69E9803B" w:rsidRPr="0046418C">
        <w:rPr>
          <w:rFonts w:ascii="Myriad Pro" w:hAnsi="Myriad Pro"/>
          <w:color w:val="auto"/>
          <w:sz w:val="22"/>
          <w:szCs w:val="22"/>
          <w:lang w:val="en-GB"/>
        </w:rPr>
        <w:t>ir</w:t>
      </w:r>
      <w:r w:rsidR="5C501893" w:rsidRPr="0046418C">
        <w:rPr>
          <w:rFonts w:ascii="Myriad Pro" w:hAnsi="Myriad Pro"/>
          <w:color w:val="auto"/>
          <w:sz w:val="22"/>
          <w:szCs w:val="22"/>
          <w:lang w:val="en-GB"/>
        </w:rPr>
        <w:t xml:space="preserve"> </w:t>
      </w:r>
      <w:r w:rsidR="41A632D4" w:rsidRPr="0046418C">
        <w:rPr>
          <w:rFonts w:ascii="Myriad Pro" w:hAnsi="Myriad Pro"/>
          <w:color w:val="auto"/>
          <w:sz w:val="22"/>
          <w:szCs w:val="22"/>
          <w:lang w:val="en-GB"/>
        </w:rPr>
        <w:t>skills</w:t>
      </w:r>
      <w:r w:rsidR="67C12836" w:rsidRPr="0046418C">
        <w:rPr>
          <w:rFonts w:ascii="Myriad Pro" w:hAnsi="Myriad Pro"/>
          <w:color w:val="auto"/>
          <w:sz w:val="22"/>
          <w:szCs w:val="22"/>
          <w:lang w:val="en-GB"/>
        </w:rPr>
        <w:t>.</w:t>
      </w:r>
      <w:r w:rsidR="00EF07B3" w:rsidRPr="0046418C">
        <w:rPr>
          <w:rFonts w:ascii="Myriad Pro" w:hAnsi="Myriad Pro"/>
          <w:color w:val="auto"/>
          <w:sz w:val="22"/>
          <w:szCs w:val="22"/>
          <w:lang w:val="en-GB"/>
        </w:rPr>
        <w:t xml:space="preserve"> However, with the deployment of </w:t>
      </w:r>
      <w:r w:rsidR="00006454" w:rsidRPr="0046418C">
        <w:rPr>
          <w:rFonts w:ascii="Myriad Pro" w:hAnsi="Myriad Pro"/>
          <w:color w:val="auto"/>
          <w:sz w:val="22"/>
          <w:szCs w:val="22"/>
          <w:lang w:val="en-GB"/>
        </w:rPr>
        <w:t xml:space="preserve">the 5 </w:t>
      </w:r>
      <w:r w:rsidR="00EF07B3" w:rsidRPr="0046418C">
        <w:rPr>
          <w:rFonts w:ascii="Myriad Pro" w:hAnsi="Myriad Pro"/>
          <w:color w:val="auto"/>
          <w:sz w:val="22"/>
          <w:szCs w:val="22"/>
          <w:lang w:val="en-GB"/>
        </w:rPr>
        <w:t xml:space="preserve">SSEs to the PFM Secretariat, the </w:t>
      </w:r>
      <w:r w:rsidR="00006454" w:rsidRPr="0046418C">
        <w:rPr>
          <w:rFonts w:ascii="Myriad Pro" w:hAnsi="Myriad Pro"/>
          <w:color w:val="auto"/>
          <w:sz w:val="22"/>
          <w:szCs w:val="22"/>
          <w:lang w:val="en-GB"/>
        </w:rPr>
        <w:t xml:space="preserve">quality of agenda setting, minutes preparation, resolution writing and reporting </w:t>
      </w:r>
      <w:r w:rsidR="00C3757A" w:rsidRPr="0046418C">
        <w:rPr>
          <w:rFonts w:ascii="Myriad Pro" w:hAnsi="Myriad Pro"/>
          <w:color w:val="auto"/>
          <w:sz w:val="22"/>
          <w:szCs w:val="22"/>
          <w:lang w:val="en-GB"/>
        </w:rPr>
        <w:t xml:space="preserve">are expected to </w:t>
      </w:r>
      <w:r w:rsidR="00006454" w:rsidRPr="0046418C">
        <w:rPr>
          <w:rFonts w:ascii="Myriad Pro" w:hAnsi="Myriad Pro"/>
          <w:color w:val="auto"/>
          <w:sz w:val="22"/>
          <w:szCs w:val="22"/>
          <w:lang w:val="en-GB"/>
        </w:rPr>
        <w:t>improve for the PFM mechanisms.</w:t>
      </w:r>
    </w:p>
    <w:p w14:paraId="3574E140" w14:textId="073CAF58" w:rsidR="002A79C0" w:rsidRPr="0046418C" w:rsidRDefault="3DF3F064" w:rsidP="0046418C">
      <w:pPr>
        <w:spacing w:line="286" w:lineRule="auto"/>
        <w:jc w:val="both"/>
        <w:rPr>
          <w:rFonts w:ascii="Myriad Pro" w:hAnsi="Myriad Pro"/>
          <w:bCs/>
          <w:color w:val="auto"/>
          <w:sz w:val="22"/>
          <w:szCs w:val="22"/>
          <w:highlight w:val="yellow"/>
          <w:lang w:val="en-GB"/>
        </w:rPr>
      </w:pPr>
      <w:r w:rsidRPr="0046418C">
        <w:rPr>
          <w:rFonts w:ascii="Myriad Pro" w:hAnsi="Myriad Pro"/>
          <w:b/>
          <w:bCs/>
          <w:color w:val="auto"/>
          <w:sz w:val="22"/>
          <w:szCs w:val="22"/>
          <w:lang w:val="en-GB"/>
        </w:rPr>
        <w:t>Indicator 1.1.1.2:</w:t>
      </w:r>
      <w:r w:rsidRPr="0046418C">
        <w:rPr>
          <w:rFonts w:ascii="Myriad Pro" w:hAnsi="Myriad Pro"/>
          <w:color w:val="auto"/>
          <w:sz w:val="22"/>
          <w:szCs w:val="22"/>
          <w:lang w:val="en-GB"/>
        </w:rPr>
        <w:t xml:space="preserve"> </w:t>
      </w:r>
      <w:r w:rsidRPr="0046418C">
        <w:rPr>
          <w:rFonts w:ascii="Myriad Pro" w:hAnsi="Myriad Pro"/>
          <w:b/>
          <w:bCs/>
          <w:color w:val="auto"/>
          <w:sz w:val="22"/>
          <w:szCs w:val="22"/>
          <w:lang w:val="en-GB"/>
        </w:rPr>
        <w:t xml:space="preserve">Number of governance MDAs provided with technical and functional support; (Baseline; </w:t>
      </w:r>
      <w:r w:rsidR="29422865" w:rsidRPr="0046418C">
        <w:rPr>
          <w:rFonts w:ascii="Myriad Pro" w:hAnsi="Myriad Pro"/>
          <w:b/>
          <w:bCs/>
          <w:color w:val="auto"/>
          <w:sz w:val="22"/>
          <w:szCs w:val="22"/>
          <w:lang w:val="en-GB"/>
        </w:rPr>
        <w:t>14</w:t>
      </w:r>
      <w:r w:rsidRPr="0046418C">
        <w:rPr>
          <w:rFonts w:ascii="Myriad Pro" w:hAnsi="Myriad Pro"/>
          <w:b/>
          <w:bCs/>
          <w:color w:val="auto"/>
          <w:sz w:val="22"/>
          <w:szCs w:val="22"/>
          <w:lang w:val="en-GB"/>
        </w:rPr>
        <w:t>).</w:t>
      </w:r>
      <w:r w:rsidRPr="0046418C">
        <w:rPr>
          <w:rFonts w:ascii="Myriad Pro" w:hAnsi="Myriad Pro"/>
          <w:color w:val="auto"/>
          <w:sz w:val="22"/>
          <w:szCs w:val="22"/>
          <w:lang w:val="en-GB"/>
        </w:rPr>
        <w:t xml:space="preserve"> </w:t>
      </w:r>
      <w:r w:rsidR="009E6FD3" w:rsidRPr="0046418C">
        <w:rPr>
          <w:rFonts w:ascii="Myriad Pro" w:hAnsi="Myriad Pro"/>
          <w:color w:val="auto"/>
          <w:sz w:val="22"/>
          <w:szCs w:val="22"/>
          <w:lang w:val="en-GB"/>
        </w:rPr>
        <w:t xml:space="preserve">Five governance MDAs received highly experienced SSEs and 14 </w:t>
      </w:r>
      <w:r w:rsidR="00D31E73" w:rsidRPr="0046418C">
        <w:rPr>
          <w:rFonts w:ascii="Myriad Pro" w:hAnsi="Myriad Pro"/>
          <w:color w:val="auto"/>
          <w:sz w:val="22"/>
          <w:szCs w:val="22"/>
          <w:lang w:val="en-GB"/>
        </w:rPr>
        <w:t xml:space="preserve">MDAs including </w:t>
      </w:r>
      <w:r w:rsidR="268D1CCF" w:rsidRPr="0046418C">
        <w:rPr>
          <w:rFonts w:ascii="Myriad Pro" w:hAnsi="Myriad Pro"/>
          <w:color w:val="auto"/>
          <w:sz w:val="22"/>
          <w:szCs w:val="22"/>
          <w:lang w:val="en-GB"/>
        </w:rPr>
        <w:t>G</w:t>
      </w:r>
      <w:r w:rsidR="78CFD153" w:rsidRPr="0046418C">
        <w:rPr>
          <w:rFonts w:ascii="Myriad Pro" w:hAnsi="Myriad Pro"/>
          <w:color w:val="auto"/>
          <w:sz w:val="22"/>
          <w:szCs w:val="22"/>
          <w:lang w:val="en-GB"/>
        </w:rPr>
        <w:t xml:space="preserve">overnance, </w:t>
      </w:r>
      <w:r w:rsidR="268D1CCF" w:rsidRPr="0046418C">
        <w:rPr>
          <w:rFonts w:ascii="Myriad Pro" w:hAnsi="Myriad Pro"/>
          <w:color w:val="auto"/>
          <w:sz w:val="22"/>
          <w:szCs w:val="22"/>
          <w:lang w:val="en-GB"/>
        </w:rPr>
        <w:t>S</w:t>
      </w:r>
      <w:r w:rsidR="6634D0D9" w:rsidRPr="0046418C">
        <w:rPr>
          <w:rFonts w:ascii="Myriad Pro" w:hAnsi="Myriad Pro"/>
          <w:color w:val="auto"/>
          <w:sz w:val="22"/>
          <w:szCs w:val="22"/>
          <w:lang w:val="en-GB"/>
        </w:rPr>
        <w:t>ervices,</w:t>
      </w:r>
      <w:r w:rsidR="78CFD153" w:rsidRPr="0046418C">
        <w:rPr>
          <w:rFonts w:ascii="Myriad Pro" w:hAnsi="Myriad Pro"/>
          <w:color w:val="auto"/>
          <w:sz w:val="22"/>
          <w:szCs w:val="22"/>
          <w:lang w:val="en-GB"/>
        </w:rPr>
        <w:t xml:space="preserve"> and </w:t>
      </w:r>
      <w:r w:rsidR="268D1CCF" w:rsidRPr="0046418C">
        <w:rPr>
          <w:rFonts w:ascii="Myriad Pro" w:hAnsi="Myriad Pro"/>
          <w:color w:val="auto"/>
          <w:sz w:val="22"/>
          <w:szCs w:val="22"/>
          <w:lang w:val="en-GB"/>
        </w:rPr>
        <w:t>E</w:t>
      </w:r>
      <w:r w:rsidR="78CFD153" w:rsidRPr="0046418C">
        <w:rPr>
          <w:rFonts w:ascii="Myriad Pro" w:hAnsi="Myriad Pro"/>
          <w:color w:val="auto"/>
          <w:sz w:val="22"/>
          <w:szCs w:val="22"/>
          <w:lang w:val="en-GB"/>
        </w:rPr>
        <w:t xml:space="preserve">conomic </w:t>
      </w:r>
      <w:r w:rsidR="00C06FE1" w:rsidRPr="0046418C">
        <w:rPr>
          <w:rFonts w:ascii="Myriad Pro" w:hAnsi="Myriad Pro"/>
          <w:color w:val="auto"/>
          <w:sz w:val="22"/>
          <w:szCs w:val="22"/>
          <w:lang w:val="en-GB"/>
        </w:rPr>
        <w:t>Clusters were</w:t>
      </w:r>
      <w:r w:rsidR="00D31E73" w:rsidRPr="0046418C">
        <w:rPr>
          <w:rFonts w:ascii="Myriad Pro" w:hAnsi="Myriad Pro"/>
          <w:color w:val="auto"/>
          <w:sz w:val="22"/>
          <w:szCs w:val="22"/>
          <w:lang w:val="en-GB"/>
        </w:rPr>
        <w:t xml:space="preserve"> provided with limited basic stationary in </w:t>
      </w:r>
      <w:r w:rsidR="0046418C" w:rsidRPr="0046418C">
        <w:rPr>
          <w:rFonts w:ascii="Myriad Pro" w:hAnsi="Myriad Pro"/>
          <w:color w:val="auto"/>
          <w:sz w:val="22"/>
          <w:szCs w:val="22"/>
          <w:lang w:val="en-GB"/>
        </w:rPr>
        <w:t>October</w:t>
      </w:r>
      <w:r w:rsidR="00D31E73" w:rsidRPr="0046418C">
        <w:rPr>
          <w:rFonts w:ascii="Myriad Pro" w:hAnsi="Myriad Pro"/>
          <w:color w:val="auto"/>
          <w:sz w:val="22"/>
          <w:szCs w:val="22"/>
          <w:lang w:val="en-GB"/>
        </w:rPr>
        <w:t xml:space="preserve"> 2020. This was done to enable them </w:t>
      </w:r>
      <w:r w:rsidR="78CFD153" w:rsidRPr="0046418C">
        <w:rPr>
          <w:rFonts w:ascii="Myriad Pro" w:hAnsi="Myriad Pro"/>
          <w:color w:val="auto"/>
          <w:sz w:val="22"/>
          <w:szCs w:val="22"/>
          <w:lang w:val="en-GB"/>
        </w:rPr>
        <w:t>function responsively, especially during consultative exchange</w:t>
      </w:r>
      <w:r w:rsidR="00AD3A9C" w:rsidRPr="0046418C">
        <w:rPr>
          <w:rFonts w:ascii="Myriad Pro" w:hAnsi="Myriad Pro"/>
          <w:color w:val="auto"/>
          <w:sz w:val="22"/>
          <w:szCs w:val="22"/>
          <w:lang w:val="en-GB"/>
        </w:rPr>
        <w:t>s</w:t>
      </w:r>
      <w:r w:rsidR="78CFD153" w:rsidRPr="0046418C">
        <w:rPr>
          <w:rFonts w:ascii="Myriad Pro" w:hAnsi="Myriad Pro"/>
          <w:color w:val="auto"/>
          <w:sz w:val="22"/>
          <w:szCs w:val="22"/>
          <w:lang w:val="en-GB"/>
        </w:rPr>
        <w:t xml:space="preserve"> of notes on TORs </w:t>
      </w:r>
      <w:proofErr w:type="gramStart"/>
      <w:r w:rsidR="6634D0D9" w:rsidRPr="0046418C">
        <w:rPr>
          <w:rFonts w:ascii="Myriad Pro" w:hAnsi="Myriad Pro"/>
          <w:color w:val="auto"/>
          <w:sz w:val="22"/>
          <w:szCs w:val="22"/>
          <w:lang w:val="en-GB"/>
        </w:rPr>
        <w:t>on the basis of</w:t>
      </w:r>
      <w:proofErr w:type="gramEnd"/>
      <w:r w:rsidR="6634D0D9" w:rsidRPr="0046418C">
        <w:rPr>
          <w:rFonts w:ascii="Myriad Pro" w:hAnsi="Myriad Pro"/>
          <w:color w:val="auto"/>
          <w:sz w:val="22"/>
          <w:szCs w:val="22"/>
          <w:lang w:val="en-GB"/>
        </w:rPr>
        <w:t xml:space="preserve"> which the </w:t>
      </w:r>
      <w:r w:rsidR="78CFD153" w:rsidRPr="0046418C">
        <w:rPr>
          <w:rFonts w:ascii="Myriad Pro" w:hAnsi="Myriad Pro"/>
          <w:color w:val="auto"/>
          <w:sz w:val="22"/>
          <w:szCs w:val="22"/>
          <w:lang w:val="en-GB"/>
        </w:rPr>
        <w:t xml:space="preserve">deployment of SSEs and identification of </w:t>
      </w:r>
      <w:r w:rsidR="6CA3A0AB" w:rsidRPr="0046418C">
        <w:rPr>
          <w:rFonts w:ascii="Myriad Pro" w:hAnsi="Myriad Pro"/>
          <w:color w:val="auto"/>
          <w:sz w:val="22"/>
          <w:szCs w:val="22"/>
          <w:lang w:val="en-GB"/>
        </w:rPr>
        <w:t>CAs</w:t>
      </w:r>
      <w:r w:rsidR="306F716D" w:rsidRPr="0046418C">
        <w:rPr>
          <w:rFonts w:ascii="Myriad Pro" w:hAnsi="Myriad Pro"/>
          <w:color w:val="auto"/>
          <w:sz w:val="22"/>
          <w:szCs w:val="22"/>
          <w:lang w:val="en-GB"/>
        </w:rPr>
        <w:t>, and to ease the other off</w:t>
      </w:r>
      <w:r w:rsidR="6F14569E" w:rsidRPr="0046418C">
        <w:rPr>
          <w:rFonts w:ascii="Myriad Pro" w:hAnsi="Myriad Pro"/>
          <w:color w:val="auto"/>
          <w:sz w:val="22"/>
          <w:szCs w:val="22"/>
          <w:lang w:val="en-GB"/>
        </w:rPr>
        <w:t>i</w:t>
      </w:r>
      <w:r w:rsidR="306F716D" w:rsidRPr="0046418C">
        <w:rPr>
          <w:rFonts w:ascii="Myriad Pro" w:hAnsi="Myriad Pro"/>
          <w:color w:val="auto"/>
          <w:sz w:val="22"/>
          <w:szCs w:val="22"/>
          <w:lang w:val="en-GB"/>
        </w:rPr>
        <w:t>cial duties of the civil servants</w:t>
      </w:r>
      <w:r w:rsidR="78CFD153" w:rsidRPr="0046418C">
        <w:rPr>
          <w:rFonts w:ascii="Myriad Pro" w:hAnsi="Myriad Pro"/>
          <w:color w:val="auto"/>
          <w:sz w:val="22"/>
          <w:szCs w:val="22"/>
          <w:lang w:val="en-GB"/>
        </w:rPr>
        <w:t>.</w:t>
      </w:r>
      <w:r w:rsidR="741CA151" w:rsidRPr="0046418C">
        <w:rPr>
          <w:rFonts w:ascii="Myriad Pro" w:hAnsi="Myriad Pro"/>
          <w:color w:val="auto"/>
          <w:sz w:val="22"/>
          <w:szCs w:val="22"/>
          <w:lang w:val="en-GB"/>
        </w:rPr>
        <w:t xml:space="preserve"> The beneficiaries were </w:t>
      </w:r>
      <w:proofErr w:type="spellStart"/>
      <w:r w:rsidR="00ED635E" w:rsidRPr="0046418C">
        <w:rPr>
          <w:rFonts w:ascii="Myriad Pro" w:hAnsi="Myriad Pro" w:cstheme="minorBidi"/>
          <w:sz w:val="22"/>
          <w:szCs w:val="22"/>
          <w:lang w:val="en-GB"/>
        </w:rPr>
        <w:t>MoPS&amp;HRD</w:t>
      </w:r>
      <w:proofErr w:type="spellEnd"/>
      <w:r w:rsidR="006D1F8C" w:rsidRPr="0046418C">
        <w:rPr>
          <w:rFonts w:ascii="Myriad Pro" w:hAnsi="Myriad Pro"/>
          <w:color w:val="auto"/>
          <w:sz w:val="22"/>
          <w:szCs w:val="22"/>
          <w:lang w:val="en-GB"/>
        </w:rPr>
        <w:t>,</w:t>
      </w:r>
      <w:r w:rsidR="741CA151" w:rsidRPr="0046418C">
        <w:rPr>
          <w:rFonts w:ascii="Myriad Pro" w:hAnsi="Myriad Pro"/>
          <w:color w:val="auto"/>
          <w:sz w:val="22"/>
          <w:szCs w:val="22"/>
          <w:lang w:val="en-GB"/>
        </w:rPr>
        <w:t xml:space="preserve"> Ministry of </w:t>
      </w:r>
      <w:proofErr w:type="spellStart"/>
      <w:r w:rsidR="741CA151" w:rsidRPr="0046418C">
        <w:rPr>
          <w:rFonts w:ascii="Myriad Pro" w:hAnsi="Myriad Pro"/>
          <w:color w:val="auto"/>
          <w:sz w:val="22"/>
          <w:szCs w:val="22"/>
          <w:lang w:val="en-GB"/>
        </w:rPr>
        <w:t>Labor</w:t>
      </w:r>
      <w:proofErr w:type="spellEnd"/>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Ministry of Cabinet Affairs</w:t>
      </w:r>
      <w:r w:rsidR="006D1F8C" w:rsidRPr="0046418C">
        <w:rPr>
          <w:rFonts w:ascii="Myriad Pro" w:hAnsi="Myriad Pro"/>
          <w:color w:val="auto"/>
          <w:sz w:val="22"/>
          <w:szCs w:val="22"/>
          <w:lang w:val="en-GB"/>
        </w:rPr>
        <w:t>,</w:t>
      </w:r>
      <w:r w:rsidR="741CA151" w:rsidRPr="0046418C">
        <w:rPr>
          <w:rFonts w:ascii="Myriad Pro" w:hAnsi="Myriad Pro"/>
          <w:color w:val="auto"/>
          <w:sz w:val="22"/>
          <w:szCs w:val="22"/>
          <w:lang w:val="en-GB"/>
        </w:rPr>
        <w:t xml:space="preserve"> </w:t>
      </w:r>
      <w:r w:rsidR="3024726E" w:rsidRPr="0046418C">
        <w:rPr>
          <w:rFonts w:ascii="Myriad Pro" w:hAnsi="Myriad Pro"/>
          <w:color w:val="auto"/>
          <w:sz w:val="22"/>
          <w:szCs w:val="22"/>
          <w:lang w:val="en-GB"/>
        </w:rPr>
        <w:t>Ministry of Higher Education, Science and Technology</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w:t>
      </w:r>
      <w:r w:rsidR="00ED635E" w:rsidRPr="0046418C">
        <w:rPr>
          <w:rFonts w:ascii="Myriad Pro" w:hAnsi="Myriad Pro" w:cstheme="minorBidi"/>
          <w:sz w:val="22"/>
          <w:szCs w:val="22"/>
          <w:lang w:val="en-GB"/>
        </w:rPr>
        <w:t>MOFA&amp;IC</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Ministry of Interior</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Ministry of Gender, Child and Social Welfare</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Ministry of Trade and Industry</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National Bureau of Statistics</w:t>
      </w:r>
      <w:r w:rsidR="006D1F8C" w:rsidRPr="0046418C">
        <w:rPr>
          <w:rFonts w:ascii="Myriad Pro" w:hAnsi="Myriad Pro"/>
          <w:color w:val="auto"/>
          <w:sz w:val="22"/>
          <w:szCs w:val="22"/>
          <w:lang w:val="en-GB"/>
        </w:rPr>
        <w:t>,</w:t>
      </w:r>
      <w:r w:rsidR="3024726E" w:rsidRPr="0046418C">
        <w:rPr>
          <w:rFonts w:ascii="Myriad Pro" w:hAnsi="Myriad Pro"/>
          <w:color w:val="auto"/>
          <w:sz w:val="22"/>
          <w:szCs w:val="22"/>
          <w:lang w:val="en-GB"/>
        </w:rPr>
        <w:t xml:space="preserve"> Anti-corruption Commission, National Elections Commission, National Constitutional Review Commission and Political Parties Council.</w:t>
      </w:r>
    </w:p>
    <w:p w14:paraId="23D2B7CA" w14:textId="093C0540" w:rsidR="00461890" w:rsidRPr="0046418C" w:rsidRDefault="3DF3F064" w:rsidP="0046418C">
      <w:pPr>
        <w:spacing w:line="286" w:lineRule="auto"/>
        <w:jc w:val="both"/>
        <w:rPr>
          <w:rFonts w:ascii="Myriad Pro" w:hAnsi="Myriad Pro"/>
          <w:color w:val="auto"/>
          <w:sz w:val="22"/>
          <w:szCs w:val="22"/>
          <w:lang w:val="en-GB"/>
        </w:rPr>
      </w:pPr>
      <w:r w:rsidRPr="0046418C">
        <w:rPr>
          <w:rFonts w:ascii="Myriad Pro" w:hAnsi="Myriad Pro"/>
          <w:b/>
          <w:bCs/>
          <w:color w:val="auto"/>
          <w:sz w:val="22"/>
          <w:szCs w:val="22"/>
          <w:lang w:val="en-GB"/>
        </w:rPr>
        <w:t>Indicator 1.1.1.3: Proportion of targeted framework reviews (legal/institutional) that have been completed; (Baseline; 0)</w:t>
      </w:r>
      <w:r w:rsidRPr="0046418C">
        <w:rPr>
          <w:rFonts w:ascii="Myriad Pro" w:hAnsi="Myriad Pro"/>
          <w:color w:val="auto"/>
          <w:sz w:val="22"/>
          <w:szCs w:val="22"/>
          <w:lang w:val="en-GB"/>
        </w:rPr>
        <w:t>.</w:t>
      </w:r>
      <w:r w:rsidR="00870C42" w:rsidRPr="0046418C">
        <w:rPr>
          <w:rFonts w:ascii="Myriad Pro" w:hAnsi="Myriad Pro"/>
          <w:color w:val="auto"/>
          <w:sz w:val="22"/>
          <w:szCs w:val="22"/>
          <w:lang w:val="en-GB"/>
        </w:rPr>
        <w:t xml:space="preserve"> </w:t>
      </w:r>
      <w:proofErr w:type="spellStart"/>
      <w:r w:rsidR="00870C42" w:rsidRPr="0046418C">
        <w:rPr>
          <w:rFonts w:ascii="Myriad Pro" w:hAnsi="Myriad Pro" w:cstheme="minorBidi"/>
          <w:sz w:val="22"/>
          <w:szCs w:val="22"/>
          <w:lang w:val="en-GB"/>
        </w:rPr>
        <w:t>MoPS&amp;HRD</w:t>
      </w:r>
      <w:proofErr w:type="spellEnd"/>
      <w:r w:rsidR="00870C42" w:rsidRPr="0046418C">
        <w:rPr>
          <w:rFonts w:ascii="Myriad Pro" w:hAnsi="Myriad Pro" w:cstheme="minorBidi"/>
          <w:sz w:val="22"/>
          <w:szCs w:val="22"/>
          <w:lang w:val="en-GB"/>
        </w:rPr>
        <w:t xml:space="preserve"> strategic plan (1) was reviewed </w:t>
      </w:r>
      <w:r w:rsidR="00870C42" w:rsidRPr="0046418C">
        <w:rPr>
          <w:rFonts w:ascii="Myriad Pro" w:hAnsi="Myriad Pro"/>
          <w:color w:val="auto"/>
          <w:sz w:val="22"/>
          <w:szCs w:val="22"/>
          <w:lang w:val="en-GB"/>
        </w:rPr>
        <w:t xml:space="preserve">taking into </w:t>
      </w:r>
      <w:r w:rsidR="6634D0D9" w:rsidRPr="0046418C">
        <w:rPr>
          <w:rFonts w:ascii="Myriad Pro" w:hAnsi="Myriad Pro"/>
          <w:color w:val="auto"/>
          <w:sz w:val="22"/>
          <w:szCs w:val="22"/>
          <w:lang w:val="en-GB"/>
        </w:rPr>
        <w:t>consider</w:t>
      </w:r>
      <w:r w:rsidR="00870C42" w:rsidRPr="0046418C">
        <w:rPr>
          <w:rFonts w:ascii="Myriad Pro" w:hAnsi="Myriad Pro"/>
          <w:color w:val="auto"/>
          <w:sz w:val="22"/>
          <w:szCs w:val="22"/>
          <w:lang w:val="en-GB"/>
        </w:rPr>
        <w:t>at</w:t>
      </w:r>
      <w:r w:rsidR="6634D0D9" w:rsidRPr="0046418C">
        <w:rPr>
          <w:rFonts w:ascii="Myriad Pro" w:hAnsi="Myriad Pro"/>
          <w:color w:val="auto"/>
          <w:sz w:val="22"/>
          <w:szCs w:val="22"/>
          <w:lang w:val="en-GB"/>
        </w:rPr>
        <w:t>i</w:t>
      </w:r>
      <w:r w:rsidR="00870C42" w:rsidRPr="0046418C">
        <w:rPr>
          <w:rFonts w:ascii="Myriad Pro" w:hAnsi="Myriad Pro"/>
          <w:color w:val="auto"/>
          <w:sz w:val="22"/>
          <w:szCs w:val="22"/>
          <w:lang w:val="en-GB"/>
        </w:rPr>
        <w:t>o</w:t>
      </w:r>
      <w:r w:rsidR="6634D0D9" w:rsidRPr="0046418C">
        <w:rPr>
          <w:rFonts w:ascii="Myriad Pro" w:hAnsi="Myriad Pro"/>
          <w:color w:val="auto"/>
          <w:sz w:val="22"/>
          <w:szCs w:val="22"/>
          <w:lang w:val="en-GB"/>
        </w:rPr>
        <w:t xml:space="preserve">n its </w:t>
      </w:r>
      <w:r w:rsidR="003F7648" w:rsidRPr="0046418C">
        <w:rPr>
          <w:rFonts w:ascii="Myriad Pro" w:hAnsi="Myriad Pro"/>
          <w:color w:val="auto"/>
          <w:sz w:val="22"/>
          <w:szCs w:val="22"/>
          <w:lang w:val="en-GB"/>
        </w:rPr>
        <w:t xml:space="preserve">new </w:t>
      </w:r>
      <w:r w:rsidR="6634D0D9" w:rsidRPr="0046418C">
        <w:rPr>
          <w:rFonts w:ascii="Myriad Pro" w:hAnsi="Myriad Pro"/>
          <w:color w:val="auto"/>
          <w:sz w:val="22"/>
          <w:szCs w:val="22"/>
          <w:lang w:val="en-GB"/>
        </w:rPr>
        <w:t xml:space="preserve">mandate in implementing </w:t>
      </w:r>
      <w:r w:rsidR="6CA3A0AB" w:rsidRPr="0046418C">
        <w:rPr>
          <w:rFonts w:ascii="Myriad Pro" w:hAnsi="Myriad Pro"/>
          <w:color w:val="auto"/>
          <w:sz w:val="22"/>
          <w:szCs w:val="22"/>
          <w:lang w:val="en-GB"/>
        </w:rPr>
        <w:t xml:space="preserve">the </w:t>
      </w:r>
      <w:r w:rsidR="6634D0D9" w:rsidRPr="0046418C">
        <w:rPr>
          <w:rFonts w:ascii="Myriad Pro" w:hAnsi="Myriad Pro"/>
          <w:color w:val="auto"/>
          <w:sz w:val="22"/>
          <w:szCs w:val="22"/>
          <w:lang w:val="en-GB"/>
        </w:rPr>
        <w:t xml:space="preserve">R-ARCSS and how to deliver public </w:t>
      </w:r>
      <w:r w:rsidR="461CCD08" w:rsidRPr="0046418C">
        <w:rPr>
          <w:rFonts w:ascii="Myriad Pro" w:hAnsi="Myriad Pro"/>
          <w:color w:val="auto"/>
          <w:sz w:val="22"/>
          <w:szCs w:val="22"/>
          <w:lang w:val="en-GB"/>
        </w:rPr>
        <w:t>s</w:t>
      </w:r>
      <w:r w:rsidR="6634D0D9" w:rsidRPr="0046418C">
        <w:rPr>
          <w:rFonts w:ascii="Myriad Pro" w:hAnsi="Myriad Pro"/>
          <w:color w:val="auto"/>
          <w:sz w:val="22"/>
          <w:szCs w:val="22"/>
          <w:lang w:val="en-GB"/>
        </w:rPr>
        <w:t xml:space="preserve">ervice effectively and efficiently during </w:t>
      </w:r>
      <w:r w:rsidR="6CA3A0AB" w:rsidRPr="0046418C">
        <w:rPr>
          <w:rFonts w:ascii="Myriad Pro" w:hAnsi="Myriad Pro"/>
          <w:color w:val="auto"/>
          <w:sz w:val="22"/>
          <w:szCs w:val="22"/>
          <w:lang w:val="en-GB"/>
        </w:rPr>
        <w:t xml:space="preserve">the </w:t>
      </w:r>
      <w:r w:rsidR="6634D0D9" w:rsidRPr="0046418C">
        <w:rPr>
          <w:rFonts w:ascii="Myriad Pro" w:hAnsi="Myriad Pro"/>
          <w:color w:val="auto"/>
          <w:sz w:val="22"/>
          <w:szCs w:val="22"/>
          <w:lang w:val="en-GB"/>
        </w:rPr>
        <w:t>transitional period.</w:t>
      </w:r>
    </w:p>
    <w:p w14:paraId="1B9E0CA5" w14:textId="4A4EB21A" w:rsidR="008526A5" w:rsidRPr="0046418C" w:rsidRDefault="002A79C0" w:rsidP="0046418C">
      <w:pPr>
        <w:spacing w:line="286" w:lineRule="auto"/>
        <w:jc w:val="both"/>
        <w:rPr>
          <w:rFonts w:ascii="Myriad Pro" w:hAnsi="Myriad Pro"/>
          <w:b/>
          <w:color w:val="auto"/>
          <w:sz w:val="22"/>
          <w:szCs w:val="22"/>
          <w:lang w:val="en-GB"/>
        </w:rPr>
      </w:pPr>
      <w:r w:rsidRPr="0046418C">
        <w:rPr>
          <w:rFonts w:ascii="Myriad Pro" w:hAnsi="Myriad Pro"/>
          <w:b/>
          <w:color w:val="auto"/>
          <w:sz w:val="22"/>
          <w:szCs w:val="22"/>
          <w:lang w:val="en-GB"/>
        </w:rPr>
        <w:t>Indicator 1.1.2.1: Number of South Sudanese civil servants trained/coached/mentored through the Train to Train initiative; (Baseline, 30)</w:t>
      </w:r>
      <w:r w:rsidRPr="0046418C">
        <w:rPr>
          <w:rFonts w:ascii="Myriad Pro" w:hAnsi="Myriad Pro"/>
          <w:bCs/>
          <w:color w:val="auto"/>
          <w:sz w:val="22"/>
          <w:szCs w:val="22"/>
          <w:lang w:val="en-GB"/>
        </w:rPr>
        <w:t xml:space="preserve">. </w:t>
      </w:r>
      <w:r w:rsidR="00DB23F6" w:rsidRPr="0046418C">
        <w:rPr>
          <w:rFonts w:ascii="Myriad Pro" w:hAnsi="Myriad Pro"/>
          <w:bCs/>
          <w:color w:val="auto"/>
          <w:sz w:val="22"/>
          <w:szCs w:val="22"/>
          <w:lang w:val="en-GB"/>
        </w:rPr>
        <w:t>In 2020</w:t>
      </w:r>
      <w:r w:rsidRPr="0046418C">
        <w:rPr>
          <w:rFonts w:ascii="Myriad Pro" w:hAnsi="Myriad Pro"/>
          <w:bCs/>
          <w:color w:val="auto"/>
          <w:sz w:val="22"/>
          <w:szCs w:val="22"/>
          <w:lang w:val="en-GB"/>
        </w:rPr>
        <w:t xml:space="preserve">, </w:t>
      </w:r>
      <w:r w:rsidR="00026D37" w:rsidRPr="0046418C">
        <w:rPr>
          <w:rFonts w:ascii="Myriad Pro" w:hAnsi="Myriad Pro"/>
          <w:bCs/>
          <w:color w:val="auto"/>
          <w:sz w:val="22"/>
          <w:szCs w:val="22"/>
          <w:lang w:val="en-GB"/>
        </w:rPr>
        <w:t xml:space="preserve">there were </w:t>
      </w:r>
      <w:r w:rsidRPr="0046418C">
        <w:rPr>
          <w:rFonts w:ascii="Myriad Pro" w:hAnsi="Myriad Pro"/>
          <w:bCs/>
          <w:color w:val="auto"/>
          <w:sz w:val="22"/>
          <w:szCs w:val="22"/>
          <w:lang w:val="en-GB"/>
        </w:rPr>
        <w:t xml:space="preserve">no </w:t>
      </w:r>
      <w:r w:rsidR="00DB23F6" w:rsidRPr="0046418C">
        <w:rPr>
          <w:rFonts w:ascii="Myriad Pro" w:hAnsi="Myriad Pro"/>
          <w:bCs/>
          <w:color w:val="auto"/>
          <w:sz w:val="22"/>
          <w:szCs w:val="22"/>
          <w:lang w:val="en-GB"/>
        </w:rPr>
        <w:t xml:space="preserve">training of </w:t>
      </w:r>
      <w:r w:rsidRPr="0046418C">
        <w:rPr>
          <w:rFonts w:ascii="Myriad Pro" w:hAnsi="Myriad Pro"/>
          <w:bCs/>
          <w:color w:val="auto"/>
          <w:sz w:val="22"/>
          <w:szCs w:val="22"/>
          <w:lang w:val="en-GB"/>
        </w:rPr>
        <w:t>Train to Train (T2T) conducted</w:t>
      </w:r>
      <w:r w:rsidR="00450E1E" w:rsidRPr="0046418C">
        <w:rPr>
          <w:rFonts w:ascii="Myriad Pro" w:hAnsi="Myriad Pro"/>
          <w:bCs/>
          <w:color w:val="auto"/>
          <w:sz w:val="22"/>
          <w:szCs w:val="22"/>
          <w:lang w:val="en-GB"/>
        </w:rPr>
        <w:t xml:space="preserve"> by </w:t>
      </w:r>
      <w:proofErr w:type="spellStart"/>
      <w:r w:rsidR="00ED635E" w:rsidRPr="0046418C">
        <w:rPr>
          <w:rFonts w:ascii="Myriad Pro" w:hAnsi="Myriad Pro" w:cstheme="minorHAnsi"/>
          <w:sz w:val="22"/>
          <w:szCs w:val="22"/>
          <w:lang w:val="en-GB"/>
        </w:rPr>
        <w:t>MoPS&amp;HRD</w:t>
      </w:r>
      <w:proofErr w:type="spellEnd"/>
      <w:r w:rsidR="00ED635E" w:rsidRPr="0046418C">
        <w:rPr>
          <w:rFonts w:ascii="Myriad Pro" w:hAnsi="Myriad Pro"/>
          <w:color w:val="auto"/>
          <w:sz w:val="22"/>
          <w:szCs w:val="22"/>
          <w:lang w:val="en-GB"/>
        </w:rPr>
        <w:t xml:space="preserve"> </w:t>
      </w:r>
      <w:r w:rsidR="008526A5" w:rsidRPr="0046418C">
        <w:rPr>
          <w:rFonts w:ascii="Myriad Pro" w:hAnsi="Myriad Pro"/>
          <w:bCs/>
          <w:color w:val="auto"/>
          <w:sz w:val="22"/>
          <w:szCs w:val="22"/>
          <w:lang w:val="en-GB"/>
        </w:rPr>
        <w:t xml:space="preserve">due to delays in deployment of </w:t>
      </w:r>
      <w:r w:rsidR="00DB23F6" w:rsidRPr="0046418C">
        <w:rPr>
          <w:rFonts w:ascii="Myriad Pro" w:hAnsi="Myriad Pro"/>
          <w:bCs/>
          <w:color w:val="auto"/>
          <w:sz w:val="22"/>
          <w:szCs w:val="22"/>
          <w:lang w:val="en-GB"/>
        </w:rPr>
        <w:t>SSEs</w:t>
      </w:r>
      <w:r w:rsidR="008526A5" w:rsidRPr="0046418C">
        <w:rPr>
          <w:rFonts w:ascii="Myriad Pro" w:hAnsi="Myriad Pro"/>
          <w:bCs/>
          <w:color w:val="auto"/>
          <w:sz w:val="22"/>
          <w:szCs w:val="22"/>
          <w:lang w:val="en-GB"/>
        </w:rPr>
        <w:t xml:space="preserve"> and identification of CAs.</w:t>
      </w:r>
    </w:p>
    <w:p w14:paraId="26471AE9" w14:textId="002A693D" w:rsidR="002A79C0" w:rsidRPr="0046418C" w:rsidRDefault="13770720" w:rsidP="0046418C">
      <w:pPr>
        <w:jc w:val="both"/>
        <w:rPr>
          <w:rFonts w:ascii="Myriad Pro" w:hAnsi="Myriad Pro"/>
          <w:color w:val="auto"/>
          <w:sz w:val="22"/>
          <w:szCs w:val="22"/>
          <w:lang w:val="en-GB"/>
        </w:rPr>
      </w:pPr>
      <w:r w:rsidRPr="0046418C">
        <w:rPr>
          <w:rFonts w:ascii="Myriad Pro" w:hAnsi="Myriad Pro"/>
          <w:b/>
          <w:bCs/>
          <w:color w:val="auto"/>
          <w:sz w:val="22"/>
          <w:szCs w:val="22"/>
          <w:lang w:val="en-GB"/>
        </w:rPr>
        <w:t>Indicator 1.1.2.2: Number of South Sudan civil servants trained at the newly rehabilitated centre and Juba University; (Baseline, 0)</w:t>
      </w:r>
      <w:r w:rsidRPr="0046418C">
        <w:rPr>
          <w:rFonts w:ascii="Myriad Pro" w:hAnsi="Myriad Pro"/>
          <w:color w:val="auto"/>
          <w:sz w:val="22"/>
          <w:szCs w:val="22"/>
          <w:lang w:val="en-GB"/>
        </w:rPr>
        <w:t xml:space="preserve">. </w:t>
      </w:r>
      <w:r w:rsidR="7D361D42" w:rsidRPr="0046418C">
        <w:rPr>
          <w:rFonts w:ascii="Myriad Pro" w:hAnsi="Myriad Pro"/>
          <w:color w:val="auto"/>
          <w:sz w:val="22"/>
          <w:szCs w:val="22"/>
          <w:lang w:val="en-GB"/>
        </w:rPr>
        <w:t xml:space="preserve">No training of the civil servants took place </w:t>
      </w:r>
      <w:r w:rsidR="45DFBF13" w:rsidRPr="0046418C">
        <w:rPr>
          <w:rFonts w:ascii="Myriad Pro" w:hAnsi="Myriad Pro"/>
          <w:color w:val="auto"/>
          <w:sz w:val="22"/>
          <w:szCs w:val="22"/>
          <w:lang w:val="en-GB"/>
        </w:rPr>
        <w:t xml:space="preserve">in 2020 </w:t>
      </w:r>
      <w:r w:rsidR="000E53AE" w:rsidRPr="0046418C">
        <w:rPr>
          <w:rFonts w:ascii="Myriad Pro" w:hAnsi="Myriad Pro"/>
          <w:color w:val="auto"/>
          <w:sz w:val="22"/>
          <w:szCs w:val="22"/>
          <w:lang w:val="en-GB"/>
        </w:rPr>
        <w:t xml:space="preserve">as </w:t>
      </w:r>
      <w:r w:rsidR="7D361D42" w:rsidRPr="0046418C">
        <w:rPr>
          <w:rFonts w:ascii="Myriad Pro" w:hAnsi="Myriad Pro"/>
          <w:color w:val="auto"/>
          <w:sz w:val="22"/>
          <w:szCs w:val="22"/>
          <w:lang w:val="en-GB"/>
        </w:rPr>
        <w:t>the</w:t>
      </w:r>
      <w:r w:rsidRPr="0046418C">
        <w:rPr>
          <w:rFonts w:ascii="Myriad Pro" w:hAnsi="Myriad Pro"/>
          <w:color w:val="auto"/>
          <w:sz w:val="22"/>
          <w:szCs w:val="22"/>
          <w:lang w:val="en-GB"/>
        </w:rPr>
        <w:t xml:space="preserve"> </w:t>
      </w:r>
      <w:r w:rsidR="45DE56D7" w:rsidRPr="0046418C">
        <w:rPr>
          <w:rFonts w:ascii="Myriad Pro" w:hAnsi="Myriad Pro"/>
          <w:color w:val="auto"/>
          <w:sz w:val="22"/>
          <w:szCs w:val="22"/>
          <w:lang w:val="en-GB"/>
        </w:rPr>
        <w:t>C</w:t>
      </w:r>
      <w:r w:rsidRPr="0046418C">
        <w:rPr>
          <w:rFonts w:ascii="Myriad Pro" w:hAnsi="Myriad Pro"/>
          <w:color w:val="auto"/>
          <w:sz w:val="22"/>
          <w:szCs w:val="22"/>
          <w:lang w:val="en-GB"/>
        </w:rPr>
        <w:t xml:space="preserve">ivil </w:t>
      </w:r>
      <w:r w:rsidR="45DE56D7"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ervice </w:t>
      </w:r>
      <w:r w:rsidR="45DE56D7" w:rsidRPr="0046418C">
        <w:rPr>
          <w:rFonts w:ascii="Myriad Pro" w:hAnsi="Myriad Pro"/>
          <w:color w:val="auto"/>
          <w:sz w:val="22"/>
          <w:szCs w:val="22"/>
          <w:lang w:val="en-GB"/>
        </w:rPr>
        <w:t>T</w:t>
      </w:r>
      <w:r w:rsidRPr="0046418C">
        <w:rPr>
          <w:rFonts w:ascii="Myriad Pro" w:hAnsi="Myriad Pro"/>
          <w:color w:val="auto"/>
          <w:sz w:val="22"/>
          <w:szCs w:val="22"/>
          <w:lang w:val="en-GB"/>
        </w:rPr>
        <w:t xml:space="preserve">raining </w:t>
      </w:r>
      <w:r w:rsidR="45DE56D7" w:rsidRPr="0046418C">
        <w:rPr>
          <w:rFonts w:ascii="Myriad Pro" w:hAnsi="Myriad Pro"/>
          <w:color w:val="auto"/>
          <w:sz w:val="22"/>
          <w:szCs w:val="22"/>
          <w:lang w:val="en-GB"/>
        </w:rPr>
        <w:t>C</w:t>
      </w:r>
      <w:r w:rsidRPr="0046418C">
        <w:rPr>
          <w:rFonts w:ascii="Myriad Pro" w:hAnsi="Myriad Pro"/>
          <w:color w:val="auto"/>
          <w:sz w:val="22"/>
          <w:szCs w:val="22"/>
          <w:lang w:val="en-GB"/>
        </w:rPr>
        <w:t xml:space="preserve">entre has </w:t>
      </w:r>
      <w:r w:rsidR="000E53AE" w:rsidRPr="0046418C">
        <w:rPr>
          <w:rFonts w:ascii="Myriad Pro" w:hAnsi="Myriad Pro"/>
          <w:color w:val="auto"/>
          <w:sz w:val="22"/>
          <w:szCs w:val="22"/>
          <w:lang w:val="en-GB"/>
        </w:rPr>
        <w:t>yet to be</w:t>
      </w:r>
      <w:r w:rsidRPr="0046418C">
        <w:rPr>
          <w:rFonts w:ascii="Myriad Pro" w:hAnsi="Myriad Pro"/>
          <w:color w:val="auto"/>
          <w:sz w:val="22"/>
          <w:szCs w:val="22"/>
          <w:lang w:val="en-GB"/>
        </w:rPr>
        <w:t xml:space="preserve"> </w:t>
      </w:r>
      <w:r w:rsidR="7D361D42" w:rsidRPr="0046418C">
        <w:rPr>
          <w:rFonts w:ascii="Myriad Pro" w:hAnsi="Myriad Pro"/>
          <w:color w:val="auto"/>
          <w:sz w:val="22"/>
          <w:szCs w:val="22"/>
          <w:lang w:val="en-GB"/>
        </w:rPr>
        <w:t>rehabilitated and no agreement has been reached with the University of Juba on trainings</w:t>
      </w:r>
      <w:r w:rsidRPr="0046418C">
        <w:rPr>
          <w:rFonts w:ascii="Myriad Pro" w:hAnsi="Myriad Pro"/>
          <w:color w:val="auto"/>
          <w:sz w:val="22"/>
          <w:szCs w:val="22"/>
          <w:lang w:val="en-GB"/>
        </w:rPr>
        <w:t>.</w:t>
      </w:r>
      <w:r w:rsidR="7D361D42" w:rsidRPr="0046418C">
        <w:rPr>
          <w:rFonts w:ascii="Myriad Pro" w:hAnsi="Myriad Pro"/>
          <w:color w:val="auto"/>
          <w:sz w:val="22"/>
          <w:szCs w:val="22"/>
          <w:lang w:val="en-GB"/>
        </w:rPr>
        <w:t xml:space="preserve"> However, UNDP</w:t>
      </w:r>
      <w:r w:rsidRPr="0046418C">
        <w:rPr>
          <w:rFonts w:ascii="Myriad Pro" w:hAnsi="Myriad Pro"/>
          <w:color w:val="auto"/>
          <w:sz w:val="22"/>
          <w:szCs w:val="22"/>
          <w:lang w:val="en-GB"/>
        </w:rPr>
        <w:t xml:space="preserve"> and government engineers endorsed</w:t>
      </w:r>
      <w:r w:rsidR="00F51075" w:rsidRPr="0046418C">
        <w:rPr>
          <w:rFonts w:ascii="Myriad Pro" w:hAnsi="Myriad Pro"/>
          <w:color w:val="auto"/>
          <w:sz w:val="22"/>
          <w:szCs w:val="22"/>
          <w:lang w:val="en-GB"/>
        </w:rPr>
        <w:t xml:space="preserve"> the </w:t>
      </w:r>
      <w:r w:rsidRPr="0046418C">
        <w:rPr>
          <w:rFonts w:ascii="Myriad Pro" w:hAnsi="Myriad Pro"/>
          <w:color w:val="auto"/>
          <w:sz w:val="22"/>
          <w:szCs w:val="22"/>
          <w:lang w:val="en-GB"/>
        </w:rPr>
        <w:t>design and bill of quantity (BOQ)</w:t>
      </w:r>
      <w:r w:rsidR="00F51075" w:rsidRPr="0046418C">
        <w:rPr>
          <w:rFonts w:ascii="Myriad Pro" w:hAnsi="Myriad Pro"/>
          <w:color w:val="auto"/>
          <w:sz w:val="22"/>
          <w:szCs w:val="22"/>
          <w:lang w:val="en-GB"/>
        </w:rPr>
        <w:t xml:space="preserve"> for the rehabilitation of the </w:t>
      </w:r>
      <w:r w:rsidR="00CA776C" w:rsidRPr="0046418C">
        <w:rPr>
          <w:rFonts w:ascii="Myriad Pro" w:hAnsi="Myriad Pro"/>
          <w:color w:val="auto"/>
          <w:sz w:val="22"/>
          <w:szCs w:val="22"/>
          <w:lang w:val="en-GB"/>
        </w:rPr>
        <w:t>Training</w:t>
      </w:r>
      <w:r w:rsidR="00F51075" w:rsidRPr="0046418C">
        <w:rPr>
          <w:rFonts w:ascii="Myriad Pro" w:hAnsi="Myriad Pro"/>
          <w:color w:val="auto"/>
          <w:sz w:val="22"/>
          <w:szCs w:val="22"/>
          <w:lang w:val="en-GB"/>
        </w:rPr>
        <w:t xml:space="preserve"> </w:t>
      </w:r>
      <w:r w:rsidR="00CA776C" w:rsidRPr="0046418C">
        <w:rPr>
          <w:rFonts w:ascii="Myriad Pro" w:hAnsi="Myriad Pro"/>
          <w:color w:val="auto"/>
          <w:sz w:val="22"/>
          <w:szCs w:val="22"/>
          <w:lang w:val="en-GB"/>
        </w:rPr>
        <w:t xml:space="preserve">Centre </w:t>
      </w:r>
      <w:r w:rsidR="00F51075" w:rsidRPr="0046418C">
        <w:rPr>
          <w:rFonts w:ascii="Myriad Pro" w:hAnsi="Myriad Pro"/>
          <w:color w:val="auto"/>
          <w:sz w:val="22"/>
          <w:szCs w:val="22"/>
          <w:lang w:val="en-GB"/>
        </w:rPr>
        <w:t xml:space="preserve">and is </w:t>
      </w:r>
      <w:r w:rsidRPr="0046418C">
        <w:rPr>
          <w:rFonts w:ascii="Myriad Pro" w:hAnsi="Myriad Pro"/>
          <w:color w:val="auto"/>
          <w:sz w:val="22"/>
          <w:szCs w:val="22"/>
          <w:lang w:val="en-GB"/>
        </w:rPr>
        <w:t>pending</w:t>
      </w:r>
      <w:r w:rsidR="00F51075" w:rsidRPr="0046418C">
        <w:rPr>
          <w:rFonts w:ascii="Myriad Pro" w:hAnsi="Myriad Pro"/>
          <w:color w:val="auto"/>
          <w:sz w:val="22"/>
          <w:szCs w:val="22"/>
          <w:lang w:val="en-GB"/>
        </w:rPr>
        <w:t xml:space="preserve"> approval of the </w:t>
      </w:r>
      <w:r w:rsidR="0B39C999" w:rsidRPr="0046418C">
        <w:rPr>
          <w:rFonts w:ascii="Myriad Pro" w:hAnsi="Myriad Pro"/>
          <w:color w:val="auto"/>
          <w:sz w:val="22"/>
          <w:szCs w:val="22"/>
          <w:lang w:val="en-GB"/>
        </w:rPr>
        <w:t>donor</w:t>
      </w:r>
      <w:r w:rsidR="00CA776C" w:rsidRPr="0046418C">
        <w:rPr>
          <w:rFonts w:ascii="Myriad Pro" w:hAnsi="Myriad Pro"/>
          <w:color w:val="auto"/>
          <w:sz w:val="22"/>
          <w:szCs w:val="22"/>
          <w:lang w:val="en-GB"/>
        </w:rPr>
        <w:t xml:space="preserve"> </w:t>
      </w:r>
      <w:r w:rsidR="00F51075" w:rsidRPr="0046418C">
        <w:rPr>
          <w:rFonts w:ascii="Myriad Pro" w:hAnsi="Myriad Pro"/>
          <w:color w:val="auto"/>
          <w:sz w:val="22"/>
          <w:szCs w:val="22"/>
          <w:lang w:val="en-GB"/>
        </w:rPr>
        <w:t xml:space="preserve">to enable the launch of the </w:t>
      </w:r>
      <w:r w:rsidR="7D361D42" w:rsidRPr="0046418C">
        <w:rPr>
          <w:rFonts w:ascii="Myriad Pro" w:hAnsi="Myriad Pro"/>
          <w:color w:val="auto"/>
          <w:sz w:val="22"/>
          <w:szCs w:val="22"/>
          <w:lang w:val="en-GB"/>
        </w:rPr>
        <w:t>procurement process</w:t>
      </w:r>
      <w:r w:rsidR="00F51075" w:rsidRPr="0046418C">
        <w:rPr>
          <w:rFonts w:ascii="Myriad Pro" w:hAnsi="Myriad Pro"/>
          <w:color w:val="auto"/>
          <w:sz w:val="22"/>
          <w:szCs w:val="22"/>
          <w:lang w:val="en-GB"/>
        </w:rPr>
        <w:t xml:space="preserve"> for the identification and selection of contractors.</w:t>
      </w:r>
      <w:r w:rsidR="00CA776C" w:rsidRPr="0046418C">
        <w:rPr>
          <w:rFonts w:ascii="Myriad Pro" w:hAnsi="Myriad Pro"/>
          <w:color w:val="auto"/>
          <w:sz w:val="22"/>
          <w:szCs w:val="22"/>
          <w:lang w:val="en-GB"/>
        </w:rPr>
        <w:t xml:space="preserve">  T</w:t>
      </w:r>
      <w:r w:rsidR="66EBA7A9" w:rsidRPr="0046418C">
        <w:rPr>
          <w:rFonts w:ascii="Myriad Pro" w:hAnsi="Myriad Pro"/>
          <w:color w:val="auto"/>
          <w:sz w:val="22"/>
          <w:szCs w:val="22"/>
          <w:lang w:val="en-GB"/>
        </w:rPr>
        <w:t xml:space="preserve">he GEMS project contracted a local </w:t>
      </w:r>
      <w:r w:rsidR="00CA776C" w:rsidRPr="0046418C">
        <w:rPr>
          <w:rFonts w:ascii="Myriad Pro" w:hAnsi="Myriad Pro"/>
          <w:color w:val="auto"/>
          <w:sz w:val="22"/>
          <w:szCs w:val="22"/>
          <w:lang w:val="en-GB"/>
        </w:rPr>
        <w:lastRenderedPageBreak/>
        <w:t>company</w:t>
      </w:r>
      <w:r w:rsidR="00F51075" w:rsidRPr="0046418C">
        <w:rPr>
          <w:rFonts w:ascii="Myriad Pro" w:hAnsi="Myriad Pro"/>
          <w:color w:val="auto"/>
          <w:sz w:val="22"/>
          <w:szCs w:val="22"/>
          <w:lang w:val="en-GB"/>
        </w:rPr>
        <w:t xml:space="preserve">, the </w:t>
      </w:r>
      <w:r w:rsidR="463A3B9B" w:rsidRPr="0046418C">
        <w:rPr>
          <w:rFonts w:ascii="Myriad Pro" w:hAnsi="Myriad Pro"/>
          <w:color w:val="auto"/>
          <w:sz w:val="22"/>
          <w:szCs w:val="22"/>
          <w:lang w:val="en-GB"/>
        </w:rPr>
        <w:t xml:space="preserve">Centre for Strategic </w:t>
      </w:r>
      <w:r w:rsidR="121EE226" w:rsidRPr="0046418C">
        <w:rPr>
          <w:rFonts w:ascii="Myriad Pro" w:hAnsi="Myriad Pro"/>
          <w:color w:val="auto"/>
          <w:sz w:val="22"/>
          <w:szCs w:val="22"/>
          <w:lang w:val="en-GB"/>
        </w:rPr>
        <w:t xml:space="preserve">Policy Studies </w:t>
      </w:r>
      <w:r w:rsidR="66EBA7A9" w:rsidRPr="0046418C">
        <w:rPr>
          <w:rFonts w:ascii="Myriad Pro" w:hAnsi="Myriad Pro"/>
          <w:color w:val="auto"/>
          <w:sz w:val="22"/>
          <w:szCs w:val="22"/>
          <w:lang w:val="en-GB"/>
        </w:rPr>
        <w:t xml:space="preserve">(CSPS) in December 2020 to review and update the 2007 </w:t>
      </w:r>
      <w:r w:rsidR="00CA776C" w:rsidRPr="0046418C">
        <w:rPr>
          <w:rFonts w:ascii="Myriad Pro" w:hAnsi="Myriad Pro"/>
          <w:color w:val="auto"/>
          <w:sz w:val="22"/>
          <w:szCs w:val="22"/>
          <w:lang w:val="en-GB"/>
        </w:rPr>
        <w:t xml:space="preserve">Master </w:t>
      </w:r>
      <w:r w:rsidR="66EBA7A9" w:rsidRPr="0046418C">
        <w:rPr>
          <w:rFonts w:ascii="Myriad Pro" w:hAnsi="Myriad Pro"/>
          <w:color w:val="auto"/>
          <w:sz w:val="22"/>
          <w:szCs w:val="22"/>
          <w:lang w:val="en-GB"/>
        </w:rPr>
        <w:t>Public Service Training Curriculum</w:t>
      </w:r>
      <w:r w:rsidR="00926489" w:rsidRPr="0046418C">
        <w:rPr>
          <w:rFonts w:ascii="Myriad Pro" w:hAnsi="Myriad Pro"/>
          <w:color w:val="auto"/>
          <w:sz w:val="22"/>
          <w:szCs w:val="22"/>
          <w:lang w:val="en-GB"/>
        </w:rPr>
        <w:t xml:space="preserve">, aligning it with R-ARCSS and new trends of public administration. </w:t>
      </w:r>
      <w:r w:rsidR="00833B68" w:rsidRPr="0046418C">
        <w:rPr>
          <w:rFonts w:ascii="Myriad Pro" w:hAnsi="Myriad Pro"/>
          <w:color w:val="auto"/>
          <w:sz w:val="22"/>
          <w:szCs w:val="22"/>
          <w:lang w:val="en-GB"/>
        </w:rPr>
        <w:t xml:space="preserve">Once the review and update of this curriculum is completed and endorsed, the schedule for training of the staff and T2T will commence even if the centre is not yet rehabilitated to host </w:t>
      </w:r>
      <w:r w:rsidR="00DD3ADD" w:rsidRPr="0046418C">
        <w:rPr>
          <w:rFonts w:ascii="Myriad Pro" w:hAnsi="Myriad Pro"/>
          <w:color w:val="auto"/>
          <w:sz w:val="22"/>
          <w:szCs w:val="22"/>
          <w:lang w:val="en-GB"/>
        </w:rPr>
        <w:t>training</w:t>
      </w:r>
      <w:r w:rsidR="00833B68" w:rsidRPr="0046418C">
        <w:rPr>
          <w:rFonts w:ascii="Myriad Pro" w:hAnsi="Myriad Pro"/>
          <w:color w:val="auto"/>
          <w:sz w:val="22"/>
          <w:szCs w:val="22"/>
          <w:lang w:val="en-GB"/>
        </w:rPr>
        <w:t>.</w:t>
      </w:r>
    </w:p>
    <w:p w14:paraId="7032FF24" w14:textId="4FE005A3" w:rsidR="00585E01" w:rsidRPr="0046418C" w:rsidRDefault="0CC55765" w:rsidP="0046418C">
      <w:pPr>
        <w:spacing w:line="286" w:lineRule="auto"/>
        <w:jc w:val="both"/>
        <w:rPr>
          <w:rFonts w:ascii="Myriad Pro" w:hAnsi="Myriad Pro"/>
          <w:bCs/>
          <w:color w:val="auto"/>
          <w:sz w:val="22"/>
          <w:szCs w:val="22"/>
          <w:highlight w:val="yellow"/>
          <w:lang w:val="en-GB"/>
        </w:rPr>
      </w:pPr>
      <w:r w:rsidRPr="0046418C">
        <w:rPr>
          <w:rFonts w:ascii="Myriad Pro" w:hAnsi="Myriad Pro"/>
          <w:b/>
          <w:bCs/>
          <w:color w:val="auto"/>
          <w:sz w:val="22"/>
          <w:szCs w:val="22"/>
          <w:lang w:val="en-GB"/>
        </w:rPr>
        <w:t>Indicator 1.1.2.1:</w:t>
      </w:r>
      <w:r w:rsidRPr="0046418C">
        <w:rPr>
          <w:rFonts w:ascii="Myriad Pro" w:hAnsi="Myriad Pro"/>
          <w:color w:val="auto"/>
          <w:sz w:val="22"/>
          <w:szCs w:val="22"/>
          <w:lang w:val="en-GB"/>
        </w:rPr>
        <w:t xml:space="preserve"> </w:t>
      </w:r>
      <w:r w:rsidRPr="0046418C">
        <w:rPr>
          <w:rFonts w:ascii="Myriad Pro" w:hAnsi="Myriad Pro"/>
          <w:b/>
          <w:bCs/>
          <w:color w:val="auto"/>
          <w:sz w:val="22"/>
          <w:szCs w:val="22"/>
          <w:lang w:val="en-GB"/>
        </w:rPr>
        <w:t xml:space="preserve">Existence of a Political Parties Council; (Baseline: </w:t>
      </w:r>
      <w:r w:rsidR="5E31DC34" w:rsidRPr="0046418C">
        <w:rPr>
          <w:rFonts w:ascii="Myriad Pro" w:hAnsi="Myriad Pro"/>
          <w:b/>
          <w:bCs/>
          <w:color w:val="auto"/>
          <w:sz w:val="22"/>
          <w:szCs w:val="22"/>
          <w:lang w:val="en-GB"/>
        </w:rPr>
        <w:t>1</w:t>
      </w:r>
      <w:r w:rsidRPr="0046418C">
        <w:rPr>
          <w:rFonts w:ascii="Myriad Pro" w:hAnsi="Myriad Pro"/>
          <w:b/>
          <w:bCs/>
          <w:color w:val="auto"/>
          <w:sz w:val="22"/>
          <w:szCs w:val="22"/>
          <w:lang w:val="en-GB"/>
        </w:rPr>
        <w:t>)</w:t>
      </w:r>
      <w:r w:rsidRPr="0046418C">
        <w:rPr>
          <w:rFonts w:ascii="Myriad Pro" w:hAnsi="Myriad Pro"/>
          <w:color w:val="auto"/>
          <w:sz w:val="22"/>
          <w:szCs w:val="22"/>
          <w:lang w:val="en-GB"/>
        </w:rPr>
        <w:t xml:space="preserve">. </w:t>
      </w:r>
      <w:r w:rsidR="008C46BE" w:rsidRPr="0046418C">
        <w:rPr>
          <w:rFonts w:ascii="Myriad Pro" w:hAnsi="Myriad Pro"/>
          <w:color w:val="auto"/>
          <w:sz w:val="22"/>
          <w:szCs w:val="22"/>
          <w:lang w:val="en-GB"/>
        </w:rPr>
        <w:t xml:space="preserve">The South Sudan Political Parties Council (PPC) exists with the role of registering Political Parties in the country and regulating them for competitive multiparty democracy. The GEMS project deployed one SSE in December 2020 to train, </w:t>
      </w:r>
      <w:proofErr w:type="gramStart"/>
      <w:r w:rsidR="008C46BE" w:rsidRPr="0046418C">
        <w:rPr>
          <w:rFonts w:ascii="Myriad Pro" w:hAnsi="Myriad Pro"/>
          <w:color w:val="auto"/>
          <w:sz w:val="22"/>
          <w:szCs w:val="22"/>
          <w:lang w:val="en-GB"/>
        </w:rPr>
        <w:t>coach</w:t>
      </w:r>
      <w:proofErr w:type="gramEnd"/>
      <w:r w:rsidR="008C46BE" w:rsidRPr="0046418C">
        <w:rPr>
          <w:rFonts w:ascii="Myriad Pro" w:hAnsi="Myriad Pro"/>
          <w:color w:val="auto"/>
          <w:sz w:val="22"/>
          <w:szCs w:val="22"/>
          <w:lang w:val="en-GB"/>
        </w:rPr>
        <w:t xml:space="preserve"> and mentor the CAs and other PPC staff.</w:t>
      </w:r>
    </w:p>
    <w:p w14:paraId="575A8DF0" w14:textId="2125EC06" w:rsidR="002350D8" w:rsidRPr="0046418C" w:rsidRDefault="13770720" w:rsidP="0046418C">
      <w:pPr>
        <w:spacing w:line="286" w:lineRule="auto"/>
        <w:jc w:val="both"/>
        <w:rPr>
          <w:rFonts w:ascii="Myriad Pro" w:hAnsi="Myriad Pro"/>
          <w:color w:val="auto"/>
          <w:sz w:val="22"/>
          <w:szCs w:val="22"/>
          <w:lang w:val="en-GB"/>
        </w:rPr>
      </w:pPr>
      <w:r w:rsidRPr="0046418C">
        <w:rPr>
          <w:rFonts w:ascii="Myriad Pro" w:hAnsi="Myriad Pro"/>
          <w:b/>
          <w:bCs/>
          <w:color w:val="auto"/>
          <w:sz w:val="22"/>
          <w:szCs w:val="22"/>
          <w:lang w:val="en-GB"/>
        </w:rPr>
        <w:t>Indicator 1.1.2.2:</w:t>
      </w:r>
      <w:r w:rsidRPr="0046418C">
        <w:rPr>
          <w:rFonts w:ascii="Myriad Pro" w:hAnsi="Myriad Pro"/>
          <w:color w:val="auto"/>
          <w:sz w:val="22"/>
          <w:szCs w:val="22"/>
          <w:lang w:val="en-GB"/>
        </w:rPr>
        <w:t xml:space="preserve"> </w:t>
      </w:r>
      <w:r w:rsidRPr="0046418C">
        <w:rPr>
          <w:rFonts w:ascii="Myriad Pro" w:hAnsi="Myriad Pro"/>
          <w:b/>
          <w:bCs/>
          <w:color w:val="auto"/>
          <w:sz w:val="22"/>
          <w:szCs w:val="22"/>
          <w:lang w:val="en-GB"/>
        </w:rPr>
        <w:t xml:space="preserve">Number of inter-parties’ seminars and dialogues organized; (Baseline, </w:t>
      </w:r>
      <w:r w:rsidR="76D3EC34" w:rsidRPr="0046418C">
        <w:rPr>
          <w:rFonts w:ascii="Myriad Pro" w:hAnsi="Myriad Pro"/>
          <w:b/>
          <w:bCs/>
          <w:color w:val="auto"/>
          <w:sz w:val="22"/>
          <w:szCs w:val="22"/>
          <w:lang w:val="en-GB"/>
        </w:rPr>
        <w:t>5</w:t>
      </w:r>
      <w:r w:rsidRPr="0046418C">
        <w:rPr>
          <w:rFonts w:ascii="Myriad Pro" w:hAnsi="Myriad Pro"/>
          <w:b/>
          <w:bCs/>
          <w:color w:val="auto"/>
          <w:sz w:val="22"/>
          <w:szCs w:val="22"/>
          <w:lang w:val="en-GB"/>
        </w:rPr>
        <w:t>)</w:t>
      </w:r>
      <w:r w:rsidRPr="0046418C">
        <w:rPr>
          <w:rFonts w:ascii="Myriad Pro" w:hAnsi="Myriad Pro"/>
          <w:color w:val="auto"/>
          <w:sz w:val="22"/>
          <w:szCs w:val="22"/>
          <w:lang w:val="en-GB"/>
        </w:rPr>
        <w:t xml:space="preserve">. </w:t>
      </w:r>
      <w:r w:rsidR="005D6E86" w:rsidRPr="0046418C">
        <w:rPr>
          <w:rFonts w:ascii="Myriad Pro" w:hAnsi="Myriad Pro"/>
          <w:color w:val="auto"/>
          <w:sz w:val="22"/>
          <w:szCs w:val="22"/>
          <w:lang w:val="en-GB"/>
        </w:rPr>
        <w:t xml:space="preserve"> </w:t>
      </w:r>
      <w:r w:rsidR="002350D8" w:rsidRPr="0046418C">
        <w:rPr>
          <w:rFonts w:ascii="Myriad Pro" w:hAnsi="Myriad Pro"/>
          <w:color w:val="auto"/>
          <w:sz w:val="22"/>
          <w:szCs w:val="22"/>
          <w:lang w:val="en-GB"/>
        </w:rPr>
        <w:t xml:space="preserve">One inter-Party Dialogue workshop was organized </w:t>
      </w:r>
      <w:r w:rsidR="009677E1" w:rsidRPr="0046418C">
        <w:rPr>
          <w:rFonts w:ascii="Myriad Pro" w:hAnsi="Myriad Pro"/>
          <w:color w:val="auto"/>
          <w:sz w:val="22"/>
          <w:szCs w:val="22"/>
          <w:lang w:val="en-GB"/>
        </w:rPr>
        <w:t>that attracted</w:t>
      </w:r>
      <w:r w:rsidR="002350D8" w:rsidRPr="0046418C">
        <w:rPr>
          <w:rFonts w:ascii="Myriad Pro" w:hAnsi="Myriad Pro"/>
          <w:color w:val="auto"/>
          <w:sz w:val="22"/>
          <w:szCs w:val="22"/>
          <w:lang w:val="en-GB"/>
        </w:rPr>
        <w:t xml:space="preserve"> 69 (29 female) participants from registered functional political parties in the country.  This resulted in political parties initiating intra and inter party dialogue, discussed the comparative best practices of capacity building for consolidating R-ARCSS implementation with focus on technical aspects of reforms.</w:t>
      </w:r>
    </w:p>
    <w:p w14:paraId="5DD66227" w14:textId="77777777" w:rsidR="002350D8" w:rsidRPr="0046418C" w:rsidRDefault="002350D8" w:rsidP="0046418C">
      <w:pPr>
        <w:spacing w:line="286" w:lineRule="auto"/>
        <w:jc w:val="both"/>
        <w:rPr>
          <w:rFonts w:ascii="Myriad Pro" w:hAnsi="Myriad Pro"/>
          <w:color w:val="auto"/>
          <w:sz w:val="22"/>
          <w:szCs w:val="22"/>
          <w:lang w:val="en-GB"/>
        </w:rPr>
      </w:pPr>
    </w:p>
    <w:p w14:paraId="4B6752DE" w14:textId="332CEB0B" w:rsidR="009677E1" w:rsidRPr="0046418C" w:rsidRDefault="009677E1" w:rsidP="0046418C">
      <w:pPr>
        <w:spacing w:line="286" w:lineRule="auto"/>
        <w:jc w:val="both"/>
        <w:rPr>
          <w:rFonts w:ascii="Myriad Pro" w:hAnsi="Myriad Pro"/>
          <w:color w:val="auto"/>
          <w:sz w:val="22"/>
          <w:szCs w:val="22"/>
          <w:lang w:val="en-GB"/>
        </w:rPr>
      </w:pPr>
      <w:r w:rsidRPr="0046418C">
        <w:rPr>
          <w:rFonts w:ascii="Myriad Pro" w:hAnsi="Myriad Pro"/>
          <w:color w:val="auto"/>
          <w:sz w:val="22"/>
          <w:szCs w:val="22"/>
          <w:lang w:val="en-GB"/>
        </w:rPr>
        <w:t xml:space="preserve">In </w:t>
      </w:r>
      <w:r w:rsidR="0053282E">
        <w:rPr>
          <w:rFonts w:ascii="Myriad Pro" w:hAnsi="Myriad Pro"/>
          <w:color w:val="auto"/>
          <w:sz w:val="22"/>
          <w:szCs w:val="22"/>
          <w:lang w:val="en-GB"/>
        </w:rPr>
        <w:t xml:space="preserve">a </w:t>
      </w:r>
      <w:r w:rsidRPr="0046418C">
        <w:rPr>
          <w:rFonts w:ascii="Myriad Pro" w:hAnsi="Myriad Pro"/>
          <w:color w:val="auto"/>
          <w:sz w:val="22"/>
          <w:szCs w:val="22"/>
          <w:lang w:val="en-GB"/>
        </w:rPr>
        <w:t>related devel</w:t>
      </w:r>
      <w:r w:rsidR="002350D8" w:rsidRPr="0046418C">
        <w:rPr>
          <w:rFonts w:ascii="Myriad Pro" w:hAnsi="Myriad Pro"/>
          <w:color w:val="auto"/>
          <w:sz w:val="22"/>
          <w:szCs w:val="22"/>
          <w:lang w:val="en-GB"/>
        </w:rPr>
        <w:t>o</w:t>
      </w:r>
      <w:r w:rsidRPr="0046418C">
        <w:rPr>
          <w:rFonts w:ascii="Myriad Pro" w:hAnsi="Myriad Pro"/>
          <w:color w:val="auto"/>
          <w:sz w:val="22"/>
          <w:szCs w:val="22"/>
          <w:lang w:val="en-GB"/>
        </w:rPr>
        <w:t xml:space="preserve">pment, the </w:t>
      </w:r>
      <w:r w:rsidR="391542B2" w:rsidRPr="0046418C">
        <w:rPr>
          <w:rFonts w:ascii="Myriad Pro" w:hAnsi="Myriad Pro"/>
          <w:color w:val="auto"/>
          <w:sz w:val="22"/>
          <w:szCs w:val="22"/>
          <w:lang w:val="en-GB"/>
        </w:rPr>
        <w:t xml:space="preserve">project in collaboration with UNMISS Political Affairs </w:t>
      </w:r>
      <w:r w:rsidR="00B60EC1">
        <w:rPr>
          <w:rFonts w:ascii="Myriad Pro" w:hAnsi="Myriad Pro"/>
          <w:color w:val="auto"/>
          <w:sz w:val="22"/>
          <w:szCs w:val="22"/>
          <w:lang w:val="en-GB"/>
        </w:rPr>
        <w:t xml:space="preserve">Division </w:t>
      </w:r>
      <w:r w:rsidR="00CA776C" w:rsidRPr="0046418C">
        <w:rPr>
          <w:rFonts w:ascii="Myriad Pro" w:hAnsi="Myriad Pro"/>
          <w:color w:val="auto"/>
          <w:sz w:val="22"/>
          <w:szCs w:val="22"/>
          <w:lang w:val="en-GB"/>
        </w:rPr>
        <w:t>,</w:t>
      </w:r>
      <w:r w:rsidR="391542B2" w:rsidRPr="0046418C">
        <w:rPr>
          <w:rFonts w:ascii="Myriad Pro" w:hAnsi="Myriad Pro"/>
          <w:color w:val="auto"/>
          <w:sz w:val="22"/>
          <w:szCs w:val="22"/>
          <w:lang w:val="en-GB"/>
        </w:rPr>
        <w:t xml:space="preserve"> conducted 4 workshops in </w:t>
      </w:r>
      <w:r w:rsidRPr="0046418C">
        <w:rPr>
          <w:rFonts w:ascii="Myriad Pro" w:hAnsi="Myriad Pro"/>
          <w:color w:val="auto"/>
          <w:sz w:val="22"/>
          <w:szCs w:val="22"/>
          <w:lang w:val="en-GB"/>
        </w:rPr>
        <w:t>which 2 facilitators and 2 researchers took participants (34 (12 females) CSO leaders, 25 (9 females) political leaders, 24 women leaders and 60 (20 females) youth leaders.</w:t>
      </w:r>
      <w:r w:rsidR="00075B37" w:rsidRPr="0046418C">
        <w:rPr>
          <w:rFonts w:ascii="Myriad Pro" w:hAnsi="Myriad Pro"/>
          <w:color w:val="auto"/>
          <w:sz w:val="22"/>
          <w:szCs w:val="22"/>
          <w:lang w:val="en-GB"/>
        </w:rPr>
        <w:t xml:space="preserve"> Through “Federalism and Constitution” and “Internal Borders and Federalism”. Hence, participants gained understanding of federalism, the importance of demarcated internal borders </w:t>
      </w:r>
      <w:proofErr w:type="gramStart"/>
      <w:r w:rsidR="00075B37" w:rsidRPr="0046418C">
        <w:rPr>
          <w:rFonts w:ascii="Myriad Pro" w:hAnsi="Myriad Pro"/>
          <w:color w:val="auto"/>
          <w:sz w:val="22"/>
          <w:szCs w:val="22"/>
          <w:lang w:val="en-GB"/>
        </w:rPr>
        <w:t>and also</w:t>
      </w:r>
      <w:proofErr w:type="gramEnd"/>
      <w:r w:rsidR="00075B37" w:rsidRPr="0046418C">
        <w:rPr>
          <w:rFonts w:ascii="Myriad Pro" w:hAnsi="Myriad Pro"/>
          <w:color w:val="auto"/>
          <w:sz w:val="22"/>
          <w:szCs w:val="22"/>
          <w:lang w:val="en-GB"/>
        </w:rPr>
        <w:t xml:space="preserve"> knowledge, experience, methods and strategies to effectively engage in the constitution-making process in South Sudan.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ook w:val="04A0" w:firstRow="1" w:lastRow="0" w:firstColumn="1" w:lastColumn="0" w:noHBand="0" w:noVBand="1"/>
      </w:tblPr>
      <w:tblGrid>
        <w:gridCol w:w="9026"/>
      </w:tblGrid>
      <w:tr w:rsidR="004B4EEE" w:rsidRPr="0046418C" w14:paraId="57565A7C" w14:textId="77777777" w:rsidTr="008E4BF2">
        <w:tc>
          <w:tcPr>
            <w:tcW w:w="9026" w:type="dxa"/>
            <w:shd w:val="clear" w:color="auto" w:fill="D9DFEF" w:themeFill="accent1" w:themeFillTint="33"/>
          </w:tcPr>
          <w:p w14:paraId="0F01E90D" w14:textId="68B03CE9" w:rsidR="004B4EEE" w:rsidRPr="0046418C" w:rsidRDefault="004B4EEE" w:rsidP="0046418C">
            <w:pPr>
              <w:keepNext/>
              <w:keepLines/>
              <w:spacing w:before="40" w:after="0"/>
              <w:jc w:val="both"/>
              <w:outlineLvl w:val="2"/>
              <w:rPr>
                <w:rFonts w:ascii="Myriad Pro" w:eastAsiaTheme="majorEastAsia" w:hAnsi="Myriad Pro" w:cstheme="majorBidi"/>
                <w:b/>
                <w:bCs/>
                <w:color w:val="072B62" w:themeColor="background2" w:themeShade="40"/>
                <w:sz w:val="22"/>
                <w:szCs w:val="22"/>
                <w:lang w:val="en-GB"/>
              </w:rPr>
            </w:pPr>
            <w:bookmarkStart w:id="13" w:name="_Toc67668432"/>
            <w:r w:rsidRPr="0046418C">
              <w:rPr>
                <w:rFonts w:ascii="Myriad Pro" w:eastAsiaTheme="majorEastAsia" w:hAnsi="Myriad Pro" w:cstheme="majorBidi"/>
                <w:b/>
                <w:bCs/>
                <w:color w:val="072B62" w:themeColor="background2" w:themeShade="40"/>
                <w:sz w:val="22"/>
                <w:szCs w:val="22"/>
                <w:lang w:val="en-GB"/>
              </w:rPr>
              <w:t xml:space="preserve">Project Output </w:t>
            </w:r>
            <w:r w:rsidR="00C166D8" w:rsidRPr="0046418C">
              <w:rPr>
                <w:rFonts w:ascii="Myriad Pro" w:eastAsiaTheme="majorEastAsia" w:hAnsi="Myriad Pro" w:cstheme="majorBidi"/>
                <w:b/>
                <w:bCs/>
                <w:color w:val="072B62" w:themeColor="background2" w:themeShade="40"/>
                <w:sz w:val="22"/>
                <w:szCs w:val="22"/>
                <w:lang w:val="en-GB"/>
              </w:rPr>
              <w:t>2</w:t>
            </w:r>
            <w:r w:rsidRPr="0046418C">
              <w:rPr>
                <w:rFonts w:ascii="Myriad Pro" w:eastAsiaTheme="majorEastAsia" w:hAnsi="Myriad Pro" w:cstheme="majorBidi"/>
                <w:b/>
                <w:bCs/>
                <w:color w:val="072B62" w:themeColor="background2" w:themeShade="40"/>
                <w:sz w:val="22"/>
                <w:szCs w:val="22"/>
                <w:lang w:val="en-GB"/>
              </w:rPr>
              <w:t xml:space="preserve">: </w:t>
            </w:r>
            <w:bookmarkStart w:id="14" w:name="_Hlk35527620"/>
            <w:r w:rsidRPr="0046418C">
              <w:rPr>
                <w:rFonts w:ascii="Myriad Pro" w:eastAsiaTheme="majorEastAsia" w:hAnsi="Myriad Pro" w:cstheme="majorBidi"/>
                <w:b/>
                <w:bCs/>
                <w:color w:val="072B62" w:themeColor="background2" w:themeShade="40"/>
                <w:sz w:val="22"/>
                <w:szCs w:val="22"/>
                <w:lang w:val="en-GB"/>
              </w:rPr>
              <w:t>Functional and technical capacity provided to key national economic management and accountability institutions.</w:t>
            </w:r>
            <w:bookmarkEnd w:id="14"/>
            <w:bookmarkEnd w:id="13"/>
          </w:p>
        </w:tc>
      </w:tr>
    </w:tbl>
    <w:p w14:paraId="259EA50F" w14:textId="77777777" w:rsidR="00277295" w:rsidRPr="0046418C" w:rsidRDefault="00277295" w:rsidP="0046418C">
      <w:pPr>
        <w:jc w:val="both"/>
        <w:rPr>
          <w:rFonts w:ascii="Myriad Pro" w:hAnsi="Myriad Pro"/>
          <w:i/>
          <w:color w:val="002060"/>
          <w:sz w:val="22"/>
          <w:szCs w:val="22"/>
          <w:lang w:val="en-GB"/>
        </w:rPr>
      </w:pPr>
    </w:p>
    <w:p w14:paraId="1843A09D" w14:textId="11109869" w:rsidR="004B4EEE" w:rsidRPr="0046418C" w:rsidRDefault="004B4EEE" w:rsidP="0046418C">
      <w:pPr>
        <w:jc w:val="both"/>
        <w:rPr>
          <w:rFonts w:ascii="Myriad Pro" w:hAnsi="Myriad Pro"/>
          <w:i/>
          <w:color w:val="002060"/>
          <w:sz w:val="22"/>
          <w:szCs w:val="22"/>
          <w:lang w:val="en-GB"/>
        </w:rPr>
      </w:pPr>
      <w:r w:rsidRPr="0046418C">
        <w:rPr>
          <w:rFonts w:ascii="Myriad Pro" w:hAnsi="Myriad Pro"/>
          <w:i/>
          <w:color w:val="002060"/>
          <w:sz w:val="22"/>
          <w:szCs w:val="22"/>
          <w:lang w:val="en-GB"/>
        </w:rPr>
        <w:t>Summary achievement against 20</w:t>
      </w:r>
      <w:r w:rsidR="00E64725" w:rsidRPr="0046418C">
        <w:rPr>
          <w:rFonts w:ascii="Myriad Pro" w:hAnsi="Myriad Pro"/>
          <w:i/>
          <w:color w:val="002060"/>
          <w:sz w:val="22"/>
          <w:szCs w:val="22"/>
          <w:lang w:val="en-GB"/>
        </w:rPr>
        <w:t>20</w:t>
      </w:r>
      <w:r w:rsidRPr="0046418C">
        <w:rPr>
          <w:rFonts w:ascii="Myriad Pro" w:hAnsi="Myriad Pro"/>
          <w:i/>
          <w:color w:val="002060"/>
          <w:sz w:val="22"/>
          <w:szCs w:val="22"/>
          <w:lang w:val="en-GB"/>
        </w:rPr>
        <w:t xml:space="preserve"> Annual Work Plan (AWP) target </w:t>
      </w:r>
    </w:p>
    <w:tbl>
      <w:tblPr>
        <w:tblW w:w="5013" w:type="pct"/>
        <w:tblBorders>
          <w:top w:val="single" w:sz="4" w:space="0" w:color="7F7F7F" w:themeColor="text1" w:themeTint="80"/>
          <w:bottom w:val="single" w:sz="4" w:space="0" w:color="7F7F7F" w:themeColor="text1" w:themeTint="80"/>
          <w:insideH w:val="single" w:sz="4" w:space="0" w:color="7F7F7F" w:themeColor="text1" w:themeTint="80"/>
        </w:tblBorders>
        <w:tblLook w:val="04A0" w:firstRow="1" w:lastRow="0" w:firstColumn="1" w:lastColumn="0" w:noHBand="0" w:noVBand="1"/>
      </w:tblPr>
      <w:tblGrid>
        <w:gridCol w:w="2963"/>
        <w:gridCol w:w="1676"/>
        <w:gridCol w:w="2556"/>
        <w:gridCol w:w="1844"/>
      </w:tblGrid>
      <w:tr w:rsidR="004B4EEE" w:rsidRPr="0046418C" w14:paraId="38CC91D6" w14:textId="77777777" w:rsidTr="151306C2">
        <w:trPr>
          <w:trHeight w:val="557"/>
        </w:trPr>
        <w:tc>
          <w:tcPr>
            <w:tcW w:w="1639"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74C4A85" w14:textId="27B23A66" w:rsidR="004B4EEE" w:rsidRPr="0046418C" w:rsidRDefault="004B4EEE" w:rsidP="0046418C">
            <w:pPr>
              <w:spacing w:after="0" w:line="240" w:lineRule="auto"/>
              <w:ind w:left="360"/>
              <w:contextualSpacing/>
              <w:jc w:val="both"/>
              <w:rPr>
                <w:rFonts w:ascii="Myriad Pro" w:hAnsi="Myriad Pro"/>
                <w:sz w:val="22"/>
                <w:szCs w:val="22"/>
                <w:lang w:val="en-GB"/>
              </w:rPr>
            </w:pPr>
          </w:p>
          <w:p w14:paraId="4C6B4B4A" w14:textId="0DB2A1F8" w:rsidR="004139ED" w:rsidRPr="0046418C" w:rsidRDefault="004139ED" w:rsidP="0046418C">
            <w:pPr>
              <w:spacing w:after="0" w:line="240" w:lineRule="auto"/>
              <w:contextualSpacing/>
              <w:jc w:val="both"/>
              <w:rPr>
                <w:rFonts w:ascii="Myriad Pro" w:hAnsi="Myriad Pro"/>
                <w:color w:val="auto"/>
                <w:sz w:val="22"/>
                <w:szCs w:val="22"/>
                <w:lang w:val="en-GB"/>
              </w:rPr>
            </w:pPr>
            <w:r w:rsidRPr="0046418C">
              <w:rPr>
                <w:rFonts w:ascii="Myriad Pro" w:hAnsi="Myriad Pro"/>
                <w:color w:val="auto"/>
                <w:sz w:val="22"/>
                <w:szCs w:val="22"/>
                <w:lang w:val="en-GB"/>
              </w:rPr>
              <w:t>Indicator</w:t>
            </w:r>
          </w:p>
          <w:p w14:paraId="2DF1E88B" w14:textId="77777777" w:rsidR="004139ED" w:rsidRPr="0046418C" w:rsidRDefault="004139ED" w:rsidP="0046418C">
            <w:pPr>
              <w:spacing w:after="0" w:line="240" w:lineRule="auto"/>
              <w:contextualSpacing/>
              <w:jc w:val="both"/>
              <w:rPr>
                <w:rFonts w:ascii="Myriad Pro" w:hAnsi="Myriad Pro"/>
                <w:color w:val="auto"/>
                <w:sz w:val="22"/>
                <w:szCs w:val="22"/>
                <w:lang w:val="en-GB"/>
              </w:rPr>
            </w:pPr>
          </w:p>
          <w:p w14:paraId="69D18675" w14:textId="10F1ED5C" w:rsidR="00977528" w:rsidRPr="0046418C" w:rsidRDefault="00977528" w:rsidP="0046418C">
            <w:pPr>
              <w:spacing w:after="0" w:line="240" w:lineRule="auto"/>
              <w:contextualSpacing/>
              <w:jc w:val="both"/>
              <w:rPr>
                <w:rFonts w:ascii="Myriad Pro" w:hAnsi="Myriad Pro"/>
                <w:b/>
                <w:strike/>
                <w:color w:val="002060"/>
                <w:sz w:val="22"/>
                <w:szCs w:val="22"/>
                <w:lang w:val="en-GB"/>
              </w:rPr>
            </w:pPr>
          </w:p>
        </w:tc>
        <w:tc>
          <w:tcPr>
            <w:tcW w:w="927"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42EEF62" w14:textId="6AF6BD82" w:rsidR="004B4EEE" w:rsidRPr="0046418C" w:rsidRDefault="004B4EEE" w:rsidP="0046418C">
            <w:pPr>
              <w:spacing w:after="0" w:line="240" w:lineRule="auto"/>
              <w:ind w:left="360"/>
              <w:contextualSpacing/>
              <w:jc w:val="both"/>
              <w:rPr>
                <w:rFonts w:ascii="Myriad Pro" w:hAnsi="Myriad Pro"/>
                <w:strike/>
                <w:color w:val="002060"/>
                <w:sz w:val="22"/>
                <w:szCs w:val="22"/>
                <w:lang w:val="en-GB"/>
              </w:rPr>
            </w:pPr>
            <w:r w:rsidRPr="0046418C">
              <w:rPr>
                <w:rFonts w:ascii="Myriad Pro" w:hAnsi="Myriad Pro"/>
                <w:b/>
                <w:color w:val="002060"/>
                <w:sz w:val="22"/>
                <w:szCs w:val="22"/>
                <w:lang w:val="en-GB"/>
              </w:rPr>
              <w:t>Annual Output Target (20</w:t>
            </w:r>
            <w:r w:rsidR="00CA1933" w:rsidRPr="0046418C">
              <w:rPr>
                <w:rFonts w:ascii="Myriad Pro" w:hAnsi="Myriad Pro"/>
                <w:b/>
                <w:color w:val="002060"/>
                <w:sz w:val="22"/>
                <w:szCs w:val="22"/>
                <w:lang w:val="en-GB"/>
              </w:rPr>
              <w:t>20</w:t>
            </w:r>
            <w:r w:rsidRPr="0046418C">
              <w:rPr>
                <w:rFonts w:ascii="Myriad Pro" w:hAnsi="Myriad Pro"/>
                <w:b/>
                <w:color w:val="002060"/>
                <w:sz w:val="22"/>
                <w:szCs w:val="22"/>
                <w:lang w:val="en-GB"/>
              </w:rPr>
              <w:t>)</w:t>
            </w:r>
          </w:p>
        </w:tc>
        <w:tc>
          <w:tcPr>
            <w:tcW w:w="141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7A26488" w14:textId="5698D8AB" w:rsidR="004B4EEE" w:rsidRPr="0046418C" w:rsidRDefault="004B4EEE" w:rsidP="0046418C">
            <w:pPr>
              <w:spacing w:after="0" w:line="240" w:lineRule="auto"/>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Summary </w:t>
            </w:r>
            <w:r w:rsidR="00E67576" w:rsidRPr="0046418C">
              <w:rPr>
                <w:rFonts w:ascii="Myriad Pro" w:hAnsi="Myriad Pro"/>
                <w:b/>
                <w:color w:val="002060"/>
                <w:sz w:val="22"/>
                <w:szCs w:val="22"/>
                <w:lang w:val="en-GB"/>
              </w:rPr>
              <w:t>A</w:t>
            </w:r>
            <w:r w:rsidRPr="0046418C">
              <w:rPr>
                <w:rFonts w:ascii="Myriad Pro" w:hAnsi="Myriad Pro"/>
                <w:b/>
                <w:color w:val="002060"/>
                <w:sz w:val="22"/>
                <w:szCs w:val="22"/>
                <w:lang w:val="en-GB"/>
              </w:rPr>
              <w:t xml:space="preserve">chievement </w:t>
            </w:r>
          </w:p>
          <w:p w14:paraId="2BF79EC2" w14:textId="77777777" w:rsidR="004B4EEE" w:rsidRPr="0046418C" w:rsidRDefault="004B4EEE" w:rsidP="0046418C">
            <w:pPr>
              <w:spacing w:after="0" w:line="240" w:lineRule="auto"/>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 </w:t>
            </w:r>
          </w:p>
          <w:p w14:paraId="72195FEB" w14:textId="2C2B8C02" w:rsidR="004B4EEE" w:rsidRPr="0046418C" w:rsidRDefault="004B4EEE" w:rsidP="0046418C">
            <w:pPr>
              <w:spacing w:after="0" w:line="240" w:lineRule="auto"/>
              <w:contextualSpacing/>
              <w:jc w:val="both"/>
              <w:rPr>
                <w:rFonts w:ascii="Myriad Pro" w:hAnsi="Myriad Pro"/>
                <w:bCs/>
                <w:strike/>
                <w:color w:val="002060"/>
                <w:sz w:val="22"/>
                <w:szCs w:val="22"/>
                <w:lang w:val="en-GB"/>
              </w:rPr>
            </w:pPr>
          </w:p>
        </w:tc>
        <w:tc>
          <w:tcPr>
            <w:tcW w:w="102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52819EB3" w14:textId="77777777" w:rsidR="004B4EEE" w:rsidRPr="0046418C" w:rsidRDefault="004B4EEE" w:rsidP="0046418C">
            <w:pPr>
              <w:widowControl w:val="0"/>
              <w:spacing w:after="0" w:line="288" w:lineRule="auto"/>
              <w:contextualSpacing/>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Status: </w:t>
            </w:r>
          </w:p>
          <w:p w14:paraId="51B21B42" w14:textId="0B0C730D" w:rsidR="004B4EEE" w:rsidRPr="0046418C" w:rsidRDefault="004B4EEE" w:rsidP="0046418C">
            <w:pPr>
              <w:widowControl w:val="0"/>
              <w:spacing w:after="0" w:line="288" w:lineRule="auto"/>
              <w:contextualSpacing/>
              <w:jc w:val="both"/>
              <w:rPr>
                <w:rFonts w:ascii="Myriad Pro" w:hAnsi="Myriad Pro"/>
                <w:i/>
                <w:color w:val="002060"/>
                <w:sz w:val="22"/>
                <w:szCs w:val="22"/>
                <w:lang w:val="en-GB"/>
              </w:rPr>
            </w:pPr>
          </w:p>
        </w:tc>
      </w:tr>
      <w:tr w:rsidR="00977528" w:rsidRPr="0046418C" w14:paraId="2AA0A38F" w14:textId="77777777" w:rsidTr="151306C2">
        <w:trPr>
          <w:trHeight w:val="178"/>
        </w:trPr>
        <w:tc>
          <w:tcPr>
            <w:tcW w:w="1639"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7F4B811" w14:textId="2BA65317" w:rsidR="00977528" w:rsidRPr="0046418C" w:rsidRDefault="00B52DDA" w:rsidP="0046418C">
            <w:pPr>
              <w:spacing w:after="0" w:line="240" w:lineRule="auto"/>
              <w:contextualSpacing/>
              <w:jc w:val="both"/>
              <w:rPr>
                <w:rFonts w:ascii="Myriad Pro" w:hAnsi="Myriad Pro"/>
                <w:color w:val="auto"/>
                <w:sz w:val="22"/>
                <w:szCs w:val="22"/>
                <w:lang w:val="en-GB"/>
              </w:rPr>
            </w:pPr>
            <w:r w:rsidRPr="0046418C">
              <w:rPr>
                <w:rFonts w:ascii="Myriad Pro" w:hAnsi="Myriad Pro"/>
                <w:b/>
                <w:bCs/>
                <w:color w:val="auto"/>
                <w:sz w:val="22"/>
                <w:szCs w:val="22"/>
                <w:lang w:val="en-GB"/>
              </w:rPr>
              <w:t>Indicator 2.1.1.1:</w:t>
            </w:r>
            <w:r w:rsidRPr="0046418C">
              <w:rPr>
                <w:rFonts w:ascii="Myriad Pro" w:hAnsi="Myriad Pro"/>
                <w:color w:val="auto"/>
                <w:sz w:val="22"/>
                <w:szCs w:val="22"/>
                <w:lang w:val="en-GB"/>
              </w:rPr>
              <w:t xml:space="preserve"> </w:t>
            </w:r>
            <w:r w:rsidR="00194BAC" w:rsidRPr="0046418C">
              <w:rPr>
                <w:rFonts w:ascii="Myriad Pro" w:hAnsi="Myriad Pro"/>
                <w:color w:val="auto"/>
                <w:sz w:val="22"/>
                <w:szCs w:val="22"/>
                <w:lang w:val="en-GB"/>
              </w:rPr>
              <w:t>Number of senior civil servants trained on economic management and accountability systems</w:t>
            </w:r>
            <w:r w:rsidRPr="0046418C">
              <w:rPr>
                <w:rFonts w:ascii="Myriad Pro" w:hAnsi="Myriad Pro"/>
                <w:color w:val="auto"/>
                <w:sz w:val="22"/>
                <w:szCs w:val="22"/>
                <w:lang w:val="en-GB"/>
              </w:rPr>
              <w:t xml:space="preserve">; (Baseline, </w:t>
            </w:r>
            <w:r w:rsidR="00665F7E" w:rsidRPr="0046418C">
              <w:rPr>
                <w:rFonts w:ascii="Myriad Pro" w:hAnsi="Myriad Pro"/>
                <w:color w:val="auto"/>
                <w:sz w:val="22"/>
                <w:szCs w:val="22"/>
                <w:lang w:val="en-GB"/>
              </w:rPr>
              <w:t>0)</w:t>
            </w:r>
          </w:p>
        </w:tc>
        <w:tc>
          <w:tcPr>
            <w:tcW w:w="927"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2465073" w14:textId="1627FDDC" w:rsidR="00977528" w:rsidRPr="0046418C" w:rsidDel="00977528" w:rsidRDefault="006D3812" w:rsidP="0046418C">
            <w:pPr>
              <w:spacing w:after="0" w:line="240" w:lineRule="auto"/>
              <w:ind w:left="360"/>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78</w:t>
            </w:r>
          </w:p>
        </w:tc>
        <w:tc>
          <w:tcPr>
            <w:tcW w:w="141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4E89114F" w14:textId="16D10AF5" w:rsidR="00977528" w:rsidRPr="0046418C" w:rsidRDefault="00AD1CDD"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12</w:t>
            </w:r>
          </w:p>
        </w:tc>
        <w:tc>
          <w:tcPr>
            <w:tcW w:w="102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B69F31D" w14:textId="25807032" w:rsidR="00977528" w:rsidRPr="0046418C" w:rsidRDefault="00F5731F" w:rsidP="0046418C">
            <w:pPr>
              <w:widowControl w:val="0"/>
              <w:spacing w:after="0" w:line="288" w:lineRule="auto"/>
              <w:contextualSpacing/>
              <w:jc w:val="both"/>
              <w:rPr>
                <w:rFonts w:ascii="Myriad Pro" w:hAnsi="Myriad Pro"/>
                <w:bCs/>
                <w:color w:val="002060"/>
                <w:sz w:val="22"/>
                <w:szCs w:val="22"/>
                <w:lang w:val="en-GB"/>
              </w:rPr>
            </w:pPr>
            <w:r>
              <w:rPr>
                <w:rFonts w:ascii="Myriad Pro" w:hAnsi="Myriad Pro"/>
                <w:bCs/>
                <w:color w:val="002060"/>
                <w:sz w:val="22"/>
                <w:szCs w:val="22"/>
                <w:lang w:val="en-GB"/>
              </w:rPr>
              <w:t xml:space="preserve">Partially achieved </w:t>
            </w:r>
          </w:p>
        </w:tc>
      </w:tr>
      <w:tr w:rsidR="00194BAC" w:rsidRPr="0046418C" w14:paraId="0F501165" w14:textId="77777777" w:rsidTr="151306C2">
        <w:trPr>
          <w:trHeight w:val="178"/>
        </w:trPr>
        <w:tc>
          <w:tcPr>
            <w:tcW w:w="1639"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054B51DC" w14:textId="3FCF5884" w:rsidR="00194BAC" w:rsidRPr="0046418C" w:rsidRDefault="001A0C33" w:rsidP="0046418C">
            <w:pPr>
              <w:spacing w:after="0" w:line="240" w:lineRule="auto"/>
              <w:contextualSpacing/>
              <w:jc w:val="both"/>
              <w:rPr>
                <w:rFonts w:ascii="Myriad Pro" w:hAnsi="Myriad Pro"/>
                <w:color w:val="auto"/>
                <w:sz w:val="22"/>
                <w:szCs w:val="22"/>
                <w:lang w:val="en-GB"/>
              </w:rPr>
            </w:pPr>
            <w:r w:rsidRPr="0046418C">
              <w:rPr>
                <w:rFonts w:ascii="Myriad Pro" w:hAnsi="Myriad Pro"/>
                <w:b/>
                <w:bCs/>
                <w:color w:val="auto"/>
                <w:sz w:val="22"/>
                <w:szCs w:val="22"/>
                <w:lang w:val="en-GB"/>
              </w:rPr>
              <w:lastRenderedPageBreak/>
              <w:t>Indicator 2.1.1.</w:t>
            </w:r>
            <w:r w:rsidR="00B91E32" w:rsidRPr="0046418C">
              <w:rPr>
                <w:rFonts w:ascii="Myriad Pro" w:hAnsi="Myriad Pro"/>
                <w:b/>
                <w:bCs/>
                <w:color w:val="auto"/>
                <w:sz w:val="22"/>
                <w:szCs w:val="22"/>
                <w:lang w:val="en-GB"/>
              </w:rPr>
              <w:t>2</w:t>
            </w:r>
            <w:r w:rsidRPr="0046418C">
              <w:rPr>
                <w:rFonts w:ascii="Myriad Pro" w:hAnsi="Myriad Pro"/>
                <w:b/>
                <w:bCs/>
                <w:color w:val="auto"/>
                <w:sz w:val="22"/>
                <w:szCs w:val="22"/>
                <w:lang w:val="en-GB"/>
              </w:rPr>
              <w:t>:</w:t>
            </w:r>
            <w:r w:rsidRPr="0046418C">
              <w:rPr>
                <w:rFonts w:ascii="Myriad Pro" w:hAnsi="Myriad Pro"/>
                <w:color w:val="auto"/>
                <w:sz w:val="22"/>
                <w:szCs w:val="22"/>
                <w:lang w:val="en-GB"/>
              </w:rPr>
              <w:t xml:space="preserve"> </w:t>
            </w:r>
            <w:r w:rsidR="00194BAC" w:rsidRPr="0046418C">
              <w:rPr>
                <w:rFonts w:ascii="Myriad Pro" w:hAnsi="Myriad Pro"/>
                <w:color w:val="auto"/>
                <w:sz w:val="22"/>
                <w:szCs w:val="22"/>
                <w:lang w:val="en-GB"/>
              </w:rPr>
              <w:t>Proportion of targeted framework reviews (legal /institutional) that have been completed with UNDP support</w:t>
            </w:r>
            <w:r w:rsidR="006D3812" w:rsidRPr="0046418C">
              <w:rPr>
                <w:rFonts w:ascii="Myriad Pro" w:hAnsi="Myriad Pro"/>
                <w:color w:val="auto"/>
                <w:sz w:val="22"/>
                <w:szCs w:val="22"/>
                <w:lang w:val="en-GB"/>
              </w:rPr>
              <w:t xml:space="preserve"> (Baseline 0)</w:t>
            </w:r>
          </w:p>
        </w:tc>
        <w:tc>
          <w:tcPr>
            <w:tcW w:w="927"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59010E8" w14:textId="2A21C879" w:rsidR="00194BAC" w:rsidRPr="0046418C" w:rsidDel="00977528" w:rsidRDefault="006D3812"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5</w:t>
            </w:r>
            <w:r w:rsidR="00194BAC" w:rsidRPr="0046418C">
              <w:rPr>
                <w:rFonts w:ascii="Myriad Pro" w:hAnsi="Myriad Pro"/>
                <w:bCs/>
                <w:color w:val="002060"/>
                <w:sz w:val="22"/>
                <w:szCs w:val="22"/>
                <w:lang w:val="en-GB"/>
              </w:rPr>
              <w:t>0</w:t>
            </w:r>
            <w:r w:rsidR="001A0C33" w:rsidRPr="0046418C">
              <w:rPr>
                <w:rFonts w:ascii="Myriad Pro" w:hAnsi="Myriad Pro"/>
                <w:bCs/>
                <w:color w:val="002060"/>
                <w:sz w:val="22"/>
                <w:szCs w:val="22"/>
                <w:lang w:val="en-GB"/>
              </w:rPr>
              <w:t xml:space="preserve"> percent</w:t>
            </w:r>
          </w:p>
        </w:tc>
        <w:tc>
          <w:tcPr>
            <w:tcW w:w="141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2E55FA8" w14:textId="1FCFF8A8" w:rsidR="00194BAC" w:rsidRPr="0046418C" w:rsidRDefault="00194BAC" w:rsidP="0046418C">
            <w:pPr>
              <w:spacing w:after="0" w:line="240"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0</w:t>
            </w:r>
          </w:p>
        </w:tc>
        <w:tc>
          <w:tcPr>
            <w:tcW w:w="102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493A5E4" w14:textId="1E17A5EB" w:rsidR="00194BAC" w:rsidRPr="0046418C" w:rsidRDefault="00F5731F" w:rsidP="0046418C">
            <w:pPr>
              <w:jc w:val="both"/>
              <w:rPr>
                <w:rFonts w:ascii="Myriad Pro" w:hAnsi="Myriad Pro"/>
                <w:sz w:val="22"/>
                <w:szCs w:val="22"/>
                <w:lang w:val="en-GB"/>
              </w:rPr>
            </w:pPr>
            <w:r>
              <w:rPr>
                <w:rFonts w:ascii="Myriad Pro" w:hAnsi="Myriad Pro"/>
                <w:bCs/>
                <w:color w:val="002060"/>
                <w:sz w:val="22"/>
                <w:szCs w:val="22"/>
                <w:lang w:val="en-GB"/>
              </w:rPr>
              <w:t xml:space="preserve">Delayed </w:t>
            </w:r>
          </w:p>
        </w:tc>
      </w:tr>
      <w:tr w:rsidR="00977528" w:rsidRPr="0046418C" w14:paraId="2F0279BA" w14:textId="77777777" w:rsidTr="151306C2">
        <w:trPr>
          <w:trHeight w:val="178"/>
        </w:trPr>
        <w:tc>
          <w:tcPr>
            <w:tcW w:w="1639"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6FAF80E2" w14:textId="776E0A8E" w:rsidR="00977528" w:rsidRPr="0046418C" w:rsidRDefault="00B91E32" w:rsidP="0046418C">
            <w:pPr>
              <w:spacing w:after="0" w:line="240" w:lineRule="auto"/>
              <w:contextualSpacing/>
              <w:jc w:val="both"/>
              <w:rPr>
                <w:rFonts w:ascii="Myriad Pro" w:hAnsi="Myriad Pro"/>
                <w:color w:val="auto"/>
                <w:sz w:val="22"/>
                <w:szCs w:val="22"/>
                <w:lang w:val="en-GB"/>
              </w:rPr>
            </w:pPr>
            <w:r w:rsidRPr="0046418C">
              <w:rPr>
                <w:rFonts w:ascii="Myriad Pro" w:hAnsi="Myriad Pro"/>
                <w:b/>
                <w:bCs/>
                <w:color w:val="auto"/>
                <w:sz w:val="22"/>
                <w:szCs w:val="22"/>
                <w:lang w:val="en-GB"/>
              </w:rPr>
              <w:t>Indicator 2.1.1.3:</w:t>
            </w:r>
            <w:r w:rsidRPr="0046418C">
              <w:rPr>
                <w:rFonts w:ascii="Myriad Pro" w:hAnsi="Myriad Pro"/>
                <w:color w:val="auto"/>
                <w:sz w:val="22"/>
                <w:szCs w:val="22"/>
                <w:lang w:val="en-GB"/>
              </w:rPr>
              <w:t xml:space="preserve"> </w:t>
            </w:r>
            <w:r w:rsidR="00194BAC" w:rsidRPr="0046418C">
              <w:rPr>
                <w:rFonts w:ascii="Myriad Pro" w:hAnsi="Myriad Pro"/>
                <w:color w:val="auto"/>
                <w:sz w:val="22"/>
                <w:szCs w:val="22"/>
                <w:lang w:val="en-GB"/>
              </w:rPr>
              <w:t>Number of economic management and accountability MDAs provided with technical and functional support by UNDP</w:t>
            </w:r>
            <w:r w:rsidR="001A0C33" w:rsidRPr="0046418C">
              <w:rPr>
                <w:rFonts w:ascii="Myriad Pro" w:hAnsi="Myriad Pro"/>
                <w:color w:val="auto"/>
                <w:sz w:val="22"/>
                <w:szCs w:val="22"/>
                <w:lang w:val="en-GB"/>
              </w:rPr>
              <w:t xml:space="preserve">; </w:t>
            </w:r>
            <w:r w:rsidR="00665F7E" w:rsidRPr="0046418C">
              <w:rPr>
                <w:rFonts w:ascii="Myriad Pro" w:hAnsi="Myriad Pro"/>
                <w:color w:val="auto"/>
                <w:sz w:val="22"/>
                <w:szCs w:val="22"/>
                <w:lang w:val="en-GB"/>
              </w:rPr>
              <w:t>(Baseline, 0)</w:t>
            </w:r>
          </w:p>
        </w:tc>
        <w:tc>
          <w:tcPr>
            <w:tcW w:w="927"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AF0596F" w14:textId="020DE2BD" w:rsidR="00977528" w:rsidRPr="0046418C" w:rsidDel="00977528" w:rsidRDefault="006D3812" w:rsidP="0046418C">
            <w:pPr>
              <w:spacing w:after="0" w:line="240" w:lineRule="auto"/>
              <w:ind w:left="360"/>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12</w:t>
            </w:r>
          </w:p>
        </w:tc>
        <w:tc>
          <w:tcPr>
            <w:tcW w:w="1414"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1A3D091" w14:textId="28DFFD68" w:rsidR="00977528" w:rsidRPr="0046418C" w:rsidRDefault="55801295" w:rsidP="0046418C">
            <w:pPr>
              <w:spacing w:after="0" w:line="240" w:lineRule="auto"/>
              <w:contextualSpacing/>
              <w:jc w:val="both"/>
              <w:rPr>
                <w:rFonts w:ascii="Myriad Pro" w:hAnsi="Myriad Pro"/>
                <w:color w:val="002060"/>
                <w:sz w:val="22"/>
                <w:szCs w:val="22"/>
                <w:lang w:val="en-GB"/>
              </w:rPr>
            </w:pPr>
            <w:r w:rsidRPr="0046418C">
              <w:rPr>
                <w:rFonts w:ascii="Myriad Pro" w:hAnsi="Myriad Pro"/>
                <w:color w:val="002060"/>
                <w:sz w:val="22"/>
                <w:szCs w:val="22"/>
                <w:lang w:val="en-GB"/>
              </w:rPr>
              <w:t>1</w:t>
            </w:r>
          </w:p>
        </w:tc>
        <w:tc>
          <w:tcPr>
            <w:tcW w:w="102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74850AF6" w14:textId="6A869CEE" w:rsidR="00977528" w:rsidRPr="0046418C" w:rsidRDefault="00A1291E" w:rsidP="0046418C">
            <w:pPr>
              <w:widowControl w:val="0"/>
              <w:spacing w:after="0" w:line="288" w:lineRule="auto"/>
              <w:contextualSpacing/>
              <w:jc w:val="both"/>
              <w:rPr>
                <w:rFonts w:ascii="Myriad Pro" w:hAnsi="Myriad Pro"/>
                <w:bCs/>
                <w:color w:val="002060"/>
                <w:sz w:val="22"/>
                <w:szCs w:val="22"/>
                <w:lang w:val="en-GB"/>
              </w:rPr>
            </w:pPr>
            <w:r w:rsidRPr="0046418C">
              <w:rPr>
                <w:rFonts w:ascii="Myriad Pro" w:hAnsi="Myriad Pro"/>
                <w:bCs/>
                <w:color w:val="002060"/>
                <w:sz w:val="22"/>
                <w:szCs w:val="22"/>
                <w:lang w:val="en-GB"/>
              </w:rPr>
              <w:t>Partially</w:t>
            </w:r>
            <w:r w:rsidR="00521A96" w:rsidRPr="0046418C">
              <w:rPr>
                <w:rFonts w:ascii="Myriad Pro" w:hAnsi="Myriad Pro"/>
                <w:bCs/>
                <w:color w:val="002060"/>
                <w:sz w:val="22"/>
                <w:szCs w:val="22"/>
                <w:lang w:val="en-GB"/>
              </w:rPr>
              <w:t xml:space="preserve"> </w:t>
            </w:r>
            <w:r w:rsidR="00194BAC" w:rsidRPr="0046418C">
              <w:rPr>
                <w:rFonts w:ascii="Myriad Pro" w:hAnsi="Myriad Pro"/>
                <w:bCs/>
                <w:color w:val="002060"/>
                <w:sz w:val="22"/>
                <w:szCs w:val="22"/>
                <w:lang w:val="en-GB"/>
              </w:rPr>
              <w:t>achieved</w:t>
            </w:r>
          </w:p>
        </w:tc>
      </w:tr>
      <w:tr w:rsidR="00515B00" w:rsidRPr="0046418C" w14:paraId="025737ED" w14:textId="77777777" w:rsidTr="151306C2">
        <w:trPr>
          <w:trHeight w:val="430"/>
        </w:trPr>
        <w:tc>
          <w:tcPr>
            <w:tcW w:w="1639" w:type="pct"/>
            <w:tcBorders>
              <w:top w:val="single" w:sz="4" w:space="0" w:color="auto"/>
              <w:left w:val="single" w:sz="4" w:space="0" w:color="auto"/>
              <w:bottom w:val="single" w:sz="4" w:space="0" w:color="auto"/>
              <w:right w:val="nil"/>
            </w:tcBorders>
            <w:shd w:val="clear" w:color="auto" w:fill="D9DFEF" w:themeFill="accent1" w:themeFillTint="33"/>
          </w:tcPr>
          <w:p w14:paraId="563CDDEE" w14:textId="77777777" w:rsidR="00515B00" w:rsidRPr="0046418C" w:rsidRDefault="00515B00" w:rsidP="0046418C">
            <w:pPr>
              <w:spacing w:after="0" w:line="240" w:lineRule="auto"/>
              <w:ind w:left="360"/>
              <w:jc w:val="both"/>
              <w:rPr>
                <w:rFonts w:ascii="Myriad Pro" w:eastAsia="MS Gothic" w:hAnsi="Myriad Pro"/>
                <w:b/>
                <w:color w:val="002060"/>
                <w:sz w:val="22"/>
                <w:szCs w:val="22"/>
                <w:lang w:val="en-GB"/>
              </w:rPr>
            </w:pPr>
          </w:p>
        </w:tc>
        <w:tc>
          <w:tcPr>
            <w:tcW w:w="2341" w:type="pct"/>
            <w:gridSpan w:val="2"/>
            <w:tcBorders>
              <w:top w:val="single" w:sz="4" w:space="0" w:color="auto"/>
              <w:left w:val="nil"/>
              <w:bottom w:val="single" w:sz="4" w:space="0" w:color="auto"/>
              <w:right w:val="single" w:sz="4" w:space="0" w:color="auto"/>
            </w:tcBorders>
            <w:shd w:val="clear" w:color="auto" w:fill="D9DFEF" w:themeFill="accent1" w:themeFillTint="33"/>
          </w:tcPr>
          <w:p w14:paraId="781ACA26" w14:textId="40BD0957" w:rsidR="00515B00" w:rsidRPr="0046418C" w:rsidRDefault="00515B00" w:rsidP="0046418C">
            <w:pPr>
              <w:spacing w:after="0" w:line="240" w:lineRule="auto"/>
              <w:ind w:left="360"/>
              <w:jc w:val="both"/>
              <w:rPr>
                <w:rFonts w:ascii="Myriad Pro" w:eastAsia="MS Gothic" w:hAnsi="Myriad Pro"/>
                <w:b/>
                <w:color w:val="002060"/>
                <w:sz w:val="22"/>
                <w:szCs w:val="22"/>
                <w:lang w:val="en-GB"/>
              </w:rPr>
            </w:pPr>
            <w:r w:rsidRPr="0046418C">
              <w:rPr>
                <w:rFonts w:ascii="Myriad Pro" w:eastAsia="MS Gothic" w:hAnsi="Myriad Pro"/>
                <w:b/>
                <w:color w:val="002060"/>
                <w:sz w:val="22"/>
                <w:szCs w:val="22"/>
                <w:lang w:val="en-GB"/>
              </w:rPr>
              <w:t>Overall status</w:t>
            </w:r>
          </w:p>
        </w:tc>
        <w:tc>
          <w:tcPr>
            <w:tcW w:w="1020" w:type="pct"/>
            <w:tcBorders>
              <w:top w:val="single" w:sz="4" w:space="0" w:color="auto"/>
              <w:left w:val="single" w:sz="4" w:space="0" w:color="auto"/>
              <w:bottom w:val="single" w:sz="4" w:space="0" w:color="auto"/>
              <w:right w:val="single" w:sz="4" w:space="0" w:color="auto"/>
            </w:tcBorders>
            <w:shd w:val="clear" w:color="auto" w:fill="D9DFEF" w:themeFill="accent1" w:themeFillTint="33"/>
          </w:tcPr>
          <w:p w14:paraId="36CA1A14" w14:textId="37B0B366" w:rsidR="00515B00" w:rsidRPr="0046418C" w:rsidRDefault="00F5731F" w:rsidP="0046418C">
            <w:pPr>
              <w:widowControl w:val="0"/>
              <w:spacing w:after="0" w:line="288" w:lineRule="auto"/>
              <w:contextualSpacing/>
              <w:jc w:val="both"/>
              <w:rPr>
                <w:rFonts w:ascii="Myriad Pro" w:hAnsi="Myriad Pro"/>
                <w:b/>
                <w:color w:val="002060"/>
                <w:sz w:val="22"/>
                <w:szCs w:val="22"/>
                <w:lang w:val="en-GB"/>
              </w:rPr>
            </w:pPr>
            <w:r>
              <w:rPr>
                <w:rFonts w:ascii="Myriad Pro" w:hAnsi="Myriad Pro"/>
                <w:bCs/>
                <w:color w:val="002060"/>
                <w:sz w:val="22"/>
                <w:szCs w:val="22"/>
                <w:lang w:val="en-GB"/>
              </w:rPr>
              <w:t xml:space="preserve">Delayed </w:t>
            </w:r>
          </w:p>
        </w:tc>
      </w:tr>
    </w:tbl>
    <w:p w14:paraId="1284E2EA" w14:textId="284FD097" w:rsidR="004B4EEE" w:rsidRPr="0046418C" w:rsidRDefault="004B4EEE" w:rsidP="0046418C">
      <w:pPr>
        <w:jc w:val="both"/>
        <w:rPr>
          <w:rFonts w:ascii="Myriad Pro" w:hAnsi="Myriad Pro"/>
          <w:color w:val="auto"/>
          <w:sz w:val="22"/>
          <w:szCs w:val="22"/>
          <w:lang w:val="en-GB"/>
        </w:rPr>
      </w:pPr>
    </w:p>
    <w:p w14:paraId="1725FFF7" w14:textId="77777777" w:rsidR="00273F49" w:rsidRPr="0046418C" w:rsidRDefault="00273F49" w:rsidP="0046418C">
      <w:pPr>
        <w:jc w:val="both"/>
        <w:rPr>
          <w:rFonts w:ascii="Myriad Pro" w:hAnsi="Myriad Pro"/>
          <w:b/>
          <w:color w:val="auto"/>
          <w:sz w:val="22"/>
          <w:szCs w:val="22"/>
          <w:lang w:val="en-GB"/>
        </w:rPr>
      </w:pPr>
      <w:bookmarkStart w:id="15" w:name="_Hlk36704169"/>
      <w:r w:rsidRPr="0046418C">
        <w:rPr>
          <w:rFonts w:ascii="Myriad Pro" w:hAnsi="Myriad Pro"/>
          <w:b/>
          <w:color w:val="auto"/>
          <w:sz w:val="22"/>
          <w:szCs w:val="22"/>
          <w:lang w:val="en-GB"/>
        </w:rPr>
        <w:t>Description of Results (based on each indicator)</w:t>
      </w:r>
    </w:p>
    <w:bookmarkEnd w:id="15"/>
    <w:p w14:paraId="38FCF1A9" w14:textId="6FDAE177" w:rsidR="00B0558D" w:rsidRPr="0046418C" w:rsidRDefault="00DB7F54" w:rsidP="0046418C">
      <w:pPr>
        <w:jc w:val="both"/>
        <w:rPr>
          <w:rFonts w:ascii="Myriad Pro" w:hAnsi="Myriad Pro"/>
          <w:color w:val="auto"/>
          <w:sz w:val="22"/>
          <w:szCs w:val="22"/>
          <w:lang w:val="en-GB"/>
        </w:rPr>
      </w:pPr>
      <w:r w:rsidRPr="0046418C">
        <w:rPr>
          <w:rFonts w:ascii="Myriad Pro" w:hAnsi="Myriad Pro"/>
          <w:b/>
          <w:bCs/>
          <w:color w:val="auto"/>
          <w:sz w:val="22"/>
          <w:szCs w:val="22"/>
          <w:lang w:val="en-GB"/>
        </w:rPr>
        <w:t>Indicator 2.1.1.1:</w:t>
      </w:r>
      <w:r w:rsidRPr="0046418C">
        <w:rPr>
          <w:rFonts w:ascii="Myriad Pro" w:hAnsi="Myriad Pro"/>
          <w:color w:val="auto"/>
          <w:sz w:val="22"/>
          <w:szCs w:val="22"/>
          <w:lang w:val="en-GB"/>
        </w:rPr>
        <w:t xml:space="preserve"> </w:t>
      </w:r>
      <w:r w:rsidRPr="0046418C">
        <w:rPr>
          <w:rFonts w:ascii="Myriad Pro" w:hAnsi="Myriad Pro"/>
          <w:b/>
          <w:bCs/>
          <w:color w:val="auto"/>
          <w:sz w:val="22"/>
          <w:szCs w:val="22"/>
          <w:lang w:val="en-GB"/>
        </w:rPr>
        <w:t>Number of senior civil servants trained on economic management and accountability systems; (Baseline, 0)</w:t>
      </w:r>
      <w:r w:rsidRPr="0046418C">
        <w:rPr>
          <w:rFonts w:ascii="Myriad Pro" w:hAnsi="Myriad Pro"/>
          <w:color w:val="auto"/>
          <w:sz w:val="22"/>
          <w:szCs w:val="22"/>
          <w:lang w:val="en-GB"/>
        </w:rPr>
        <w:t>.</w:t>
      </w:r>
      <w:r w:rsidR="00AD1CDD" w:rsidRPr="0046418C">
        <w:rPr>
          <w:rFonts w:ascii="Myriad Pro" w:hAnsi="Myriad Pro"/>
          <w:color w:val="auto"/>
          <w:sz w:val="22"/>
          <w:szCs w:val="22"/>
          <w:lang w:val="en-GB"/>
        </w:rPr>
        <w:t xml:space="preserve"> T</w:t>
      </w:r>
      <w:r w:rsidR="00B0558D" w:rsidRPr="0046418C">
        <w:rPr>
          <w:rFonts w:ascii="Myriad Pro" w:hAnsi="Myriad Pro"/>
          <w:color w:val="auto"/>
          <w:sz w:val="22"/>
          <w:szCs w:val="22"/>
          <w:lang w:val="en-GB"/>
        </w:rPr>
        <w:t xml:space="preserve">hrough the </w:t>
      </w:r>
      <w:r w:rsidR="00FA2F90" w:rsidRPr="0046418C">
        <w:rPr>
          <w:rFonts w:ascii="Myriad Pro" w:hAnsi="Myriad Pro"/>
          <w:color w:val="auto"/>
          <w:sz w:val="22"/>
          <w:szCs w:val="22"/>
          <w:lang w:val="en-GB"/>
        </w:rPr>
        <w:t>E</w:t>
      </w:r>
      <w:r w:rsidR="00B0558D" w:rsidRPr="0046418C">
        <w:rPr>
          <w:rFonts w:ascii="Myriad Pro" w:hAnsi="Myriad Pro"/>
          <w:color w:val="auto"/>
          <w:sz w:val="22"/>
          <w:szCs w:val="22"/>
          <w:lang w:val="en-GB"/>
        </w:rPr>
        <w:t>conomic</w:t>
      </w:r>
      <w:r w:rsidR="00FA2F90" w:rsidRPr="0046418C">
        <w:rPr>
          <w:rFonts w:ascii="Myriad Pro" w:hAnsi="Myriad Pro"/>
          <w:color w:val="auto"/>
          <w:sz w:val="22"/>
          <w:szCs w:val="22"/>
          <w:lang w:val="en-GB"/>
        </w:rPr>
        <w:t>s</w:t>
      </w:r>
      <w:r w:rsidR="00B0558D" w:rsidRPr="0046418C">
        <w:rPr>
          <w:rFonts w:ascii="Myriad Pro" w:hAnsi="Myriad Pro"/>
          <w:color w:val="auto"/>
          <w:sz w:val="22"/>
          <w:szCs w:val="22"/>
          <w:lang w:val="en-GB"/>
        </w:rPr>
        <w:t xml:space="preserve"> </w:t>
      </w:r>
      <w:r w:rsidR="00FA2F90" w:rsidRPr="0046418C">
        <w:rPr>
          <w:rFonts w:ascii="Myriad Pro" w:hAnsi="Myriad Pro"/>
          <w:color w:val="auto"/>
          <w:sz w:val="22"/>
          <w:szCs w:val="22"/>
          <w:lang w:val="en-GB"/>
        </w:rPr>
        <w:t>S</w:t>
      </w:r>
      <w:r w:rsidR="00B0558D" w:rsidRPr="0046418C">
        <w:rPr>
          <w:rFonts w:ascii="Myriad Pro" w:hAnsi="Myriad Pro"/>
          <w:color w:val="auto"/>
          <w:sz w:val="22"/>
          <w:szCs w:val="22"/>
          <w:lang w:val="en-GB"/>
        </w:rPr>
        <w:t xml:space="preserve">pecialist deployed at the </w:t>
      </w:r>
      <w:proofErr w:type="spellStart"/>
      <w:r w:rsidR="00B0558D" w:rsidRPr="0046418C">
        <w:rPr>
          <w:rFonts w:ascii="Myriad Pro" w:hAnsi="Myriad Pro"/>
          <w:color w:val="auto"/>
          <w:sz w:val="22"/>
          <w:szCs w:val="22"/>
          <w:lang w:val="en-GB"/>
        </w:rPr>
        <w:t>MoFP</w:t>
      </w:r>
      <w:proofErr w:type="spellEnd"/>
      <w:r w:rsidR="00B0558D" w:rsidRPr="0046418C">
        <w:rPr>
          <w:rFonts w:ascii="Myriad Pro" w:hAnsi="Myriad Pro"/>
          <w:color w:val="auto"/>
          <w:sz w:val="22"/>
          <w:szCs w:val="22"/>
          <w:lang w:val="en-GB"/>
        </w:rPr>
        <w:t xml:space="preserve">, the GEMS project supported the Directorate of Macroeconomic Planning and Aid Coordination and the </w:t>
      </w:r>
      <w:r w:rsidR="00FA2F90" w:rsidRPr="0046418C">
        <w:rPr>
          <w:rFonts w:ascii="Myriad Pro" w:hAnsi="Myriad Pro"/>
          <w:color w:val="auto"/>
          <w:sz w:val="22"/>
          <w:szCs w:val="22"/>
          <w:lang w:val="en-GB"/>
        </w:rPr>
        <w:t>D</w:t>
      </w:r>
      <w:r w:rsidR="00B0558D" w:rsidRPr="0046418C">
        <w:rPr>
          <w:rFonts w:ascii="Myriad Pro" w:hAnsi="Myriad Pro"/>
          <w:color w:val="auto"/>
          <w:sz w:val="22"/>
          <w:szCs w:val="22"/>
          <w:lang w:val="en-GB"/>
        </w:rPr>
        <w:t>epartment of Sectoral Planning to train</w:t>
      </w:r>
      <w:r w:rsidR="00AD1CDD" w:rsidRPr="0046418C">
        <w:rPr>
          <w:rFonts w:ascii="Myriad Pro" w:hAnsi="Myriad Pro"/>
          <w:color w:val="auto"/>
          <w:sz w:val="22"/>
          <w:szCs w:val="22"/>
          <w:lang w:val="en-GB"/>
        </w:rPr>
        <w:t xml:space="preserve"> Twelve (4 female) civil servants</w:t>
      </w:r>
      <w:r w:rsidR="005D6E86" w:rsidRPr="0046418C">
        <w:rPr>
          <w:rFonts w:ascii="Myriad Pro" w:hAnsi="Myriad Pro"/>
          <w:color w:val="auto"/>
          <w:sz w:val="22"/>
          <w:szCs w:val="22"/>
          <w:lang w:val="en-GB"/>
        </w:rPr>
        <w:t xml:space="preserve"> </w:t>
      </w:r>
      <w:r w:rsidR="00B0558D" w:rsidRPr="0046418C">
        <w:rPr>
          <w:rFonts w:ascii="Myriad Pro" w:hAnsi="Myriad Pro"/>
          <w:color w:val="auto"/>
          <w:sz w:val="22"/>
          <w:szCs w:val="22"/>
          <w:lang w:val="en-GB"/>
        </w:rPr>
        <w:t xml:space="preserve">planning officers from government spending entities in developing annual plans for the national budget. The team from </w:t>
      </w:r>
      <w:proofErr w:type="spellStart"/>
      <w:r w:rsidR="00B0558D" w:rsidRPr="0046418C">
        <w:rPr>
          <w:rFonts w:ascii="Myriad Pro" w:hAnsi="Myriad Pro"/>
          <w:color w:val="auto"/>
          <w:sz w:val="22"/>
          <w:szCs w:val="22"/>
          <w:lang w:val="en-GB"/>
        </w:rPr>
        <w:t>MoFP</w:t>
      </w:r>
      <w:proofErr w:type="spellEnd"/>
      <w:r w:rsidR="00B0558D" w:rsidRPr="0046418C">
        <w:rPr>
          <w:rFonts w:ascii="Myriad Pro" w:hAnsi="Myriad Pro"/>
          <w:color w:val="auto"/>
          <w:sz w:val="22"/>
          <w:szCs w:val="22"/>
          <w:lang w:val="en-GB"/>
        </w:rPr>
        <w:t xml:space="preserve"> was provided guidance </w:t>
      </w:r>
      <w:r w:rsidR="00A9354B" w:rsidRPr="0046418C">
        <w:rPr>
          <w:rFonts w:ascii="Myriad Pro" w:hAnsi="Myriad Pro"/>
          <w:color w:val="auto"/>
          <w:sz w:val="22"/>
          <w:szCs w:val="22"/>
          <w:lang w:val="en-GB"/>
        </w:rPr>
        <w:t>and tools (budget preparation guideline</w:t>
      </w:r>
      <w:r w:rsidR="00FA2F90" w:rsidRPr="0046418C">
        <w:rPr>
          <w:rFonts w:ascii="Myriad Pro" w:hAnsi="Myriad Pro"/>
          <w:color w:val="auto"/>
          <w:sz w:val="22"/>
          <w:szCs w:val="22"/>
          <w:lang w:val="en-GB"/>
        </w:rPr>
        <w:t>s</w:t>
      </w:r>
      <w:r w:rsidR="00A9354B" w:rsidRPr="0046418C">
        <w:rPr>
          <w:rFonts w:ascii="Myriad Pro" w:hAnsi="Myriad Pro"/>
          <w:color w:val="auto"/>
          <w:sz w:val="22"/>
          <w:szCs w:val="22"/>
          <w:lang w:val="en-GB"/>
        </w:rPr>
        <w:t xml:space="preserve">) to enable them support </w:t>
      </w:r>
      <w:r w:rsidR="00CA776C" w:rsidRPr="0046418C">
        <w:rPr>
          <w:rFonts w:ascii="Myriad Pro" w:hAnsi="Myriad Pro"/>
          <w:color w:val="auto"/>
          <w:sz w:val="22"/>
          <w:szCs w:val="22"/>
          <w:lang w:val="en-GB"/>
        </w:rPr>
        <w:t>MDAs</w:t>
      </w:r>
      <w:r w:rsidR="00A9354B" w:rsidRPr="0046418C">
        <w:rPr>
          <w:rFonts w:ascii="Myriad Pro" w:hAnsi="Myriad Pro"/>
          <w:color w:val="auto"/>
          <w:sz w:val="22"/>
          <w:szCs w:val="22"/>
          <w:lang w:val="en-GB"/>
        </w:rPr>
        <w:t xml:space="preserve"> to develop their plans.</w:t>
      </w:r>
    </w:p>
    <w:p w14:paraId="0355CFC9" w14:textId="1D2AF968" w:rsidR="00CA026C" w:rsidRPr="0046418C" w:rsidRDefault="4B474027"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Additionally, the project </w:t>
      </w:r>
      <w:r w:rsidR="728C6BE6" w:rsidRPr="0046418C">
        <w:rPr>
          <w:rFonts w:ascii="Myriad Pro" w:hAnsi="Myriad Pro"/>
          <w:color w:val="auto"/>
          <w:sz w:val="22"/>
          <w:szCs w:val="22"/>
          <w:lang w:val="en-GB"/>
        </w:rPr>
        <w:t>conducted</w:t>
      </w:r>
      <w:r w:rsidR="29422865" w:rsidRPr="0046418C">
        <w:rPr>
          <w:rFonts w:ascii="Myriad Pro" w:hAnsi="Myriad Pro"/>
          <w:color w:val="auto"/>
          <w:sz w:val="22"/>
          <w:szCs w:val="22"/>
          <w:lang w:val="en-GB"/>
        </w:rPr>
        <w:t xml:space="preserve"> sensitization</w:t>
      </w:r>
      <w:r w:rsidR="728C6BE6" w:rsidRPr="0046418C">
        <w:rPr>
          <w:rFonts w:ascii="Myriad Pro" w:hAnsi="Myriad Pro"/>
          <w:color w:val="auto"/>
          <w:sz w:val="22"/>
          <w:szCs w:val="22"/>
          <w:lang w:val="en-GB"/>
        </w:rPr>
        <w:t xml:space="preserve"> meetings with l</w:t>
      </w:r>
      <w:r w:rsidR="29422865" w:rsidRPr="0046418C">
        <w:rPr>
          <w:rFonts w:ascii="Myriad Pro" w:hAnsi="Myriad Pro"/>
          <w:color w:val="auto"/>
          <w:sz w:val="22"/>
          <w:szCs w:val="22"/>
          <w:lang w:val="en-GB"/>
        </w:rPr>
        <w:t>eadership and senior managers (Ministers, Chairpersons, Undersecretaries, Secretary Generals and Director Generals)</w:t>
      </w:r>
      <w:r w:rsidR="728C6BE6" w:rsidRPr="0046418C">
        <w:rPr>
          <w:rFonts w:ascii="Myriad Pro" w:hAnsi="Myriad Pro"/>
          <w:color w:val="auto"/>
          <w:sz w:val="22"/>
          <w:szCs w:val="22"/>
          <w:lang w:val="en-GB"/>
        </w:rPr>
        <w:t>.</w:t>
      </w:r>
      <w:r w:rsidR="69EF2F8A" w:rsidRPr="0046418C">
        <w:rPr>
          <w:rFonts w:ascii="Myriad Pro" w:hAnsi="Myriad Pro"/>
          <w:color w:val="auto"/>
          <w:sz w:val="22"/>
          <w:szCs w:val="22"/>
          <w:lang w:val="en-GB"/>
        </w:rPr>
        <w:t xml:space="preserve"> </w:t>
      </w:r>
      <w:r w:rsidR="07C4C22B" w:rsidRPr="0046418C">
        <w:rPr>
          <w:rFonts w:ascii="Myriad Pro" w:hAnsi="Myriad Pro"/>
          <w:color w:val="auto"/>
          <w:sz w:val="22"/>
          <w:szCs w:val="22"/>
          <w:lang w:val="en-GB"/>
        </w:rPr>
        <w:t>This</w:t>
      </w:r>
      <w:r w:rsidR="5A1FADD7" w:rsidRPr="0046418C">
        <w:rPr>
          <w:rFonts w:ascii="Myriad Pro" w:hAnsi="Myriad Pro"/>
          <w:color w:val="auto"/>
          <w:sz w:val="22"/>
          <w:szCs w:val="22"/>
          <w:lang w:val="en-GB"/>
        </w:rPr>
        <w:t xml:space="preserve"> generated</w:t>
      </w:r>
      <w:r w:rsidR="29422865" w:rsidRPr="0046418C">
        <w:rPr>
          <w:rFonts w:ascii="Myriad Pro" w:hAnsi="Myriad Pro"/>
          <w:color w:val="auto"/>
          <w:sz w:val="22"/>
          <w:szCs w:val="22"/>
          <w:lang w:val="en-GB"/>
        </w:rPr>
        <w:t xml:space="preserve"> positive responses by many MDAs with request</w:t>
      </w:r>
      <w:r w:rsidR="07C4C22B" w:rsidRPr="0046418C">
        <w:rPr>
          <w:rFonts w:ascii="Myriad Pro" w:hAnsi="Myriad Pro"/>
          <w:color w:val="auto"/>
          <w:sz w:val="22"/>
          <w:szCs w:val="22"/>
          <w:lang w:val="en-GB"/>
        </w:rPr>
        <w:t>s</w:t>
      </w:r>
      <w:r w:rsidR="29422865" w:rsidRPr="0046418C">
        <w:rPr>
          <w:rFonts w:ascii="Myriad Pro" w:hAnsi="Myriad Pro"/>
          <w:color w:val="auto"/>
          <w:sz w:val="22"/>
          <w:szCs w:val="22"/>
          <w:lang w:val="en-GB"/>
        </w:rPr>
        <w:t xml:space="preserve"> for support through SSEs under UNDP contract modality</w:t>
      </w:r>
      <w:r w:rsidR="69EF2F8A" w:rsidRPr="0046418C">
        <w:rPr>
          <w:rFonts w:ascii="Myriad Pro" w:hAnsi="Myriad Pro"/>
          <w:color w:val="auto"/>
          <w:sz w:val="22"/>
          <w:szCs w:val="22"/>
          <w:lang w:val="en-GB"/>
        </w:rPr>
        <w:t xml:space="preserve"> for national experts</w:t>
      </w:r>
      <w:r w:rsidR="728C6BE6" w:rsidRPr="0046418C">
        <w:rPr>
          <w:rFonts w:ascii="Myriad Pro" w:hAnsi="Myriad Pro"/>
          <w:color w:val="auto"/>
          <w:sz w:val="22"/>
          <w:szCs w:val="22"/>
          <w:lang w:val="en-GB"/>
        </w:rPr>
        <w:t xml:space="preserve">. </w:t>
      </w:r>
      <w:r w:rsidR="51614101" w:rsidRPr="0046418C">
        <w:rPr>
          <w:rFonts w:ascii="Myriad Pro" w:hAnsi="Myriad Pro"/>
          <w:color w:val="auto"/>
          <w:sz w:val="22"/>
          <w:szCs w:val="22"/>
          <w:lang w:val="en-GB"/>
        </w:rPr>
        <w:t xml:space="preserve">As a result, </w:t>
      </w:r>
      <w:r w:rsidR="728C6BE6" w:rsidRPr="0046418C">
        <w:rPr>
          <w:rFonts w:ascii="Myriad Pro" w:hAnsi="Myriad Pro"/>
          <w:color w:val="auto"/>
          <w:sz w:val="22"/>
          <w:szCs w:val="22"/>
          <w:lang w:val="en-GB"/>
        </w:rPr>
        <w:t>5</w:t>
      </w:r>
      <w:r w:rsidR="00AD1CDD" w:rsidRPr="0046418C">
        <w:rPr>
          <w:rFonts w:ascii="Myriad Pro" w:hAnsi="Myriad Pro"/>
          <w:color w:val="auto"/>
          <w:sz w:val="22"/>
          <w:szCs w:val="22"/>
          <w:lang w:val="en-GB"/>
        </w:rPr>
        <w:t xml:space="preserve"> </w:t>
      </w:r>
      <w:r w:rsidR="00C06FE1" w:rsidRPr="0046418C">
        <w:rPr>
          <w:rFonts w:ascii="Myriad Pro" w:hAnsi="Myriad Pro"/>
          <w:color w:val="auto"/>
          <w:sz w:val="22"/>
          <w:szCs w:val="22"/>
          <w:lang w:val="en-GB"/>
        </w:rPr>
        <w:t>male Public</w:t>
      </w:r>
      <w:r w:rsidR="51614101" w:rsidRPr="0046418C">
        <w:rPr>
          <w:rFonts w:ascii="Myriad Pro" w:hAnsi="Myriad Pro"/>
          <w:color w:val="auto"/>
          <w:sz w:val="22"/>
          <w:szCs w:val="22"/>
          <w:lang w:val="en-GB"/>
        </w:rPr>
        <w:t xml:space="preserve"> Finance Management SSEs were recruited in the last quarter of 2020</w:t>
      </w:r>
      <w:r w:rsidR="32440E0F" w:rsidRPr="0046418C">
        <w:rPr>
          <w:rFonts w:ascii="Myriad Pro" w:hAnsi="Myriad Pro"/>
          <w:color w:val="auto"/>
          <w:sz w:val="22"/>
          <w:szCs w:val="22"/>
          <w:lang w:val="en-GB"/>
        </w:rPr>
        <w:t xml:space="preserve">. </w:t>
      </w:r>
      <w:r w:rsidR="002A2B0E" w:rsidRPr="0046418C">
        <w:rPr>
          <w:rFonts w:ascii="Myriad Pro" w:hAnsi="Myriad Pro"/>
          <w:color w:val="auto"/>
          <w:sz w:val="22"/>
          <w:szCs w:val="22"/>
          <w:lang w:val="en-GB"/>
        </w:rPr>
        <w:t>Some basic stationaries were provided to Ministry of Trade and Industry, and National Bureaus of Statistics.</w:t>
      </w:r>
    </w:p>
    <w:p w14:paraId="19A37D88" w14:textId="4FB34301" w:rsidR="005A23BA" w:rsidRPr="0046418C" w:rsidRDefault="07C4C22B" w:rsidP="0046418C">
      <w:pPr>
        <w:jc w:val="both"/>
        <w:rPr>
          <w:rFonts w:ascii="Myriad Pro" w:hAnsi="Myriad Pro"/>
          <w:color w:val="auto"/>
          <w:sz w:val="22"/>
          <w:szCs w:val="22"/>
          <w:lang w:val="en-GB"/>
        </w:rPr>
      </w:pPr>
      <w:r w:rsidRPr="0046418C">
        <w:rPr>
          <w:rFonts w:ascii="Myriad Pro" w:hAnsi="Myriad Pro"/>
          <w:color w:val="auto"/>
          <w:sz w:val="22"/>
          <w:szCs w:val="22"/>
          <w:lang w:val="en-GB"/>
        </w:rPr>
        <w:t>T</w:t>
      </w:r>
      <w:r w:rsidR="69EF2F8A" w:rsidRPr="0046418C">
        <w:rPr>
          <w:rFonts w:ascii="Myriad Pro" w:hAnsi="Myriad Pro"/>
          <w:color w:val="auto"/>
          <w:sz w:val="22"/>
          <w:szCs w:val="22"/>
          <w:lang w:val="en-GB"/>
        </w:rPr>
        <w:t xml:space="preserve">he GEMS project funded a </w:t>
      </w:r>
      <w:r w:rsidR="4215C891" w:rsidRPr="0046418C">
        <w:rPr>
          <w:rFonts w:ascii="Myriad Pro" w:hAnsi="Myriad Pro"/>
          <w:color w:val="auto"/>
          <w:sz w:val="22"/>
          <w:szCs w:val="22"/>
          <w:lang w:val="en-GB"/>
        </w:rPr>
        <w:t xml:space="preserve">3-day </w:t>
      </w:r>
      <w:r w:rsidR="69EF2F8A" w:rsidRPr="0046418C">
        <w:rPr>
          <w:rFonts w:ascii="Myriad Pro" w:hAnsi="Myriad Pro"/>
          <w:color w:val="auto"/>
          <w:sz w:val="22"/>
          <w:szCs w:val="22"/>
          <w:lang w:val="en-GB"/>
        </w:rPr>
        <w:t xml:space="preserve">workshop on Aid </w:t>
      </w:r>
      <w:r w:rsidR="22F6F66F" w:rsidRPr="0046418C">
        <w:rPr>
          <w:rFonts w:ascii="Myriad Pro" w:hAnsi="Myriad Pro"/>
          <w:color w:val="auto"/>
          <w:sz w:val="22"/>
          <w:szCs w:val="22"/>
          <w:lang w:val="en-GB"/>
        </w:rPr>
        <w:t xml:space="preserve">Data </w:t>
      </w:r>
      <w:r w:rsidR="004354A9" w:rsidRPr="0046418C">
        <w:rPr>
          <w:rFonts w:ascii="Myriad Pro" w:hAnsi="Myriad Pro"/>
          <w:color w:val="auto"/>
          <w:sz w:val="22"/>
          <w:szCs w:val="22"/>
          <w:lang w:val="en-GB"/>
        </w:rPr>
        <w:t>Management organized</w:t>
      </w:r>
      <w:r w:rsidR="4215C891" w:rsidRPr="0046418C">
        <w:rPr>
          <w:rFonts w:ascii="Myriad Pro" w:hAnsi="Myriad Pro"/>
          <w:color w:val="auto"/>
          <w:sz w:val="22"/>
          <w:szCs w:val="22"/>
          <w:lang w:val="en-GB"/>
        </w:rPr>
        <w:t xml:space="preserve"> </w:t>
      </w:r>
      <w:r w:rsidR="69EF2F8A" w:rsidRPr="0046418C">
        <w:rPr>
          <w:rFonts w:ascii="Myriad Pro" w:hAnsi="Myriad Pro"/>
          <w:color w:val="auto"/>
          <w:sz w:val="22"/>
          <w:szCs w:val="22"/>
          <w:lang w:val="en-GB"/>
        </w:rPr>
        <w:t xml:space="preserve">by the officials of </w:t>
      </w:r>
      <w:proofErr w:type="spellStart"/>
      <w:r w:rsidR="00ED635E" w:rsidRPr="0046418C">
        <w:rPr>
          <w:rFonts w:ascii="Myriad Pro" w:hAnsi="Myriad Pro" w:cstheme="minorBidi"/>
          <w:sz w:val="22"/>
          <w:szCs w:val="22"/>
          <w:lang w:val="en-GB"/>
        </w:rPr>
        <w:t>MoFP</w:t>
      </w:r>
      <w:proofErr w:type="spellEnd"/>
      <w:r w:rsidR="00ED635E" w:rsidRPr="0046418C">
        <w:rPr>
          <w:rFonts w:ascii="Myriad Pro" w:hAnsi="Myriad Pro" w:cstheme="minorBidi"/>
          <w:sz w:val="22"/>
          <w:szCs w:val="22"/>
          <w:lang w:val="en-GB"/>
        </w:rPr>
        <w:t xml:space="preserve"> </w:t>
      </w:r>
      <w:r w:rsidR="69EF2F8A" w:rsidRPr="0046418C">
        <w:rPr>
          <w:rFonts w:ascii="Myriad Pro" w:hAnsi="Myriad Pro"/>
          <w:color w:val="auto"/>
          <w:sz w:val="22"/>
          <w:szCs w:val="22"/>
          <w:lang w:val="en-GB"/>
        </w:rPr>
        <w:t xml:space="preserve">where 30 (12 females) </w:t>
      </w:r>
      <w:r w:rsidR="56CA0DE8" w:rsidRPr="0046418C">
        <w:rPr>
          <w:rFonts w:ascii="Myriad Pro" w:hAnsi="Myriad Pro"/>
          <w:color w:val="auto"/>
          <w:sz w:val="22"/>
          <w:szCs w:val="22"/>
          <w:lang w:val="en-GB"/>
        </w:rPr>
        <w:t xml:space="preserve">from government institutions </w:t>
      </w:r>
      <w:r w:rsidR="69EF2F8A" w:rsidRPr="0046418C">
        <w:rPr>
          <w:rFonts w:ascii="Myriad Pro" w:hAnsi="Myriad Pro"/>
          <w:color w:val="auto"/>
          <w:sz w:val="22"/>
          <w:szCs w:val="22"/>
          <w:lang w:val="en-GB"/>
        </w:rPr>
        <w:t xml:space="preserve">gained a better understanding </w:t>
      </w:r>
      <w:r w:rsidR="565A49EE" w:rsidRPr="0046418C">
        <w:rPr>
          <w:rFonts w:ascii="Myriad Pro" w:hAnsi="Myriad Pro"/>
          <w:color w:val="auto"/>
          <w:sz w:val="22"/>
          <w:szCs w:val="22"/>
          <w:lang w:val="en-GB"/>
        </w:rPr>
        <w:t xml:space="preserve">of the importance of </w:t>
      </w:r>
      <w:r w:rsidR="02496908" w:rsidRPr="0046418C">
        <w:rPr>
          <w:rFonts w:ascii="Myriad Pro" w:hAnsi="Myriad Pro"/>
          <w:color w:val="auto"/>
          <w:sz w:val="22"/>
          <w:szCs w:val="22"/>
          <w:lang w:val="en-GB"/>
        </w:rPr>
        <w:t>enhanced aid data management for effective planning. Participants</w:t>
      </w:r>
      <w:r w:rsidR="26232514" w:rsidRPr="0046418C">
        <w:rPr>
          <w:rFonts w:ascii="Myriad Pro" w:hAnsi="Myriad Pro"/>
          <w:color w:val="auto"/>
          <w:sz w:val="22"/>
          <w:szCs w:val="22"/>
          <w:lang w:val="en-GB"/>
        </w:rPr>
        <w:t xml:space="preserve"> attained knowledge </w:t>
      </w:r>
      <w:r w:rsidR="0BDC2E11" w:rsidRPr="0046418C">
        <w:rPr>
          <w:rFonts w:ascii="Myriad Pro" w:hAnsi="Myriad Pro"/>
          <w:color w:val="auto"/>
          <w:sz w:val="22"/>
          <w:szCs w:val="22"/>
          <w:lang w:val="en-GB"/>
        </w:rPr>
        <w:t xml:space="preserve">of </w:t>
      </w:r>
      <w:r w:rsidR="26232514" w:rsidRPr="0046418C">
        <w:rPr>
          <w:rFonts w:ascii="Myriad Pro" w:hAnsi="Myriad Pro"/>
          <w:color w:val="auto"/>
          <w:sz w:val="22"/>
          <w:szCs w:val="22"/>
          <w:lang w:val="en-GB"/>
        </w:rPr>
        <w:t>the Aid Information Manage</w:t>
      </w:r>
      <w:r w:rsidR="38D2B61E" w:rsidRPr="0046418C">
        <w:rPr>
          <w:rFonts w:ascii="Myriad Pro" w:hAnsi="Myriad Pro"/>
          <w:color w:val="auto"/>
          <w:sz w:val="22"/>
          <w:szCs w:val="22"/>
          <w:lang w:val="en-GB"/>
        </w:rPr>
        <w:t xml:space="preserve">ment System (AIMS) as the critical tool for </w:t>
      </w:r>
      <w:r w:rsidR="449EAF00" w:rsidRPr="0046418C">
        <w:rPr>
          <w:rFonts w:ascii="Myriad Pro" w:hAnsi="Myriad Pro"/>
          <w:color w:val="auto"/>
          <w:sz w:val="22"/>
          <w:szCs w:val="22"/>
          <w:lang w:val="en-GB"/>
        </w:rPr>
        <w:t>a</w:t>
      </w:r>
      <w:r w:rsidR="2D674CCC" w:rsidRPr="0046418C">
        <w:rPr>
          <w:rFonts w:ascii="Myriad Pro" w:hAnsi="Myriad Pro"/>
          <w:color w:val="auto"/>
          <w:sz w:val="22"/>
          <w:szCs w:val="22"/>
          <w:lang w:val="en-GB"/>
        </w:rPr>
        <w:t xml:space="preserve">id data management and aid coordination. </w:t>
      </w:r>
    </w:p>
    <w:p w14:paraId="37F8A091" w14:textId="77777777" w:rsidR="00521A96" w:rsidRPr="0046418C" w:rsidRDefault="00521A96" w:rsidP="0046418C">
      <w:pPr>
        <w:pStyle w:val="NoSpacing"/>
        <w:jc w:val="both"/>
        <w:rPr>
          <w:rFonts w:ascii="Myriad Pro" w:hAnsi="Myriad Pro"/>
          <w:b/>
          <w:bCs/>
          <w:lang w:val="en-GB"/>
        </w:rPr>
      </w:pPr>
    </w:p>
    <w:p w14:paraId="42FEDF00" w14:textId="77777777" w:rsidR="00004D66" w:rsidRPr="0046418C" w:rsidRDefault="78137FC4" w:rsidP="0046418C">
      <w:pPr>
        <w:pStyle w:val="NoSpacing"/>
        <w:spacing w:line="286" w:lineRule="auto"/>
        <w:jc w:val="both"/>
        <w:rPr>
          <w:rFonts w:ascii="Myriad Pro" w:hAnsi="Myriad Pro" w:cs="Arial"/>
          <w:kern w:val="28"/>
          <w:lang w:val="en-GB"/>
          <w14:ligatures w14:val="standard"/>
          <w14:cntxtAlts/>
        </w:rPr>
      </w:pPr>
      <w:r w:rsidRPr="0046418C">
        <w:rPr>
          <w:rFonts w:ascii="Myriad Pro" w:hAnsi="Myriad Pro"/>
          <w:b/>
          <w:bCs/>
          <w:lang w:val="en-GB"/>
        </w:rPr>
        <w:t>Indicator 2.1.1.2:</w:t>
      </w:r>
      <w:r w:rsidRPr="0046418C">
        <w:rPr>
          <w:rFonts w:ascii="Myriad Pro" w:hAnsi="Myriad Pro"/>
          <w:lang w:val="en-GB"/>
        </w:rPr>
        <w:t xml:space="preserve"> </w:t>
      </w:r>
      <w:r w:rsidRPr="0046418C">
        <w:rPr>
          <w:rFonts w:ascii="Myriad Pro" w:hAnsi="Myriad Pro"/>
          <w:b/>
          <w:bCs/>
          <w:lang w:val="en-GB"/>
        </w:rPr>
        <w:t>Proportion of targeted framework reviews (legal /institutional) that have been completed with UNDP support (Baseline 0)</w:t>
      </w:r>
      <w:r w:rsidRPr="0046418C">
        <w:rPr>
          <w:rFonts w:ascii="Myriad Pro" w:hAnsi="Myriad Pro"/>
          <w:lang w:val="en-GB"/>
        </w:rPr>
        <w:t xml:space="preserve">. </w:t>
      </w:r>
      <w:r w:rsidRPr="0046418C">
        <w:rPr>
          <w:rFonts w:ascii="Myriad Pro" w:hAnsi="Myriad Pro" w:cs="Arial"/>
          <w:kern w:val="28"/>
          <w:lang w:val="en-GB"/>
          <w14:ligatures w14:val="standard"/>
          <w14:cntxtAlts/>
        </w:rPr>
        <w:t xml:space="preserve"> </w:t>
      </w:r>
    </w:p>
    <w:p w14:paraId="1C4BF404" w14:textId="79B03C2A" w:rsidR="00004D66" w:rsidRPr="0046418C" w:rsidRDefault="00004D66" w:rsidP="0046418C">
      <w:pPr>
        <w:pStyle w:val="NoSpacing"/>
        <w:spacing w:line="286" w:lineRule="auto"/>
        <w:jc w:val="both"/>
        <w:rPr>
          <w:rFonts w:ascii="Myriad Pro" w:hAnsi="Myriad Pro"/>
          <w:lang w:val="en-GB"/>
        </w:rPr>
      </w:pPr>
      <w:r w:rsidRPr="0046418C">
        <w:rPr>
          <w:rFonts w:ascii="Myriad Pro" w:hAnsi="Myriad Pro" w:cs="Arial"/>
          <w:kern w:val="28"/>
          <w:lang w:val="en-GB"/>
          <w14:ligatures w14:val="standard"/>
          <w14:cntxtAlts/>
        </w:rPr>
        <w:t xml:space="preserve">No legal or institutional framework </w:t>
      </w:r>
      <w:r w:rsidR="006008EF" w:rsidRPr="0046418C">
        <w:rPr>
          <w:rFonts w:ascii="Myriad Pro" w:hAnsi="Myriad Pro" w:cs="Arial"/>
          <w:kern w:val="28"/>
          <w:lang w:val="en-GB"/>
          <w14:ligatures w14:val="standard"/>
          <w14:cntxtAlts/>
        </w:rPr>
        <w:t xml:space="preserve">was </w:t>
      </w:r>
      <w:r w:rsidRPr="0046418C">
        <w:rPr>
          <w:rFonts w:ascii="Myriad Pro" w:hAnsi="Myriad Pro" w:cs="Arial"/>
          <w:kern w:val="28"/>
          <w:lang w:val="en-GB"/>
          <w14:ligatures w14:val="standard"/>
          <w14:cntxtAlts/>
        </w:rPr>
        <w:t>review</w:t>
      </w:r>
      <w:r w:rsidR="006008EF" w:rsidRPr="0046418C">
        <w:rPr>
          <w:rFonts w:ascii="Myriad Pro" w:hAnsi="Myriad Pro" w:cs="Arial"/>
          <w:kern w:val="28"/>
          <w:lang w:val="en-GB"/>
          <w14:ligatures w14:val="standard"/>
          <w14:cntxtAlts/>
        </w:rPr>
        <w:t>ed during the period under report</w:t>
      </w:r>
      <w:r w:rsidRPr="0046418C">
        <w:rPr>
          <w:rFonts w:ascii="Myriad Pro" w:hAnsi="Myriad Pro" w:cs="Arial"/>
          <w:kern w:val="28"/>
          <w:lang w:val="en-GB"/>
          <w14:ligatures w14:val="standard"/>
          <w14:cntxtAlts/>
        </w:rPr>
        <w:t xml:space="preserve">. However, the project developed </w:t>
      </w:r>
      <w:proofErr w:type="spellStart"/>
      <w:r w:rsidRPr="0046418C">
        <w:rPr>
          <w:rFonts w:ascii="Myriad Pro" w:hAnsi="Myriad Pro" w:cs="Arial"/>
          <w:kern w:val="28"/>
          <w:lang w:val="en-GB"/>
          <w14:ligatures w14:val="standard"/>
          <w14:cntxtAlts/>
        </w:rPr>
        <w:t>ToRs</w:t>
      </w:r>
      <w:proofErr w:type="spellEnd"/>
      <w:r w:rsidRPr="0046418C">
        <w:rPr>
          <w:rFonts w:ascii="Myriad Pro" w:hAnsi="Myriad Pro" w:cs="Arial"/>
          <w:kern w:val="28"/>
          <w:lang w:val="en-GB"/>
          <w14:ligatures w14:val="standard"/>
          <w14:cntxtAlts/>
        </w:rPr>
        <w:t xml:space="preserve">, </w:t>
      </w:r>
      <w:proofErr w:type="gramStart"/>
      <w:r w:rsidRPr="0046418C">
        <w:rPr>
          <w:rFonts w:ascii="Myriad Pro" w:hAnsi="Myriad Pro" w:cs="Arial"/>
          <w:kern w:val="28"/>
          <w:lang w:val="en-GB"/>
          <w14:ligatures w14:val="standard"/>
          <w14:cntxtAlts/>
        </w:rPr>
        <w:t>recruited</w:t>
      </w:r>
      <w:proofErr w:type="gramEnd"/>
      <w:r w:rsidRPr="0046418C">
        <w:rPr>
          <w:rFonts w:ascii="Myriad Pro" w:hAnsi="Myriad Pro" w:cs="Arial"/>
          <w:kern w:val="28"/>
          <w:lang w:val="en-GB"/>
          <w14:ligatures w14:val="standard"/>
          <w14:cntxtAlts/>
        </w:rPr>
        <w:t xml:space="preserve"> and deployed the first cadre of SSEs. In addition, there was an assessment conducted by an international expert contracted by UNDP where key </w:t>
      </w:r>
      <w:r w:rsidRPr="0046418C">
        <w:rPr>
          <w:rFonts w:ascii="Myriad Pro" w:hAnsi="Myriad Pro" w:cs="Arial"/>
          <w:kern w:val="28"/>
          <w:lang w:val="en-GB"/>
          <w14:ligatures w14:val="standard"/>
          <w14:cntxtAlts/>
        </w:rPr>
        <w:lastRenderedPageBreak/>
        <w:t xml:space="preserve">institutional frameworks, structures, syntheses, </w:t>
      </w:r>
      <w:proofErr w:type="gramStart"/>
      <w:r w:rsidRPr="0046418C">
        <w:rPr>
          <w:rFonts w:ascii="Myriad Pro" w:hAnsi="Myriad Pro" w:cs="Arial"/>
          <w:kern w:val="28"/>
          <w:lang w:val="en-GB"/>
          <w14:ligatures w14:val="standard"/>
          <w14:cntxtAlts/>
        </w:rPr>
        <w:t>skills</w:t>
      </w:r>
      <w:proofErr w:type="gramEnd"/>
      <w:r w:rsidRPr="0046418C">
        <w:rPr>
          <w:rFonts w:ascii="Myriad Pro" w:hAnsi="Myriad Pro" w:cs="Arial"/>
          <w:kern w:val="28"/>
          <w:lang w:val="en-GB"/>
          <w14:ligatures w14:val="standard"/>
          <w14:cntxtAlts/>
        </w:rPr>
        <w:t xml:space="preserve"> and symbioses were identified for support through the GEMS project. In discussions with the EITI Secretariat, the project identified pathways to strengthen South Sudan’s capacity to sign up to the EITI (Activity 2.1.5) and began engaging with the Ministry of Petroleum, Ministry of </w:t>
      </w:r>
      <w:proofErr w:type="gramStart"/>
      <w:r w:rsidRPr="0046418C">
        <w:rPr>
          <w:rFonts w:ascii="Myriad Pro" w:hAnsi="Myriad Pro" w:cs="Arial"/>
          <w:kern w:val="28"/>
          <w:lang w:val="en-GB"/>
          <w14:ligatures w14:val="standard"/>
          <w14:cntxtAlts/>
        </w:rPr>
        <w:t>Mining</w:t>
      </w:r>
      <w:proofErr w:type="gramEnd"/>
      <w:r w:rsidRPr="0046418C">
        <w:rPr>
          <w:rFonts w:ascii="Myriad Pro" w:hAnsi="Myriad Pro" w:cs="Arial"/>
          <w:kern w:val="28"/>
          <w:lang w:val="en-GB"/>
          <w14:ligatures w14:val="standard"/>
          <w14:cntxtAlts/>
        </w:rPr>
        <w:t xml:space="preserve"> and the </w:t>
      </w:r>
      <w:proofErr w:type="spellStart"/>
      <w:r w:rsidRPr="0046418C">
        <w:rPr>
          <w:rFonts w:ascii="Myriad Pro" w:hAnsi="Myriad Pro" w:cs="Arial"/>
          <w:kern w:val="28"/>
          <w:lang w:val="en-GB"/>
          <w14:ligatures w14:val="standard"/>
          <w14:cntxtAlts/>
        </w:rPr>
        <w:t>MoFA&amp;IC</w:t>
      </w:r>
      <w:proofErr w:type="spellEnd"/>
      <w:r w:rsidRPr="0046418C" w:rsidDel="00ED635E">
        <w:rPr>
          <w:rFonts w:ascii="Myriad Pro" w:hAnsi="Myriad Pro" w:cs="Arial"/>
          <w:kern w:val="28"/>
          <w:lang w:val="en-GB"/>
          <w14:ligatures w14:val="standard"/>
          <w14:cntxtAlts/>
        </w:rPr>
        <w:t xml:space="preserve"> </w:t>
      </w:r>
      <w:r w:rsidRPr="0046418C">
        <w:rPr>
          <w:rFonts w:ascii="Myriad Pro" w:hAnsi="Myriad Pro" w:cs="Arial"/>
          <w:kern w:val="28"/>
          <w:lang w:val="en-GB"/>
          <w14:ligatures w14:val="standard"/>
          <w14:cntxtAlts/>
        </w:rPr>
        <w:t>to operationalize the activity.</w:t>
      </w:r>
    </w:p>
    <w:p w14:paraId="1E68757A" w14:textId="335EB7D7" w:rsidR="00DB7F54" w:rsidRPr="0046418C" w:rsidRDefault="00DB7F54" w:rsidP="0046418C">
      <w:pPr>
        <w:pStyle w:val="NoSpacing"/>
        <w:spacing w:line="286" w:lineRule="auto"/>
        <w:jc w:val="both"/>
        <w:rPr>
          <w:rFonts w:ascii="Myriad Pro" w:hAnsi="Myriad Pro"/>
          <w:lang w:val="en-GB"/>
        </w:rPr>
      </w:pPr>
    </w:p>
    <w:p w14:paraId="17A11C49" w14:textId="3B0A6EE3" w:rsidR="00AA5AC3" w:rsidRPr="0046418C" w:rsidRDefault="00DB7F54" w:rsidP="0046418C">
      <w:pPr>
        <w:jc w:val="both"/>
        <w:rPr>
          <w:rFonts w:ascii="Myriad Pro" w:hAnsi="Myriad Pro"/>
          <w:color w:val="auto"/>
          <w:sz w:val="22"/>
          <w:szCs w:val="22"/>
          <w:lang w:val="en-GB"/>
        </w:rPr>
      </w:pPr>
      <w:r w:rsidRPr="0046418C">
        <w:rPr>
          <w:rFonts w:ascii="Myriad Pro" w:hAnsi="Myriad Pro"/>
          <w:b/>
          <w:bCs/>
          <w:color w:val="auto"/>
          <w:sz w:val="22"/>
          <w:szCs w:val="22"/>
          <w:lang w:val="en-GB"/>
        </w:rPr>
        <w:t>Indicator 2.1.1.3:</w:t>
      </w:r>
      <w:r w:rsidRPr="0046418C">
        <w:rPr>
          <w:rFonts w:ascii="Myriad Pro" w:hAnsi="Myriad Pro"/>
          <w:color w:val="auto"/>
          <w:sz w:val="22"/>
          <w:szCs w:val="22"/>
          <w:lang w:val="en-GB"/>
        </w:rPr>
        <w:t xml:space="preserve"> </w:t>
      </w:r>
      <w:r w:rsidRPr="0046418C">
        <w:rPr>
          <w:rFonts w:ascii="Myriad Pro" w:hAnsi="Myriad Pro"/>
          <w:b/>
          <w:bCs/>
          <w:color w:val="auto"/>
          <w:sz w:val="22"/>
          <w:szCs w:val="22"/>
          <w:lang w:val="en-GB"/>
        </w:rPr>
        <w:t>Number of economic management and accountability MDAs provided with technical and functional support by UNDP; (Baseline, 0)</w:t>
      </w:r>
      <w:r w:rsidRPr="0046418C">
        <w:rPr>
          <w:rFonts w:ascii="Myriad Pro" w:hAnsi="Myriad Pro"/>
          <w:color w:val="auto"/>
          <w:sz w:val="22"/>
          <w:szCs w:val="22"/>
          <w:lang w:val="en-GB"/>
        </w:rPr>
        <w:t xml:space="preserve">. </w:t>
      </w:r>
      <w:r w:rsidR="006008EF" w:rsidRPr="0046418C">
        <w:rPr>
          <w:rFonts w:ascii="Myriad Pro" w:hAnsi="Myriad Pro"/>
          <w:color w:val="auto"/>
          <w:sz w:val="22"/>
          <w:szCs w:val="22"/>
          <w:lang w:val="en-GB"/>
        </w:rPr>
        <w:t>The Anti-Corruption Commission is an accountability institution that benefited from the stationery that was distributed in October 2020. While the</w:t>
      </w:r>
      <w:r w:rsidR="00AA5AC3" w:rsidRPr="0046418C">
        <w:rPr>
          <w:rFonts w:ascii="Myriad Pro" w:hAnsi="Myriad Pro"/>
          <w:color w:val="auto"/>
          <w:sz w:val="22"/>
          <w:szCs w:val="22"/>
          <w:lang w:val="en-GB"/>
        </w:rPr>
        <w:t xml:space="preserve"> </w:t>
      </w:r>
      <w:proofErr w:type="spellStart"/>
      <w:r w:rsidR="00AA5AC3" w:rsidRPr="0046418C">
        <w:rPr>
          <w:rFonts w:ascii="Myriad Pro" w:hAnsi="Myriad Pro"/>
          <w:color w:val="auto"/>
          <w:sz w:val="22"/>
          <w:szCs w:val="22"/>
          <w:lang w:val="en-GB"/>
        </w:rPr>
        <w:t>MoFP</w:t>
      </w:r>
      <w:proofErr w:type="spellEnd"/>
      <w:r w:rsidR="00AA5AC3" w:rsidRPr="0046418C">
        <w:rPr>
          <w:rFonts w:ascii="Myriad Pro" w:hAnsi="Myriad Pro"/>
          <w:color w:val="auto"/>
          <w:sz w:val="22"/>
          <w:szCs w:val="22"/>
          <w:lang w:val="en-GB"/>
        </w:rPr>
        <w:t xml:space="preserve"> received technical advisory support from GEMS through the deployment of the Economic</w:t>
      </w:r>
      <w:r w:rsidR="001004C4" w:rsidRPr="0046418C">
        <w:rPr>
          <w:rFonts w:ascii="Myriad Pro" w:hAnsi="Myriad Pro"/>
          <w:color w:val="auto"/>
          <w:sz w:val="22"/>
          <w:szCs w:val="22"/>
          <w:lang w:val="en-GB"/>
        </w:rPr>
        <w:t>s</w:t>
      </w:r>
      <w:r w:rsidR="00AA5AC3" w:rsidRPr="0046418C">
        <w:rPr>
          <w:rFonts w:ascii="Myriad Pro" w:hAnsi="Myriad Pro"/>
          <w:color w:val="auto"/>
          <w:sz w:val="22"/>
          <w:szCs w:val="22"/>
          <w:lang w:val="en-GB"/>
        </w:rPr>
        <w:t xml:space="preserve"> Specialist at the Ministry. This support contributed to the following:</w:t>
      </w:r>
    </w:p>
    <w:p w14:paraId="39B1126C" w14:textId="00489526" w:rsidR="00CD39BF" w:rsidRPr="0046418C" w:rsidRDefault="72E7C183"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Th</w:t>
      </w:r>
      <w:r w:rsidR="5BDFD23B" w:rsidRPr="0046418C">
        <w:rPr>
          <w:rFonts w:ascii="Myriad Pro" w:hAnsi="Myriad Pro"/>
          <w:color w:val="auto"/>
          <w:sz w:val="22"/>
          <w:szCs w:val="22"/>
          <w:lang w:val="en-GB"/>
        </w:rPr>
        <w:t>e</w:t>
      </w:r>
      <w:r w:rsidRPr="0046418C">
        <w:rPr>
          <w:rFonts w:ascii="Myriad Pro" w:hAnsi="Myriad Pro"/>
          <w:color w:val="auto"/>
          <w:sz w:val="22"/>
          <w:szCs w:val="22"/>
          <w:lang w:val="en-GB"/>
        </w:rPr>
        <w:t xml:space="preserve"> project supported </w:t>
      </w:r>
      <w:r w:rsidR="00B60EC1">
        <w:rPr>
          <w:rFonts w:ascii="Myriad Pro" w:hAnsi="Myriad Pro"/>
          <w:color w:val="auto"/>
          <w:sz w:val="22"/>
          <w:szCs w:val="22"/>
          <w:lang w:val="en-GB"/>
        </w:rPr>
        <w:t xml:space="preserve">policy dialogue in the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to reactivate national planning processes. Technical advisory support was provided for the process of aligning the National Development Strategy with the R</w:t>
      </w:r>
      <w:r w:rsidR="2D4A9CDE" w:rsidRPr="0046418C">
        <w:rPr>
          <w:rFonts w:ascii="Myriad Pro" w:hAnsi="Myriad Pro"/>
          <w:color w:val="auto"/>
          <w:sz w:val="22"/>
          <w:szCs w:val="22"/>
          <w:lang w:val="en-GB"/>
        </w:rPr>
        <w:t>-</w:t>
      </w:r>
      <w:r w:rsidRPr="0046418C">
        <w:rPr>
          <w:rFonts w:ascii="Myriad Pro" w:hAnsi="Myriad Pro"/>
          <w:color w:val="auto"/>
          <w:sz w:val="22"/>
          <w:szCs w:val="22"/>
          <w:lang w:val="en-GB"/>
        </w:rPr>
        <w:t>ARCSS. The objective is to ensure that the national budget is responsive to the R</w:t>
      </w:r>
      <w:r w:rsidR="07D08667" w:rsidRPr="0046418C">
        <w:rPr>
          <w:rFonts w:ascii="Myriad Pro" w:hAnsi="Myriad Pro"/>
          <w:color w:val="auto"/>
          <w:sz w:val="22"/>
          <w:szCs w:val="22"/>
          <w:lang w:val="en-GB"/>
        </w:rPr>
        <w:t>-</w:t>
      </w:r>
      <w:r w:rsidRPr="0046418C">
        <w:rPr>
          <w:rFonts w:ascii="Myriad Pro" w:hAnsi="Myriad Pro"/>
          <w:color w:val="auto"/>
          <w:sz w:val="22"/>
          <w:szCs w:val="22"/>
          <w:lang w:val="en-GB"/>
        </w:rPr>
        <w:t>ARCSS.</w:t>
      </w:r>
    </w:p>
    <w:p w14:paraId="3FF38C5F" w14:textId="1A4CC984" w:rsidR="00AA5AC3" w:rsidRPr="0046418C" w:rsidRDefault="0074483A"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There was an i</w:t>
      </w:r>
      <w:r w:rsidR="00AA5AC3" w:rsidRPr="0046418C">
        <w:rPr>
          <w:rFonts w:ascii="Myriad Pro" w:hAnsi="Myriad Pro"/>
          <w:color w:val="auto"/>
          <w:sz w:val="22"/>
          <w:szCs w:val="22"/>
          <w:lang w:val="en-GB"/>
        </w:rPr>
        <w:t>mprove</w:t>
      </w:r>
      <w:r w:rsidRPr="0046418C">
        <w:rPr>
          <w:rFonts w:ascii="Myriad Pro" w:hAnsi="Myriad Pro"/>
          <w:color w:val="auto"/>
          <w:sz w:val="22"/>
          <w:szCs w:val="22"/>
          <w:lang w:val="en-GB"/>
        </w:rPr>
        <w:t xml:space="preserve">ment in </w:t>
      </w:r>
      <w:r w:rsidR="00AA5AC3" w:rsidRPr="0046418C">
        <w:rPr>
          <w:rFonts w:ascii="Myriad Pro" w:hAnsi="Myriad Pro"/>
          <w:color w:val="auto"/>
          <w:sz w:val="22"/>
          <w:szCs w:val="22"/>
          <w:lang w:val="en-GB"/>
        </w:rPr>
        <w:t>economic management</w:t>
      </w:r>
      <w:r w:rsidRPr="0046418C">
        <w:rPr>
          <w:rFonts w:ascii="Myriad Pro" w:hAnsi="Myriad Pro"/>
          <w:color w:val="auto"/>
          <w:sz w:val="22"/>
          <w:szCs w:val="22"/>
          <w:lang w:val="en-GB"/>
        </w:rPr>
        <w:t>. F</w:t>
      </w:r>
      <w:r w:rsidR="00AA5AC3" w:rsidRPr="0046418C">
        <w:rPr>
          <w:rFonts w:ascii="Myriad Pro" w:hAnsi="Myriad Pro"/>
          <w:color w:val="auto"/>
          <w:sz w:val="22"/>
          <w:szCs w:val="22"/>
          <w:lang w:val="en-GB"/>
        </w:rPr>
        <w:t xml:space="preserve">or the first time since </w:t>
      </w:r>
      <w:r w:rsidR="00E87EDB" w:rsidRPr="0046418C">
        <w:rPr>
          <w:rFonts w:ascii="Myriad Pro" w:hAnsi="Myriad Pro"/>
          <w:color w:val="auto"/>
          <w:sz w:val="22"/>
          <w:szCs w:val="22"/>
          <w:lang w:val="en-GB"/>
        </w:rPr>
        <w:t xml:space="preserve">the </w:t>
      </w:r>
      <w:r w:rsidR="00AA5AC3" w:rsidRPr="0046418C">
        <w:rPr>
          <w:rFonts w:ascii="Myriad Pro" w:hAnsi="Myriad Pro"/>
          <w:color w:val="auto"/>
          <w:sz w:val="22"/>
          <w:szCs w:val="22"/>
          <w:lang w:val="en-GB"/>
        </w:rPr>
        <w:t xml:space="preserve">FY 2013/2014 budget, </w:t>
      </w:r>
      <w:proofErr w:type="spellStart"/>
      <w:r w:rsidR="00AA5AC3" w:rsidRPr="0046418C">
        <w:rPr>
          <w:rFonts w:ascii="Myriad Pro" w:hAnsi="Myriad Pro"/>
          <w:color w:val="auto"/>
          <w:sz w:val="22"/>
          <w:szCs w:val="22"/>
          <w:lang w:val="en-GB"/>
        </w:rPr>
        <w:t>MoFP</w:t>
      </w:r>
      <w:proofErr w:type="spellEnd"/>
      <w:r w:rsidR="00AA5AC3" w:rsidRPr="0046418C">
        <w:rPr>
          <w:rFonts w:ascii="Myriad Pro" w:hAnsi="Myriad Pro"/>
          <w:color w:val="auto"/>
          <w:sz w:val="22"/>
          <w:szCs w:val="22"/>
          <w:lang w:val="en-GB"/>
        </w:rPr>
        <w:t xml:space="preserve"> developed annual plans for the draft FY 2020/2021 national budget process. Budget preparation guidelines were also developed to guide the government spending entities in preparing their budgets</w:t>
      </w:r>
      <w:r w:rsidR="00CD39BF" w:rsidRPr="0046418C">
        <w:rPr>
          <w:rFonts w:ascii="Myriad Pro" w:hAnsi="Myriad Pro"/>
          <w:color w:val="auto"/>
          <w:sz w:val="22"/>
          <w:szCs w:val="22"/>
          <w:lang w:val="en-GB"/>
        </w:rPr>
        <w:t>.</w:t>
      </w:r>
    </w:p>
    <w:p w14:paraId="69513936" w14:textId="1018D148" w:rsidR="00B92B1C" w:rsidRPr="0046418C" w:rsidRDefault="00B92B1C"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Socioeconomic impact assessment</w:t>
      </w:r>
      <w:r w:rsidR="00525CA2" w:rsidRPr="0046418C">
        <w:rPr>
          <w:rFonts w:ascii="Myriad Pro" w:hAnsi="Myriad Pro"/>
          <w:color w:val="auto"/>
          <w:sz w:val="22"/>
          <w:szCs w:val="22"/>
          <w:lang w:val="en-GB"/>
        </w:rPr>
        <w:t xml:space="preserve"> was conducted.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was supported to undertake a rapid analysis of the potential socioeconomic impact of COVID 19 on South Sudan. The analysis contributed significantly to the preparation of the draft FY 2020/2021 national budget and the application for the Rapid Credit Facility with the IMF.</w:t>
      </w:r>
    </w:p>
    <w:p w14:paraId="3978BE38" w14:textId="65D6C63F" w:rsidR="00CD39BF" w:rsidRPr="0046418C" w:rsidRDefault="00CD39BF"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 xml:space="preserve">The project also enabled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to reactivate aid coordination function</w:t>
      </w:r>
      <w:r w:rsidR="00E87EDB"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 and strengthen partnership</w:t>
      </w:r>
      <w:r w:rsidR="00E87EDB"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 With support from GEMS,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convened a high-level government-partners’ policy dialogue to discuss national priority issues, including the economic response to the COVID 19 pandemic. Additionally, the project supported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to convene the Aid Data Management forum to better coordinate the management and use of aid data in the country.</w:t>
      </w:r>
    </w:p>
    <w:p w14:paraId="6DBBF3C5" w14:textId="6B00DBB9" w:rsidR="00CD39BF" w:rsidRPr="0046418C" w:rsidRDefault="00CD39BF"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 xml:space="preserve">Through the </w:t>
      </w:r>
      <w:r w:rsidR="001004C4" w:rsidRPr="0046418C">
        <w:rPr>
          <w:rFonts w:ascii="Myriad Pro" w:hAnsi="Myriad Pro"/>
          <w:color w:val="auto"/>
          <w:sz w:val="22"/>
          <w:szCs w:val="22"/>
          <w:lang w:val="en-GB"/>
        </w:rPr>
        <w:t>E</w:t>
      </w:r>
      <w:r w:rsidRPr="0046418C">
        <w:rPr>
          <w:rFonts w:ascii="Myriad Pro" w:hAnsi="Myriad Pro"/>
          <w:color w:val="auto"/>
          <w:sz w:val="22"/>
          <w:szCs w:val="22"/>
          <w:lang w:val="en-GB"/>
        </w:rPr>
        <w:t>conomic</w:t>
      </w:r>
      <w:r w:rsidR="001004C4"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 </w:t>
      </w:r>
      <w:r w:rsidR="001004C4"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pecialist at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the </w:t>
      </w:r>
      <w:r w:rsidR="00B92B1C" w:rsidRPr="0046418C">
        <w:rPr>
          <w:rFonts w:ascii="Myriad Pro" w:hAnsi="Myriad Pro"/>
          <w:color w:val="auto"/>
          <w:sz w:val="22"/>
          <w:szCs w:val="22"/>
          <w:lang w:val="en-GB"/>
        </w:rPr>
        <w:t xml:space="preserve">project provided advisory support to the </w:t>
      </w:r>
      <w:proofErr w:type="spellStart"/>
      <w:r w:rsidR="00E87EDB" w:rsidRPr="0046418C">
        <w:rPr>
          <w:rFonts w:ascii="Myriad Pro" w:hAnsi="Myriad Pro"/>
          <w:color w:val="auto"/>
          <w:sz w:val="22"/>
          <w:szCs w:val="22"/>
          <w:lang w:val="en-GB"/>
        </w:rPr>
        <w:t>MoFP</w:t>
      </w:r>
      <w:proofErr w:type="spellEnd"/>
      <w:r w:rsidR="00B92B1C" w:rsidRPr="0046418C">
        <w:rPr>
          <w:rFonts w:ascii="Myriad Pro" w:hAnsi="Myriad Pro"/>
          <w:color w:val="auto"/>
          <w:sz w:val="22"/>
          <w:szCs w:val="22"/>
          <w:lang w:val="en-GB"/>
        </w:rPr>
        <w:t xml:space="preserve"> as Chair of the PFM Oversight Committee, including contributing to the drafting of the </w:t>
      </w:r>
      <w:proofErr w:type="spellStart"/>
      <w:r w:rsidR="00E87EDB" w:rsidRPr="0046418C">
        <w:rPr>
          <w:rFonts w:ascii="Myriad Pro" w:hAnsi="Myriad Pro"/>
          <w:color w:val="auto"/>
          <w:sz w:val="22"/>
          <w:szCs w:val="22"/>
          <w:lang w:val="en-GB"/>
        </w:rPr>
        <w:t>ToRs</w:t>
      </w:r>
      <w:proofErr w:type="spellEnd"/>
      <w:r w:rsidR="00B92B1C" w:rsidRPr="0046418C">
        <w:rPr>
          <w:rFonts w:ascii="Myriad Pro" w:hAnsi="Myriad Pro"/>
          <w:color w:val="auto"/>
          <w:sz w:val="22"/>
          <w:szCs w:val="22"/>
          <w:lang w:val="en-GB"/>
        </w:rPr>
        <w:t xml:space="preserve"> for the PFM governance structure and providing coordination support for the PFM Oversight Committee. Furthermore, the </w:t>
      </w:r>
      <w:r w:rsidR="00E87EDB" w:rsidRPr="0046418C">
        <w:rPr>
          <w:rFonts w:ascii="Myriad Pro" w:hAnsi="Myriad Pro"/>
          <w:color w:val="auto"/>
          <w:sz w:val="22"/>
          <w:szCs w:val="22"/>
          <w:lang w:val="en-GB"/>
        </w:rPr>
        <w:t>E</w:t>
      </w:r>
      <w:r w:rsidR="00B92B1C" w:rsidRPr="0046418C">
        <w:rPr>
          <w:rFonts w:ascii="Myriad Pro" w:hAnsi="Myriad Pro"/>
          <w:color w:val="auto"/>
          <w:sz w:val="22"/>
          <w:szCs w:val="22"/>
          <w:lang w:val="en-GB"/>
        </w:rPr>
        <w:t xml:space="preserve">conomic </w:t>
      </w:r>
      <w:r w:rsidR="00E87EDB" w:rsidRPr="0046418C">
        <w:rPr>
          <w:rFonts w:ascii="Myriad Pro" w:hAnsi="Myriad Pro"/>
          <w:color w:val="auto"/>
          <w:sz w:val="22"/>
          <w:szCs w:val="22"/>
          <w:lang w:val="en-GB"/>
        </w:rPr>
        <w:t>S</w:t>
      </w:r>
      <w:r w:rsidR="00B92B1C" w:rsidRPr="0046418C">
        <w:rPr>
          <w:rFonts w:ascii="Myriad Pro" w:hAnsi="Myriad Pro"/>
          <w:color w:val="auto"/>
          <w:sz w:val="22"/>
          <w:szCs w:val="22"/>
          <w:lang w:val="en-GB"/>
        </w:rPr>
        <w:t>pecialist provided technical backstopping to the PFM Oversight Committee in preparing the application and utilization plan for the Rapid Credit Facility (RCF).</w:t>
      </w:r>
    </w:p>
    <w:p w14:paraId="081A6C38" w14:textId="23216D1B" w:rsidR="00B92B1C" w:rsidRPr="0046418C" w:rsidRDefault="00B92B1C"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 xml:space="preserve">National Development Strategy </w:t>
      </w:r>
      <w:r w:rsidR="000E1D4F" w:rsidRPr="0046418C">
        <w:rPr>
          <w:rFonts w:ascii="Myriad Pro" w:hAnsi="Myriad Pro"/>
          <w:color w:val="auto"/>
          <w:sz w:val="22"/>
          <w:szCs w:val="22"/>
          <w:lang w:val="en-GB"/>
        </w:rPr>
        <w:t xml:space="preserve">was revisited for review. </w:t>
      </w:r>
      <w:r w:rsidRPr="0046418C">
        <w:rPr>
          <w:rFonts w:ascii="Myriad Pro" w:hAnsi="Myriad Pro"/>
          <w:color w:val="auto"/>
          <w:sz w:val="22"/>
          <w:szCs w:val="22"/>
          <w:lang w:val="en-GB"/>
        </w:rPr>
        <w:t>Chapter IV of the R</w:t>
      </w:r>
      <w:r w:rsidR="00E87EDB" w:rsidRPr="0046418C">
        <w:rPr>
          <w:rFonts w:ascii="Myriad Pro" w:hAnsi="Myriad Pro"/>
          <w:color w:val="auto"/>
          <w:sz w:val="22"/>
          <w:szCs w:val="22"/>
          <w:lang w:val="en-GB"/>
        </w:rPr>
        <w:t>-</w:t>
      </w:r>
      <w:r w:rsidRPr="0046418C">
        <w:rPr>
          <w:rFonts w:ascii="Myriad Pro" w:hAnsi="Myriad Pro"/>
          <w:color w:val="auto"/>
          <w:sz w:val="22"/>
          <w:szCs w:val="22"/>
          <w:lang w:val="en-GB"/>
        </w:rPr>
        <w:t>ARCSS requi</w:t>
      </w:r>
      <w:r w:rsidR="0036425B" w:rsidRPr="0046418C">
        <w:rPr>
          <w:rFonts w:ascii="Myriad Pro" w:hAnsi="Myriad Pro"/>
          <w:color w:val="auto"/>
          <w:sz w:val="22"/>
          <w:szCs w:val="22"/>
          <w:lang w:val="en-GB"/>
        </w:rPr>
        <w:t xml:space="preserve">res </w:t>
      </w:r>
      <w:proofErr w:type="spellStart"/>
      <w:r w:rsidRPr="0046418C">
        <w:rPr>
          <w:rFonts w:ascii="Myriad Pro" w:hAnsi="Myriad Pro"/>
          <w:color w:val="auto"/>
          <w:sz w:val="22"/>
          <w:szCs w:val="22"/>
          <w:lang w:val="en-GB"/>
        </w:rPr>
        <w:t>MoFP</w:t>
      </w:r>
      <w:proofErr w:type="spellEnd"/>
      <w:r w:rsidRPr="0046418C">
        <w:rPr>
          <w:rFonts w:ascii="Myriad Pro" w:hAnsi="Myriad Pro"/>
          <w:color w:val="auto"/>
          <w:sz w:val="22"/>
          <w:szCs w:val="22"/>
          <w:lang w:val="en-GB"/>
        </w:rPr>
        <w:t xml:space="preserve"> </w:t>
      </w:r>
      <w:r w:rsidR="0036425B" w:rsidRPr="0046418C">
        <w:rPr>
          <w:rFonts w:ascii="Myriad Pro" w:hAnsi="Myriad Pro"/>
          <w:color w:val="auto"/>
          <w:sz w:val="22"/>
          <w:szCs w:val="22"/>
          <w:lang w:val="en-GB"/>
        </w:rPr>
        <w:t xml:space="preserve">to review the NDS. </w:t>
      </w:r>
      <w:r w:rsidR="00E87EDB" w:rsidRPr="0046418C">
        <w:rPr>
          <w:rFonts w:ascii="Myriad Pro" w:hAnsi="Myriad Pro"/>
          <w:color w:val="auto"/>
          <w:sz w:val="22"/>
          <w:szCs w:val="22"/>
          <w:lang w:val="en-GB"/>
        </w:rPr>
        <w:t>GEMS</w:t>
      </w:r>
      <w:r w:rsidR="0036425B" w:rsidRPr="0046418C">
        <w:rPr>
          <w:rFonts w:ascii="Myriad Pro" w:hAnsi="Myriad Pro"/>
          <w:color w:val="auto"/>
          <w:sz w:val="22"/>
          <w:szCs w:val="22"/>
          <w:lang w:val="en-GB"/>
        </w:rPr>
        <w:t xml:space="preserve"> through the </w:t>
      </w:r>
      <w:r w:rsidR="00E87EDB" w:rsidRPr="0046418C">
        <w:rPr>
          <w:rFonts w:ascii="Myriad Pro" w:hAnsi="Myriad Pro"/>
          <w:color w:val="auto"/>
          <w:sz w:val="22"/>
          <w:szCs w:val="22"/>
          <w:lang w:val="en-GB"/>
        </w:rPr>
        <w:t>E</w:t>
      </w:r>
      <w:r w:rsidR="0036425B" w:rsidRPr="0046418C">
        <w:rPr>
          <w:rFonts w:ascii="Myriad Pro" w:hAnsi="Myriad Pro"/>
          <w:color w:val="auto"/>
          <w:sz w:val="22"/>
          <w:szCs w:val="22"/>
          <w:lang w:val="en-GB"/>
        </w:rPr>
        <w:t xml:space="preserve">conomic </w:t>
      </w:r>
      <w:r w:rsidR="00E87EDB" w:rsidRPr="0046418C">
        <w:rPr>
          <w:rFonts w:ascii="Myriad Pro" w:hAnsi="Myriad Pro"/>
          <w:color w:val="auto"/>
          <w:sz w:val="22"/>
          <w:szCs w:val="22"/>
          <w:lang w:val="en-GB"/>
        </w:rPr>
        <w:t>S</w:t>
      </w:r>
      <w:r w:rsidR="0036425B" w:rsidRPr="0046418C">
        <w:rPr>
          <w:rFonts w:ascii="Myriad Pro" w:hAnsi="Myriad Pro"/>
          <w:color w:val="auto"/>
          <w:sz w:val="22"/>
          <w:szCs w:val="22"/>
          <w:lang w:val="en-GB"/>
        </w:rPr>
        <w:t xml:space="preserve">pecialist supported </w:t>
      </w:r>
      <w:proofErr w:type="spellStart"/>
      <w:r w:rsidR="0036425B" w:rsidRPr="0046418C">
        <w:rPr>
          <w:rFonts w:ascii="Myriad Pro" w:hAnsi="Myriad Pro"/>
          <w:color w:val="auto"/>
          <w:sz w:val="22"/>
          <w:szCs w:val="22"/>
          <w:lang w:val="en-GB"/>
        </w:rPr>
        <w:t>MoFP</w:t>
      </w:r>
      <w:proofErr w:type="spellEnd"/>
      <w:r w:rsidR="0036425B" w:rsidRPr="0046418C">
        <w:rPr>
          <w:rFonts w:ascii="Myriad Pro" w:hAnsi="Myriad Pro"/>
          <w:color w:val="auto"/>
          <w:sz w:val="22"/>
          <w:szCs w:val="22"/>
          <w:lang w:val="en-GB"/>
        </w:rPr>
        <w:t xml:space="preserve"> in developing </w:t>
      </w:r>
      <w:r w:rsidR="00E87EDB" w:rsidRPr="0046418C">
        <w:rPr>
          <w:rFonts w:ascii="Myriad Pro" w:hAnsi="Myriad Pro"/>
          <w:color w:val="auto"/>
          <w:sz w:val="22"/>
          <w:szCs w:val="22"/>
          <w:lang w:val="en-GB"/>
        </w:rPr>
        <w:t xml:space="preserve">the </w:t>
      </w:r>
      <w:r w:rsidR="0036425B" w:rsidRPr="0046418C">
        <w:rPr>
          <w:rFonts w:ascii="Myriad Pro" w:hAnsi="Myriad Pro"/>
          <w:color w:val="auto"/>
          <w:sz w:val="22"/>
          <w:szCs w:val="22"/>
          <w:lang w:val="en-GB"/>
        </w:rPr>
        <w:t xml:space="preserve">concept note and </w:t>
      </w:r>
      <w:proofErr w:type="spellStart"/>
      <w:r w:rsidR="0036425B" w:rsidRPr="0046418C">
        <w:rPr>
          <w:rFonts w:ascii="Myriad Pro" w:hAnsi="Myriad Pro"/>
          <w:color w:val="auto"/>
          <w:sz w:val="22"/>
          <w:szCs w:val="22"/>
          <w:lang w:val="en-GB"/>
        </w:rPr>
        <w:t>ToR</w:t>
      </w:r>
      <w:proofErr w:type="spellEnd"/>
      <w:r w:rsidR="0036425B" w:rsidRPr="0046418C">
        <w:rPr>
          <w:rFonts w:ascii="Myriad Pro" w:hAnsi="Myriad Pro"/>
          <w:color w:val="auto"/>
          <w:sz w:val="22"/>
          <w:szCs w:val="22"/>
          <w:lang w:val="en-GB"/>
        </w:rPr>
        <w:t xml:space="preserve"> for the NDS review process. </w:t>
      </w:r>
      <w:r w:rsidR="0036425B" w:rsidRPr="0046418C">
        <w:rPr>
          <w:rFonts w:ascii="Myriad Pro" w:hAnsi="Myriad Pro"/>
          <w:color w:val="auto"/>
          <w:sz w:val="22"/>
          <w:szCs w:val="22"/>
          <w:lang w:val="en-GB"/>
        </w:rPr>
        <w:lastRenderedPageBreak/>
        <w:t xml:space="preserve">Additionally, the NDS Secretariat at </w:t>
      </w:r>
      <w:proofErr w:type="spellStart"/>
      <w:r w:rsidR="0036425B" w:rsidRPr="0046418C">
        <w:rPr>
          <w:rFonts w:ascii="Myriad Pro" w:hAnsi="Myriad Pro"/>
          <w:color w:val="auto"/>
          <w:sz w:val="22"/>
          <w:szCs w:val="22"/>
          <w:lang w:val="en-GB"/>
        </w:rPr>
        <w:t>MoFP</w:t>
      </w:r>
      <w:proofErr w:type="spellEnd"/>
      <w:r w:rsidR="0036425B" w:rsidRPr="0046418C">
        <w:rPr>
          <w:rFonts w:ascii="Myriad Pro" w:hAnsi="Myriad Pro"/>
          <w:color w:val="auto"/>
          <w:sz w:val="22"/>
          <w:szCs w:val="22"/>
          <w:lang w:val="en-GB"/>
        </w:rPr>
        <w:t xml:space="preserve"> was trained to facilitate fragility assessment consultations to inform the NDS review process.</w:t>
      </w:r>
    </w:p>
    <w:p w14:paraId="45331D60" w14:textId="5057BB95" w:rsidR="00D01192" w:rsidRPr="0046418C" w:rsidRDefault="00D01192" w:rsidP="0046418C">
      <w:pPr>
        <w:pStyle w:val="ListParagraph"/>
        <w:numPr>
          <w:ilvl w:val="0"/>
          <w:numId w:val="24"/>
        </w:numPr>
        <w:jc w:val="both"/>
        <w:rPr>
          <w:rFonts w:ascii="Myriad Pro" w:hAnsi="Myriad Pro"/>
          <w:color w:val="auto"/>
          <w:sz w:val="22"/>
          <w:szCs w:val="22"/>
          <w:lang w:val="en-GB"/>
        </w:rPr>
      </w:pPr>
      <w:r w:rsidRPr="0046418C">
        <w:rPr>
          <w:rFonts w:ascii="Myriad Pro" w:hAnsi="Myriad Pro"/>
          <w:color w:val="auto"/>
          <w:sz w:val="22"/>
          <w:szCs w:val="22"/>
          <w:lang w:val="en-GB"/>
        </w:rPr>
        <w:t xml:space="preserve">The </w:t>
      </w:r>
      <w:r w:rsidR="00511245" w:rsidRPr="0046418C">
        <w:rPr>
          <w:rFonts w:ascii="Myriad Pro" w:hAnsi="Myriad Pro"/>
          <w:color w:val="auto"/>
          <w:sz w:val="22"/>
          <w:szCs w:val="22"/>
          <w:lang w:val="en-GB"/>
        </w:rPr>
        <w:t xml:space="preserve">GEMS </w:t>
      </w:r>
      <w:r w:rsidR="003C6A3A" w:rsidRPr="0046418C">
        <w:rPr>
          <w:rFonts w:ascii="Myriad Pro" w:hAnsi="Myriad Pro"/>
          <w:color w:val="auto"/>
          <w:sz w:val="22"/>
          <w:szCs w:val="22"/>
          <w:lang w:val="en-GB"/>
        </w:rPr>
        <w:t xml:space="preserve">project has discussed and agreed </w:t>
      </w:r>
      <w:r w:rsidR="00411658" w:rsidRPr="0046418C">
        <w:rPr>
          <w:rFonts w:ascii="Myriad Pro" w:hAnsi="Myriad Pro"/>
          <w:color w:val="auto"/>
          <w:sz w:val="22"/>
          <w:szCs w:val="22"/>
          <w:lang w:val="en-GB"/>
        </w:rPr>
        <w:t>on a concept note and strategy to support the National Bureau of Statistics</w:t>
      </w:r>
      <w:r w:rsidR="009A0B73" w:rsidRPr="0046418C">
        <w:rPr>
          <w:rFonts w:ascii="Myriad Pro" w:hAnsi="Myriad Pro"/>
          <w:color w:val="auto"/>
          <w:sz w:val="22"/>
          <w:szCs w:val="22"/>
          <w:lang w:val="en-GB"/>
        </w:rPr>
        <w:t xml:space="preserve">. The support will </w:t>
      </w:r>
      <w:r w:rsidR="00B05483" w:rsidRPr="0046418C">
        <w:rPr>
          <w:rFonts w:ascii="Myriad Pro" w:hAnsi="Myriad Pro"/>
          <w:color w:val="auto"/>
          <w:sz w:val="22"/>
          <w:szCs w:val="22"/>
          <w:lang w:val="en-GB"/>
        </w:rPr>
        <w:t xml:space="preserve">focus on </w:t>
      </w:r>
      <w:r w:rsidR="00190012" w:rsidRPr="0046418C">
        <w:rPr>
          <w:rFonts w:ascii="Myriad Pro" w:hAnsi="Myriad Pro"/>
          <w:color w:val="auto"/>
          <w:sz w:val="22"/>
          <w:szCs w:val="22"/>
          <w:lang w:val="en-GB"/>
        </w:rPr>
        <w:t xml:space="preserve">strengthening the </w:t>
      </w:r>
      <w:r w:rsidR="00B05483" w:rsidRPr="0046418C">
        <w:rPr>
          <w:rFonts w:ascii="Myriad Pro" w:hAnsi="Myriad Pro"/>
          <w:color w:val="auto"/>
          <w:sz w:val="22"/>
          <w:szCs w:val="22"/>
          <w:lang w:val="en-GB"/>
        </w:rPr>
        <w:t xml:space="preserve">gathering </w:t>
      </w:r>
      <w:r w:rsidR="00190012" w:rsidRPr="0046418C">
        <w:rPr>
          <w:rFonts w:ascii="Myriad Pro" w:hAnsi="Myriad Pro"/>
          <w:color w:val="auto"/>
          <w:sz w:val="22"/>
          <w:szCs w:val="22"/>
          <w:lang w:val="en-GB"/>
        </w:rPr>
        <w:t xml:space="preserve">and dissemination of </w:t>
      </w:r>
      <w:r w:rsidR="00B05483" w:rsidRPr="0046418C">
        <w:rPr>
          <w:rFonts w:ascii="Myriad Pro" w:hAnsi="Myriad Pro"/>
          <w:color w:val="auto"/>
          <w:sz w:val="22"/>
          <w:szCs w:val="22"/>
          <w:lang w:val="en-GB"/>
        </w:rPr>
        <w:t>key economic statistics (C</w:t>
      </w:r>
      <w:r w:rsidR="00190012" w:rsidRPr="0046418C">
        <w:rPr>
          <w:rFonts w:ascii="Myriad Pro" w:hAnsi="Myriad Pro"/>
          <w:color w:val="auto"/>
          <w:sz w:val="22"/>
          <w:szCs w:val="22"/>
          <w:lang w:val="en-GB"/>
        </w:rPr>
        <w:t xml:space="preserve">onsumer </w:t>
      </w:r>
      <w:r w:rsidR="00B05483" w:rsidRPr="0046418C">
        <w:rPr>
          <w:rFonts w:ascii="Myriad Pro" w:hAnsi="Myriad Pro"/>
          <w:color w:val="auto"/>
          <w:sz w:val="22"/>
          <w:szCs w:val="22"/>
          <w:lang w:val="en-GB"/>
        </w:rPr>
        <w:t>Price Index)</w:t>
      </w:r>
      <w:r w:rsidR="00190012" w:rsidRPr="0046418C">
        <w:rPr>
          <w:rFonts w:ascii="Myriad Pro" w:hAnsi="Myriad Pro"/>
          <w:color w:val="auto"/>
          <w:sz w:val="22"/>
          <w:szCs w:val="22"/>
          <w:lang w:val="en-GB"/>
        </w:rPr>
        <w:t xml:space="preserve"> to inform economic governance.</w:t>
      </w:r>
      <w:r w:rsidR="00B05483" w:rsidRPr="0046418C">
        <w:rPr>
          <w:rFonts w:ascii="Myriad Pro" w:hAnsi="Myriad Pro"/>
          <w:color w:val="auto"/>
          <w:sz w:val="22"/>
          <w:szCs w:val="22"/>
          <w:lang w:val="en-GB"/>
        </w:rPr>
        <w:t xml:space="preserve"> </w:t>
      </w:r>
    </w:p>
    <w:p w14:paraId="1CDCC3FB" w14:textId="115DE4C4" w:rsidR="002A64A1" w:rsidRDefault="008A753E" w:rsidP="00F5731F">
      <w:pPr>
        <w:jc w:val="both"/>
        <w:rPr>
          <w:rFonts w:ascii="Myriad Pro" w:hAnsi="Myriad Pro"/>
          <w:color w:val="auto"/>
          <w:sz w:val="22"/>
          <w:szCs w:val="22"/>
          <w:lang w:val="en-GB"/>
        </w:rPr>
      </w:pPr>
      <w:r w:rsidRPr="0046418C">
        <w:rPr>
          <w:rFonts w:ascii="Myriad Pro" w:hAnsi="Myriad Pro"/>
          <w:color w:val="auto"/>
          <w:sz w:val="22"/>
          <w:szCs w:val="22"/>
          <w:lang w:val="en-GB"/>
        </w:rPr>
        <w:t>I</w:t>
      </w:r>
      <w:r w:rsidR="08173470" w:rsidRPr="0046418C">
        <w:rPr>
          <w:rFonts w:ascii="Myriad Pro" w:hAnsi="Myriad Pro"/>
          <w:color w:val="auto"/>
          <w:sz w:val="22"/>
          <w:szCs w:val="22"/>
          <w:lang w:val="en-GB"/>
        </w:rPr>
        <w:t>n addition, s</w:t>
      </w:r>
      <w:r w:rsidR="790C6DD7" w:rsidRPr="0046418C">
        <w:rPr>
          <w:rFonts w:ascii="Myriad Pro" w:hAnsi="Myriad Pro"/>
          <w:color w:val="auto"/>
          <w:sz w:val="22"/>
          <w:szCs w:val="22"/>
          <w:lang w:val="en-GB"/>
        </w:rPr>
        <w:t>ix</w:t>
      </w:r>
      <w:r w:rsidR="046B492B" w:rsidRPr="0046418C">
        <w:rPr>
          <w:rFonts w:ascii="Myriad Pro" w:hAnsi="Myriad Pro"/>
          <w:color w:val="auto"/>
          <w:sz w:val="22"/>
          <w:szCs w:val="22"/>
          <w:lang w:val="en-GB"/>
        </w:rPr>
        <w:t xml:space="preserve"> </w:t>
      </w:r>
      <w:proofErr w:type="spellStart"/>
      <w:r w:rsidR="78137FC4" w:rsidRPr="0046418C">
        <w:rPr>
          <w:rFonts w:ascii="Myriad Pro" w:hAnsi="Myriad Pro"/>
          <w:color w:val="auto"/>
          <w:sz w:val="22"/>
          <w:szCs w:val="22"/>
          <w:lang w:val="en-GB"/>
        </w:rPr>
        <w:t>ToRs</w:t>
      </w:r>
      <w:proofErr w:type="spellEnd"/>
      <w:r w:rsidR="78137FC4" w:rsidRPr="0046418C">
        <w:rPr>
          <w:rFonts w:ascii="Myriad Pro" w:hAnsi="Myriad Pro"/>
          <w:color w:val="auto"/>
          <w:sz w:val="22"/>
          <w:szCs w:val="22"/>
          <w:lang w:val="en-GB"/>
        </w:rPr>
        <w:t xml:space="preserve"> for SSE</w:t>
      </w:r>
      <w:r w:rsidR="703EF75B" w:rsidRPr="0046418C">
        <w:rPr>
          <w:rFonts w:ascii="Myriad Pro" w:hAnsi="Myriad Pro"/>
          <w:color w:val="auto"/>
          <w:sz w:val="22"/>
          <w:szCs w:val="22"/>
          <w:lang w:val="en-GB"/>
        </w:rPr>
        <w:t>s</w:t>
      </w:r>
      <w:r w:rsidR="78137FC4" w:rsidRPr="0046418C">
        <w:rPr>
          <w:rFonts w:ascii="Myriad Pro" w:hAnsi="Myriad Pro"/>
          <w:color w:val="auto"/>
          <w:sz w:val="22"/>
          <w:szCs w:val="22"/>
          <w:lang w:val="en-GB"/>
        </w:rPr>
        <w:t xml:space="preserve"> to be deployed in </w:t>
      </w:r>
      <w:proofErr w:type="spellStart"/>
      <w:r w:rsidR="00ED635E" w:rsidRPr="0046418C">
        <w:rPr>
          <w:rFonts w:ascii="Myriad Pro" w:hAnsi="Myriad Pro" w:cstheme="minorBidi"/>
          <w:sz w:val="22"/>
          <w:szCs w:val="22"/>
          <w:lang w:val="en-GB"/>
        </w:rPr>
        <w:t>MoFP</w:t>
      </w:r>
      <w:proofErr w:type="spellEnd"/>
      <w:r w:rsidR="00ED635E" w:rsidRPr="0046418C">
        <w:rPr>
          <w:rFonts w:ascii="Myriad Pro" w:hAnsi="Myriad Pro" w:cstheme="minorBidi"/>
          <w:sz w:val="22"/>
          <w:szCs w:val="22"/>
          <w:lang w:val="en-GB"/>
        </w:rPr>
        <w:t xml:space="preserve"> </w:t>
      </w:r>
      <w:r w:rsidR="046B492B" w:rsidRPr="0046418C">
        <w:rPr>
          <w:rFonts w:ascii="Myriad Pro" w:hAnsi="Myriad Pro"/>
          <w:color w:val="auto"/>
          <w:sz w:val="22"/>
          <w:szCs w:val="22"/>
          <w:lang w:val="en-GB"/>
        </w:rPr>
        <w:t xml:space="preserve">were </w:t>
      </w:r>
      <w:r w:rsidR="78137FC4" w:rsidRPr="0046418C">
        <w:rPr>
          <w:rFonts w:ascii="Myriad Pro" w:hAnsi="Myriad Pro"/>
          <w:color w:val="auto"/>
          <w:sz w:val="22"/>
          <w:szCs w:val="22"/>
          <w:lang w:val="en-GB"/>
        </w:rPr>
        <w:t xml:space="preserve">approved for advertisement in </w:t>
      </w:r>
      <w:r w:rsidR="177C6145" w:rsidRPr="0046418C">
        <w:rPr>
          <w:rFonts w:ascii="Myriad Pro" w:hAnsi="Myriad Pro"/>
          <w:color w:val="auto"/>
          <w:sz w:val="22"/>
          <w:szCs w:val="22"/>
          <w:lang w:val="en-GB"/>
        </w:rPr>
        <w:t xml:space="preserve">the </w:t>
      </w:r>
      <w:r w:rsidR="78137FC4" w:rsidRPr="0046418C">
        <w:rPr>
          <w:rFonts w:ascii="Myriad Pro" w:hAnsi="Myriad Pro"/>
          <w:color w:val="auto"/>
          <w:sz w:val="22"/>
          <w:szCs w:val="22"/>
          <w:lang w:val="en-GB"/>
        </w:rPr>
        <w:t>th</w:t>
      </w:r>
      <w:r w:rsidR="177C6145" w:rsidRPr="0046418C">
        <w:rPr>
          <w:rFonts w:ascii="Myriad Pro" w:hAnsi="Myriad Pro"/>
          <w:color w:val="auto"/>
          <w:sz w:val="22"/>
          <w:szCs w:val="22"/>
          <w:lang w:val="en-GB"/>
        </w:rPr>
        <w:t>ird</w:t>
      </w:r>
      <w:r w:rsidR="78137FC4" w:rsidRPr="0046418C">
        <w:rPr>
          <w:rFonts w:ascii="Myriad Pro" w:hAnsi="Myriad Pro"/>
          <w:color w:val="auto"/>
          <w:sz w:val="22"/>
          <w:szCs w:val="22"/>
          <w:lang w:val="en-GB"/>
        </w:rPr>
        <w:t xml:space="preserve"> quarter</w:t>
      </w:r>
      <w:r w:rsidR="177C6145" w:rsidRPr="0046418C">
        <w:rPr>
          <w:rFonts w:ascii="Myriad Pro" w:hAnsi="Myriad Pro"/>
          <w:color w:val="auto"/>
          <w:sz w:val="22"/>
          <w:szCs w:val="22"/>
          <w:lang w:val="en-GB"/>
        </w:rPr>
        <w:t xml:space="preserve"> of 2020</w:t>
      </w:r>
      <w:r w:rsidR="703EF75B" w:rsidRPr="0046418C">
        <w:rPr>
          <w:rFonts w:ascii="Myriad Pro" w:hAnsi="Myriad Pro"/>
          <w:color w:val="auto"/>
          <w:sz w:val="22"/>
          <w:szCs w:val="22"/>
          <w:lang w:val="en-GB"/>
        </w:rPr>
        <w:t xml:space="preserve"> and recruitment for those to be deployed in PFM was completed </w:t>
      </w:r>
      <w:r w:rsidR="00E85D1F" w:rsidRPr="0046418C">
        <w:rPr>
          <w:rFonts w:ascii="Myriad Pro" w:hAnsi="Myriad Pro"/>
          <w:color w:val="auto"/>
          <w:sz w:val="22"/>
          <w:szCs w:val="22"/>
          <w:lang w:val="en-GB"/>
        </w:rPr>
        <w:t>for 5 SSEs.</w:t>
      </w:r>
    </w:p>
    <w:p w14:paraId="287A3E7D" w14:textId="5ABBA245" w:rsidR="00FC0838" w:rsidRPr="00FC0838" w:rsidRDefault="00FC0838" w:rsidP="00FC0838">
      <w:pPr>
        <w:pStyle w:val="ListParagraph"/>
        <w:numPr>
          <w:ilvl w:val="1"/>
          <w:numId w:val="11"/>
        </w:numPr>
        <w:rPr>
          <w:rFonts w:ascii="Myriad Pro" w:eastAsiaTheme="majorEastAsia" w:hAnsi="Myriad Pro" w:cstheme="majorBidi"/>
          <w:b/>
          <w:color w:val="374C80" w:themeColor="accent1" w:themeShade="BF"/>
          <w:sz w:val="22"/>
          <w:szCs w:val="22"/>
          <w:lang w:val="en-GB"/>
        </w:rPr>
      </w:pPr>
      <w:r>
        <w:rPr>
          <w:rFonts w:ascii="Myriad Pro" w:eastAsiaTheme="majorEastAsia" w:hAnsi="Myriad Pro" w:cstheme="majorBidi"/>
          <w:b/>
          <w:color w:val="374C80" w:themeColor="accent1" w:themeShade="BF"/>
          <w:sz w:val="22"/>
          <w:szCs w:val="22"/>
          <w:lang w:val="en-GB"/>
        </w:rPr>
        <w:t xml:space="preserve">Success Story </w:t>
      </w:r>
    </w:p>
    <w:p w14:paraId="7D631EEE" w14:textId="33A8C088" w:rsidR="00FC0838" w:rsidRPr="00FC0838" w:rsidRDefault="007F6420" w:rsidP="007F6420">
      <w:pPr>
        <w:pBdr>
          <w:top w:val="single" w:sz="4" w:space="1" w:color="auto"/>
          <w:left w:val="single" w:sz="4" w:space="4" w:color="auto"/>
          <w:bottom w:val="single" w:sz="4" w:space="20" w:color="auto"/>
          <w:right w:val="single" w:sz="4" w:space="4" w:color="auto"/>
        </w:pBdr>
        <w:shd w:val="clear" w:color="auto" w:fill="D9DFEF" w:themeFill="accent1" w:themeFillTint="33"/>
        <w:spacing w:before="120" w:line="240" w:lineRule="auto"/>
        <w:jc w:val="both"/>
        <w:rPr>
          <w:rFonts w:ascii="Myriad Pro" w:hAnsi="Myriad Pro"/>
          <w:b/>
          <w:color w:val="002060"/>
          <w:sz w:val="22"/>
          <w:szCs w:val="22"/>
        </w:rPr>
      </w:pPr>
      <w:r>
        <w:rPr>
          <w:rFonts w:ascii="Myriad Pro" w:hAnsi="Myriad Pro"/>
          <w:b/>
          <w:color w:val="002060"/>
          <w:sz w:val="22"/>
          <w:szCs w:val="22"/>
        </w:rPr>
        <w:t xml:space="preserve">Gems project support enabled </w:t>
      </w:r>
      <w:r w:rsidR="00FC0838" w:rsidRPr="001821E2">
        <w:rPr>
          <w:rFonts w:ascii="Myriad Pro" w:hAnsi="Myriad Pro"/>
          <w:b/>
          <w:color w:val="002060"/>
          <w:sz w:val="22"/>
          <w:szCs w:val="22"/>
        </w:rPr>
        <w:t>Ministry of Finance &amp; Planning</w:t>
      </w:r>
      <w:r w:rsidR="00FC0838">
        <w:rPr>
          <w:rFonts w:ascii="Myriad Pro" w:hAnsi="Myriad Pro"/>
          <w:b/>
          <w:color w:val="002060"/>
          <w:sz w:val="22"/>
          <w:szCs w:val="22"/>
        </w:rPr>
        <w:t xml:space="preserve"> </w:t>
      </w:r>
      <w:r>
        <w:rPr>
          <w:rFonts w:ascii="Myriad Pro" w:hAnsi="Myriad Pro"/>
          <w:b/>
          <w:color w:val="002060"/>
          <w:sz w:val="22"/>
          <w:szCs w:val="22"/>
        </w:rPr>
        <w:t xml:space="preserve">to access additional resources form IMF and improve national planning system. </w:t>
      </w:r>
    </w:p>
    <w:p w14:paraId="5EA69BFA" w14:textId="0D81662B" w:rsidR="00FC0838" w:rsidRPr="001821E2" w:rsidRDefault="00FC0838" w:rsidP="007F6420">
      <w:pPr>
        <w:pBdr>
          <w:top w:val="single" w:sz="4" w:space="1" w:color="auto"/>
          <w:left w:val="single" w:sz="4" w:space="4" w:color="auto"/>
          <w:bottom w:val="single" w:sz="4" w:space="20" w:color="auto"/>
          <w:right w:val="single" w:sz="4" w:space="4" w:color="auto"/>
        </w:pBdr>
        <w:shd w:val="clear" w:color="auto" w:fill="D9DFEF" w:themeFill="accent1" w:themeFillTint="33"/>
        <w:spacing w:before="120" w:line="240" w:lineRule="auto"/>
        <w:jc w:val="both"/>
        <w:rPr>
          <w:rFonts w:ascii="Myriad Pro" w:hAnsi="Myriad Pro"/>
          <w:bCs/>
          <w:color w:val="002060"/>
          <w:sz w:val="22"/>
          <w:szCs w:val="22"/>
        </w:rPr>
      </w:pPr>
      <w:r w:rsidRPr="001821E2">
        <w:rPr>
          <w:rFonts w:ascii="Myriad Pro" w:hAnsi="Myriad Pro"/>
          <w:bCs/>
          <w:color w:val="002060"/>
          <w:sz w:val="22"/>
          <w:szCs w:val="22"/>
        </w:rPr>
        <w:t xml:space="preserve">The </w:t>
      </w:r>
      <w:r>
        <w:rPr>
          <w:rFonts w:ascii="Myriad Pro" w:hAnsi="Myriad Pro"/>
          <w:bCs/>
          <w:color w:val="002060"/>
          <w:sz w:val="22"/>
          <w:szCs w:val="22"/>
        </w:rPr>
        <w:t xml:space="preserve">National </w:t>
      </w:r>
      <w:r w:rsidRPr="001821E2">
        <w:rPr>
          <w:rFonts w:ascii="Myriad Pro" w:hAnsi="Myriad Pro"/>
          <w:bCs/>
          <w:color w:val="002060"/>
          <w:sz w:val="22"/>
          <w:szCs w:val="22"/>
        </w:rPr>
        <w:t>Ministry of Finance &amp; Planning (</w:t>
      </w:r>
      <w:proofErr w:type="spellStart"/>
      <w:r w:rsidRPr="001821E2">
        <w:rPr>
          <w:rFonts w:ascii="Myriad Pro" w:hAnsi="Myriad Pro"/>
          <w:bCs/>
          <w:color w:val="002060"/>
          <w:sz w:val="22"/>
          <w:szCs w:val="22"/>
        </w:rPr>
        <w:t>MoFP</w:t>
      </w:r>
      <w:proofErr w:type="spellEnd"/>
      <w:r w:rsidRPr="001821E2">
        <w:rPr>
          <w:rFonts w:ascii="Myriad Pro" w:hAnsi="Myriad Pro"/>
          <w:bCs/>
          <w:color w:val="002060"/>
          <w:sz w:val="22"/>
          <w:szCs w:val="22"/>
        </w:rPr>
        <w:t>) is one of the thirty</w:t>
      </w:r>
      <w:r>
        <w:rPr>
          <w:rFonts w:ascii="Myriad Pro" w:hAnsi="Myriad Pro"/>
          <w:bCs/>
          <w:color w:val="002060"/>
          <w:sz w:val="22"/>
          <w:szCs w:val="22"/>
        </w:rPr>
        <w:t>-</w:t>
      </w:r>
      <w:r w:rsidR="007F6420">
        <w:rPr>
          <w:rFonts w:ascii="Myriad Pro" w:hAnsi="Myriad Pro"/>
          <w:bCs/>
          <w:color w:val="002060"/>
          <w:sz w:val="22"/>
          <w:szCs w:val="22"/>
        </w:rPr>
        <w:t>five</w:t>
      </w:r>
      <w:r w:rsidR="007F6420" w:rsidRPr="001821E2">
        <w:rPr>
          <w:rFonts w:ascii="Myriad Pro" w:hAnsi="Myriad Pro"/>
          <w:bCs/>
          <w:color w:val="002060"/>
          <w:sz w:val="22"/>
          <w:szCs w:val="22"/>
        </w:rPr>
        <w:t xml:space="preserve"> Ministries</w:t>
      </w:r>
      <w:r w:rsidRPr="001821E2">
        <w:rPr>
          <w:rFonts w:ascii="Myriad Pro" w:hAnsi="Myriad Pro"/>
          <w:bCs/>
          <w:color w:val="002060"/>
          <w:sz w:val="22"/>
          <w:szCs w:val="22"/>
        </w:rPr>
        <w:t xml:space="preserve"> of the Revitalized Transitional Government of National Unity (</w:t>
      </w:r>
      <w:proofErr w:type="spellStart"/>
      <w:r w:rsidRPr="001821E2">
        <w:rPr>
          <w:rFonts w:ascii="Myriad Pro" w:hAnsi="Myriad Pro"/>
          <w:bCs/>
          <w:color w:val="002060"/>
          <w:sz w:val="22"/>
          <w:szCs w:val="22"/>
        </w:rPr>
        <w:t>RTGoNU</w:t>
      </w:r>
      <w:proofErr w:type="spellEnd"/>
      <w:r w:rsidRPr="001821E2">
        <w:rPr>
          <w:rFonts w:ascii="Myriad Pro" w:hAnsi="Myriad Pro"/>
          <w:bCs/>
          <w:color w:val="002060"/>
          <w:sz w:val="22"/>
          <w:szCs w:val="22"/>
        </w:rPr>
        <w:t xml:space="preserve">) and a key institution in the Economic Cluster. Chapter IV of the R-ARCSS has tasked the </w:t>
      </w:r>
      <w:proofErr w:type="spellStart"/>
      <w:r w:rsidRPr="001821E2">
        <w:rPr>
          <w:rFonts w:ascii="Myriad Pro" w:hAnsi="Myriad Pro"/>
          <w:bCs/>
          <w:color w:val="002060"/>
          <w:sz w:val="22"/>
          <w:szCs w:val="22"/>
        </w:rPr>
        <w:t>MoFP</w:t>
      </w:r>
      <w:proofErr w:type="spellEnd"/>
      <w:r w:rsidRPr="001821E2">
        <w:rPr>
          <w:rFonts w:ascii="Myriad Pro" w:hAnsi="Myriad Pro"/>
          <w:bCs/>
          <w:color w:val="002060"/>
          <w:sz w:val="22"/>
          <w:szCs w:val="22"/>
        </w:rPr>
        <w:t xml:space="preserve"> </w:t>
      </w:r>
      <w:r>
        <w:rPr>
          <w:rFonts w:ascii="Myriad Pro" w:hAnsi="Myriad Pro"/>
          <w:bCs/>
          <w:color w:val="002060"/>
          <w:sz w:val="22"/>
          <w:szCs w:val="22"/>
        </w:rPr>
        <w:t>to facilitate the</w:t>
      </w:r>
      <w:r w:rsidRPr="001821E2">
        <w:rPr>
          <w:rFonts w:ascii="Myriad Pro" w:hAnsi="Myriad Pro"/>
          <w:bCs/>
          <w:color w:val="002060"/>
          <w:sz w:val="22"/>
          <w:szCs w:val="22"/>
        </w:rPr>
        <w:t xml:space="preserve"> economic and financial reforms guided by the Public Financial Management &amp; Accountability Act of 2011. The </w:t>
      </w:r>
      <w:proofErr w:type="spellStart"/>
      <w:r w:rsidRPr="001821E2">
        <w:rPr>
          <w:rFonts w:ascii="Myriad Pro" w:hAnsi="Myriad Pro"/>
          <w:bCs/>
          <w:color w:val="002060"/>
          <w:sz w:val="22"/>
          <w:szCs w:val="22"/>
        </w:rPr>
        <w:t>MoFP</w:t>
      </w:r>
      <w:proofErr w:type="spellEnd"/>
      <w:r w:rsidRPr="001821E2">
        <w:rPr>
          <w:rFonts w:ascii="Myriad Pro" w:hAnsi="Myriad Pro"/>
          <w:bCs/>
          <w:color w:val="002060"/>
          <w:sz w:val="22"/>
          <w:szCs w:val="22"/>
        </w:rPr>
        <w:t xml:space="preserve"> and the Government in general has had difficulties in obtaining resources from international lenders following the austerity measures of 2012 after the shutdown of oil production and the impact of the 2015 conflict on oil production. An important concern for 2020 was the requirement for a high-level, competent, and effective oversight mechanism to manage revenues collection, budgeting plans, financial </w:t>
      </w:r>
      <w:proofErr w:type="gramStart"/>
      <w:r w:rsidRPr="001821E2">
        <w:rPr>
          <w:rFonts w:ascii="Myriad Pro" w:hAnsi="Myriad Pro"/>
          <w:bCs/>
          <w:color w:val="002060"/>
          <w:sz w:val="22"/>
          <w:szCs w:val="22"/>
        </w:rPr>
        <w:t>allocation</w:t>
      </w:r>
      <w:proofErr w:type="gramEnd"/>
      <w:r w:rsidRPr="001821E2">
        <w:rPr>
          <w:rFonts w:ascii="Myriad Pro" w:hAnsi="Myriad Pro"/>
          <w:bCs/>
          <w:color w:val="002060"/>
          <w:sz w:val="22"/>
          <w:szCs w:val="22"/>
        </w:rPr>
        <w:t xml:space="preserve"> and expenditure as key provision in Chapter IV of the R-ARCSS.</w:t>
      </w:r>
    </w:p>
    <w:p w14:paraId="38BAA80D" w14:textId="514CF4F7" w:rsidR="00FC0838" w:rsidRPr="00647443" w:rsidRDefault="00FC0838" w:rsidP="007F6420">
      <w:pPr>
        <w:pBdr>
          <w:top w:val="single" w:sz="4" w:space="1" w:color="auto"/>
          <w:left w:val="single" w:sz="4" w:space="4" w:color="auto"/>
          <w:bottom w:val="single" w:sz="4" w:space="20" w:color="auto"/>
          <w:right w:val="single" w:sz="4" w:space="4" w:color="auto"/>
        </w:pBdr>
        <w:shd w:val="clear" w:color="auto" w:fill="D9DFEF" w:themeFill="accent1" w:themeFillTint="33"/>
        <w:spacing w:before="120" w:line="240" w:lineRule="auto"/>
        <w:jc w:val="both"/>
        <w:rPr>
          <w:rFonts w:ascii="Myriad Pro" w:hAnsi="Myriad Pro"/>
          <w:bCs/>
          <w:color w:val="002060"/>
          <w:sz w:val="22"/>
          <w:szCs w:val="22"/>
        </w:rPr>
      </w:pPr>
      <w:r w:rsidRPr="001821E2">
        <w:rPr>
          <w:rFonts w:ascii="Myriad Pro" w:hAnsi="Myriad Pro"/>
          <w:bCs/>
          <w:color w:val="002060"/>
          <w:sz w:val="22"/>
          <w:szCs w:val="22"/>
        </w:rPr>
        <w:t xml:space="preserve">Through the GEMS Economic Specialist </w:t>
      </w:r>
      <w:r w:rsidR="007F6420">
        <w:rPr>
          <w:rFonts w:ascii="Myriad Pro" w:hAnsi="Myriad Pro"/>
          <w:bCs/>
          <w:color w:val="002060"/>
          <w:sz w:val="22"/>
          <w:szCs w:val="22"/>
        </w:rPr>
        <w:t>seconded</w:t>
      </w:r>
      <w:r w:rsidRPr="001821E2">
        <w:rPr>
          <w:rFonts w:ascii="Myriad Pro" w:hAnsi="Myriad Pro"/>
          <w:bCs/>
          <w:color w:val="002060"/>
          <w:sz w:val="22"/>
          <w:szCs w:val="22"/>
        </w:rPr>
        <w:t xml:space="preserve"> in the </w:t>
      </w:r>
      <w:proofErr w:type="spellStart"/>
      <w:r w:rsidRPr="001821E2">
        <w:rPr>
          <w:rFonts w:ascii="Myriad Pro" w:hAnsi="Myriad Pro"/>
          <w:bCs/>
          <w:color w:val="002060"/>
          <w:sz w:val="22"/>
          <w:szCs w:val="22"/>
        </w:rPr>
        <w:t>MoFP</w:t>
      </w:r>
      <w:proofErr w:type="spellEnd"/>
      <w:r w:rsidRPr="001821E2">
        <w:rPr>
          <w:rFonts w:ascii="Myriad Pro" w:hAnsi="Myriad Pro"/>
          <w:bCs/>
          <w:color w:val="002060"/>
          <w:sz w:val="22"/>
          <w:szCs w:val="22"/>
        </w:rPr>
        <w:t xml:space="preserve">, the project enabled the Government of South Sudan to move forward on Public Financial Management (PFM) reforms. With guidance and technical advice </w:t>
      </w:r>
      <w:r w:rsidR="007F6420">
        <w:rPr>
          <w:rFonts w:ascii="Myriad Pro" w:hAnsi="Myriad Pro"/>
          <w:bCs/>
          <w:color w:val="002060"/>
          <w:sz w:val="22"/>
          <w:szCs w:val="22"/>
        </w:rPr>
        <w:t>of the</w:t>
      </w:r>
      <w:r w:rsidRPr="001821E2">
        <w:rPr>
          <w:rFonts w:ascii="Myriad Pro" w:hAnsi="Myriad Pro"/>
          <w:bCs/>
          <w:color w:val="002060"/>
          <w:sz w:val="22"/>
          <w:szCs w:val="22"/>
        </w:rPr>
        <w:t xml:space="preserve"> project, the Minister of Finance and Planning established the PFM Oversight Committee, PFM Technical Committee, and PFM Secretariat in May 2020. The GEMS project supported the PFM Oversight Committee in preparing the application and supporting technical documents for emergency funding, the Rapid Credit Facility (RCF), from the International Monetary Fund (IMF). The GEMS project was instrumental in the development of the RCF utilization plan which outlined the Government’s priorities and strategy for the use of the RCF.  This contribution from the GEMS project was critical in enabling the Government to secure 52.3 million USD in emergency funding under the RCF with the promise for additional loans for </w:t>
      </w:r>
      <w:r w:rsidRPr="00647443">
        <w:rPr>
          <w:rFonts w:ascii="Myriad Pro" w:hAnsi="Myriad Pro"/>
          <w:bCs/>
          <w:color w:val="002060"/>
          <w:sz w:val="22"/>
          <w:szCs w:val="22"/>
        </w:rPr>
        <w:t xml:space="preserve">stabilizing the market and dealing with the effects of Covid-19 and flooding in South Sudan. </w:t>
      </w:r>
    </w:p>
    <w:p w14:paraId="6BCDD994" w14:textId="05D1FB75" w:rsidR="00FC0838" w:rsidRPr="00647443" w:rsidRDefault="00FC0838" w:rsidP="007F6420">
      <w:pPr>
        <w:pBdr>
          <w:top w:val="single" w:sz="4" w:space="1" w:color="auto"/>
          <w:left w:val="single" w:sz="4" w:space="4" w:color="auto"/>
          <w:bottom w:val="single" w:sz="4" w:space="20" w:color="auto"/>
          <w:right w:val="single" w:sz="4" w:space="4" w:color="auto"/>
        </w:pBdr>
        <w:shd w:val="clear" w:color="auto" w:fill="D9DFEF" w:themeFill="accent1" w:themeFillTint="33"/>
        <w:spacing w:before="120" w:line="240" w:lineRule="auto"/>
        <w:jc w:val="both"/>
        <w:rPr>
          <w:rFonts w:ascii="Myriad Pro" w:hAnsi="Myriad Pro"/>
          <w:bCs/>
          <w:color w:val="002060"/>
          <w:sz w:val="22"/>
          <w:szCs w:val="22"/>
          <w:lang w:val="en-GB"/>
        </w:rPr>
      </w:pPr>
      <w:r w:rsidRPr="00647443">
        <w:rPr>
          <w:rFonts w:ascii="Myriad Pro" w:hAnsi="Myriad Pro"/>
          <w:bCs/>
          <w:color w:val="002060"/>
          <w:sz w:val="22"/>
          <w:szCs w:val="22"/>
        </w:rPr>
        <w:t xml:space="preserve">Support by the GEMS project to the </w:t>
      </w:r>
      <w:proofErr w:type="spellStart"/>
      <w:r w:rsidRPr="00647443">
        <w:rPr>
          <w:rFonts w:ascii="Myriad Pro" w:hAnsi="Myriad Pro"/>
          <w:bCs/>
          <w:color w:val="002060"/>
          <w:sz w:val="22"/>
          <w:szCs w:val="22"/>
        </w:rPr>
        <w:t>MoFP</w:t>
      </w:r>
      <w:proofErr w:type="spellEnd"/>
      <w:r w:rsidRPr="00647443">
        <w:rPr>
          <w:rFonts w:ascii="Myriad Pro" w:hAnsi="Myriad Pro"/>
          <w:bCs/>
          <w:color w:val="002060"/>
          <w:sz w:val="22"/>
          <w:szCs w:val="22"/>
        </w:rPr>
        <w:t xml:space="preserve"> continued with the development of the National Budget Plan for FY2020/2021, this was the first National Budget Plan since FY2013/2014. It is now a condition for each public institution to present its annual budget based on this budget plan, an activity that was not adhered to in previous years.</w:t>
      </w:r>
      <w:r w:rsidRPr="00647443">
        <w:rPr>
          <w:rFonts w:ascii="Myriad Pro" w:hAnsi="Myriad Pro"/>
          <w:bCs/>
          <w:iCs/>
          <w:color w:val="002060"/>
          <w:sz w:val="22"/>
          <w:szCs w:val="22"/>
          <w:lang w:val="en-GB"/>
        </w:rPr>
        <w:t xml:space="preserve"> </w:t>
      </w:r>
      <w:r w:rsidR="007F6420">
        <w:rPr>
          <w:rFonts w:ascii="Myriad Pro" w:hAnsi="Myriad Pro"/>
          <w:bCs/>
          <w:iCs/>
          <w:color w:val="002060"/>
          <w:sz w:val="22"/>
          <w:szCs w:val="22"/>
          <w:lang w:val="en-GB"/>
        </w:rPr>
        <w:t>To sustain the result, there is a need to replicat</w:t>
      </w:r>
      <w:r w:rsidR="00242625">
        <w:rPr>
          <w:rFonts w:ascii="Myriad Pro" w:hAnsi="Myriad Pro"/>
          <w:bCs/>
          <w:iCs/>
          <w:color w:val="002060"/>
          <w:sz w:val="22"/>
          <w:szCs w:val="22"/>
          <w:lang w:val="en-GB"/>
        </w:rPr>
        <w:t>e</w:t>
      </w:r>
      <w:r w:rsidR="007F6420">
        <w:rPr>
          <w:rFonts w:ascii="Myriad Pro" w:hAnsi="Myriad Pro"/>
          <w:bCs/>
          <w:iCs/>
          <w:color w:val="002060"/>
          <w:sz w:val="22"/>
          <w:szCs w:val="22"/>
          <w:lang w:val="en-GB"/>
        </w:rPr>
        <w:t xml:space="preserve"> this endeavour to state level </w:t>
      </w:r>
      <w:proofErr w:type="gramStart"/>
      <w:r w:rsidR="007F6420">
        <w:rPr>
          <w:rFonts w:ascii="Myriad Pro" w:hAnsi="Myriad Pro"/>
          <w:bCs/>
          <w:iCs/>
          <w:color w:val="002060"/>
          <w:sz w:val="22"/>
          <w:szCs w:val="22"/>
          <w:lang w:val="en-GB"/>
        </w:rPr>
        <w:t>so as to</w:t>
      </w:r>
      <w:proofErr w:type="gramEnd"/>
      <w:r w:rsidR="007F6420">
        <w:rPr>
          <w:rFonts w:ascii="Myriad Pro" w:hAnsi="Myriad Pro"/>
          <w:bCs/>
          <w:iCs/>
          <w:color w:val="002060"/>
          <w:sz w:val="22"/>
          <w:szCs w:val="22"/>
          <w:lang w:val="en-GB"/>
        </w:rPr>
        <w:t xml:space="preserve"> establish a strong institution functioning throughout the country. </w:t>
      </w:r>
    </w:p>
    <w:p w14:paraId="5A1DFE94" w14:textId="5D730124" w:rsidR="00FC0838" w:rsidRPr="00FC0838" w:rsidRDefault="00FC0838" w:rsidP="00FC0838">
      <w:pPr>
        <w:pStyle w:val="Heading2"/>
        <w:ind w:left="360"/>
        <w:jc w:val="both"/>
        <w:rPr>
          <w:rFonts w:ascii="Myriad Pro" w:hAnsi="Myriad Pro"/>
          <w:b/>
          <w:sz w:val="22"/>
          <w:szCs w:val="22"/>
          <w:lang w:val="en-GB"/>
        </w:rPr>
      </w:pPr>
    </w:p>
    <w:p w14:paraId="5C573D50" w14:textId="77777777" w:rsidR="002A64A1" w:rsidRPr="0046418C" w:rsidRDefault="002A64A1" w:rsidP="0046418C">
      <w:pPr>
        <w:pStyle w:val="Heading1"/>
        <w:numPr>
          <w:ilvl w:val="0"/>
          <w:numId w:val="11"/>
        </w:numPr>
        <w:jc w:val="both"/>
        <w:rPr>
          <w:rFonts w:ascii="Myriad Pro" w:hAnsi="Myriad Pro"/>
          <w:b/>
          <w:sz w:val="22"/>
          <w:szCs w:val="22"/>
          <w:lang w:val="en-GB"/>
        </w:rPr>
      </w:pPr>
      <w:bookmarkStart w:id="16" w:name="_Toc67668434"/>
      <w:r w:rsidRPr="0046418C">
        <w:rPr>
          <w:rFonts w:ascii="Myriad Pro" w:hAnsi="Myriad Pro"/>
          <w:b/>
          <w:sz w:val="22"/>
          <w:szCs w:val="22"/>
          <w:lang w:val="en-GB"/>
        </w:rPr>
        <w:t>Cross Cutting Issues</w:t>
      </w:r>
      <w:bookmarkEnd w:id="16"/>
    </w:p>
    <w:p w14:paraId="19D80AB2" w14:textId="1CBC5C85" w:rsidR="002A64A1" w:rsidRPr="0046418C" w:rsidRDefault="002A64A1" w:rsidP="0046418C">
      <w:pPr>
        <w:pStyle w:val="Heading2"/>
        <w:numPr>
          <w:ilvl w:val="1"/>
          <w:numId w:val="11"/>
        </w:numPr>
        <w:jc w:val="both"/>
        <w:rPr>
          <w:rFonts w:ascii="Myriad Pro" w:hAnsi="Myriad Pro"/>
          <w:b/>
          <w:sz w:val="22"/>
          <w:szCs w:val="22"/>
          <w:lang w:val="en-GB"/>
        </w:rPr>
      </w:pPr>
      <w:bookmarkStart w:id="17" w:name="_Toc67668435"/>
      <w:r w:rsidRPr="0046418C">
        <w:rPr>
          <w:rFonts w:ascii="Myriad Pro" w:hAnsi="Myriad Pro"/>
          <w:b/>
          <w:sz w:val="22"/>
          <w:szCs w:val="22"/>
          <w:lang w:val="en-GB"/>
        </w:rPr>
        <w:t xml:space="preserve">Gender </w:t>
      </w:r>
      <w:r w:rsidR="00A64C98" w:rsidRPr="0046418C">
        <w:rPr>
          <w:rFonts w:ascii="Myriad Pro" w:hAnsi="Myriad Pro"/>
          <w:b/>
          <w:sz w:val="22"/>
          <w:szCs w:val="22"/>
          <w:lang w:val="en-GB"/>
        </w:rPr>
        <w:t>results</w:t>
      </w:r>
      <w:bookmarkEnd w:id="17"/>
    </w:p>
    <w:tbl>
      <w:tblPr>
        <w:tblStyle w:val="TableGrid"/>
        <w:tblW w:w="9083" w:type="dxa"/>
        <w:tblLook w:val="04A0" w:firstRow="1" w:lastRow="0" w:firstColumn="1" w:lastColumn="0" w:noHBand="0" w:noVBand="1"/>
      </w:tblPr>
      <w:tblGrid>
        <w:gridCol w:w="4286"/>
        <w:gridCol w:w="4797"/>
      </w:tblGrid>
      <w:tr w:rsidR="002A64A1" w:rsidRPr="0046418C" w14:paraId="31A3D050" w14:textId="77777777" w:rsidTr="43EFC6D5">
        <w:trPr>
          <w:trHeight w:val="300"/>
        </w:trPr>
        <w:tc>
          <w:tcPr>
            <w:tcW w:w="4286" w:type="dxa"/>
            <w:shd w:val="clear" w:color="auto" w:fill="D9DFEF" w:themeFill="accent1" w:themeFillTint="33"/>
          </w:tcPr>
          <w:p w14:paraId="101EFFF8" w14:textId="77777777" w:rsidR="002A64A1" w:rsidRPr="0046418C" w:rsidRDefault="002A64A1"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Gender results</w:t>
            </w:r>
          </w:p>
        </w:tc>
        <w:tc>
          <w:tcPr>
            <w:tcW w:w="4797" w:type="dxa"/>
            <w:shd w:val="clear" w:color="auto" w:fill="D9DFEF" w:themeFill="accent1" w:themeFillTint="33"/>
          </w:tcPr>
          <w:p w14:paraId="104E9481" w14:textId="77777777" w:rsidR="002A64A1" w:rsidRPr="0046418C" w:rsidRDefault="002A64A1"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Evidence</w:t>
            </w:r>
          </w:p>
        </w:tc>
      </w:tr>
      <w:tr w:rsidR="00A64C98" w:rsidRPr="0046418C" w14:paraId="4BF77906" w14:textId="77777777" w:rsidTr="43EFC6D5">
        <w:trPr>
          <w:trHeight w:val="1646"/>
        </w:trPr>
        <w:tc>
          <w:tcPr>
            <w:tcW w:w="4286" w:type="dxa"/>
          </w:tcPr>
          <w:p w14:paraId="747B506C" w14:textId="7668EDBB" w:rsidR="000B0086" w:rsidRPr="0046418C" w:rsidRDefault="66F83A6B" w:rsidP="0046418C">
            <w:pPr>
              <w:spacing w:after="0" w:line="240" w:lineRule="auto"/>
              <w:jc w:val="both"/>
              <w:rPr>
                <w:rFonts w:ascii="Myriad Pro" w:hAnsi="Myriad Pro"/>
                <w:sz w:val="22"/>
                <w:szCs w:val="22"/>
                <w:lang w:val="en-GB"/>
              </w:rPr>
            </w:pPr>
            <w:r w:rsidRPr="0046418C">
              <w:rPr>
                <w:rFonts w:ascii="Myriad Pro" w:hAnsi="Myriad Pro"/>
                <w:b/>
                <w:bCs/>
                <w:color w:val="002060"/>
                <w:sz w:val="22"/>
                <w:szCs w:val="22"/>
                <w:lang w:val="en-GB"/>
              </w:rPr>
              <w:t xml:space="preserve">Gender result 1: </w:t>
            </w:r>
            <w:r w:rsidR="37FBC9EA" w:rsidRPr="0046418C">
              <w:rPr>
                <w:rFonts w:ascii="Myriad Pro" w:hAnsi="Myriad Pro"/>
                <w:color w:val="000000" w:themeColor="text1"/>
                <w:sz w:val="22"/>
                <w:szCs w:val="22"/>
                <w:lang w:val="en-GB"/>
              </w:rPr>
              <w:t>Twenty-</w:t>
            </w:r>
            <w:r w:rsidR="00F5731F" w:rsidRPr="0046418C">
              <w:rPr>
                <w:rFonts w:ascii="Myriad Pro" w:hAnsi="Myriad Pro"/>
                <w:color w:val="000000" w:themeColor="text1"/>
                <w:sz w:val="22"/>
                <w:szCs w:val="22"/>
                <w:lang w:val="en-GB"/>
              </w:rPr>
              <w:t>nine female</w:t>
            </w:r>
            <w:r w:rsidR="37FBC9EA" w:rsidRPr="0046418C">
              <w:rPr>
                <w:rFonts w:ascii="Myriad Pro" w:hAnsi="Myriad Pro"/>
                <w:color w:val="000000" w:themeColor="text1"/>
                <w:sz w:val="22"/>
                <w:szCs w:val="22"/>
                <w:lang w:val="en-GB"/>
              </w:rPr>
              <w:t xml:space="preserve"> members from various political parties participated </w:t>
            </w:r>
            <w:r w:rsidR="1C6A9729" w:rsidRPr="0046418C">
              <w:rPr>
                <w:rFonts w:ascii="Myriad Pro" w:hAnsi="Myriad Pro"/>
                <w:color w:val="000000" w:themeColor="text1"/>
                <w:sz w:val="22"/>
                <w:szCs w:val="22"/>
                <w:lang w:val="en-GB"/>
              </w:rPr>
              <w:t xml:space="preserve">in </w:t>
            </w:r>
            <w:r w:rsidR="37FBC9EA" w:rsidRPr="0046418C">
              <w:rPr>
                <w:rFonts w:ascii="Myriad Pro" w:hAnsi="Myriad Pro"/>
                <w:color w:val="000000" w:themeColor="text1"/>
                <w:sz w:val="22"/>
                <w:szCs w:val="22"/>
                <w:lang w:val="en-GB"/>
              </w:rPr>
              <w:t>inter-party dialogue through informal discussions and sharing best practices</w:t>
            </w:r>
            <w:r w:rsidR="0B9F26C7" w:rsidRPr="0046418C">
              <w:rPr>
                <w:rFonts w:ascii="Myriad Pro" w:hAnsi="Myriad Pro"/>
                <w:color w:val="000000" w:themeColor="text1"/>
                <w:sz w:val="22"/>
                <w:szCs w:val="22"/>
                <w:lang w:val="en-GB"/>
              </w:rPr>
              <w:t>,</w:t>
            </w:r>
            <w:r w:rsidR="37FBC9EA" w:rsidRPr="0046418C">
              <w:rPr>
                <w:rFonts w:ascii="Myriad Pro" w:hAnsi="Myriad Pro"/>
                <w:color w:val="000000" w:themeColor="text1"/>
                <w:sz w:val="22"/>
                <w:szCs w:val="22"/>
                <w:lang w:val="en-GB"/>
              </w:rPr>
              <w:t xml:space="preserve"> </w:t>
            </w:r>
            <w:proofErr w:type="gramStart"/>
            <w:r w:rsidR="37FBC9EA" w:rsidRPr="0046418C">
              <w:rPr>
                <w:rFonts w:ascii="Myriad Pro" w:hAnsi="Myriad Pro"/>
                <w:color w:val="000000" w:themeColor="text1"/>
                <w:sz w:val="22"/>
                <w:szCs w:val="22"/>
                <w:lang w:val="en-GB"/>
              </w:rPr>
              <w:t>examples</w:t>
            </w:r>
            <w:proofErr w:type="gramEnd"/>
            <w:r w:rsidR="37FBC9EA" w:rsidRPr="0046418C">
              <w:rPr>
                <w:rFonts w:ascii="Myriad Pro" w:hAnsi="Myriad Pro"/>
                <w:color w:val="000000" w:themeColor="text1"/>
                <w:sz w:val="22"/>
                <w:szCs w:val="22"/>
                <w:lang w:val="en-GB"/>
              </w:rPr>
              <w:t xml:space="preserve"> and capacity-building among the members.</w:t>
            </w:r>
            <w:r w:rsidR="00F5731F">
              <w:rPr>
                <w:rFonts w:ascii="Myriad Pro" w:hAnsi="Myriad Pro"/>
                <w:color w:val="000000" w:themeColor="text1"/>
                <w:sz w:val="22"/>
                <w:szCs w:val="22"/>
                <w:lang w:val="en-GB"/>
              </w:rPr>
              <w:t xml:space="preserve"> This arena was mail dominated and the project take effort to change the landscape. </w:t>
            </w:r>
          </w:p>
        </w:tc>
        <w:tc>
          <w:tcPr>
            <w:tcW w:w="4797" w:type="dxa"/>
          </w:tcPr>
          <w:p w14:paraId="7485CC31" w14:textId="5EAB2B2C" w:rsidR="00A64C98" w:rsidRPr="0046418C" w:rsidRDefault="00A64C98" w:rsidP="0046418C">
            <w:pPr>
              <w:jc w:val="both"/>
              <w:rPr>
                <w:rFonts w:ascii="Myriad Pro" w:hAnsi="Myriad Pro"/>
                <w:color w:val="002060"/>
                <w:sz w:val="22"/>
                <w:szCs w:val="22"/>
                <w:lang w:val="en-GB"/>
              </w:rPr>
            </w:pPr>
            <w:r w:rsidRPr="0046418C">
              <w:rPr>
                <w:rFonts w:ascii="Myriad Pro" w:hAnsi="Myriad Pro"/>
                <w:b/>
                <w:color w:val="002060"/>
                <w:sz w:val="22"/>
                <w:szCs w:val="22"/>
                <w:lang w:val="en-GB"/>
              </w:rPr>
              <w:t xml:space="preserve">Evidence 1: </w:t>
            </w:r>
            <w:r w:rsidR="00B46166" w:rsidRPr="0046418C">
              <w:rPr>
                <w:rFonts w:ascii="Myriad Pro" w:hAnsi="Myriad Pro"/>
                <w:color w:val="auto"/>
                <w:sz w:val="22"/>
                <w:szCs w:val="22"/>
              </w:rPr>
              <w:t>Political Parties workshop report</w:t>
            </w:r>
            <w:r w:rsidR="0066003A" w:rsidRPr="0046418C">
              <w:rPr>
                <w:rFonts w:ascii="Myriad Pro" w:hAnsi="Myriad Pro"/>
                <w:bCs/>
                <w:color w:val="002060"/>
                <w:sz w:val="22"/>
                <w:szCs w:val="22"/>
              </w:rPr>
              <w:t>.</w:t>
            </w:r>
          </w:p>
        </w:tc>
      </w:tr>
      <w:tr w:rsidR="00C700D8" w:rsidRPr="0046418C" w14:paraId="34533DF6" w14:textId="77777777" w:rsidTr="43EFC6D5">
        <w:trPr>
          <w:trHeight w:val="854"/>
        </w:trPr>
        <w:tc>
          <w:tcPr>
            <w:tcW w:w="4286" w:type="dxa"/>
          </w:tcPr>
          <w:p w14:paraId="3F7EDCC2" w14:textId="3B63B67A" w:rsidR="00AD0C19" w:rsidRPr="0046418C" w:rsidRDefault="2B7F83DF" w:rsidP="0046418C">
            <w:pPr>
              <w:spacing w:after="0" w:line="240" w:lineRule="auto"/>
              <w:jc w:val="both"/>
              <w:rPr>
                <w:rFonts w:ascii="Myriad Pro" w:hAnsi="Myriad Pro"/>
                <w:sz w:val="22"/>
                <w:szCs w:val="22"/>
                <w:lang w:val="en-GB"/>
              </w:rPr>
            </w:pPr>
            <w:r w:rsidRPr="0046418C">
              <w:rPr>
                <w:rFonts w:ascii="Myriad Pro" w:hAnsi="Myriad Pro"/>
                <w:b/>
                <w:bCs/>
                <w:color w:val="002060"/>
                <w:sz w:val="22"/>
                <w:szCs w:val="22"/>
                <w:lang w:val="en-GB"/>
              </w:rPr>
              <w:t xml:space="preserve">Gender result 2: </w:t>
            </w:r>
            <w:r w:rsidR="00F5731F" w:rsidRPr="00417949">
              <w:rPr>
                <w:rFonts w:ascii="Myriad Pro" w:hAnsi="Myriad Pro"/>
                <w:sz w:val="22"/>
                <w:szCs w:val="22"/>
                <w:lang w:val="en-GB"/>
              </w:rPr>
              <w:t xml:space="preserve">the project encouraged women </w:t>
            </w:r>
            <w:r w:rsidR="00417949">
              <w:rPr>
                <w:rFonts w:ascii="Myriad Pro" w:hAnsi="Myriad Pro"/>
                <w:sz w:val="22"/>
                <w:szCs w:val="22"/>
                <w:lang w:val="en-GB"/>
              </w:rPr>
              <w:t xml:space="preserve">participation </w:t>
            </w:r>
            <w:r w:rsidR="00417949" w:rsidRPr="00417949">
              <w:rPr>
                <w:rFonts w:ascii="Myriad Pro" w:hAnsi="Myriad Pro"/>
                <w:sz w:val="22"/>
                <w:szCs w:val="22"/>
                <w:lang w:val="en-GB"/>
              </w:rPr>
              <w:t xml:space="preserve">in the constitution making process </w:t>
            </w:r>
            <w:proofErr w:type="gramStart"/>
            <w:r w:rsidR="00417949" w:rsidRPr="00417949">
              <w:rPr>
                <w:rFonts w:ascii="Myriad Pro" w:hAnsi="Myriad Pro"/>
                <w:sz w:val="22"/>
                <w:szCs w:val="22"/>
                <w:lang w:val="en-GB"/>
              </w:rPr>
              <w:t>so as to</w:t>
            </w:r>
            <w:proofErr w:type="gramEnd"/>
            <w:r w:rsidR="00417949" w:rsidRPr="00417949">
              <w:rPr>
                <w:rFonts w:ascii="Myriad Pro" w:hAnsi="Myriad Pro"/>
                <w:sz w:val="22"/>
                <w:szCs w:val="22"/>
                <w:lang w:val="en-GB"/>
              </w:rPr>
              <w:t xml:space="preserve"> increase the voice the marginalized groups because of gender. </w:t>
            </w:r>
            <w:r w:rsidR="00417949" w:rsidRPr="0046418C">
              <w:rPr>
                <w:rFonts w:ascii="Myriad Pro" w:hAnsi="Myriad Pro"/>
                <w:sz w:val="22"/>
                <w:szCs w:val="22"/>
                <w:lang w:val="en-GB"/>
              </w:rPr>
              <w:t>Twelve leaders</w:t>
            </w:r>
            <w:r w:rsidRPr="0046418C">
              <w:rPr>
                <w:rFonts w:ascii="Myriad Pro" w:hAnsi="Myriad Pro"/>
                <w:sz w:val="22"/>
                <w:szCs w:val="22"/>
                <w:lang w:val="en-GB"/>
              </w:rPr>
              <w:t xml:space="preserve"> of Civil Society Organizations (CSOs)</w:t>
            </w:r>
            <w:r w:rsidR="00F5731F">
              <w:rPr>
                <w:rFonts w:ascii="Myriad Pro" w:hAnsi="Myriad Pro"/>
                <w:sz w:val="22"/>
                <w:szCs w:val="22"/>
                <w:lang w:val="en-GB"/>
              </w:rPr>
              <w:t xml:space="preserve">, </w:t>
            </w:r>
            <w:r w:rsidR="679B4693" w:rsidRPr="0046418C">
              <w:rPr>
                <w:rFonts w:ascii="Myriad Pro" w:hAnsi="Myriad Pro"/>
                <w:sz w:val="22"/>
                <w:szCs w:val="22"/>
                <w:lang w:val="en-GB"/>
              </w:rPr>
              <w:t xml:space="preserve">24 Women leaders and </w:t>
            </w:r>
            <w:r w:rsidR="7C4B2BC9" w:rsidRPr="0046418C">
              <w:rPr>
                <w:rFonts w:ascii="Myriad Pro" w:hAnsi="Myriad Pro"/>
                <w:sz w:val="22"/>
                <w:szCs w:val="22"/>
                <w:lang w:val="en-GB"/>
              </w:rPr>
              <w:t xml:space="preserve">20 female youth leaders </w:t>
            </w:r>
            <w:r w:rsidRPr="0046418C">
              <w:rPr>
                <w:rFonts w:ascii="Myriad Pro" w:hAnsi="Myriad Pro"/>
                <w:sz w:val="22"/>
                <w:szCs w:val="22"/>
                <w:lang w:val="en-GB"/>
              </w:rPr>
              <w:t xml:space="preserve">gained skills, experiences, </w:t>
            </w:r>
            <w:proofErr w:type="gramStart"/>
            <w:r w:rsidRPr="0046418C">
              <w:rPr>
                <w:rFonts w:ascii="Myriad Pro" w:hAnsi="Myriad Pro"/>
                <w:sz w:val="22"/>
                <w:szCs w:val="22"/>
                <w:lang w:val="en-GB"/>
              </w:rPr>
              <w:t>methods</w:t>
            </w:r>
            <w:proofErr w:type="gramEnd"/>
            <w:r w:rsidRPr="0046418C">
              <w:rPr>
                <w:rFonts w:ascii="Myriad Pro" w:hAnsi="Myriad Pro"/>
                <w:sz w:val="22"/>
                <w:szCs w:val="22"/>
                <w:lang w:val="en-GB"/>
              </w:rPr>
              <w:t xml:space="preserve"> and strategies to effectively engage in the constitution-making process in the country.</w:t>
            </w:r>
            <w:r w:rsidR="5EBF5BD4" w:rsidRPr="0046418C">
              <w:rPr>
                <w:rFonts w:ascii="Myriad Pro" w:hAnsi="Myriad Pro"/>
                <w:sz w:val="22"/>
                <w:szCs w:val="22"/>
                <w:lang w:val="en-GB"/>
              </w:rPr>
              <w:t xml:space="preserve"> </w:t>
            </w:r>
            <w:r w:rsidR="721A4CE7" w:rsidRPr="0046418C">
              <w:rPr>
                <w:rFonts w:ascii="Myriad Pro" w:hAnsi="Myriad Pro"/>
                <w:sz w:val="22"/>
                <w:szCs w:val="22"/>
                <w:lang w:val="en-GB"/>
              </w:rPr>
              <w:t>25 women leaders</w:t>
            </w:r>
            <w:r w:rsidR="0691E012" w:rsidRPr="0046418C">
              <w:rPr>
                <w:rFonts w:ascii="Myriad Pro" w:hAnsi="Myriad Pro"/>
                <w:sz w:val="22"/>
                <w:szCs w:val="22"/>
                <w:lang w:val="en-GB"/>
              </w:rPr>
              <w:t xml:space="preserve"> </w:t>
            </w:r>
            <w:r w:rsidR="00601A88" w:rsidRPr="0046418C">
              <w:rPr>
                <w:rFonts w:ascii="Myriad Pro" w:hAnsi="Myriad Pro"/>
                <w:sz w:val="22"/>
                <w:szCs w:val="22"/>
                <w:lang w:val="en-GB"/>
              </w:rPr>
              <w:t>also attended</w:t>
            </w:r>
            <w:r w:rsidR="721A4CE7" w:rsidRPr="0046418C">
              <w:rPr>
                <w:rFonts w:ascii="Myriad Pro" w:hAnsi="Myriad Pro"/>
                <w:sz w:val="22"/>
                <w:szCs w:val="22"/>
                <w:lang w:val="en-GB"/>
              </w:rPr>
              <w:t xml:space="preserve"> a w</w:t>
            </w:r>
            <w:r w:rsidR="721A4CE7" w:rsidRPr="0046418C">
              <w:rPr>
                <w:rFonts w:ascii="Myriad Pro" w:hAnsi="Myriad Pro"/>
                <w:color w:val="000000" w:themeColor="text1"/>
                <w:sz w:val="22"/>
                <w:szCs w:val="22"/>
                <w:lang w:val="en-GB"/>
              </w:rPr>
              <w:t>orkshop for Women Representatives in the R-ARCSS Institutions/ Mechanisms on the Constitution making process</w:t>
            </w:r>
            <w:r w:rsidR="00A735F3" w:rsidRPr="0046418C">
              <w:rPr>
                <w:rFonts w:ascii="Myriad Pro" w:hAnsi="Myriad Pro"/>
                <w:color w:val="000000" w:themeColor="text1"/>
                <w:sz w:val="22"/>
                <w:szCs w:val="22"/>
                <w:lang w:val="en-GB"/>
              </w:rPr>
              <w:t>.</w:t>
            </w:r>
            <w:r w:rsidR="721A4CE7" w:rsidRPr="0046418C">
              <w:rPr>
                <w:rFonts w:ascii="Myriad Pro" w:hAnsi="Myriad Pro"/>
                <w:color w:val="000000" w:themeColor="text1"/>
                <w:sz w:val="22"/>
                <w:szCs w:val="22"/>
                <w:lang w:val="en-GB"/>
              </w:rPr>
              <w:t xml:space="preserve"> </w:t>
            </w:r>
          </w:p>
          <w:p w14:paraId="4388289B" w14:textId="6B1CDEC5" w:rsidR="00AD0C19" w:rsidRPr="0046418C" w:rsidRDefault="00AD0C19" w:rsidP="0046418C">
            <w:pPr>
              <w:spacing w:after="0" w:line="240" w:lineRule="auto"/>
              <w:jc w:val="both"/>
              <w:rPr>
                <w:rFonts w:ascii="Myriad Pro" w:hAnsi="Myriad Pro"/>
                <w:sz w:val="22"/>
                <w:szCs w:val="22"/>
                <w:lang w:val="en-GB"/>
              </w:rPr>
            </w:pPr>
          </w:p>
        </w:tc>
        <w:tc>
          <w:tcPr>
            <w:tcW w:w="4797" w:type="dxa"/>
          </w:tcPr>
          <w:p w14:paraId="598A93C1" w14:textId="4E3CD575" w:rsidR="00C700D8" w:rsidRPr="0046418C" w:rsidRDefault="2B7F83DF" w:rsidP="0046418C">
            <w:pPr>
              <w:tabs>
                <w:tab w:val="center" w:pos="2290"/>
              </w:tabs>
              <w:jc w:val="both"/>
              <w:rPr>
                <w:rFonts w:ascii="Myriad Pro" w:hAnsi="Myriad Pro"/>
                <w:b/>
                <w:bCs/>
                <w:color w:val="002060"/>
                <w:sz w:val="22"/>
                <w:szCs w:val="22"/>
                <w:lang w:val="en-GB"/>
              </w:rPr>
            </w:pPr>
            <w:r w:rsidRPr="0046418C">
              <w:rPr>
                <w:rFonts w:ascii="Myriad Pro" w:hAnsi="Myriad Pro"/>
                <w:b/>
                <w:bCs/>
                <w:color w:val="002060"/>
                <w:sz w:val="22"/>
                <w:szCs w:val="22"/>
                <w:lang w:val="en-GB"/>
              </w:rPr>
              <w:t>Evidence 2</w:t>
            </w:r>
            <w:r w:rsidRPr="0046418C">
              <w:rPr>
                <w:rFonts w:ascii="Myriad Pro" w:hAnsi="Myriad Pro"/>
                <w:color w:val="002060"/>
                <w:sz w:val="22"/>
                <w:szCs w:val="22"/>
                <w:lang w:val="en-GB"/>
              </w:rPr>
              <w:t xml:space="preserve">:  </w:t>
            </w:r>
            <w:r w:rsidR="7C4B2BC9" w:rsidRPr="0046418C">
              <w:rPr>
                <w:rFonts w:ascii="Myriad Pro" w:hAnsi="Myriad Pro"/>
                <w:color w:val="auto"/>
                <w:sz w:val="22"/>
                <w:szCs w:val="22"/>
                <w:lang w:val="en-GB"/>
              </w:rPr>
              <w:t>Constitution</w:t>
            </w:r>
            <w:r w:rsidR="281F67DC" w:rsidRPr="0046418C">
              <w:rPr>
                <w:rFonts w:ascii="Myriad Pro" w:hAnsi="Myriad Pro"/>
                <w:color w:val="auto"/>
                <w:sz w:val="22"/>
                <w:szCs w:val="22"/>
                <w:lang w:val="en-GB"/>
              </w:rPr>
              <w:t xml:space="preserve"> </w:t>
            </w:r>
            <w:r w:rsidR="7C4B2BC9" w:rsidRPr="0046418C">
              <w:rPr>
                <w:rFonts w:ascii="Myriad Pro" w:hAnsi="Myriad Pro"/>
                <w:color w:val="auto"/>
                <w:sz w:val="22"/>
                <w:szCs w:val="22"/>
                <w:lang w:val="en-GB"/>
              </w:rPr>
              <w:t>making preparatory</w:t>
            </w:r>
            <w:r w:rsidR="7C4B2BC9" w:rsidRPr="0046418C">
              <w:rPr>
                <w:rFonts w:ascii="Myriad Pro" w:hAnsi="Myriad Pro"/>
                <w:b/>
                <w:bCs/>
                <w:color w:val="auto"/>
                <w:sz w:val="22"/>
                <w:szCs w:val="22"/>
                <w:lang w:val="en-GB"/>
              </w:rPr>
              <w:t xml:space="preserve"> </w:t>
            </w:r>
            <w:r w:rsidR="7C4B2BC9" w:rsidRPr="0046418C">
              <w:rPr>
                <w:rFonts w:ascii="Myriad Pro" w:hAnsi="Myriad Pro"/>
                <w:color w:val="auto"/>
                <w:sz w:val="22"/>
                <w:szCs w:val="22"/>
              </w:rPr>
              <w:t>w</w:t>
            </w:r>
            <w:r w:rsidRPr="0046418C">
              <w:rPr>
                <w:rFonts w:ascii="Myriad Pro" w:hAnsi="Myriad Pro"/>
                <w:color w:val="auto"/>
                <w:sz w:val="22"/>
                <w:szCs w:val="22"/>
              </w:rPr>
              <w:t>orkshop report</w:t>
            </w:r>
            <w:r w:rsidR="7C4B2BC9" w:rsidRPr="0046418C">
              <w:rPr>
                <w:rFonts w:ascii="Myriad Pro" w:hAnsi="Myriad Pro"/>
                <w:color w:val="auto"/>
                <w:sz w:val="22"/>
                <w:szCs w:val="22"/>
              </w:rPr>
              <w:t>s compiled in collaboration with UNMISS Political Affairs Department</w:t>
            </w:r>
            <w:r w:rsidR="005B4D2A" w:rsidRPr="0046418C">
              <w:rPr>
                <w:rFonts w:ascii="Myriad Pro" w:hAnsi="Myriad Pro"/>
                <w:color w:val="auto"/>
                <w:sz w:val="22"/>
                <w:szCs w:val="22"/>
              </w:rPr>
              <w:t>, I</w:t>
            </w:r>
            <w:r w:rsidR="2E85FE40" w:rsidRPr="0046418C">
              <w:rPr>
                <w:rFonts w:ascii="Myriad Pro" w:hAnsi="Myriad Pro"/>
                <w:color w:val="auto"/>
                <w:sz w:val="22"/>
                <w:szCs w:val="22"/>
              </w:rPr>
              <w:t xml:space="preserve">deas </w:t>
            </w:r>
            <w:r w:rsidR="005B4D2A" w:rsidRPr="0046418C">
              <w:rPr>
                <w:rFonts w:ascii="Myriad Pro" w:hAnsi="Myriad Pro"/>
                <w:color w:val="auto"/>
                <w:sz w:val="22"/>
                <w:szCs w:val="22"/>
              </w:rPr>
              <w:t>I</w:t>
            </w:r>
            <w:r w:rsidR="2E85FE40" w:rsidRPr="0046418C">
              <w:rPr>
                <w:rFonts w:ascii="Myriad Pro" w:hAnsi="Myriad Pro"/>
                <w:color w:val="auto"/>
                <w:sz w:val="22"/>
                <w:szCs w:val="22"/>
              </w:rPr>
              <w:t>nternational and UN-Women</w:t>
            </w:r>
            <w:r w:rsidR="00F0392E" w:rsidRPr="0046418C">
              <w:rPr>
                <w:rFonts w:ascii="Myriad Pro" w:hAnsi="Myriad Pro"/>
                <w:color w:val="auto"/>
                <w:sz w:val="22"/>
                <w:szCs w:val="22"/>
              </w:rPr>
              <w:t>.</w:t>
            </w:r>
          </w:p>
        </w:tc>
      </w:tr>
      <w:tr w:rsidR="00AD0C19" w:rsidRPr="0046418C" w14:paraId="080B4843" w14:textId="77777777" w:rsidTr="43EFC6D5">
        <w:trPr>
          <w:trHeight w:val="854"/>
        </w:trPr>
        <w:tc>
          <w:tcPr>
            <w:tcW w:w="4286" w:type="dxa"/>
          </w:tcPr>
          <w:p w14:paraId="15A5875D" w14:textId="03E426B1" w:rsidR="00AD0C19" w:rsidRPr="0046418C" w:rsidRDefault="00AD0C19" w:rsidP="0046418C">
            <w:pPr>
              <w:spacing w:after="0" w:line="240" w:lineRule="auto"/>
              <w:jc w:val="both"/>
              <w:rPr>
                <w:rFonts w:ascii="Myriad Pro" w:hAnsi="Myriad Pro"/>
                <w:bCs/>
                <w:color w:val="auto"/>
                <w:sz w:val="22"/>
                <w:szCs w:val="22"/>
                <w:lang w:val="en-GB"/>
              </w:rPr>
            </w:pPr>
            <w:r w:rsidRPr="0046418C">
              <w:rPr>
                <w:rFonts w:ascii="Myriad Pro" w:hAnsi="Myriad Pro"/>
                <w:b/>
                <w:color w:val="002060"/>
                <w:sz w:val="22"/>
                <w:szCs w:val="22"/>
                <w:lang w:val="en-GB"/>
              </w:rPr>
              <w:t xml:space="preserve">Gender result 3:  </w:t>
            </w:r>
            <w:r w:rsidRPr="0046418C">
              <w:rPr>
                <w:rFonts w:ascii="Myriad Pro" w:hAnsi="Myriad Pro"/>
                <w:bCs/>
                <w:color w:val="auto"/>
                <w:sz w:val="22"/>
                <w:szCs w:val="22"/>
                <w:lang w:val="en-GB"/>
              </w:rPr>
              <w:t>12 women</w:t>
            </w:r>
            <w:r w:rsidR="00962295" w:rsidRPr="0046418C">
              <w:rPr>
                <w:rFonts w:ascii="Myriad Pro" w:hAnsi="Myriad Pro"/>
                <w:bCs/>
                <w:color w:val="auto"/>
                <w:sz w:val="22"/>
                <w:szCs w:val="22"/>
                <w:lang w:val="en-GB"/>
              </w:rPr>
              <w:t xml:space="preserve"> </w:t>
            </w:r>
            <w:r w:rsidR="00601A88" w:rsidRPr="0046418C">
              <w:rPr>
                <w:rFonts w:ascii="Myriad Pro" w:hAnsi="Myriad Pro"/>
                <w:bCs/>
                <w:color w:val="auto"/>
                <w:sz w:val="22"/>
                <w:szCs w:val="22"/>
                <w:lang w:val="en-GB"/>
              </w:rPr>
              <w:t>participated in</w:t>
            </w:r>
            <w:r w:rsidRPr="0046418C">
              <w:rPr>
                <w:rFonts w:ascii="Myriad Pro" w:hAnsi="Myriad Pro"/>
                <w:bCs/>
                <w:color w:val="auto"/>
                <w:sz w:val="22"/>
                <w:szCs w:val="22"/>
                <w:lang w:val="en-GB"/>
              </w:rPr>
              <w:t xml:space="preserve"> Aid Management System (AIMS) workshop organized by the officials of Ministry of Finance and Planning where they gained a better understanding and challenges in putting this system into suitable practices.</w:t>
            </w:r>
          </w:p>
          <w:p w14:paraId="66BB8404" w14:textId="14297621" w:rsidR="00C646B9" w:rsidRPr="0046418C" w:rsidRDefault="00C646B9" w:rsidP="0046418C">
            <w:pPr>
              <w:spacing w:after="0" w:line="240" w:lineRule="auto"/>
              <w:jc w:val="both"/>
              <w:rPr>
                <w:rFonts w:ascii="Myriad Pro" w:hAnsi="Myriad Pro"/>
                <w:b/>
                <w:color w:val="002060"/>
                <w:sz w:val="22"/>
                <w:szCs w:val="22"/>
                <w:lang w:val="en-GB"/>
              </w:rPr>
            </w:pPr>
          </w:p>
        </w:tc>
        <w:tc>
          <w:tcPr>
            <w:tcW w:w="4797" w:type="dxa"/>
          </w:tcPr>
          <w:p w14:paraId="42C48411" w14:textId="5F28A4A2" w:rsidR="00AD0C19" w:rsidRPr="0046418C" w:rsidRDefault="00AD0C19" w:rsidP="0046418C">
            <w:pPr>
              <w:tabs>
                <w:tab w:val="center" w:pos="2290"/>
              </w:tabs>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Evidence 3: </w:t>
            </w:r>
            <w:r w:rsidRPr="0046418C">
              <w:rPr>
                <w:rFonts w:ascii="Myriad Pro" w:hAnsi="Myriad Pro"/>
                <w:bCs/>
                <w:color w:val="auto"/>
                <w:sz w:val="22"/>
                <w:szCs w:val="22"/>
                <w:lang w:val="en-GB"/>
              </w:rPr>
              <w:t>AIMs 3-day workshop with presentations and discussion on aid management system</w:t>
            </w:r>
            <w:r w:rsidRPr="0046418C">
              <w:rPr>
                <w:rFonts w:ascii="Myriad Pro" w:hAnsi="Myriad Pro"/>
                <w:b/>
                <w:color w:val="002060"/>
                <w:sz w:val="22"/>
                <w:szCs w:val="22"/>
                <w:lang w:val="en-GB"/>
              </w:rPr>
              <w:t xml:space="preserve"> </w:t>
            </w:r>
            <w:r w:rsidRPr="0046418C">
              <w:rPr>
                <w:rFonts w:ascii="Myriad Pro" w:hAnsi="Myriad Pro"/>
                <w:bCs/>
                <w:color w:val="auto"/>
                <w:sz w:val="22"/>
                <w:szCs w:val="22"/>
                <w:lang w:val="en-GB"/>
              </w:rPr>
              <w:t xml:space="preserve">and how to improve it based on locally developed IT software. </w:t>
            </w:r>
          </w:p>
        </w:tc>
      </w:tr>
      <w:tr w:rsidR="00C646B9" w:rsidRPr="0046418C" w14:paraId="79823B4A" w14:textId="77777777" w:rsidTr="43EFC6D5">
        <w:trPr>
          <w:trHeight w:val="854"/>
        </w:trPr>
        <w:tc>
          <w:tcPr>
            <w:tcW w:w="4286" w:type="dxa"/>
          </w:tcPr>
          <w:p w14:paraId="573207C9" w14:textId="44351CEA" w:rsidR="00C646B9" w:rsidRPr="0046418C" w:rsidRDefault="00C646B9" w:rsidP="0046418C">
            <w:pPr>
              <w:spacing w:after="0" w:line="240" w:lineRule="auto"/>
              <w:jc w:val="both"/>
              <w:rPr>
                <w:rFonts w:ascii="Myriad Pro" w:hAnsi="Myriad Pro"/>
                <w:b/>
                <w:color w:val="002060"/>
                <w:sz w:val="22"/>
                <w:szCs w:val="22"/>
                <w:lang w:val="en-GB"/>
              </w:rPr>
            </w:pPr>
            <w:r w:rsidRPr="0046418C">
              <w:rPr>
                <w:rFonts w:ascii="Myriad Pro" w:hAnsi="Myriad Pro"/>
                <w:b/>
                <w:color w:val="002060"/>
                <w:sz w:val="22"/>
                <w:szCs w:val="22"/>
                <w:lang w:val="en-GB"/>
              </w:rPr>
              <w:t xml:space="preserve">Gender result 4: </w:t>
            </w:r>
            <w:r w:rsidRPr="0046418C">
              <w:rPr>
                <w:rFonts w:ascii="Myriad Pro" w:hAnsi="Myriad Pro"/>
                <w:bCs/>
                <w:color w:val="auto"/>
                <w:sz w:val="22"/>
                <w:szCs w:val="22"/>
                <w:lang w:val="en-GB"/>
              </w:rPr>
              <w:t xml:space="preserve">Recruitment of female SSE for Ministry of Gender, Child and Social Welfare and </w:t>
            </w:r>
            <w:r w:rsidR="006648DF" w:rsidRPr="0046418C">
              <w:rPr>
                <w:rFonts w:ascii="Myriad Pro" w:hAnsi="Myriad Pro"/>
                <w:bCs/>
                <w:color w:val="auto"/>
                <w:sz w:val="22"/>
                <w:szCs w:val="22"/>
                <w:lang w:val="en-GB"/>
              </w:rPr>
              <w:t>another female SSE</w:t>
            </w:r>
            <w:r w:rsidR="00417949">
              <w:rPr>
                <w:rFonts w:ascii="Myriad Pro" w:hAnsi="Myriad Pro"/>
                <w:bCs/>
                <w:color w:val="auto"/>
                <w:sz w:val="22"/>
                <w:szCs w:val="22"/>
                <w:lang w:val="en-GB"/>
              </w:rPr>
              <w:t xml:space="preserve">. This will </w:t>
            </w:r>
            <w:r w:rsidR="00EB62DB">
              <w:rPr>
                <w:rFonts w:ascii="Myriad Pro" w:hAnsi="Myriad Pro"/>
                <w:bCs/>
                <w:color w:val="auto"/>
                <w:sz w:val="22"/>
                <w:szCs w:val="22"/>
                <w:lang w:val="en-GB"/>
              </w:rPr>
              <w:t>encourage</w:t>
            </w:r>
            <w:r w:rsidR="00417949">
              <w:rPr>
                <w:rFonts w:ascii="Myriad Pro" w:hAnsi="Myriad Pro"/>
                <w:bCs/>
                <w:color w:val="auto"/>
                <w:sz w:val="22"/>
                <w:szCs w:val="22"/>
                <w:lang w:val="en-GB"/>
              </w:rPr>
              <w:t xml:space="preserve"> other women to be part of the SSEs program which is still dominated by men. </w:t>
            </w:r>
          </w:p>
        </w:tc>
        <w:tc>
          <w:tcPr>
            <w:tcW w:w="4797" w:type="dxa"/>
          </w:tcPr>
          <w:p w14:paraId="356186EE" w14:textId="5A965E47" w:rsidR="00C646B9" w:rsidRPr="0046418C" w:rsidRDefault="00C646B9" w:rsidP="0046418C">
            <w:pPr>
              <w:tabs>
                <w:tab w:val="center" w:pos="2290"/>
              </w:tabs>
              <w:jc w:val="both"/>
              <w:rPr>
                <w:rFonts w:ascii="Myriad Pro" w:hAnsi="Myriad Pro"/>
                <w:b/>
                <w:color w:val="002060"/>
                <w:sz w:val="22"/>
                <w:szCs w:val="22"/>
                <w:lang w:val="en-GB"/>
              </w:rPr>
            </w:pPr>
            <w:r w:rsidRPr="0046418C">
              <w:rPr>
                <w:rFonts w:ascii="Myriad Pro" w:hAnsi="Myriad Pro"/>
                <w:b/>
                <w:color w:val="002060"/>
                <w:sz w:val="22"/>
                <w:szCs w:val="22"/>
                <w:lang w:val="en-GB"/>
              </w:rPr>
              <w:t>Evidence 4</w:t>
            </w:r>
            <w:r w:rsidRPr="0046418C">
              <w:rPr>
                <w:rFonts w:ascii="Myriad Pro" w:hAnsi="Myriad Pro"/>
                <w:bCs/>
                <w:color w:val="002060"/>
                <w:sz w:val="22"/>
                <w:szCs w:val="22"/>
                <w:lang w:val="en-GB"/>
              </w:rPr>
              <w:t xml:space="preserve">: </w:t>
            </w:r>
            <w:r w:rsidR="006648DF" w:rsidRPr="0046418C">
              <w:rPr>
                <w:rFonts w:ascii="Myriad Pro" w:hAnsi="Myriad Pro"/>
                <w:bCs/>
                <w:color w:val="auto"/>
                <w:sz w:val="22"/>
                <w:szCs w:val="22"/>
                <w:lang w:val="en-GB"/>
              </w:rPr>
              <w:t>UNDP procurement process for recruitment of national experts based on individual contract modality.</w:t>
            </w:r>
          </w:p>
        </w:tc>
      </w:tr>
      <w:tr w:rsidR="00306474" w:rsidRPr="0046418C" w14:paraId="123398B8" w14:textId="77777777" w:rsidTr="43EFC6D5">
        <w:trPr>
          <w:trHeight w:val="854"/>
        </w:trPr>
        <w:tc>
          <w:tcPr>
            <w:tcW w:w="4286" w:type="dxa"/>
          </w:tcPr>
          <w:p w14:paraId="1EF27CDB" w14:textId="62AD0D9E" w:rsidR="00306474" w:rsidRPr="0046418C" w:rsidRDefault="00306474" w:rsidP="0046418C">
            <w:pPr>
              <w:jc w:val="both"/>
              <w:rPr>
                <w:rFonts w:ascii="Myriad Pro" w:hAnsi="Myriad Pro"/>
                <w:b/>
                <w:color w:val="002060"/>
                <w:sz w:val="22"/>
                <w:szCs w:val="22"/>
                <w:lang w:val="en-GB"/>
              </w:rPr>
            </w:pPr>
            <w:r w:rsidRPr="0046418C">
              <w:rPr>
                <w:rFonts w:ascii="Myriad Pro" w:hAnsi="Myriad Pro"/>
                <w:color w:val="000000" w:themeColor="text1"/>
                <w:sz w:val="22"/>
                <w:szCs w:val="22"/>
                <w:lang w:val="en-GB"/>
              </w:rPr>
              <w:t>During the reporting period, a joint UNDP/UNMISS/</w:t>
            </w:r>
            <w:proofErr w:type="spellStart"/>
            <w:r w:rsidRPr="0046418C">
              <w:rPr>
                <w:rFonts w:ascii="Myriad Pro" w:hAnsi="Myriad Pro"/>
                <w:color w:val="000000" w:themeColor="text1"/>
                <w:sz w:val="22"/>
                <w:szCs w:val="22"/>
                <w:lang w:val="en-GB"/>
              </w:rPr>
              <w:t>UNwomen</w:t>
            </w:r>
            <w:proofErr w:type="spellEnd"/>
            <w:r w:rsidRPr="0046418C">
              <w:rPr>
                <w:rFonts w:ascii="Myriad Pro" w:hAnsi="Myriad Pro"/>
                <w:color w:val="000000" w:themeColor="text1"/>
                <w:sz w:val="22"/>
                <w:szCs w:val="22"/>
                <w:lang w:val="en-GB"/>
              </w:rPr>
              <w:t xml:space="preserve"> Women’s </w:t>
            </w:r>
            <w:r w:rsidRPr="0046418C">
              <w:rPr>
                <w:rFonts w:ascii="Myriad Pro" w:hAnsi="Myriad Pro"/>
                <w:color w:val="000000" w:themeColor="text1"/>
                <w:sz w:val="22"/>
                <w:szCs w:val="22"/>
                <w:lang w:val="en-GB"/>
              </w:rPr>
              <w:lastRenderedPageBreak/>
              <w:t>Leaders’ Consultative Workshop and a workshop for Women Representatives in the R-ARCSS Institutions/Mechanisms on the Constitution making process, were conducted to solicit the views of women in t</w:t>
            </w:r>
            <w:r w:rsidRPr="0046418C">
              <w:rPr>
                <w:rFonts w:ascii="Myriad Pro" w:hAnsi="Myriad Pro"/>
                <w:sz w:val="22"/>
                <w:szCs w:val="22"/>
                <w:lang w:val="en-GB"/>
              </w:rPr>
              <w:t xml:space="preserve">he constitution making process. As a result, women were able to identify capacity gaps and propose possible means and strategies for enhancing the identified capacity gaps and to identify priorities and entry points for effective women’s participation in the permanent constitution-making process. </w:t>
            </w:r>
          </w:p>
        </w:tc>
        <w:tc>
          <w:tcPr>
            <w:tcW w:w="4797" w:type="dxa"/>
          </w:tcPr>
          <w:p w14:paraId="57AC9095" w14:textId="6DE7F797" w:rsidR="00306474" w:rsidRPr="0046418C" w:rsidRDefault="00306474" w:rsidP="0046418C">
            <w:pPr>
              <w:jc w:val="both"/>
              <w:rPr>
                <w:rFonts w:ascii="Myriad Pro" w:hAnsi="Myriad Pro"/>
                <w:sz w:val="22"/>
                <w:szCs w:val="22"/>
                <w:lang w:val="en-GB"/>
              </w:rPr>
            </w:pPr>
            <w:r w:rsidRPr="0046418C">
              <w:rPr>
                <w:rFonts w:ascii="Myriad Pro" w:hAnsi="Myriad Pro"/>
                <w:sz w:val="22"/>
                <w:szCs w:val="22"/>
                <w:lang w:val="en-GB"/>
              </w:rPr>
              <w:lastRenderedPageBreak/>
              <w:t>Workshop reports</w:t>
            </w:r>
          </w:p>
        </w:tc>
      </w:tr>
    </w:tbl>
    <w:p w14:paraId="2DCE73C0" w14:textId="77777777" w:rsidR="00C700D8" w:rsidRPr="0046418C" w:rsidRDefault="00C700D8" w:rsidP="0046418C">
      <w:pPr>
        <w:jc w:val="both"/>
        <w:rPr>
          <w:rFonts w:ascii="Myriad Pro" w:hAnsi="Myriad Pro"/>
          <w:bCs/>
          <w:sz w:val="22"/>
          <w:szCs w:val="22"/>
          <w:lang w:val="en-GB"/>
        </w:rPr>
      </w:pPr>
    </w:p>
    <w:p w14:paraId="720760EB" w14:textId="3F79B8E7" w:rsidR="002A64A1" w:rsidRPr="0046418C" w:rsidRDefault="1F479808" w:rsidP="0046418C">
      <w:pPr>
        <w:jc w:val="both"/>
        <w:rPr>
          <w:rFonts w:ascii="Myriad Pro" w:hAnsi="Myriad Pro"/>
          <w:sz w:val="22"/>
          <w:szCs w:val="22"/>
          <w:lang w:val="en-GB"/>
        </w:rPr>
      </w:pPr>
      <w:r w:rsidRPr="0046418C">
        <w:rPr>
          <w:rFonts w:ascii="Myriad Pro" w:hAnsi="Myriad Pro"/>
          <w:sz w:val="22"/>
          <w:szCs w:val="22"/>
          <w:lang w:val="en-GB"/>
        </w:rPr>
        <w:t>Guided by the</w:t>
      </w:r>
      <w:r w:rsidR="67487F2F" w:rsidRPr="0046418C">
        <w:rPr>
          <w:rFonts w:ascii="Myriad Pro" w:hAnsi="Myriad Pro"/>
          <w:sz w:val="22"/>
          <w:szCs w:val="22"/>
          <w:lang w:val="en-GB"/>
        </w:rPr>
        <w:t xml:space="preserve"> </w:t>
      </w:r>
      <w:r w:rsidR="7017C938" w:rsidRPr="0046418C">
        <w:rPr>
          <w:rFonts w:ascii="Myriad Pro" w:hAnsi="Myriad Pro"/>
          <w:sz w:val="22"/>
          <w:szCs w:val="22"/>
          <w:lang w:val="en-GB"/>
        </w:rPr>
        <w:t>United Nation Security Council Resolution (</w:t>
      </w:r>
      <w:r w:rsidR="67487F2F" w:rsidRPr="0046418C">
        <w:rPr>
          <w:rFonts w:ascii="Myriad Pro" w:hAnsi="Myriad Pro"/>
          <w:sz w:val="22"/>
          <w:szCs w:val="22"/>
          <w:lang w:val="en-GB"/>
        </w:rPr>
        <w:t>UNSC</w:t>
      </w:r>
      <w:r w:rsidR="7017C938" w:rsidRPr="0046418C">
        <w:rPr>
          <w:rFonts w:ascii="Myriad Pro" w:hAnsi="Myriad Pro"/>
          <w:sz w:val="22"/>
          <w:szCs w:val="22"/>
          <w:lang w:val="en-GB"/>
        </w:rPr>
        <w:t xml:space="preserve">R) </w:t>
      </w:r>
      <w:r w:rsidR="3E99C082" w:rsidRPr="0046418C">
        <w:rPr>
          <w:rFonts w:ascii="Myriad Pro" w:hAnsi="Myriad Pro"/>
          <w:sz w:val="22"/>
          <w:szCs w:val="22"/>
          <w:lang w:val="en-GB"/>
        </w:rPr>
        <w:t>1</w:t>
      </w:r>
      <w:r w:rsidR="67487F2F" w:rsidRPr="0046418C">
        <w:rPr>
          <w:rFonts w:ascii="Myriad Pro" w:hAnsi="Myriad Pro"/>
          <w:sz w:val="22"/>
          <w:szCs w:val="22"/>
          <w:lang w:val="en-GB"/>
        </w:rPr>
        <w:t>325</w:t>
      </w:r>
      <w:r w:rsidR="281F67DC" w:rsidRPr="0046418C">
        <w:rPr>
          <w:rFonts w:ascii="Myriad Pro" w:hAnsi="Myriad Pro"/>
          <w:sz w:val="22"/>
          <w:szCs w:val="22"/>
          <w:lang w:val="en-GB"/>
        </w:rPr>
        <w:t xml:space="preserve"> and UNDP Gender Equality Strategy and Programming Standards</w:t>
      </w:r>
      <w:r w:rsidR="67487F2F" w:rsidRPr="0046418C">
        <w:rPr>
          <w:rFonts w:ascii="Myriad Pro" w:hAnsi="Myriad Pro"/>
          <w:sz w:val="22"/>
          <w:szCs w:val="22"/>
          <w:lang w:val="en-GB"/>
        </w:rPr>
        <w:t>, the project has</w:t>
      </w:r>
      <w:r w:rsidR="281F67DC" w:rsidRPr="0046418C">
        <w:rPr>
          <w:rFonts w:ascii="Myriad Pro" w:hAnsi="Myriad Pro"/>
          <w:sz w:val="22"/>
          <w:szCs w:val="22"/>
          <w:lang w:val="en-GB"/>
        </w:rPr>
        <w:t xml:space="preserve"> a</w:t>
      </w:r>
      <w:r w:rsidR="67487F2F" w:rsidRPr="0046418C">
        <w:rPr>
          <w:rFonts w:ascii="Myriad Pro" w:hAnsi="Myriad Pro"/>
          <w:sz w:val="22"/>
          <w:szCs w:val="22"/>
          <w:lang w:val="en-GB"/>
        </w:rPr>
        <w:t xml:space="preserve"> gender mainstreaming strategy </w:t>
      </w:r>
      <w:r w:rsidR="7B5D45D6" w:rsidRPr="0046418C">
        <w:rPr>
          <w:rFonts w:ascii="Myriad Pro" w:hAnsi="Myriad Pro"/>
          <w:sz w:val="22"/>
          <w:szCs w:val="22"/>
          <w:lang w:val="en-GB"/>
        </w:rPr>
        <w:t xml:space="preserve">to </w:t>
      </w:r>
      <w:r w:rsidR="774BB482" w:rsidRPr="0046418C">
        <w:rPr>
          <w:rFonts w:ascii="Myriad Pro" w:hAnsi="Myriad Pro"/>
          <w:sz w:val="22"/>
          <w:szCs w:val="22"/>
          <w:lang w:val="en-GB"/>
        </w:rPr>
        <w:t>strengthen</w:t>
      </w:r>
      <w:r w:rsidR="1563C241" w:rsidRPr="0046418C">
        <w:rPr>
          <w:rFonts w:ascii="Myriad Pro" w:hAnsi="Myriad Pro"/>
          <w:sz w:val="22"/>
          <w:szCs w:val="22"/>
          <w:lang w:val="en-GB"/>
        </w:rPr>
        <w:t xml:space="preserve"> </w:t>
      </w:r>
      <w:r w:rsidR="67487F2F" w:rsidRPr="0046418C">
        <w:rPr>
          <w:rFonts w:ascii="Myriad Pro" w:hAnsi="Myriad Pro"/>
          <w:sz w:val="22"/>
          <w:szCs w:val="22"/>
          <w:lang w:val="en-GB"/>
        </w:rPr>
        <w:t>gender-specific interventions</w:t>
      </w:r>
      <w:r w:rsidR="774BB482" w:rsidRPr="0046418C">
        <w:rPr>
          <w:rFonts w:ascii="Myriad Pro" w:hAnsi="Myriad Pro"/>
          <w:sz w:val="22"/>
          <w:szCs w:val="22"/>
          <w:lang w:val="en-GB"/>
        </w:rPr>
        <w:t xml:space="preserve"> and</w:t>
      </w:r>
      <w:r w:rsidR="67487F2F" w:rsidRPr="0046418C">
        <w:rPr>
          <w:rFonts w:ascii="Myriad Pro" w:hAnsi="Myriad Pro"/>
          <w:sz w:val="22"/>
          <w:szCs w:val="22"/>
          <w:lang w:val="en-GB"/>
        </w:rPr>
        <w:t xml:space="preserve"> address gender concerns </w:t>
      </w:r>
      <w:r w:rsidR="02080DF9" w:rsidRPr="0046418C">
        <w:rPr>
          <w:rFonts w:ascii="Myriad Pro" w:hAnsi="Myriad Pro"/>
          <w:sz w:val="22"/>
          <w:szCs w:val="22"/>
          <w:lang w:val="en-GB"/>
        </w:rPr>
        <w:t xml:space="preserve">during the recruitment of SSEs, selection of CAs and </w:t>
      </w:r>
      <w:r w:rsidR="67487F2F" w:rsidRPr="0046418C">
        <w:rPr>
          <w:rFonts w:ascii="Myriad Pro" w:hAnsi="Myriad Pro"/>
          <w:sz w:val="22"/>
          <w:szCs w:val="22"/>
          <w:lang w:val="en-GB"/>
        </w:rPr>
        <w:t xml:space="preserve">in developing, planning, implementing and evaluating policies and programmes </w:t>
      </w:r>
      <w:r w:rsidR="6526BAAE" w:rsidRPr="0046418C">
        <w:rPr>
          <w:rFonts w:ascii="Myriad Pro" w:hAnsi="Myriad Pro"/>
          <w:sz w:val="22"/>
          <w:szCs w:val="22"/>
          <w:lang w:val="en-GB"/>
        </w:rPr>
        <w:t>that relate to gender</w:t>
      </w:r>
      <w:r w:rsidR="778326F6" w:rsidRPr="0046418C">
        <w:rPr>
          <w:rFonts w:ascii="Myriad Pro" w:hAnsi="Myriad Pro"/>
          <w:sz w:val="22"/>
          <w:szCs w:val="22"/>
          <w:lang w:val="en-GB"/>
        </w:rPr>
        <w:t xml:space="preserve"> c</w:t>
      </w:r>
      <w:r w:rsidR="778326F6" w:rsidRPr="0046418C">
        <w:rPr>
          <w:rFonts w:ascii="Myriad Pro" w:hAnsi="Myriad Pro"/>
          <w:color w:val="000000" w:themeColor="text1"/>
          <w:sz w:val="22"/>
          <w:szCs w:val="22"/>
          <w:lang w:val="en-GB"/>
        </w:rPr>
        <w:t>onsiderations as required by revitalized peace agreement</w:t>
      </w:r>
      <w:r w:rsidR="67487F2F" w:rsidRPr="0046418C">
        <w:rPr>
          <w:rFonts w:ascii="Myriad Pro" w:hAnsi="Myriad Pro"/>
          <w:color w:val="000000" w:themeColor="text1"/>
          <w:sz w:val="22"/>
          <w:szCs w:val="22"/>
          <w:lang w:val="en-GB"/>
        </w:rPr>
        <w:t xml:space="preserve">. </w:t>
      </w:r>
    </w:p>
    <w:p w14:paraId="201E1088" w14:textId="08646AF0" w:rsidR="002A64A1" w:rsidRPr="0046418C" w:rsidRDefault="002A64A1" w:rsidP="0046418C">
      <w:pPr>
        <w:pStyle w:val="Heading2"/>
        <w:numPr>
          <w:ilvl w:val="1"/>
          <w:numId w:val="11"/>
        </w:numPr>
        <w:jc w:val="both"/>
        <w:rPr>
          <w:rFonts w:ascii="Myriad Pro" w:hAnsi="Myriad Pro"/>
          <w:sz w:val="22"/>
          <w:szCs w:val="22"/>
          <w:lang w:val="en-GB"/>
        </w:rPr>
      </w:pPr>
      <w:bookmarkStart w:id="18" w:name="_Toc67668436"/>
      <w:r w:rsidRPr="0046418C">
        <w:rPr>
          <w:rFonts w:ascii="Myriad Pro" w:hAnsi="Myriad Pro"/>
          <w:b/>
          <w:sz w:val="22"/>
          <w:szCs w:val="22"/>
          <w:lang w:val="en-GB"/>
        </w:rPr>
        <w:t>Partnerships</w:t>
      </w:r>
      <w:bookmarkEnd w:id="18"/>
    </w:p>
    <w:p w14:paraId="547B412F" w14:textId="77777777" w:rsidR="00890C59" w:rsidRPr="0046418C" w:rsidRDefault="00890C59" w:rsidP="0046418C">
      <w:pPr>
        <w:spacing w:after="0" w:line="240" w:lineRule="auto"/>
        <w:jc w:val="both"/>
        <w:rPr>
          <w:rFonts w:ascii="Myriad Pro" w:hAnsi="Myriad Pro"/>
          <w:sz w:val="22"/>
          <w:szCs w:val="22"/>
          <w:lang w:val="en-GB"/>
        </w:rPr>
      </w:pPr>
    </w:p>
    <w:p w14:paraId="0BCF4ADA" w14:textId="3DAE5694" w:rsidR="00207C80" w:rsidRPr="0046418C" w:rsidRDefault="00890C59" w:rsidP="0046418C">
      <w:pPr>
        <w:spacing w:after="0" w:line="286" w:lineRule="auto"/>
        <w:jc w:val="both"/>
        <w:rPr>
          <w:rFonts w:ascii="Myriad Pro" w:hAnsi="Myriad Pro"/>
          <w:bCs/>
          <w:sz w:val="22"/>
          <w:szCs w:val="22"/>
          <w:lang w:val="en-GB"/>
        </w:rPr>
      </w:pPr>
      <w:r w:rsidRPr="0046418C">
        <w:rPr>
          <w:rFonts w:ascii="Myriad Pro" w:hAnsi="Myriad Pro"/>
          <w:bCs/>
          <w:sz w:val="22"/>
          <w:szCs w:val="22"/>
          <w:lang w:val="en-GB"/>
        </w:rPr>
        <w:t xml:space="preserve">The </w:t>
      </w:r>
      <w:proofErr w:type="spellStart"/>
      <w:r w:rsidRPr="0046418C">
        <w:rPr>
          <w:rFonts w:ascii="Myriad Pro" w:hAnsi="Myriad Pro"/>
          <w:bCs/>
          <w:sz w:val="22"/>
          <w:szCs w:val="22"/>
          <w:lang w:val="en-GB"/>
        </w:rPr>
        <w:t>MoPS&amp;HRD</w:t>
      </w:r>
      <w:proofErr w:type="spellEnd"/>
      <w:r w:rsidRPr="0046418C">
        <w:rPr>
          <w:rFonts w:ascii="Myriad Pro" w:hAnsi="Myriad Pro"/>
          <w:bCs/>
          <w:sz w:val="22"/>
          <w:szCs w:val="22"/>
          <w:lang w:val="en-GB"/>
        </w:rPr>
        <w:t xml:space="preserve">, </w:t>
      </w:r>
      <w:proofErr w:type="spellStart"/>
      <w:r w:rsidRPr="0046418C">
        <w:rPr>
          <w:rFonts w:ascii="Myriad Pro" w:hAnsi="Myriad Pro"/>
          <w:bCs/>
          <w:sz w:val="22"/>
          <w:szCs w:val="22"/>
          <w:lang w:val="en-GB"/>
        </w:rPr>
        <w:t>MoFP</w:t>
      </w:r>
      <w:proofErr w:type="spellEnd"/>
      <w:r w:rsidRPr="0046418C">
        <w:rPr>
          <w:rFonts w:ascii="Myriad Pro" w:hAnsi="Myriad Pro"/>
          <w:bCs/>
          <w:sz w:val="22"/>
          <w:szCs w:val="22"/>
          <w:lang w:val="en-GB"/>
        </w:rPr>
        <w:t xml:space="preserve"> and </w:t>
      </w:r>
      <w:proofErr w:type="spellStart"/>
      <w:r w:rsidRPr="0046418C">
        <w:rPr>
          <w:rFonts w:ascii="Myriad Pro" w:hAnsi="Myriad Pro"/>
          <w:bCs/>
          <w:sz w:val="22"/>
          <w:szCs w:val="22"/>
          <w:lang w:val="en-GB"/>
        </w:rPr>
        <w:t>MoFA&amp;IC</w:t>
      </w:r>
      <w:proofErr w:type="spellEnd"/>
      <w:r w:rsidR="00207C80" w:rsidRPr="0046418C">
        <w:rPr>
          <w:rFonts w:ascii="Myriad Pro" w:hAnsi="Myriad Pro"/>
          <w:bCs/>
          <w:sz w:val="22"/>
          <w:szCs w:val="22"/>
          <w:lang w:val="en-GB"/>
        </w:rPr>
        <w:t xml:space="preserve">, </w:t>
      </w:r>
      <w:r w:rsidRPr="0046418C">
        <w:rPr>
          <w:rFonts w:ascii="Myriad Pro" w:hAnsi="Myriad Pro"/>
          <w:bCs/>
          <w:sz w:val="22"/>
          <w:szCs w:val="22"/>
          <w:lang w:val="en-GB"/>
        </w:rPr>
        <w:t xml:space="preserve">are the </w:t>
      </w:r>
      <w:r w:rsidR="001420D8" w:rsidRPr="0046418C">
        <w:rPr>
          <w:rFonts w:ascii="Myriad Pro" w:hAnsi="Myriad Pro"/>
          <w:bCs/>
          <w:sz w:val="22"/>
          <w:szCs w:val="22"/>
          <w:lang w:val="en-GB"/>
        </w:rPr>
        <w:t>key</w:t>
      </w:r>
      <w:r w:rsidRPr="0046418C">
        <w:rPr>
          <w:rFonts w:ascii="Myriad Pro" w:hAnsi="Myriad Pro"/>
          <w:bCs/>
          <w:sz w:val="22"/>
          <w:szCs w:val="22"/>
          <w:lang w:val="en-GB"/>
        </w:rPr>
        <w:t xml:space="preserve"> implementing partners and lead government agencies. Through these </w:t>
      </w:r>
      <w:r w:rsidR="00E85D1F" w:rsidRPr="0046418C">
        <w:rPr>
          <w:rFonts w:ascii="Myriad Pro" w:hAnsi="Myriad Pro"/>
          <w:bCs/>
          <w:sz w:val="22"/>
          <w:szCs w:val="22"/>
          <w:lang w:val="en-GB"/>
        </w:rPr>
        <w:t>m</w:t>
      </w:r>
      <w:r w:rsidRPr="0046418C">
        <w:rPr>
          <w:rFonts w:ascii="Myriad Pro" w:hAnsi="Myriad Pro"/>
          <w:bCs/>
          <w:sz w:val="22"/>
          <w:szCs w:val="22"/>
          <w:lang w:val="en-GB"/>
        </w:rPr>
        <w:t>inistries, the government participate</w:t>
      </w:r>
      <w:r w:rsidR="00CD4874" w:rsidRPr="0046418C">
        <w:rPr>
          <w:rFonts w:ascii="Myriad Pro" w:hAnsi="Myriad Pro"/>
          <w:bCs/>
          <w:sz w:val="22"/>
          <w:szCs w:val="22"/>
          <w:lang w:val="en-GB"/>
        </w:rPr>
        <w:t>s</w:t>
      </w:r>
      <w:r w:rsidRPr="0046418C">
        <w:rPr>
          <w:rFonts w:ascii="Myriad Pro" w:hAnsi="Myriad Pro"/>
          <w:bCs/>
          <w:sz w:val="22"/>
          <w:szCs w:val="22"/>
          <w:lang w:val="en-GB"/>
        </w:rPr>
        <w:t xml:space="preserve"> in the definition of priorit</w:t>
      </w:r>
      <w:r w:rsidR="00CD4874" w:rsidRPr="0046418C">
        <w:rPr>
          <w:rFonts w:ascii="Myriad Pro" w:hAnsi="Myriad Pro"/>
          <w:bCs/>
          <w:sz w:val="22"/>
          <w:szCs w:val="22"/>
          <w:lang w:val="en-GB"/>
        </w:rPr>
        <w:t>y areas</w:t>
      </w:r>
      <w:r w:rsidRPr="0046418C">
        <w:rPr>
          <w:rFonts w:ascii="Myriad Pro" w:hAnsi="Myriad Pro"/>
          <w:bCs/>
          <w:sz w:val="22"/>
          <w:szCs w:val="22"/>
          <w:lang w:val="en-GB"/>
        </w:rPr>
        <w:t xml:space="preserve">, project resource allocation and reporting, joint </w:t>
      </w:r>
      <w:proofErr w:type="gramStart"/>
      <w:r w:rsidRPr="0046418C">
        <w:rPr>
          <w:rFonts w:ascii="Myriad Pro" w:hAnsi="Myriad Pro"/>
          <w:bCs/>
          <w:sz w:val="22"/>
          <w:szCs w:val="22"/>
          <w:lang w:val="en-GB"/>
        </w:rPr>
        <w:t>monitoring</w:t>
      </w:r>
      <w:proofErr w:type="gramEnd"/>
      <w:r w:rsidRPr="0046418C">
        <w:rPr>
          <w:rFonts w:ascii="Myriad Pro" w:hAnsi="Myriad Pro"/>
          <w:bCs/>
          <w:sz w:val="22"/>
          <w:szCs w:val="22"/>
          <w:lang w:val="en-GB"/>
        </w:rPr>
        <w:t xml:space="preserve"> and evaluation</w:t>
      </w:r>
      <w:r w:rsidR="00207C80" w:rsidRPr="0046418C">
        <w:rPr>
          <w:rFonts w:ascii="Myriad Pro" w:hAnsi="Myriad Pro"/>
          <w:bCs/>
          <w:sz w:val="22"/>
          <w:szCs w:val="22"/>
          <w:lang w:val="en-GB"/>
        </w:rPr>
        <w:t xml:space="preserve"> for the 38 MDAs identified in the Project Document</w:t>
      </w:r>
      <w:r w:rsidRPr="0046418C">
        <w:rPr>
          <w:rFonts w:ascii="Myriad Pro" w:hAnsi="Myriad Pro"/>
          <w:bCs/>
          <w:sz w:val="22"/>
          <w:szCs w:val="22"/>
          <w:lang w:val="en-GB"/>
        </w:rPr>
        <w:t xml:space="preserve">. </w:t>
      </w:r>
    </w:p>
    <w:p w14:paraId="3D5D481F" w14:textId="77777777" w:rsidR="00207C80" w:rsidRPr="0046418C" w:rsidRDefault="00207C80" w:rsidP="0046418C">
      <w:pPr>
        <w:spacing w:after="0" w:line="286" w:lineRule="auto"/>
        <w:jc w:val="both"/>
        <w:rPr>
          <w:rFonts w:ascii="Myriad Pro" w:hAnsi="Myriad Pro"/>
          <w:sz w:val="22"/>
          <w:szCs w:val="22"/>
          <w:lang w:val="en-GB"/>
        </w:rPr>
      </w:pPr>
    </w:p>
    <w:p w14:paraId="73EF4E87" w14:textId="4C06FD78" w:rsidR="00E85D1F" w:rsidRPr="0046418C" w:rsidRDefault="00CD4874" w:rsidP="0046418C">
      <w:pPr>
        <w:spacing w:after="0" w:line="286" w:lineRule="auto"/>
        <w:jc w:val="both"/>
        <w:rPr>
          <w:rFonts w:ascii="Myriad Pro" w:hAnsi="Myriad Pro"/>
          <w:i/>
          <w:iCs/>
          <w:color w:val="002060"/>
          <w:sz w:val="22"/>
          <w:szCs w:val="22"/>
          <w:lang w:val="en-GB"/>
        </w:rPr>
      </w:pPr>
      <w:r w:rsidRPr="0046418C">
        <w:rPr>
          <w:rFonts w:ascii="Myriad Pro" w:hAnsi="Myriad Pro"/>
          <w:sz w:val="22"/>
          <w:szCs w:val="22"/>
          <w:lang w:val="en-GB"/>
        </w:rPr>
        <w:t>T</w:t>
      </w:r>
      <w:r w:rsidR="00054C80" w:rsidRPr="0046418C">
        <w:rPr>
          <w:rFonts w:ascii="Myriad Pro" w:hAnsi="Myriad Pro"/>
          <w:sz w:val="22"/>
          <w:szCs w:val="22"/>
          <w:lang w:val="en-GB"/>
        </w:rPr>
        <w:t xml:space="preserve">he project collaborates with other UNDP projects, which include Access to Justice and Rule of Law, Peace and Community Cohesion, Public Financial Management, </w:t>
      </w:r>
      <w:r w:rsidR="00554A5A" w:rsidRPr="0046418C">
        <w:rPr>
          <w:rFonts w:ascii="Myriad Pro" w:hAnsi="Myriad Pro"/>
          <w:sz w:val="22"/>
          <w:szCs w:val="22"/>
          <w:lang w:val="en-GB"/>
        </w:rPr>
        <w:t>R</w:t>
      </w:r>
      <w:r w:rsidR="00054C80" w:rsidRPr="0046418C">
        <w:rPr>
          <w:rFonts w:ascii="Myriad Pro" w:hAnsi="Myriad Pro"/>
          <w:sz w:val="22"/>
          <w:szCs w:val="22"/>
          <w:lang w:val="en-GB"/>
        </w:rPr>
        <w:t xml:space="preserve">ecovery and </w:t>
      </w:r>
      <w:r w:rsidR="00554A5A" w:rsidRPr="0046418C">
        <w:rPr>
          <w:rFonts w:ascii="Myriad Pro" w:hAnsi="Myriad Pro"/>
          <w:sz w:val="22"/>
          <w:szCs w:val="22"/>
          <w:lang w:val="en-GB"/>
        </w:rPr>
        <w:t>S</w:t>
      </w:r>
      <w:r w:rsidR="00054C80" w:rsidRPr="0046418C">
        <w:rPr>
          <w:rFonts w:ascii="Myriad Pro" w:hAnsi="Myriad Pro"/>
          <w:sz w:val="22"/>
          <w:szCs w:val="22"/>
          <w:lang w:val="en-GB"/>
        </w:rPr>
        <w:t>tabilization, the Global Fund. Additionally, the project collaborated with UNMISS</w:t>
      </w:r>
      <w:r w:rsidR="00207C80" w:rsidRPr="0046418C">
        <w:rPr>
          <w:rFonts w:ascii="Myriad Pro" w:hAnsi="Myriad Pro"/>
          <w:sz w:val="22"/>
          <w:szCs w:val="22"/>
          <w:lang w:val="en-GB"/>
        </w:rPr>
        <w:t xml:space="preserve"> Civil Affairs and Political Divisions in terms of security and logistics support</w:t>
      </w:r>
      <w:r w:rsidR="00601A88" w:rsidRPr="0046418C">
        <w:rPr>
          <w:rFonts w:ascii="Myriad Pro" w:hAnsi="Myriad Pro"/>
          <w:sz w:val="22"/>
          <w:szCs w:val="22"/>
          <w:lang w:val="en-GB"/>
        </w:rPr>
        <w:t xml:space="preserve"> and holding joint workshops</w:t>
      </w:r>
      <w:r w:rsidR="00054C80" w:rsidRPr="0046418C">
        <w:rPr>
          <w:rFonts w:ascii="Myriad Pro" w:hAnsi="Myriad Pro"/>
          <w:sz w:val="22"/>
          <w:szCs w:val="22"/>
          <w:lang w:val="en-GB"/>
        </w:rPr>
        <w:t>.</w:t>
      </w:r>
    </w:p>
    <w:p w14:paraId="772C2360" w14:textId="1DBF049F" w:rsidR="00450CB2" w:rsidRPr="0046418C" w:rsidRDefault="00450CB2" w:rsidP="0046418C">
      <w:pPr>
        <w:spacing w:after="0" w:line="240" w:lineRule="auto"/>
        <w:jc w:val="both"/>
        <w:rPr>
          <w:rFonts w:ascii="Myriad Pro" w:hAnsi="Myriad Pro"/>
          <w:i/>
          <w:iCs/>
          <w:color w:val="002060"/>
          <w:sz w:val="22"/>
          <w:szCs w:val="22"/>
          <w:lang w:val="en-GB"/>
        </w:rPr>
      </w:pPr>
    </w:p>
    <w:p w14:paraId="44211C22" w14:textId="5B45B2EA" w:rsidR="00450CB2" w:rsidRPr="0046418C" w:rsidRDefault="00450CB2" w:rsidP="0046418C">
      <w:pPr>
        <w:spacing w:after="0" w:line="286" w:lineRule="auto"/>
        <w:jc w:val="both"/>
        <w:rPr>
          <w:rFonts w:ascii="Myriad Pro" w:hAnsi="Myriad Pro"/>
          <w:color w:val="000000" w:themeColor="text1"/>
          <w:sz w:val="22"/>
          <w:szCs w:val="22"/>
          <w:lang w:val="en-GB"/>
        </w:rPr>
      </w:pPr>
      <w:r w:rsidRPr="0046418C">
        <w:rPr>
          <w:rFonts w:ascii="Myriad Pro" w:hAnsi="Myriad Pro"/>
          <w:color w:val="000000" w:themeColor="text1"/>
          <w:sz w:val="22"/>
          <w:szCs w:val="22"/>
          <w:lang w:val="en-GB"/>
        </w:rPr>
        <w:t xml:space="preserve">As the project looks to increase focus on supporting PFM reforms, opportunities to collaborate with relevant stakeholders (including World Bank, </w:t>
      </w:r>
      <w:r w:rsidR="00962295" w:rsidRPr="0046418C">
        <w:rPr>
          <w:rFonts w:ascii="Myriad Pro" w:hAnsi="Myriad Pro"/>
          <w:color w:val="000000" w:themeColor="text1"/>
          <w:sz w:val="22"/>
          <w:szCs w:val="22"/>
          <w:lang w:val="en-GB"/>
        </w:rPr>
        <w:t>IMF, ???</w:t>
      </w:r>
      <w:r w:rsidRPr="0046418C">
        <w:rPr>
          <w:rFonts w:ascii="Myriad Pro" w:hAnsi="Myriad Pro"/>
          <w:color w:val="000000" w:themeColor="text1"/>
          <w:sz w:val="22"/>
          <w:szCs w:val="22"/>
          <w:lang w:val="en-GB"/>
        </w:rPr>
        <w:t>PFM donor working group) will be explored.</w:t>
      </w:r>
    </w:p>
    <w:p w14:paraId="33124483" w14:textId="77777777" w:rsidR="00E85D1F" w:rsidRPr="0046418C" w:rsidRDefault="00E85D1F" w:rsidP="0046418C">
      <w:pPr>
        <w:spacing w:after="0" w:line="240" w:lineRule="auto"/>
        <w:jc w:val="both"/>
        <w:rPr>
          <w:rFonts w:ascii="Myriad Pro" w:hAnsi="Myriad Pro"/>
          <w:sz w:val="22"/>
          <w:szCs w:val="22"/>
          <w:lang w:val="en-GB"/>
        </w:rPr>
      </w:pPr>
    </w:p>
    <w:p w14:paraId="63AB1674" w14:textId="6DA7B978" w:rsidR="00E85D1F" w:rsidRPr="0046418C" w:rsidRDefault="002A64A1" w:rsidP="0046418C">
      <w:pPr>
        <w:pStyle w:val="Heading2"/>
        <w:numPr>
          <w:ilvl w:val="1"/>
          <w:numId w:val="11"/>
        </w:numPr>
        <w:jc w:val="both"/>
        <w:rPr>
          <w:rFonts w:ascii="Myriad Pro" w:hAnsi="Myriad Pro"/>
          <w:b/>
          <w:sz w:val="22"/>
          <w:szCs w:val="22"/>
          <w:lang w:val="en-GB"/>
        </w:rPr>
      </w:pPr>
      <w:bookmarkStart w:id="19" w:name="_Toc67668437"/>
      <w:r w:rsidRPr="0046418C">
        <w:rPr>
          <w:rFonts w:ascii="Myriad Pro" w:hAnsi="Myriad Pro"/>
          <w:b/>
          <w:sz w:val="22"/>
          <w:szCs w:val="22"/>
          <w:lang w:val="en-GB"/>
        </w:rPr>
        <w:t>Environmental Considerations</w:t>
      </w:r>
      <w:bookmarkEnd w:id="19"/>
    </w:p>
    <w:p w14:paraId="56832568" w14:textId="77777777" w:rsidR="00E85D1F" w:rsidRPr="0046418C" w:rsidRDefault="00E85D1F" w:rsidP="0046418C">
      <w:pPr>
        <w:jc w:val="both"/>
        <w:rPr>
          <w:rFonts w:ascii="Myriad Pro" w:hAnsi="Myriad Pro"/>
          <w:sz w:val="22"/>
          <w:szCs w:val="22"/>
          <w:lang w:val="en-GB"/>
        </w:rPr>
      </w:pPr>
    </w:p>
    <w:p w14:paraId="470B2163" w14:textId="4DFDBBE1" w:rsidR="00754F82" w:rsidRPr="0046418C" w:rsidRDefault="007968A5" w:rsidP="0046418C">
      <w:pPr>
        <w:spacing w:after="0" w:line="286" w:lineRule="auto"/>
        <w:jc w:val="both"/>
        <w:rPr>
          <w:rFonts w:ascii="Myriad Pro" w:eastAsiaTheme="majorEastAsia" w:hAnsi="Myriad Pro" w:cstheme="majorBidi"/>
          <w:color w:val="auto"/>
          <w:sz w:val="22"/>
          <w:szCs w:val="22"/>
          <w:lang w:val="en-GB"/>
        </w:rPr>
      </w:pPr>
      <w:r w:rsidRPr="0046418C">
        <w:rPr>
          <w:rFonts w:ascii="Myriad Pro" w:eastAsiaTheme="majorEastAsia" w:hAnsi="Myriad Pro" w:cstheme="majorBidi"/>
          <w:color w:val="auto"/>
          <w:sz w:val="22"/>
          <w:szCs w:val="22"/>
          <w:lang w:val="en-GB"/>
        </w:rPr>
        <w:lastRenderedPageBreak/>
        <w:t>S</w:t>
      </w:r>
      <w:r w:rsidR="0D9427AD" w:rsidRPr="0046418C">
        <w:rPr>
          <w:rFonts w:ascii="Myriad Pro" w:eastAsiaTheme="majorEastAsia" w:hAnsi="Myriad Pro" w:cstheme="majorBidi"/>
          <w:color w:val="auto"/>
          <w:sz w:val="22"/>
          <w:szCs w:val="22"/>
          <w:lang w:val="en-GB"/>
        </w:rPr>
        <w:t>ubstantive implementation</w:t>
      </w:r>
      <w:r w:rsidRPr="0046418C">
        <w:rPr>
          <w:rFonts w:ascii="Myriad Pro" w:eastAsiaTheme="majorEastAsia" w:hAnsi="Myriad Pro" w:cstheme="majorBidi"/>
          <w:color w:val="auto"/>
          <w:sz w:val="22"/>
          <w:szCs w:val="22"/>
          <w:lang w:val="en-GB"/>
        </w:rPr>
        <w:t xml:space="preserve"> of the GEMS project</w:t>
      </w:r>
      <w:r w:rsidR="0D9427AD" w:rsidRPr="0046418C">
        <w:rPr>
          <w:rFonts w:ascii="Myriad Pro" w:eastAsiaTheme="majorEastAsia" w:hAnsi="Myriad Pro" w:cstheme="majorBidi"/>
          <w:color w:val="auto"/>
          <w:sz w:val="22"/>
          <w:szCs w:val="22"/>
          <w:lang w:val="en-GB"/>
        </w:rPr>
        <w:t xml:space="preserve"> </w:t>
      </w:r>
      <w:proofErr w:type="gramStart"/>
      <w:r w:rsidR="00D875A4" w:rsidRPr="0046418C">
        <w:rPr>
          <w:rFonts w:ascii="Myriad Pro" w:eastAsiaTheme="majorEastAsia" w:hAnsi="Myriad Pro" w:cstheme="majorBidi"/>
          <w:color w:val="auto"/>
          <w:sz w:val="22"/>
          <w:szCs w:val="22"/>
          <w:lang w:val="en-GB"/>
        </w:rPr>
        <w:t>in regard to</w:t>
      </w:r>
      <w:proofErr w:type="gramEnd"/>
      <w:r w:rsidR="00D875A4" w:rsidRPr="0046418C">
        <w:rPr>
          <w:rFonts w:ascii="Myriad Pro" w:eastAsiaTheme="majorEastAsia" w:hAnsi="Myriad Pro" w:cstheme="majorBidi"/>
          <w:color w:val="auto"/>
          <w:sz w:val="22"/>
          <w:szCs w:val="22"/>
          <w:lang w:val="en-GB"/>
        </w:rPr>
        <w:t xml:space="preserve"> environmental considerations </w:t>
      </w:r>
      <w:r w:rsidR="0D9427AD" w:rsidRPr="0046418C">
        <w:rPr>
          <w:rFonts w:ascii="Myriad Pro" w:eastAsiaTheme="majorEastAsia" w:hAnsi="Myriad Pro" w:cstheme="majorBidi"/>
          <w:color w:val="auto"/>
          <w:sz w:val="22"/>
          <w:szCs w:val="22"/>
          <w:lang w:val="en-GB"/>
        </w:rPr>
        <w:t>has</w:t>
      </w:r>
      <w:r w:rsidR="159D1E38" w:rsidRPr="0046418C">
        <w:rPr>
          <w:rFonts w:ascii="Myriad Pro" w:eastAsiaTheme="majorEastAsia" w:hAnsi="Myriad Pro" w:cstheme="majorBidi"/>
          <w:color w:val="auto"/>
          <w:sz w:val="22"/>
          <w:szCs w:val="22"/>
          <w:lang w:val="en-GB"/>
        </w:rPr>
        <w:t xml:space="preserve"> no</w:t>
      </w:r>
      <w:r w:rsidR="0D9427AD" w:rsidRPr="0046418C">
        <w:rPr>
          <w:rFonts w:ascii="Myriad Pro" w:eastAsiaTheme="majorEastAsia" w:hAnsi="Myriad Pro" w:cstheme="majorBidi"/>
          <w:color w:val="auto"/>
          <w:sz w:val="22"/>
          <w:szCs w:val="22"/>
          <w:lang w:val="en-GB"/>
        </w:rPr>
        <w:t>t commenced</w:t>
      </w:r>
      <w:r w:rsidR="6600BE6A" w:rsidRPr="0046418C">
        <w:rPr>
          <w:rFonts w:ascii="Myriad Pro" w:eastAsiaTheme="majorEastAsia" w:hAnsi="Myriad Pro" w:cstheme="majorBidi"/>
          <w:color w:val="auto"/>
          <w:sz w:val="22"/>
          <w:szCs w:val="22"/>
          <w:lang w:val="en-GB"/>
        </w:rPr>
        <w:t xml:space="preserve"> </w:t>
      </w:r>
      <w:r w:rsidR="4CC1588B" w:rsidRPr="0046418C">
        <w:rPr>
          <w:rFonts w:ascii="Myriad Pro" w:eastAsiaTheme="majorEastAsia" w:hAnsi="Myriad Pro" w:cstheme="majorBidi"/>
          <w:color w:val="auto"/>
          <w:sz w:val="22"/>
          <w:szCs w:val="22"/>
          <w:lang w:val="en-GB"/>
        </w:rPr>
        <w:t>due to delay</w:t>
      </w:r>
      <w:r w:rsidR="00962295" w:rsidRPr="0046418C">
        <w:rPr>
          <w:rFonts w:ascii="Myriad Pro" w:eastAsiaTheme="majorEastAsia" w:hAnsi="Myriad Pro" w:cstheme="majorBidi"/>
          <w:color w:val="auto"/>
          <w:sz w:val="22"/>
          <w:szCs w:val="22"/>
          <w:lang w:val="en-GB"/>
        </w:rPr>
        <w:t>s</w:t>
      </w:r>
      <w:r w:rsidR="4CC1588B" w:rsidRPr="0046418C">
        <w:rPr>
          <w:rFonts w:ascii="Myriad Pro" w:eastAsiaTheme="majorEastAsia" w:hAnsi="Myriad Pro" w:cstheme="majorBidi"/>
          <w:color w:val="auto"/>
          <w:sz w:val="22"/>
          <w:szCs w:val="22"/>
          <w:lang w:val="en-GB"/>
        </w:rPr>
        <w:t xml:space="preserve"> in the formation of R-</w:t>
      </w:r>
      <w:proofErr w:type="spellStart"/>
      <w:r w:rsidR="4CC1588B" w:rsidRPr="0046418C">
        <w:rPr>
          <w:rFonts w:ascii="Myriad Pro" w:eastAsiaTheme="majorEastAsia" w:hAnsi="Myriad Pro" w:cstheme="majorBidi"/>
          <w:color w:val="auto"/>
          <w:sz w:val="22"/>
          <w:szCs w:val="22"/>
          <w:lang w:val="en-GB"/>
        </w:rPr>
        <w:t>TG</w:t>
      </w:r>
      <w:r w:rsidR="00554A5A" w:rsidRPr="0046418C">
        <w:rPr>
          <w:rFonts w:ascii="Myriad Pro" w:eastAsiaTheme="majorEastAsia" w:hAnsi="Myriad Pro" w:cstheme="majorBidi"/>
          <w:color w:val="auto"/>
          <w:sz w:val="22"/>
          <w:szCs w:val="22"/>
          <w:lang w:val="en-GB"/>
        </w:rPr>
        <w:t>o</w:t>
      </w:r>
      <w:r w:rsidR="4CC1588B" w:rsidRPr="0046418C">
        <w:rPr>
          <w:rFonts w:ascii="Myriad Pro" w:eastAsiaTheme="majorEastAsia" w:hAnsi="Myriad Pro" w:cstheme="majorBidi"/>
          <w:color w:val="auto"/>
          <w:sz w:val="22"/>
          <w:szCs w:val="22"/>
          <w:lang w:val="en-GB"/>
        </w:rPr>
        <w:t>NU</w:t>
      </w:r>
      <w:proofErr w:type="spellEnd"/>
      <w:r w:rsidR="00754F82" w:rsidRPr="0046418C">
        <w:rPr>
          <w:rFonts w:ascii="Myriad Pro" w:eastAsiaTheme="majorEastAsia" w:hAnsi="Myriad Pro" w:cstheme="majorBidi"/>
          <w:color w:val="auto"/>
          <w:sz w:val="22"/>
          <w:szCs w:val="22"/>
          <w:lang w:val="en-GB"/>
        </w:rPr>
        <w:t>. All UNDP programmes and projects adhere to the objectives and requirements of the Social and Environmental Standards (SES). The SES objectives are to: (a) strengthen the quality of programming by ensuring a principled approach; (b) maximize social and environmental opportunities and benefits; (c) avoid adverse impacts to people and the environment; (d) minimize, mitigate, and manage adverse impacts where avoidance is not possible; (e) strengthen UNDP and partner capacities for managing social and environmental risks; and (f) ensure full and effective stakeholder engagement, including through a mechanism to respond to complaints from project-affected people.</w:t>
      </w:r>
    </w:p>
    <w:p w14:paraId="46980D6C" w14:textId="77777777" w:rsidR="00754F82" w:rsidRPr="0046418C" w:rsidRDefault="00754F82" w:rsidP="0046418C">
      <w:pPr>
        <w:spacing w:after="0" w:line="286" w:lineRule="auto"/>
        <w:jc w:val="both"/>
        <w:rPr>
          <w:rFonts w:ascii="Myriad Pro" w:hAnsi="Myriad Pro" w:cs="Times New Roman"/>
          <w:color w:val="auto"/>
          <w:kern w:val="0"/>
          <w:sz w:val="22"/>
          <w:szCs w:val="22"/>
          <w:lang w:eastAsia="en-GB"/>
          <w14:ligatures w14:val="none"/>
          <w14:cntxtAlts w14:val="0"/>
        </w:rPr>
      </w:pPr>
    </w:p>
    <w:p w14:paraId="4B7F0301" w14:textId="79A229B2" w:rsidR="00D55001" w:rsidRPr="0046418C" w:rsidRDefault="00F32244" w:rsidP="0046418C">
      <w:pPr>
        <w:spacing w:after="0" w:line="240" w:lineRule="auto"/>
        <w:jc w:val="both"/>
        <w:rPr>
          <w:rFonts w:ascii="Myriad Pro" w:eastAsiaTheme="majorEastAsia" w:hAnsi="Myriad Pro" w:cstheme="majorBidi"/>
          <w:bCs/>
          <w:color w:val="auto"/>
          <w:sz w:val="22"/>
          <w:szCs w:val="22"/>
          <w:lang w:val="en-GB"/>
        </w:rPr>
      </w:pPr>
      <w:r w:rsidRPr="0046418C">
        <w:rPr>
          <w:rFonts w:ascii="Myriad Pro" w:eastAsiaTheme="majorEastAsia" w:hAnsi="Myriad Pro" w:cstheme="majorBidi"/>
          <w:color w:val="auto"/>
          <w:sz w:val="22"/>
          <w:szCs w:val="22"/>
          <w:lang w:val="en-GB"/>
        </w:rPr>
        <w:t xml:space="preserve">The </w:t>
      </w:r>
      <w:r w:rsidR="00754F82" w:rsidRPr="0046418C">
        <w:rPr>
          <w:rFonts w:ascii="Myriad Pro" w:eastAsiaTheme="majorEastAsia" w:hAnsi="Myriad Pro" w:cstheme="majorBidi"/>
          <w:color w:val="auto"/>
          <w:sz w:val="22"/>
          <w:szCs w:val="22"/>
          <w:lang w:val="en-GB"/>
        </w:rPr>
        <w:t xml:space="preserve">GEMS </w:t>
      </w:r>
      <w:r w:rsidRPr="0046418C">
        <w:rPr>
          <w:rFonts w:ascii="Myriad Pro" w:eastAsiaTheme="majorEastAsia" w:hAnsi="Myriad Pro" w:cstheme="majorBidi"/>
          <w:color w:val="auto"/>
          <w:sz w:val="22"/>
          <w:szCs w:val="22"/>
          <w:lang w:val="en-GB"/>
        </w:rPr>
        <w:t>project will continue to</w:t>
      </w:r>
      <w:r w:rsidR="00754F82" w:rsidRPr="0046418C">
        <w:rPr>
          <w:rFonts w:ascii="Myriad Pro" w:eastAsiaTheme="majorEastAsia" w:hAnsi="Myriad Pro" w:cstheme="majorBidi"/>
          <w:color w:val="auto"/>
          <w:sz w:val="22"/>
          <w:szCs w:val="22"/>
          <w:lang w:val="en-GB"/>
        </w:rPr>
        <w:t xml:space="preserve"> encourage </w:t>
      </w:r>
      <w:r w:rsidR="0D9427AD" w:rsidRPr="0046418C">
        <w:rPr>
          <w:rFonts w:ascii="Myriad Pro" w:eastAsiaTheme="majorEastAsia" w:hAnsi="Myriad Pro" w:cstheme="majorBidi"/>
          <w:color w:val="auto"/>
          <w:sz w:val="22"/>
          <w:szCs w:val="22"/>
          <w:lang w:val="en-GB"/>
        </w:rPr>
        <w:t>the use of green energy where feasible</w:t>
      </w:r>
      <w:r w:rsidR="28C7BC4B" w:rsidRPr="0046418C">
        <w:rPr>
          <w:rFonts w:ascii="Myriad Pro" w:eastAsiaTheme="majorEastAsia" w:hAnsi="Myriad Pro" w:cstheme="majorBidi"/>
          <w:color w:val="auto"/>
          <w:sz w:val="22"/>
          <w:szCs w:val="22"/>
          <w:lang w:val="en-GB"/>
        </w:rPr>
        <w:t xml:space="preserve"> and </w:t>
      </w:r>
      <w:r w:rsidR="00754F82" w:rsidRPr="0046418C">
        <w:rPr>
          <w:rFonts w:ascii="Myriad Pro" w:eastAsiaTheme="majorEastAsia" w:hAnsi="Myriad Pro" w:cstheme="majorBidi"/>
          <w:color w:val="auto"/>
          <w:sz w:val="22"/>
          <w:szCs w:val="22"/>
          <w:lang w:val="en-GB"/>
        </w:rPr>
        <w:t xml:space="preserve">support the </w:t>
      </w:r>
      <w:r w:rsidR="28C7BC4B" w:rsidRPr="0046418C">
        <w:rPr>
          <w:rFonts w:ascii="Myriad Pro" w:eastAsiaTheme="majorEastAsia" w:hAnsi="Myriad Pro" w:cstheme="majorBidi"/>
          <w:color w:val="auto"/>
          <w:sz w:val="22"/>
          <w:szCs w:val="22"/>
          <w:lang w:val="en-GB"/>
        </w:rPr>
        <w:t xml:space="preserve">development of </w:t>
      </w:r>
      <w:r w:rsidR="0D9427AD" w:rsidRPr="0046418C">
        <w:rPr>
          <w:rFonts w:ascii="Myriad Pro" w:eastAsiaTheme="majorEastAsia" w:hAnsi="Myriad Pro" w:cstheme="majorBidi"/>
          <w:color w:val="auto"/>
          <w:sz w:val="22"/>
          <w:szCs w:val="22"/>
          <w:lang w:val="en-GB"/>
        </w:rPr>
        <w:t>frameworks that contribute to strengthening of environmental governance</w:t>
      </w:r>
      <w:r w:rsidR="00754F82" w:rsidRPr="0046418C">
        <w:rPr>
          <w:rFonts w:ascii="Myriad Pro" w:eastAsiaTheme="majorEastAsia" w:hAnsi="Myriad Pro" w:cstheme="majorBidi"/>
          <w:color w:val="auto"/>
          <w:sz w:val="22"/>
          <w:szCs w:val="22"/>
          <w:lang w:val="en-GB"/>
        </w:rPr>
        <w:t>.</w:t>
      </w:r>
      <w:r w:rsidR="0D9427AD" w:rsidRPr="0046418C">
        <w:rPr>
          <w:rFonts w:ascii="Myriad Pro" w:eastAsiaTheme="majorEastAsia" w:hAnsi="Myriad Pro" w:cstheme="majorBidi"/>
          <w:color w:val="auto"/>
          <w:sz w:val="22"/>
          <w:szCs w:val="22"/>
          <w:lang w:val="en-GB"/>
        </w:rPr>
        <w:t xml:space="preserve"> </w:t>
      </w:r>
      <w:r w:rsidR="00902609" w:rsidRPr="0046418C">
        <w:rPr>
          <w:rFonts w:ascii="Myriad Pro" w:eastAsiaTheme="majorEastAsia" w:hAnsi="Myriad Pro" w:cstheme="majorBidi"/>
          <w:bCs/>
          <w:color w:val="auto"/>
          <w:sz w:val="22"/>
          <w:szCs w:val="22"/>
          <w:lang w:val="en-GB"/>
        </w:rPr>
        <w:t>T</w:t>
      </w:r>
      <w:r w:rsidR="002B2AE6" w:rsidRPr="0046418C">
        <w:rPr>
          <w:rFonts w:ascii="Myriad Pro" w:eastAsiaTheme="majorEastAsia" w:hAnsi="Myriad Pro" w:cstheme="majorBidi"/>
          <w:bCs/>
          <w:color w:val="auto"/>
          <w:sz w:val="22"/>
          <w:szCs w:val="22"/>
          <w:lang w:val="en-GB"/>
        </w:rPr>
        <w:t xml:space="preserve">he project </w:t>
      </w:r>
      <w:r w:rsidR="00D55001" w:rsidRPr="0046418C">
        <w:rPr>
          <w:rFonts w:ascii="Myriad Pro" w:eastAsiaTheme="majorEastAsia" w:hAnsi="Myriad Pro" w:cstheme="majorBidi"/>
          <w:bCs/>
          <w:color w:val="auto"/>
          <w:sz w:val="22"/>
          <w:szCs w:val="22"/>
          <w:lang w:val="en-GB"/>
        </w:rPr>
        <w:t>has engaged the</w:t>
      </w:r>
      <w:r w:rsidR="00D55001" w:rsidRPr="0046418C">
        <w:rPr>
          <w:rFonts w:ascii="Myriad Pro" w:hAnsi="Myriad Pro"/>
          <w:sz w:val="22"/>
          <w:szCs w:val="22"/>
        </w:rPr>
        <w:t xml:space="preserve"> </w:t>
      </w:r>
      <w:proofErr w:type="spellStart"/>
      <w:r w:rsidR="00D55001" w:rsidRPr="0046418C">
        <w:rPr>
          <w:rFonts w:ascii="Myriad Pro" w:eastAsiaTheme="majorEastAsia" w:hAnsi="Myriad Pro" w:cstheme="majorBidi"/>
          <w:bCs/>
          <w:color w:val="auto"/>
          <w:sz w:val="22"/>
          <w:szCs w:val="22"/>
          <w:lang w:val="en-GB"/>
        </w:rPr>
        <w:t>MoPS&amp;HRD</w:t>
      </w:r>
      <w:proofErr w:type="spellEnd"/>
      <w:r w:rsidR="00D55001" w:rsidRPr="0046418C">
        <w:rPr>
          <w:rFonts w:ascii="Myriad Pro" w:eastAsiaTheme="majorEastAsia" w:hAnsi="Myriad Pro" w:cstheme="majorBidi"/>
          <w:bCs/>
          <w:color w:val="auto"/>
          <w:sz w:val="22"/>
          <w:szCs w:val="22"/>
          <w:lang w:val="en-GB"/>
        </w:rPr>
        <w:t xml:space="preserve"> on renovation of the Civil Service Training Centre, which will consider environmental factors in terms of provision of solar power.</w:t>
      </w:r>
    </w:p>
    <w:p w14:paraId="779C51D1" w14:textId="42FBB05E" w:rsidR="005C33D5" w:rsidRPr="0046418C" w:rsidRDefault="005C33D5" w:rsidP="0046418C">
      <w:pPr>
        <w:spacing w:line="286" w:lineRule="auto"/>
        <w:jc w:val="both"/>
        <w:rPr>
          <w:rFonts w:ascii="Myriad Pro" w:hAnsi="Myriad Pro"/>
          <w:sz w:val="22"/>
          <w:szCs w:val="22"/>
          <w:lang w:val="en-GB"/>
        </w:rPr>
      </w:pPr>
      <w:r w:rsidRPr="0046418C">
        <w:rPr>
          <w:rFonts w:ascii="Myriad Pro" w:hAnsi="Myriad Pro"/>
          <w:sz w:val="22"/>
          <w:szCs w:val="22"/>
          <w:lang w:val="en-GB"/>
        </w:rPr>
        <w:tab/>
      </w:r>
    </w:p>
    <w:p w14:paraId="0DA1F732" w14:textId="26968D69" w:rsidR="001708AA" w:rsidRPr="0046418C" w:rsidRDefault="00A95902" w:rsidP="0046418C">
      <w:pPr>
        <w:pStyle w:val="Heading2"/>
        <w:numPr>
          <w:ilvl w:val="1"/>
          <w:numId w:val="11"/>
        </w:numPr>
        <w:jc w:val="both"/>
        <w:rPr>
          <w:rFonts w:ascii="Myriad Pro" w:hAnsi="Myriad Pro"/>
          <w:b/>
          <w:sz w:val="22"/>
          <w:szCs w:val="22"/>
          <w:lang w:val="en-GB"/>
        </w:rPr>
      </w:pPr>
      <w:bookmarkStart w:id="20" w:name="_Toc67668438"/>
      <w:r w:rsidRPr="0046418C">
        <w:rPr>
          <w:rFonts w:ascii="Myriad Pro" w:hAnsi="Myriad Pro"/>
          <w:b/>
          <w:sz w:val="22"/>
          <w:szCs w:val="22"/>
          <w:lang w:val="en-GB"/>
        </w:rPr>
        <w:t>Sustainability</w:t>
      </w:r>
      <w:bookmarkEnd w:id="20"/>
    </w:p>
    <w:tbl>
      <w:tblPr>
        <w:tblStyle w:val="TableGrid"/>
        <w:tblW w:w="0" w:type="auto"/>
        <w:tblLook w:val="04A0" w:firstRow="1" w:lastRow="0" w:firstColumn="1" w:lastColumn="0" w:noHBand="0" w:noVBand="1"/>
      </w:tblPr>
      <w:tblGrid>
        <w:gridCol w:w="4508"/>
        <w:gridCol w:w="4508"/>
      </w:tblGrid>
      <w:tr w:rsidR="00A95902" w:rsidRPr="0046418C" w14:paraId="43CA256E" w14:textId="77777777" w:rsidTr="151306C2">
        <w:tc>
          <w:tcPr>
            <w:tcW w:w="4508" w:type="dxa"/>
            <w:shd w:val="clear" w:color="auto" w:fill="D9DFEF" w:themeFill="accent1" w:themeFillTint="33"/>
          </w:tcPr>
          <w:p w14:paraId="1994FFF9"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Results achieved</w:t>
            </w:r>
          </w:p>
        </w:tc>
        <w:tc>
          <w:tcPr>
            <w:tcW w:w="4508" w:type="dxa"/>
            <w:shd w:val="clear" w:color="auto" w:fill="D9DFEF" w:themeFill="accent1" w:themeFillTint="33"/>
          </w:tcPr>
          <w:p w14:paraId="042CBFE3"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Sustainability</w:t>
            </w:r>
          </w:p>
        </w:tc>
      </w:tr>
      <w:tr w:rsidR="00A95902" w:rsidRPr="0046418C" w14:paraId="5C8AE6B1" w14:textId="77777777" w:rsidTr="151306C2">
        <w:tc>
          <w:tcPr>
            <w:tcW w:w="4508" w:type="dxa"/>
          </w:tcPr>
          <w:p w14:paraId="3D0ACF1E" w14:textId="075A9632" w:rsidR="00A95902" w:rsidRPr="0046418C" w:rsidRDefault="00444116" w:rsidP="0046418C">
            <w:pPr>
              <w:jc w:val="both"/>
              <w:rPr>
                <w:rFonts w:ascii="Myriad Pro" w:hAnsi="Myriad Pro"/>
                <w:color w:val="002060"/>
                <w:sz w:val="22"/>
                <w:szCs w:val="22"/>
                <w:lang w:val="en-GB"/>
              </w:rPr>
            </w:pPr>
            <w:r w:rsidRPr="0046418C">
              <w:rPr>
                <w:rFonts w:ascii="Myriad Pro" w:hAnsi="Myriad Pro"/>
                <w:color w:val="auto"/>
                <w:sz w:val="22"/>
                <w:szCs w:val="22"/>
                <w:lang w:val="en-GB"/>
              </w:rPr>
              <w:t>Through f</w:t>
            </w:r>
            <w:r w:rsidR="00AB6619" w:rsidRPr="0046418C">
              <w:rPr>
                <w:rFonts w:ascii="Myriad Pro" w:hAnsi="Myriad Pro"/>
                <w:color w:val="auto"/>
                <w:sz w:val="22"/>
                <w:szCs w:val="22"/>
                <w:lang w:val="en-GB"/>
              </w:rPr>
              <w:t>acilitati</w:t>
            </w:r>
            <w:r w:rsidRPr="0046418C">
              <w:rPr>
                <w:rFonts w:ascii="Myriad Pro" w:hAnsi="Myriad Pro"/>
                <w:color w:val="auto"/>
                <w:sz w:val="22"/>
                <w:szCs w:val="22"/>
                <w:lang w:val="en-GB"/>
              </w:rPr>
              <w:t>o</w:t>
            </w:r>
            <w:r w:rsidR="00AB6619" w:rsidRPr="0046418C">
              <w:rPr>
                <w:rFonts w:ascii="Myriad Pro" w:hAnsi="Myriad Pro"/>
                <w:color w:val="auto"/>
                <w:sz w:val="22"/>
                <w:szCs w:val="22"/>
                <w:lang w:val="en-GB"/>
              </w:rPr>
              <w:t>n</w:t>
            </w:r>
            <w:r w:rsidRPr="0046418C">
              <w:rPr>
                <w:rFonts w:ascii="Myriad Pro" w:hAnsi="Myriad Pro"/>
                <w:color w:val="auto"/>
                <w:sz w:val="22"/>
                <w:szCs w:val="22"/>
                <w:lang w:val="en-GB"/>
              </w:rPr>
              <w:t xml:space="preserve"> of</w:t>
            </w:r>
            <w:r w:rsidR="00AB6619" w:rsidRPr="0046418C">
              <w:rPr>
                <w:rFonts w:ascii="Myriad Pro" w:hAnsi="Myriad Pro"/>
                <w:color w:val="auto"/>
                <w:sz w:val="22"/>
                <w:szCs w:val="22"/>
                <w:lang w:val="en-GB"/>
              </w:rPr>
              <w:t xml:space="preserve"> inter</w:t>
            </w:r>
            <w:r w:rsidR="00327875" w:rsidRPr="0046418C">
              <w:rPr>
                <w:rFonts w:ascii="Myriad Pro" w:hAnsi="Myriad Pro"/>
                <w:color w:val="auto"/>
                <w:sz w:val="22"/>
                <w:szCs w:val="22"/>
                <w:lang w:val="en-GB"/>
              </w:rPr>
              <w:t xml:space="preserve">-party </w:t>
            </w:r>
            <w:r w:rsidR="00AB6619" w:rsidRPr="0046418C">
              <w:rPr>
                <w:rFonts w:ascii="Myriad Pro" w:hAnsi="Myriad Pro"/>
                <w:color w:val="auto"/>
                <w:sz w:val="22"/>
                <w:szCs w:val="22"/>
                <w:lang w:val="en-GB"/>
              </w:rPr>
              <w:t>dialogue,</w:t>
            </w:r>
            <w:r w:rsidR="00327875" w:rsidRPr="0046418C">
              <w:rPr>
                <w:rFonts w:ascii="Myriad Pro" w:hAnsi="Myriad Pro"/>
                <w:color w:val="auto"/>
                <w:sz w:val="22"/>
                <w:szCs w:val="22"/>
                <w:lang w:val="en-GB"/>
              </w:rPr>
              <w:t xml:space="preserve"> the project </w:t>
            </w:r>
            <w:r w:rsidR="00077FF3" w:rsidRPr="0046418C">
              <w:rPr>
                <w:rFonts w:ascii="Myriad Pro" w:hAnsi="Myriad Pro"/>
                <w:color w:val="auto"/>
                <w:sz w:val="22"/>
                <w:szCs w:val="22"/>
                <w:lang w:val="en-GB"/>
              </w:rPr>
              <w:t>is</w:t>
            </w:r>
            <w:r w:rsidR="00327875" w:rsidRPr="0046418C">
              <w:rPr>
                <w:rFonts w:ascii="Myriad Pro" w:hAnsi="Myriad Pro"/>
                <w:color w:val="auto"/>
                <w:sz w:val="22"/>
                <w:szCs w:val="22"/>
                <w:lang w:val="en-GB"/>
              </w:rPr>
              <w:t xml:space="preserve"> contributing towards enhancing trust </w:t>
            </w:r>
            <w:r w:rsidR="00EB22C5" w:rsidRPr="0046418C">
              <w:rPr>
                <w:rFonts w:ascii="Myriad Pro" w:hAnsi="Myriad Pro"/>
                <w:color w:val="auto"/>
                <w:sz w:val="22"/>
                <w:szCs w:val="22"/>
                <w:lang w:val="en-GB"/>
              </w:rPr>
              <w:t xml:space="preserve">building </w:t>
            </w:r>
            <w:r w:rsidR="00327875" w:rsidRPr="0046418C">
              <w:rPr>
                <w:rFonts w:ascii="Myriad Pro" w:hAnsi="Myriad Pro"/>
                <w:color w:val="auto"/>
                <w:sz w:val="22"/>
                <w:szCs w:val="22"/>
                <w:lang w:val="en-GB"/>
              </w:rPr>
              <w:t>among political p</w:t>
            </w:r>
            <w:r w:rsidR="00EB22C5" w:rsidRPr="0046418C">
              <w:rPr>
                <w:rFonts w:ascii="Myriad Pro" w:hAnsi="Myriad Pro"/>
                <w:color w:val="auto"/>
                <w:sz w:val="22"/>
                <w:szCs w:val="22"/>
                <w:lang w:val="en-GB"/>
              </w:rPr>
              <w:t>arties and actor</w:t>
            </w:r>
            <w:r w:rsidR="00327875" w:rsidRPr="0046418C">
              <w:rPr>
                <w:rFonts w:ascii="Myriad Pro" w:hAnsi="Myriad Pro"/>
                <w:color w:val="auto"/>
                <w:sz w:val="22"/>
                <w:szCs w:val="22"/>
                <w:lang w:val="en-GB"/>
              </w:rPr>
              <w:t xml:space="preserve">s, an attribute which is </w:t>
            </w:r>
            <w:r w:rsidR="00EB22C5" w:rsidRPr="0046418C">
              <w:rPr>
                <w:rFonts w:ascii="Myriad Pro" w:hAnsi="Myriad Pro"/>
                <w:color w:val="auto"/>
                <w:sz w:val="22"/>
                <w:szCs w:val="22"/>
                <w:lang w:val="en-GB"/>
              </w:rPr>
              <w:t>useful</w:t>
            </w:r>
            <w:r w:rsidR="00327875" w:rsidRPr="0046418C">
              <w:rPr>
                <w:rFonts w:ascii="Myriad Pro" w:hAnsi="Myriad Pro"/>
                <w:color w:val="auto"/>
                <w:sz w:val="22"/>
                <w:szCs w:val="22"/>
                <w:lang w:val="en-GB"/>
              </w:rPr>
              <w:t xml:space="preserve"> for sustaining peace during and after the transitional period.</w:t>
            </w:r>
          </w:p>
        </w:tc>
        <w:tc>
          <w:tcPr>
            <w:tcW w:w="4508" w:type="dxa"/>
          </w:tcPr>
          <w:p w14:paraId="62B889CA" w14:textId="770CA06C" w:rsidR="00A95902" w:rsidRPr="0046418C" w:rsidRDefault="4ECB0B2F"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In partnership with UNMISS, the project facilitated </w:t>
            </w:r>
            <w:r w:rsidR="2DBF553D" w:rsidRPr="0046418C">
              <w:rPr>
                <w:rFonts w:ascii="Myriad Pro" w:hAnsi="Myriad Pro"/>
                <w:color w:val="auto"/>
                <w:sz w:val="22"/>
                <w:szCs w:val="22"/>
                <w:lang w:val="en-GB"/>
              </w:rPr>
              <w:t>one inter-party dialogue in 2020 through sharing of best</w:t>
            </w:r>
            <w:r w:rsidR="2DA7FAF5" w:rsidRPr="0046418C">
              <w:rPr>
                <w:rFonts w:ascii="Myriad Pro" w:hAnsi="Myriad Pro"/>
                <w:color w:val="auto"/>
                <w:sz w:val="22"/>
                <w:szCs w:val="22"/>
                <w:lang w:val="en-GB"/>
              </w:rPr>
              <w:t xml:space="preserve"> </w:t>
            </w:r>
            <w:r w:rsidR="6C5ABA4B" w:rsidRPr="0046418C">
              <w:rPr>
                <w:rFonts w:ascii="Myriad Pro" w:hAnsi="Myriad Pro"/>
                <w:color w:val="auto"/>
                <w:sz w:val="22"/>
                <w:szCs w:val="22"/>
                <w:lang w:val="en-GB"/>
              </w:rPr>
              <w:t>comparative</w:t>
            </w:r>
            <w:r w:rsidR="2DBF553D" w:rsidRPr="0046418C">
              <w:rPr>
                <w:rFonts w:ascii="Myriad Pro" w:hAnsi="Myriad Pro"/>
                <w:color w:val="auto"/>
                <w:sz w:val="22"/>
                <w:szCs w:val="22"/>
                <w:lang w:val="en-GB"/>
              </w:rPr>
              <w:t xml:space="preserve"> practices</w:t>
            </w:r>
            <w:r w:rsidR="2DA7FAF5" w:rsidRPr="0046418C">
              <w:rPr>
                <w:rFonts w:ascii="Myriad Pro" w:hAnsi="Myriad Pro"/>
                <w:color w:val="auto"/>
                <w:sz w:val="22"/>
                <w:szCs w:val="22"/>
                <w:lang w:val="en-GB"/>
              </w:rPr>
              <w:t xml:space="preserve"> and</w:t>
            </w:r>
            <w:r w:rsidR="2DBF553D" w:rsidRPr="0046418C">
              <w:rPr>
                <w:rFonts w:ascii="Myriad Pro" w:hAnsi="Myriad Pro"/>
                <w:color w:val="auto"/>
                <w:sz w:val="22"/>
                <w:szCs w:val="22"/>
                <w:lang w:val="en-GB"/>
              </w:rPr>
              <w:t xml:space="preserve"> examples</w:t>
            </w:r>
            <w:r w:rsidRPr="0046418C">
              <w:rPr>
                <w:rFonts w:ascii="Myriad Pro" w:hAnsi="Myriad Pro"/>
                <w:color w:val="auto"/>
                <w:sz w:val="22"/>
                <w:szCs w:val="22"/>
                <w:lang w:val="en-GB"/>
              </w:rPr>
              <w:t>.</w:t>
            </w:r>
            <w:r w:rsidR="2DBF553D" w:rsidRPr="0046418C">
              <w:rPr>
                <w:rFonts w:ascii="Myriad Pro" w:hAnsi="Myriad Pro"/>
                <w:color w:val="auto"/>
                <w:sz w:val="22"/>
                <w:szCs w:val="22"/>
                <w:lang w:val="en-GB"/>
              </w:rPr>
              <w:t xml:space="preserve"> South Sudan Political Parties Council, a body responsible </w:t>
            </w:r>
            <w:r w:rsidR="0046418C" w:rsidRPr="0046418C">
              <w:rPr>
                <w:rFonts w:ascii="Myriad Pro" w:hAnsi="Myriad Pro"/>
                <w:color w:val="auto"/>
                <w:sz w:val="22"/>
                <w:szCs w:val="22"/>
                <w:lang w:val="en-GB"/>
              </w:rPr>
              <w:t>for political</w:t>
            </w:r>
            <w:r w:rsidR="2DBF553D" w:rsidRPr="0046418C">
              <w:rPr>
                <w:rFonts w:ascii="Myriad Pro" w:hAnsi="Myriad Pro"/>
                <w:color w:val="auto"/>
                <w:sz w:val="22"/>
                <w:szCs w:val="22"/>
                <w:lang w:val="en-GB"/>
              </w:rPr>
              <w:t xml:space="preserve"> </w:t>
            </w:r>
            <w:r w:rsidR="5AA2E194" w:rsidRPr="0046418C">
              <w:rPr>
                <w:rFonts w:ascii="Myriad Pro" w:hAnsi="Myriad Pro"/>
                <w:color w:val="auto"/>
                <w:sz w:val="22"/>
                <w:szCs w:val="22"/>
                <w:lang w:val="en-GB"/>
              </w:rPr>
              <w:t>parties’</w:t>
            </w:r>
            <w:r w:rsidR="2DBF553D" w:rsidRPr="0046418C">
              <w:rPr>
                <w:rFonts w:ascii="Myriad Pro" w:hAnsi="Myriad Pro"/>
                <w:color w:val="auto"/>
                <w:sz w:val="22"/>
                <w:szCs w:val="22"/>
                <w:lang w:val="en-GB"/>
              </w:rPr>
              <w:t xml:space="preserve"> registration in South Sudan</w:t>
            </w:r>
            <w:r w:rsidR="5AA2E194" w:rsidRPr="0046418C">
              <w:rPr>
                <w:rFonts w:ascii="Myriad Pro" w:hAnsi="Myriad Pro"/>
                <w:color w:val="auto"/>
                <w:sz w:val="22"/>
                <w:szCs w:val="22"/>
                <w:lang w:val="en-GB"/>
              </w:rPr>
              <w:t>,</w:t>
            </w:r>
            <w:r w:rsidR="2DBF553D" w:rsidRPr="0046418C">
              <w:rPr>
                <w:rFonts w:ascii="Myriad Pro" w:hAnsi="Myriad Pro"/>
                <w:color w:val="auto"/>
                <w:sz w:val="22"/>
                <w:szCs w:val="22"/>
                <w:lang w:val="en-GB"/>
              </w:rPr>
              <w:t xml:space="preserve"> </w:t>
            </w:r>
            <w:r w:rsidR="5AA2E194" w:rsidRPr="0046418C">
              <w:rPr>
                <w:rFonts w:ascii="Myriad Pro" w:hAnsi="Myriad Pro"/>
                <w:color w:val="auto"/>
                <w:sz w:val="22"/>
                <w:szCs w:val="22"/>
                <w:lang w:val="en-GB"/>
              </w:rPr>
              <w:t>participate proactively. Bringing together political parties and political parties council will lead to sustainability because the council shall be able to organize and conduct inter-party dialogues.</w:t>
            </w:r>
            <w:r w:rsidR="5335B8E8" w:rsidRPr="0046418C">
              <w:rPr>
                <w:rFonts w:ascii="Myriad Pro" w:hAnsi="Myriad Pro"/>
                <w:color w:val="auto"/>
                <w:sz w:val="22"/>
                <w:szCs w:val="22"/>
                <w:lang w:val="en-GB"/>
              </w:rPr>
              <w:t xml:space="preserve"> </w:t>
            </w:r>
          </w:p>
        </w:tc>
      </w:tr>
      <w:tr w:rsidR="003D2250" w:rsidRPr="0046418C" w14:paraId="7569B46D" w14:textId="77777777" w:rsidTr="151306C2">
        <w:tc>
          <w:tcPr>
            <w:tcW w:w="4508" w:type="dxa"/>
          </w:tcPr>
          <w:p w14:paraId="7BE2C1DB" w14:textId="3E7DE32E" w:rsidR="003D2250" w:rsidRPr="0046418C" w:rsidRDefault="003D2250"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Ownership of the TORs for recruitment and deployment of SSEs in various MDAs, </w:t>
            </w:r>
            <w:proofErr w:type="gramStart"/>
            <w:r w:rsidRPr="0046418C">
              <w:rPr>
                <w:rFonts w:ascii="Myriad Pro" w:hAnsi="Myriad Pro"/>
                <w:color w:val="auto"/>
                <w:sz w:val="22"/>
                <w:szCs w:val="22"/>
                <w:lang w:val="en-GB"/>
              </w:rPr>
              <w:t>and also</w:t>
            </w:r>
            <w:proofErr w:type="gramEnd"/>
            <w:r w:rsidRPr="0046418C">
              <w:rPr>
                <w:rFonts w:ascii="Myriad Pro" w:hAnsi="Myriad Pro"/>
                <w:color w:val="auto"/>
                <w:sz w:val="22"/>
                <w:szCs w:val="22"/>
                <w:lang w:val="en-GB"/>
              </w:rPr>
              <w:t xml:space="preserve"> the identification of CAs. </w:t>
            </w:r>
          </w:p>
        </w:tc>
        <w:tc>
          <w:tcPr>
            <w:tcW w:w="4508" w:type="dxa"/>
          </w:tcPr>
          <w:p w14:paraId="4533F5CE" w14:textId="53BF7B33" w:rsidR="003D2250" w:rsidRPr="0046418C" w:rsidRDefault="003D2250"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With ownership of the TORs for recruitment and deployment of SSEs in various MDAs, </w:t>
            </w:r>
            <w:proofErr w:type="gramStart"/>
            <w:r w:rsidRPr="0046418C">
              <w:rPr>
                <w:rFonts w:ascii="Myriad Pro" w:hAnsi="Myriad Pro"/>
                <w:color w:val="auto"/>
                <w:sz w:val="22"/>
                <w:szCs w:val="22"/>
                <w:lang w:val="en-GB"/>
              </w:rPr>
              <w:t>and also</w:t>
            </w:r>
            <w:proofErr w:type="gramEnd"/>
            <w:r w:rsidRPr="0046418C">
              <w:rPr>
                <w:rFonts w:ascii="Myriad Pro" w:hAnsi="Myriad Pro"/>
                <w:color w:val="auto"/>
                <w:sz w:val="22"/>
                <w:szCs w:val="22"/>
                <w:lang w:val="en-GB"/>
              </w:rPr>
              <w:t xml:space="preserve"> the identification of CAs, the government institutions are ready to benefit from GEMS project and adopt the corporate modality of governance for long-terms.</w:t>
            </w:r>
          </w:p>
        </w:tc>
      </w:tr>
    </w:tbl>
    <w:p w14:paraId="65E75368" w14:textId="77777777" w:rsidR="00A95902" w:rsidRPr="0046418C" w:rsidRDefault="00A95902" w:rsidP="0046418C">
      <w:pPr>
        <w:jc w:val="both"/>
        <w:rPr>
          <w:rFonts w:ascii="Myriad Pro" w:hAnsi="Myriad Pro"/>
          <w:b/>
          <w:color w:val="002060"/>
          <w:sz w:val="22"/>
          <w:szCs w:val="22"/>
          <w:lang w:val="en-GB"/>
        </w:rPr>
      </w:pPr>
    </w:p>
    <w:p w14:paraId="6A1B66E8" w14:textId="747220C9" w:rsidR="00A95902" w:rsidRPr="0046418C" w:rsidRDefault="00A95902" w:rsidP="0046418C">
      <w:pPr>
        <w:pStyle w:val="Heading2"/>
        <w:numPr>
          <w:ilvl w:val="1"/>
          <w:numId w:val="11"/>
        </w:numPr>
        <w:jc w:val="both"/>
        <w:rPr>
          <w:rFonts w:ascii="Myriad Pro" w:hAnsi="Myriad Pro"/>
          <w:b/>
          <w:color w:val="002060"/>
          <w:sz w:val="22"/>
          <w:szCs w:val="22"/>
          <w:lang w:val="en-GB"/>
        </w:rPr>
      </w:pPr>
      <w:bookmarkStart w:id="21" w:name="_Toc67668439"/>
      <w:r w:rsidRPr="0046418C">
        <w:rPr>
          <w:rFonts w:ascii="Myriad Pro" w:hAnsi="Myriad Pro"/>
          <w:b/>
          <w:color w:val="002060"/>
          <w:sz w:val="22"/>
          <w:szCs w:val="22"/>
          <w:lang w:val="en-GB"/>
        </w:rPr>
        <w:lastRenderedPageBreak/>
        <w:t xml:space="preserve">South </w:t>
      </w:r>
      <w:r w:rsidRPr="0046418C">
        <w:rPr>
          <w:rFonts w:ascii="Myriad Pro" w:hAnsi="Myriad Pro"/>
          <w:b/>
          <w:sz w:val="22"/>
          <w:szCs w:val="22"/>
          <w:lang w:val="en-GB"/>
        </w:rPr>
        <w:t>to</w:t>
      </w:r>
      <w:r w:rsidRPr="0046418C">
        <w:rPr>
          <w:rFonts w:ascii="Myriad Pro" w:hAnsi="Myriad Pro"/>
          <w:b/>
          <w:color w:val="002060"/>
          <w:sz w:val="22"/>
          <w:szCs w:val="22"/>
          <w:lang w:val="en-GB"/>
        </w:rPr>
        <w:t xml:space="preserve"> South and Triangular Cooperation</w:t>
      </w:r>
      <w:bookmarkEnd w:id="21"/>
      <w:r w:rsidRPr="0046418C">
        <w:rPr>
          <w:rFonts w:ascii="Myriad Pro" w:hAnsi="Myriad Pro"/>
          <w:b/>
          <w:color w:val="002060"/>
          <w:sz w:val="22"/>
          <w:szCs w:val="22"/>
          <w:lang w:val="en-GB"/>
        </w:rPr>
        <w:t xml:space="preserve"> </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4483"/>
        <w:gridCol w:w="4483"/>
      </w:tblGrid>
      <w:tr w:rsidR="00A95902" w:rsidRPr="0046418C" w14:paraId="7B86CBF9" w14:textId="77777777" w:rsidTr="00BA70F0">
        <w:trPr>
          <w:trHeight w:val="342"/>
        </w:trPr>
        <w:tc>
          <w:tcPr>
            <w:tcW w:w="4483" w:type="dxa"/>
            <w:tcBorders>
              <w:bottom w:val="single" w:sz="4" w:space="0" w:color="auto"/>
            </w:tcBorders>
            <w:shd w:val="clear" w:color="auto" w:fill="D9DFEF" w:themeFill="accent1" w:themeFillTint="33"/>
          </w:tcPr>
          <w:p w14:paraId="3847C7B2"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Country</w:t>
            </w:r>
          </w:p>
        </w:tc>
        <w:tc>
          <w:tcPr>
            <w:tcW w:w="4483" w:type="dxa"/>
            <w:tcBorders>
              <w:bottom w:val="single" w:sz="4" w:space="0" w:color="auto"/>
            </w:tcBorders>
            <w:shd w:val="clear" w:color="auto" w:fill="D9DFEF" w:themeFill="accent1" w:themeFillTint="33"/>
          </w:tcPr>
          <w:p w14:paraId="34C4C358"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Type of cooperation</w:t>
            </w:r>
          </w:p>
        </w:tc>
      </w:tr>
      <w:tr w:rsidR="00A95902" w:rsidRPr="0046418C" w14:paraId="092F3F5A" w14:textId="77777777" w:rsidTr="00F73564">
        <w:trPr>
          <w:trHeight w:val="1403"/>
        </w:trPr>
        <w:tc>
          <w:tcPr>
            <w:tcW w:w="4483" w:type="dxa"/>
            <w:tcBorders>
              <w:top w:val="single" w:sz="4" w:space="0" w:color="auto"/>
              <w:left w:val="single" w:sz="4" w:space="0" w:color="auto"/>
              <w:bottom w:val="single" w:sz="4" w:space="0" w:color="auto"/>
              <w:right w:val="single" w:sz="4" w:space="0" w:color="auto"/>
            </w:tcBorders>
          </w:tcPr>
          <w:p w14:paraId="7D4C1AD2" w14:textId="0EE0E51D" w:rsidR="00D03C7B" w:rsidRPr="0046418C" w:rsidRDefault="00601A88" w:rsidP="0046418C">
            <w:pPr>
              <w:tabs>
                <w:tab w:val="left" w:pos="1571"/>
              </w:tabs>
              <w:jc w:val="both"/>
              <w:rPr>
                <w:rFonts w:ascii="Myriad Pro" w:hAnsi="Myriad Pro"/>
                <w:strike/>
                <w:color w:val="002060"/>
                <w:sz w:val="22"/>
                <w:szCs w:val="22"/>
                <w:lang w:val="en-GB"/>
              </w:rPr>
            </w:pPr>
            <w:r w:rsidRPr="0046418C">
              <w:rPr>
                <w:rFonts w:ascii="Myriad Pro" w:hAnsi="Myriad Pro"/>
                <w:color w:val="000000" w:themeColor="text1"/>
                <w:sz w:val="22"/>
                <w:szCs w:val="22"/>
                <w:lang w:val="en-GB"/>
              </w:rPr>
              <w:t xml:space="preserve">There was no South to South Triangular Cooperation occurred in the reporting period </w:t>
            </w:r>
          </w:p>
        </w:tc>
        <w:tc>
          <w:tcPr>
            <w:tcW w:w="4483" w:type="dxa"/>
            <w:tcBorders>
              <w:top w:val="single" w:sz="4" w:space="0" w:color="auto"/>
              <w:left w:val="single" w:sz="4" w:space="0" w:color="auto"/>
              <w:bottom w:val="single" w:sz="4" w:space="0" w:color="auto"/>
              <w:right w:val="single" w:sz="4" w:space="0" w:color="auto"/>
            </w:tcBorders>
          </w:tcPr>
          <w:p w14:paraId="0B12727A" w14:textId="58D0F5AB" w:rsidR="00FF28C9" w:rsidRPr="0046418C" w:rsidRDefault="00601A88" w:rsidP="0046418C">
            <w:pPr>
              <w:pStyle w:val="CommentText"/>
              <w:jc w:val="both"/>
              <w:rPr>
                <w:rFonts w:ascii="Myriad Pro" w:hAnsi="Myriad Pro"/>
                <w:color w:val="000000" w:themeColor="text1"/>
                <w:sz w:val="22"/>
                <w:szCs w:val="22"/>
                <w:lang w:val="en-GB"/>
              </w:rPr>
            </w:pPr>
            <w:r w:rsidRPr="0046418C">
              <w:rPr>
                <w:rFonts w:ascii="Myriad Pro" w:hAnsi="Myriad Pro"/>
                <w:color w:val="000000" w:themeColor="text1"/>
                <w:sz w:val="22"/>
                <w:szCs w:val="22"/>
                <w:lang w:val="en-GB"/>
              </w:rPr>
              <w:t xml:space="preserve">none </w:t>
            </w:r>
          </w:p>
          <w:p w14:paraId="6BADE4CB" w14:textId="58CF805C" w:rsidR="00703274" w:rsidRPr="0046418C" w:rsidRDefault="00703274" w:rsidP="0046418C">
            <w:pPr>
              <w:tabs>
                <w:tab w:val="left" w:pos="1571"/>
              </w:tabs>
              <w:jc w:val="both"/>
              <w:rPr>
                <w:rFonts w:ascii="Myriad Pro" w:hAnsi="Myriad Pro"/>
                <w:bCs/>
                <w:strike/>
                <w:color w:val="002060"/>
                <w:sz w:val="22"/>
                <w:szCs w:val="22"/>
                <w:lang w:val="en-GB"/>
              </w:rPr>
            </w:pPr>
          </w:p>
        </w:tc>
      </w:tr>
    </w:tbl>
    <w:p w14:paraId="30CD9E27" w14:textId="77777777" w:rsidR="002A64A1" w:rsidRPr="0046418C" w:rsidRDefault="002A64A1" w:rsidP="0046418C">
      <w:pPr>
        <w:spacing w:after="0" w:line="240" w:lineRule="auto"/>
        <w:jc w:val="both"/>
        <w:rPr>
          <w:rFonts w:ascii="Myriad Pro" w:hAnsi="Myriad Pro"/>
          <w:b/>
          <w:sz w:val="22"/>
          <w:szCs w:val="22"/>
          <w:lang w:val="en-GB"/>
        </w:rPr>
      </w:pPr>
    </w:p>
    <w:p w14:paraId="3BF6475D" w14:textId="074D9CC9" w:rsidR="00AB6619" w:rsidRPr="0046418C" w:rsidRDefault="00A95902" w:rsidP="0046418C">
      <w:pPr>
        <w:pStyle w:val="Heading2"/>
        <w:numPr>
          <w:ilvl w:val="1"/>
          <w:numId w:val="11"/>
        </w:numPr>
        <w:jc w:val="both"/>
        <w:rPr>
          <w:rFonts w:ascii="Myriad Pro" w:hAnsi="Myriad Pro"/>
          <w:b/>
          <w:color w:val="002060"/>
          <w:sz w:val="22"/>
          <w:szCs w:val="22"/>
          <w:lang w:val="en-GB"/>
        </w:rPr>
      </w:pPr>
      <w:bookmarkStart w:id="22" w:name="_Toc67668440"/>
      <w:r w:rsidRPr="0046418C">
        <w:rPr>
          <w:rFonts w:ascii="Myriad Pro" w:hAnsi="Myriad Pro"/>
          <w:b/>
          <w:color w:val="002060"/>
          <w:sz w:val="22"/>
          <w:szCs w:val="22"/>
          <w:lang w:val="en-GB"/>
        </w:rPr>
        <w:t>Strengthening national capacity</w:t>
      </w:r>
      <w:bookmarkEnd w:id="22"/>
      <w:r w:rsidRPr="0046418C">
        <w:rPr>
          <w:rFonts w:ascii="Myriad Pro" w:hAnsi="Myriad Pro"/>
          <w:b/>
          <w:color w:val="002060"/>
          <w:sz w:val="22"/>
          <w:szCs w:val="22"/>
          <w:lang w:val="en-GB"/>
        </w:rPr>
        <w:t xml:space="preserve"> </w:t>
      </w:r>
    </w:p>
    <w:tbl>
      <w:tblPr>
        <w:tblStyle w:val="TableGrid"/>
        <w:tblW w:w="0" w:type="auto"/>
        <w:tblLook w:val="04A0" w:firstRow="1" w:lastRow="0" w:firstColumn="1" w:lastColumn="0" w:noHBand="0" w:noVBand="1"/>
      </w:tblPr>
      <w:tblGrid>
        <w:gridCol w:w="3005"/>
        <w:gridCol w:w="3005"/>
        <w:gridCol w:w="3006"/>
      </w:tblGrid>
      <w:tr w:rsidR="00A95902" w:rsidRPr="0046418C" w14:paraId="23754CEF" w14:textId="77777777" w:rsidTr="00BA70F0">
        <w:tc>
          <w:tcPr>
            <w:tcW w:w="3005" w:type="dxa"/>
            <w:shd w:val="clear" w:color="auto" w:fill="D9DFEF" w:themeFill="accent1" w:themeFillTint="33"/>
          </w:tcPr>
          <w:p w14:paraId="4731C10D"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Results achieved</w:t>
            </w:r>
          </w:p>
        </w:tc>
        <w:tc>
          <w:tcPr>
            <w:tcW w:w="3005" w:type="dxa"/>
            <w:shd w:val="clear" w:color="auto" w:fill="D9DFEF" w:themeFill="accent1" w:themeFillTint="33"/>
          </w:tcPr>
          <w:p w14:paraId="5AC7DFF8"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Institution</w:t>
            </w:r>
          </w:p>
        </w:tc>
        <w:tc>
          <w:tcPr>
            <w:tcW w:w="3006" w:type="dxa"/>
            <w:shd w:val="clear" w:color="auto" w:fill="D9DFEF" w:themeFill="accent1" w:themeFillTint="33"/>
          </w:tcPr>
          <w:p w14:paraId="40E81B8A" w14:textId="77777777" w:rsidR="00A95902" w:rsidRPr="0046418C" w:rsidRDefault="00A95902" w:rsidP="0046418C">
            <w:pPr>
              <w:jc w:val="both"/>
              <w:rPr>
                <w:rFonts w:ascii="Myriad Pro" w:hAnsi="Myriad Pro"/>
                <w:b/>
                <w:color w:val="002060"/>
                <w:sz w:val="22"/>
                <w:szCs w:val="22"/>
                <w:lang w:val="en-GB"/>
              </w:rPr>
            </w:pPr>
            <w:r w:rsidRPr="0046418C">
              <w:rPr>
                <w:rFonts w:ascii="Myriad Pro" w:hAnsi="Myriad Pro"/>
                <w:b/>
                <w:color w:val="002060"/>
                <w:sz w:val="22"/>
                <w:szCs w:val="22"/>
                <w:lang w:val="en-GB"/>
              </w:rPr>
              <w:t>National capacity strengthened</w:t>
            </w:r>
          </w:p>
        </w:tc>
      </w:tr>
      <w:tr w:rsidR="00450CB2" w:rsidRPr="0046418C" w14:paraId="5E10AC67" w14:textId="77777777" w:rsidTr="00BA70F0">
        <w:tc>
          <w:tcPr>
            <w:tcW w:w="3005" w:type="dxa"/>
          </w:tcPr>
          <w:p w14:paraId="06F69794" w14:textId="010CA2B3" w:rsidR="00450CB2" w:rsidRPr="0046418C" w:rsidRDefault="00450CB2" w:rsidP="0046418C">
            <w:pPr>
              <w:jc w:val="both"/>
              <w:rPr>
                <w:rFonts w:ascii="Myriad Pro" w:hAnsi="Myriad Pro"/>
                <w:sz w:val="22"/>
                <w:szCs w:val="22"/>
                <w:lang w:val="en-GB"/>
              </w:rPr>
            </w:pPr>
            <w:r w:rsidRPr="0046418C">
              <w:rPr>
                <w:rFonts w:ascii="Myriad Pro" w:hAnsi="Myriad Pro"/>
                <w:sz w:val="22"/>
                <w:szCs w:val="22"/>
                <w:lang w:val="en-GB"/>
              </w:rPr>
              <w:t>Enhanced knowledge for planning and budget preparation</w:t>
            </w:r>
          </w:p>
        </w:tc>
        <w:tc>
          <w:tcPr>
            <w:tcW w:w="3005" w:type="dxa"/>
          </w:tcPr>
          <w:p w14:paraId="3D21AC95" w14:textId="3F866D15" w:rsidR="00450CB2" w:rsidRPr="0046418C" w:rsidRDefault="00450CB2" w:rsidP="0046418C">
            <w:pPr>
              <w:jc w:val="both"/>
              <w:rPr>
                <w:rFonts w:ascii="Myriad Pro" w:hAnsi="Myriad Pro"/>
                <w:sz w:val="22"/>
                <w:szCs w:val="22"/>
                <w:lang w:val="en-GB"/>
              </w:rPr>
            </w:pPr>
            <w:proofErr w:type="spellStart"/>
            <w:r w:rsidRPr="0046418C">
              <w:rPr>
                <w:rFonts w:ascii="Myriad Pro" w:hAnsi="Myriad Pro"/>
                <w:sz w:val="22"/>
                <w:szCs w:val="22"/>
                <w:lang w:val="en-GB"/>
              </w:rPr>
              <w:t>MoFP</w:t>
            </w:r>
            <w:proofErr w:type="spellEnd"/>
            <w:r w:rsidRPr="0046418C">
              <w:rPr>
                <w:rFonts w:ascii="Myriad Pro" w:hAnsi="Myriad Pro"/>
                <w:sz w:val="22"/>
                <w:szCs w:val="22"/>
                <w:lang w:val="en-GB"/>
              </w:rPr>
              <w:t xml:space="preserve">, government spending entities </w:t>
            </w:r>
          </w:p>
        </w:tc>
        <w:tc>
          <w:tcPr>
            <w:tcW w:w="3006" w:type="dxa"/>
          </w:tcPr>
          <w:p w14:paraId="4FE6A339" w14:textId="5BF91994" w:rsidR="00450CB2" w:rsidRPr="0046418C" w:rsidRDefault="00450CB2" w:rsidP="0046418C">
            <w:pPr>
              <w:jc w:val="both"/>
              <w:rPr>
                <w:rFonts w:ascii="Myriad Pro" w:hAnsi="Myriad Pro"/>
                <w:sz w:val="22"/>
                <w:szCs w:val="22"/>
                <w:lang w:val="en-GB"/>
              </w:rPr>
            </w:pPr>
            <w:r w:rsidRPr="0046418C">
              <w:rPr>
                <w:rFonts w:ascii="Myriad Pro" w:hAnsi="Myriad Pro"/>
                <w:sz w:val="22"/>
                <w:szCs w:val="22"/>
                <w:lang w:val="en-GB"/>
              </w:rPr>
              <w:t xml:space="preserve">Relevant trained </w:t>
            </w:r>
            <w:r w:rsidR="0043505C" w:rsidRPr="0046418C">
              <w:rPr>
                <w:rFonts w:ascii="Myriad Pro" w:hAnsi="Myriad Pro"/>
                <w:sz w:val="22"/>
                <w:szCs w:val="22"/>
                <w:lang w:val="en-GB"/>
              </w:rPr>
              <w:t>staf</w:t>
            </w:r>
            <w:r w:rsidR="00E85D1F" w:rsidRPr="0046418C">
              <w:rPr>
                <w:rFonts w:ascii="Myriad Pro" w:hAnsi="Myriad Pro"/>
                <w:sz w:val="22"/>
                <w:szCs w:val="22"/>
                <w:lang w:val="en-GB"/>
              </w:rPr>
              <w:t>f</w:t>
            </w:r>
            <w:r w:rsidR="0043505C" w:rsidRPr="0046418C">
              <w:rPr>
                <w:rFonts w:ascii="Myriad Pro" w:hAnsi="Myriad Pro"/>
                <w:sz w:val="22"/>
                <w:szCs w:val="22"/>
                <w:lang w:val="en-GB"/>
              </w:rPr>
              <w:t xml:space="preserve"> of </w:t>
            </w:r>
            <w:proofErr w:type="spellStart"/>
            <w:r w:rsidR="0043505C" w:rsidRPr="0046418C">
              <w:rPr>
                <w:rFonts w:ascii="Myriad Pro" w:hAnsi="Myriad Pro"/>
                <w:sz w:val="22"/>
                <w:szCs w:val="22"/>
                <w:lang w:val="en-GB"/>
              </w:rPr>
              <w:t>MoFP</w:t>
            </w:r>
            <w:proofErr w:type="spellEnd"/>
            <w:r w:rsidR="0043505C" w:rsidRPr="0046418C">
              <w:rPr>
                <w:rFonts w:ascii="Myriad Pro" w:hAnsi="Myriad Pro"/>
                <w:sz w:val="22"/>
                <w:szCs w:val="22"/>
                <w:lang w:val="en-GB"/>
              </w:rPr>
              <w:t xml:space="preserve"> were able to participate in the budget process for the (FY 2020/21). </w:t>
            </w:r>
          </w:p>
        </w:tc>
      </w:tr>
      <w:tr w:rsidR="00A95902" w:rsidRPr="0046418C" w14:paraId="048DC38B" w14:textId="77777777" w:rsidTr="00BA70F0">
        <w:tc>
          <w:tcPr>
            <w:tcW w:w="3005" w:type="dxa"/>
          </w:tcPr>
          <w:p w14:paraId="66153175" w14:textId="24A47363" w:rsidR="003B34FF" w:rsidRPr="0046418C" w:rsidRDefault="003B34FF" w:rsidP="0046418C">
            <w:pPr>
              <w:jc w:val="both"/>
              <w:rPr>
                <w:rFonts w:ascii="Myriad Pro" w:hAnsi="Myriad Pro"/>
                <w:bCs/>
                <w:color w:val="002060"/>
                <w:sz w:val="22"/>
                <w:szCs w:val="22"/>
                <w:lang w:val="en-GB"/>
              </w:rPr>
            </w:pPr>
            <w:r w:rsidRPr="0046418C">
              <w:rPr>
                <w:rFonts w:ascii="Myriad Pro" w:hAnsi="Myriad Pro"/>
                <w:sz w:val="22"/>
                <w:szCs w:val="22"/>
                <w:lang w:val="en-GB"/>
              </w:rPr>
              <w:t>Increased knowledge and skills of 69 (29 female) South Sudanese members of political parties on inter-party dialogue through sharing of best practice examples</w:t>
            </w:r>
            <w:r w:rsidR="00041FA1" w:rsidRPr="0046418C">
              <w:rPr>
                <w:rFonts w:ascii="Myriad Pro" w:hAnsi="Myriad Pro"/>
                <w:sz w:val="22"/>
                <w:szCs w:val="22"/>
                <w:lang w:val="en-GB"/>
              </w:rPr>
              <w:t>.</w:t>
            </w:r>
          </w:p>
        </w:tc>
        <w:tc>
          <w:tcPr>
            <w:tcW w:w="3005" w:type="dxa"/>
          </w:tcPr>
          <w:p w14:paraId="64D7F354" w14:textId="77777777" w:rsidR="003B34FF" w:rsidRPr="0046418C" w:rsidRDefault="003B34FF" w:rsidP="0046418C">
            <w:pPr>
              <w:jc w:val="both"/>
              <w:rPr>
                <w:rFonts w:ascii="Myriad Pro" w:hAnsi="Myriad Pro"/>
                <w:color w:val="002060"/>
                <w:sz w:val="22"/>
                <w:szCs w:val="22"/>
                <w:lang w:val="en-GB"/>
              </w:rPr>
            </w:pPr>
            <w:r w:rsidRPr="0046418C">
              <w:rPr>
                <w:rFonts w:ascii="Myriad Pro" w:hAnsi="Myriad Pro"/>
                <w:sz w:val="22"/>
                <w:szCs w:val="22"/>
                <w:lang w:val="en-GB"/>
              </w:rPr>
              <w:t>Political Parties Council (Overall targeted 7 inter-parties’ seminars and dialogues).</w:t>
            </w:r>
          </w:p>
          <w:p w14:paraId="56173E07" w14:textId="45ABA4A4" w:rsidR="00A95902" w:rsidRPr="0046418C" w:rsidRDefault="00A95902" w:rsidP="0046418C">
            <w:pPr>
              <w:jc w:val="both"/>
              <w:rPr>
                <w:rFonts w:ascii="Myriad Pro" w:hAnsi="Myriad Pro"/>
                <w:color w:val="002060"/>
                <w:sz w:val="22"/>
                <w:szCs w:val="22"/>
                <w:lang w:val="en-GB"/>
              </w:rPr>
            </w:pPr>
          </w:p>
        </w:tc>
        <w:tc>
          <w:tcPr>
            <w:tcW w:w="3006" w:type="dxa"/>
          </w:tcPr>
          <w:p w14:paraId="38388495" w14:textId="6F6FB24A" w:rsidR="003B34FF" w:rsidRPr="0046418C" w:rsidRDefault="003B34FF" w:rsidP="0046418C">
            <w:pPr>
              <w:jc w:val="both"/>
              <w:rPr>
                <w:rFonts w:ascii="Myriad Pro" w:hAnsi="Myriad Pro"/>
                <w:sz w:val="22"/>
                <w:szCs w:val="22"/>
                <w:lang w:val="en-GB"/>
              </w:rPr>
            </w:pPr>
            <w:r w:rsidRPr="0046418C">
              <w:rPr>
                <w:rFonts w:ascii="Myriad Pro" w:hAnsi="Myriad Pro"/>
                <w:sz w:val="22"/>
                <w:szCs w:val="22"/>
                <w:lang w:val="en-GB"/>
              </w:rPr>
              <w:t>69 (29 females) South Sudanese members of political parties</w:t>
            </w:r>
            <w:r w:rsidR="0043505C" w:rsidRPr="0046418C">
              <w:rPr>
                <w:rFonts w:ascii="Myriad Pro" w:hAnsi="Myriad Pro"/>
                <w:sz w:val="22"/>
                <w:szCs w:val="22"/>
                <w:lang w:val="en-GB"/>
              </w:rPr>
              <w:t xml:space="preserve"> able to engage in inter party </w:t>
            </w:r>
            <w:r w:rsidR="00E85D1F" w:rsidRPr="0046418C">
              <w:rPr>
                <w:rFonts w:ascii="Myriad Pro" w:hAnsi="Myriad Pro"/>
                <w:sz w:val="22"/>
                <w:szCs w:val="22"/>
                <w:lang w:val="en-GB"/>
              </w:rPr>
              <w:t>dialogue</w:t>
            </w:r>
            <w:r w:rsidR="0043505C" w:rsidRPr="0046418C">
              <w:rPr>
                <w:rFonts w:ascii="Myriad Pro" w:hAnsi="Myriad Pro"/>
                <w:sz w:val="22"/>
                <w:szCs w:val="22"/>
                <w:lang w:val="en-GB"/>
              </w:rPr>
              <w:t xml:space="preserve"> and sharing of best practices</w:t>
            </w:r>
            <w:r w:rsidRPr="0046418C">
              <w:rPr>
                <w:rFonts w:ascii="Myriad Pro" w:hAnsi="Myriad Pro"/>
                <w:sz w:val="22"/>
                <w:szCs w:val="22"/>
                <w:lang w:val="en-GB"/>
              </w:rPr>
              <w:t>.</w:t>
            </w:r>
          </w:p>
          <w:p w14:paraId="54B37B4B" w14:textId="4C6E22C4" w:rsidR="00A95902" w:rsidRPr="0046418C" w:rsidRDefault="00A95902" w:rsidP="0046418C">
            <w:pPr>
              <w:jc w:val="both"/>
              <w:rPr>
                <w:rFonts w:ascii="Myriad Pro" w:hAnsi="Myriad Pro"/>
                <w:bCs/>
                <w:color w:val="002060"/>
                <w:sz w:val="22"/>
                <w:szCs w:val="22"/>
                <w:lang w:val="en-GB"/>
              </w:rPr>
            </w:pPr>
          </w:p>
        </w:tc>
      </w:tr>
      <w:tr w:rsidR="003D2250" w:rsidRPr="0046418C" w14:paraId="05E0F45C" w14:textId="77777777" w:rsidTr="00BA70F0">
        <w:tc>
          <w:tcPr>
            <w:tcW w:w="3005" w:type="dxa"/>
          </w:tcPr>
          <w:p w14:paraId="582D09C1" w14:textId="46C5FDAA" w:rsidR="003D2250" w:rsidRPr="0046418C" w:rsidRDefault="003D2250" w:rsidP="0046418C">
            <w:pPr>
              <w:jc w:val="both"/>
              <w:rPr>
                <w:rFonts w:ascii="Myriad Pro" w:hAnsi="Myriad Pro"/>
                <w:sz w:val="22"/>
                <w:szCs w:val="22"/>
                <w:lang w:val="en-GB"/>
              </w:rPr>
            </w:pPr>
            <w:r w:rsidRPr="0046418C">
              <w:rPr>
                <w:rFonts w:ascii="Myriad Pro" w:hAnsi="Myriad Pro"/>
                <w:sz w:val="22"/>
                <w:szCs w:val="22"/>
                <w:lang w:val="en-GB"/>
              </w:rPr>
              <w:t>More women and youth engagement in preparation for constitutional making process.</w:t>
            </w:r>
          </w:p>
        </w:tc>
        <w:tc>
          <w:tcPr>
            <w:tcW w:w="3005" w:type="dxa"/>
          </w:tcPr>
          <w:p w14:paraId="52DC06E8" w14:textId="7CC116B5" w:rsidR="003D2250" w:rsidRPr="0046418C" w:rsidRDefault="003D2250" w:rsidP="0046418C">
            <w:pPr>
              <w:jc w:val="both"/>
              <w:rPr>
                <w:rFonts w:ascii="Myriad Pro" w:hAnsi="Myriad Pro"/>
                <w:sz w:val="22"/>
                <w:szCs w:val="22"/>
                <w:lang w:val="en-GB"/>
              </w:rPr>
            </w:pPr>
            <w:r w:rsidRPr="0046418C">
              <w:rPr>
                <w:rFonts w:ascii="Myriad Pro" w:hAnsi="Myriad Pro"/>
                <w:sz w:val="22"/>
                <w:szCs w:val="22"/>
                <w:lang w:val="en-GB"/>
              </w:rPr>
              <w:t>Civil Society</w:t>
            </w:r>
            <w:r w:rsidR="00172D75" w:rsidRPr="0046418C">
              <w:rPr>
                <w:rFonts w:ascii="Myriad Pro" w:hAnsi="Myriad Pro"/>
                <w:sz w:val="22"/>
                <w:szCs w:val="22"/>
                <w:lang w:val="en-GB"/>
              </w:rPr>
              <w:t xml:space="preserve"> Organizations</w:t>
            </w:r>
            <w:r w:rsidRPr="0046418C">
              <w:rPr>
                <w:rFonts w:ascii="Myriad Pro" w:hAnsi="Myriad Pro"/>
                <w:sz w:val="22"/>
                <w:szCs w:val="22"/>
                <w:lang w:val="en-GB"/>
              </w:rPr>
              <w:t xml:space="preserve">, </w:t>
            </w:r>
            <w:r w:rsidR="00172D75" w:rsidRPr="0046418C">
              <w:rPr>
                <w:rFonts w:ascii="Myriad Pro" w:hAnsi="Myriad Pro"/>
                <w:sz w:val="22"/>
                <w:szCs w:val="22"/>
                <w:lang w:val="en-GB"/>
              </w:rPr>
              <w:t>Political Parties</w:t>
            </w:r>
            <w:r w:rsidRPr="0046418C">
              <w:rPr>
                <w:rFonts w:ascii="Myriad Pro" w:hAnsi="Myriad Pro"/>
                <w:sz w:val="22"/>
                <w:szCs w:val="22"/>
                <w:lang w:val="en-GB"/>
              </w:rPr>
              <w:t xml:space="preserve">, </w:t>
            </w:r>
            <w:r w:rsidR="00172D75" w:rsidRPr="0046418C">
              <w:rPr>
                <w:rFonts w:ascii="Myriad Pro" w:hAnsi="Myriad Pro"/>
                <w:sz w:val="22"/>
                <w:szCs w:val="22"/>
                <w:lang w:val="en-GB"/>
              </w:rPr>
              <w:t xml:space="preserve">Women Organizations, and </w:t>
            </w:r>
            <w:r w:rsidRPr="0046418C">
              <w:rPr>
                <w:rFonts w:ascii="Myriad Pro" w:hAnsi="Myriad Pro"/>
                <w:sz w:val="22"/>
                <w:szCs w:val="22"/>
                <w:lang w:val="en-GB"/>
              </w:rPr>
              <w:t xml:space="preserve">Youth </w:t>
            </w:r>
            <w:r w:rsidR="00172D75" w:rsidRPr="0046418C">
              <w:rPr>
                <w:rFonts w:ascii="Myriad Pro" w:hAnsi="Myriad Pro"/>
                <w:sz w:val="22"/>
                <w:szCs w:val="22"/>
                <w:lang w:val="en-GB"/>
              </w:rPr>
              <w:t>Organizations.</w:t>
            </w:r>
          </w:p>
        </w:tc>
        <w:tc>
          <w:tcPr>
            <w:tcW w:w="3006" w:type="dxa"/>
          </w:tcPr>
          <w:p w14:paraId="5E01CB4B" w14:textId="451E6B5E" w:rsidR="003D2250" w:rsidRPr="0046418C" w:rsidRDefault="00172D75" w:rsidP="0046418C">
            <w:pPr>
              <w:jc w:val="both"/>
              <w:rPr>
                <w:rFonts w:ascii="Myriad Pro" w:hAnsi="Myriad Pro"/>
                <w:sz w:val="22"/>
                <w:szCs w:val="22"/>
                <w:lang w:val="en-GB"/>
              </w:rPr>
            </w:pPr>
            <w:r w:rsidRPr="0046418C">
              <w:rPr>
                <w:rFonts w:ascii="Myriad Pro" w:hAnsi="Myriad Pro"/>
                <w:sz w:val="22"/>
                <w:szCs w:val="22"/>
                <w:lang w:val="en-GB"/>
              </w:rPr>
              <w:t>34 Civil Society Leaders, 24 Women Leaders, 25 Political Leaders and 60 Youth Leaders engaged collectively in constitutional making process.</w:t>
            </w:r>
          </w:p>
        </w:tc>
      </w:tr>
    </w:tbl>
    <w:p w14:paraId="129D3FD4" w14:textId="77777777" w:rsidR="00E8085A" w:rsidRPr="0046418C" w:rsidRDefault="00E8085A" w:rsidP="0046418C">
      <w:pPr>
        <w:jc w:val="both"/>
        <w:rPr>
          <w:rFonts w:ascii="Myriad Pro" w:hAnsi="Myriad Pro"/>
          <w:i/>
          <w:color w:val="auto"/>
          <w:sz w:val="22"/>
          <w:szCs w:val="22"/>
          <w:lang w:val="en-GB"/>
        </w:rPr>
      </w:pPr>
    </w:p>
    <w:p w14:paraId="700E99A6" w14:textId="1B77E649" w:rsidR="00885C4B" w:rsidRPr="0046418C" w:rsidRDefault="00885C4B" w:rsidP="0046418C">
      <w:pPr>
        <w:pStyle w:val="Heading1"/>
        <w:numPr>
          <w:ilvl w:val="0"/>
          <w:numId w:val="11"/>
        </w:numPr>
        <w:jc w:val="both"/>
        <w:rPr>
          <w:rStyle w:val="roarquestion"/>
          <w:rFonts w:ascii="Myriad Pro" w:hAnsi="Myriad Pro" w:cs="Arial"/>
          <w:b/>
          <w:color w:val="000000"/>
          <w:sz w:val="22"/>
          <w:szCs w:val="22"/>
          <w:lang w:val="en-GB"/>
        </w:rPr>
      </w:pPr>
      <w:bookmarkStart w:id="23" w:name="_Toc67668441"/>
      <w:r w:rsidRPr="0046418C">
        <w:rPr>
          <w:rFonts w:ascii="Myriad Pro" w:hAnsi="Myriad Pro"/>
          <w:b/>
          <w:sz w:val="22"/>
          <w:szCs w:val="22"/>
          <w:lang w:val="en-GB"/>
        </w:rPr>
        <w:t>Monitoring and Evaluation</w:t>
      </w:r>
      <w:bookmarkEnd w:id="23"/>
    </w:p>
    <w:tbl>
      <w:tblPr>
        <w:tblW w:w="5021" w:type="pct"/>
        <w:tblBorders>
          <w:top w:val="single" w:sz="4" w:space="0" w:color="7F7F7F" w:themeColor="text1" w:themeTint="80"/>
          <w:bottom w:val="single" w:sz="4" w:space="0" w:color="7F7F7F" w:themeColor="text1" w:themeTint="80"/>
          <w:insideH w:val="single" w:sz="4" w:space="0" w:color="7F7F7F" w:themeColor="text1" w:themeTint="80"/>
        </w:tblBorders>
        <w:tblLayout w:type="fixed"/>
        <w:tblCellMar>
          <w:left w:w="0" w:type="dxa"/>
          <w:right w:w="0" w:type="dxa"/>
        </w:tblCellMar>
        <w:tblLook w:val="04A0" w:firstRow="1" w:lastRow="0" w:firstColumn="1" w:lastColumn="0" w:noHBand="0" w:noVBand="1"/>
      </w:tblPr>
      <w:tblGrid>
        <w:gridCol w:w="2425"/>
        <w:gridCol w:w="2160"/>
        <w:gridCol w:w="2430"/>
        <w:gridCol w:w="2039"/>
      </w:tblGrid>
      <w:tr w:rsidR="00885C4B" w:rsidRPr="0046418C" w14:paraId="25E2F714" w14:textId="77777777" w:rsidTr="00D7758C">
        <w:trPr>
          <w:trHeight w:val="1115"/>
        </w:trPr>
        <w:tc>
          <w:tcPr>
            <w:tcW w:w="1339"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7B2969BD" w14:textId="06E8E204" w:rsidR="00885C4B" w:rsidRPr="0046418C" w:rsidRDefault="004955CA" w:rsidP="0046418C">
            <w:pPr>
              <w:pStyle w:val="ListParagraph"/>
              <w:spacing w:after="0" w:line="240" w:lineRule="auto"/>
              <w:ind w:left="0"/>
              <w:jc w:val="both"/>
              <w:rPr>
                <w:rFonts w:ascii="Myriad Pro" w:hAnsi="Myriad Pro" w:cs="Segoe UI"/>
                <w:b/>
                <w:bCs/>
                <w:color w:val="002060"/>
                <w:sz w:val="22"/>
                <w:szCs w:val="22"/>
                <w:lang w:val="en-GB" w:eastAsia="ja-JP"/>
              </w:rPr>
            </w:pPr>
            <w:r w:rsidRPr="0046418C">
              <w:rPr>
                <w:rFonts w:ascii="Myriad Pro" w:hAnsi="Myriad Pro" w:cs="Segoe UI"/>
                <w:b/>
                <w:bCs/>
                <w:color w:val="002060"/>
                <w:sz w:val="22"/>
                <w:szCs w:val="22"/>
                <w:lang w:val="en-GB" w:eastAsia="ja-JP"/>
              </w:rPr>
              <w:t xml:space="preserve">M&amp;E activity </w:t>
            </w:r>
            <w:r w:rsidR="00CC5AA8" w:rsidRPr="0046418C">
              <w:rPr>
                <w:rFonts w:ascii="Myriad Pro" w:hAnsi="Myriad Pro" w:cs="Segoe UI"/>
                <w:bCs/>
                <w:color w:val="002060"/>
                <w:sz w:val="22"/>
                <w:szCs w:val="22"/>
                <w:lang w:val="en-GB" w:eastAsia="ja-JP"/>
              </w:rPr>
              <w:t>(monitoring</w:t>
            </w:r>
            <w:r w:rsidRPr="0046418C">
              <w:rPr>
                <w:rFonts w:ascii="Myriad Pro" w:hAnsi="Myriad Pro" w:cs="Segoe UI"/>
                <w:bCs/>
                <w:color w:val="002060"/>
                <w:sz w:val="22"/>
                <w:szCs w:val="22"/>
                <w:lang w:val="en-GB" w:eastAsia="ja-JP"/>
              </w:rPr>
              <w:t xml:space="preserve"> visit, evaluation, review exercise)</w:t>
            </w:r>
          </w:p>
          <w:p w14:paraId="7ECA8259" w14:textId="77777777" w:rsidR="00885C4B" w:rsidRPr="0046418C" w:rsidRDefault="00885C4B" w:rsidP="0046418C">
            <w:pPr>
              <w:spacing w:after="0" w:line="240" w:lineRule="auto"/>
              <w:contextualSpacing/>
              <w:jc w:val="both"/>
              <w:rPr>
                <w:rStyle w:val="roarquestion"/>
                <w:rFonts w:ascii="Myriad Pro" w:hAnsi="Myriad Pro" w:cs="Segoe UI"/>
                <w:color w:val="002060"/>
                <w:sz w:val="22"/>
                <w:szCs w:val="22"/>
                <w:lang w:val="en-GB"/>
              </w:rPr>
            </w:pPr>
          </w:p>
        </w:tc>
        <w:tc>
          <w:tcPr>
            <w:tcW w:w="1193"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39F798ED" w14:textId="77777777" w:rsidR="00885C4B" w:rsidRPr="0046418C" w:rsidRDefault="00DF0490" w:rsidP="0046418C">
            <w:pPr>
              <w:pStyle w:val="ListParagraph"/>
              <w:spacing w:after="0" w:line="240" w:lineRule="auto"/>
              <w:ind w:left="0"/>
              <w:jc w:val="both"/>
              <w:rPr>
                <w:rStyle w:val="roarquestion"/>
                <w:rFonts w:ascii="Myriad Pro" w:eastAsiaTheme="minorHAnsi" w:hAnsi="Myriad Pro" w:cs="Segoe UI"/>
                <w:b/>
                <w:bCs/>
                <w:color w:val="002060"/>
                <w:sz w:val="22"/>
                <w:szCs w:val="22"/>
                <w:lang w:val="en-GB"/>
              </w:rPr>
            </w:pPr>
            <w:r w:rsidRPr="0046418C">
              <w:rPr>
                <w:rFonts w:ascii="Myriad Pro" w:hAnsi="Myriad Pro" w:cs="Segoe UI"/>
                <w:b/>
                <w:bCs/>
                <w:color w:val="002060"/>
                <w:sz w:val="22"/>
                <w:szCs w:val="22"/>
                <w:lang w:val="en-GB" w:eastAsia="ja-JP"/>
              </w:rPr>
              <w:t>Key o</w:t>
            </w:r>
            <w:r w:rsidR="004955CA" w:rsidRPr="0046418C">
              <w:rPr>
                <w:rFonts w:ascii="Myriad Pro" w:hAnsi="Myriad Pro" w:cs="Segoe UI"/>
                <w:b/>
                <w:bCs/>
                <w:color w:val="002060"/>
                <w:sz w:val="22"/>
                <w:szCs w:val="22"/>
                <w:lang w:val="en-GB" w:eastAsia="ja-JP"/>
              </w:rPr>
              <w:t>utcomes</w:t>
            </w:r>
            <w:r w:rsidRPr="0046418C">
              <w:rPr>
                <w:rFonts w:ascii="Myriad Pro" w:hAnsi="Myriad Pro" w:cs="Segoe UI"/>
                <w:b/>
                <w:bCs/>
                <w:color w:val="002060"/>
                <w:sz w:val="22"/>
                <w:szCs w:val="22"/>
                <w:lang w:val="en-GB" w:eastAsia="ja-JP"/>
              </w:rPr>
              <w:t xml:space="preserve">/ observation </w:t>
            </w:r>
            <w:r w:rsidR="004955CA" w:rsidRPr="0046418C">
              <w:rPr>
                <w:rFonts w:ascii="Myriad Pro" w:hAnsi="Myriad Pro"/>
                <w:sz w:val="22"/>
                <w:szCs w:val="22"/>
                <w:lang w:val="en-GB"/>
              </w:rPr>
              <w:t xml:space="preserve"> </w:t>
            </w:r>
          </w:p>
        </w:tc>
        <w:tc>
          <w:tcPr>
            <w:tcW w:w="1342"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AB29B08" w14:textId="77777777" w:rsidR="00885C4B" w:rsidRPr="0046418C" w:rsidRDefault="004955CA" w:rsidP="0046418C">
            <w:pPr>
              <w:pStyle w:val="ListParagraph"/>
              <w:spacing w:after="0" w:line="240" w:lineRule="auto"/>
              <w:ind w:left="0"/>
              <w:jc w:val="both"/>
              <w:rPr>
                <w:rFonts w:ascii="Myriad Pro" w:hAnsi="Myriad Pro" w:cs="Segoe UI"/>
                <w:color w:val="002060"/>
                <w:sz w:val="22"/>
                <w:szCs w:val="22"/>
                <w:lang w:val="en-GB"/>
              </w:rPr>
            </w:pPr>
            <w:r w:rsidRPr="0046418C">
              <w:rPr>
                <w:rFonts w:ascii="Myriad Pro" w:hAnsi="Myriad Pro" w:cs="Segoe UI"/>
                <w:b/>
                <w:bCs/>
                <w:color w:val="002060"/>
                <w:sz w:val="22"/>
                <w:szCs w:val="22"/>
                <w:lang w:val="en-GB" w:eastAsia="ja-JP"/>
              </w:rPr>
              <w:t xml:space="preserve">Recommendation </w:t>
            </w:r>
          </w:p>
        </w:tc>
        <w:tc>
          <w:tcPr>
            <w:tcW w:w="1126" w:type="pct"/>
            <w:tcBorders>
              <w:top w:val="single" w:sz="4" w:space="0" w:color="auto"/>
              <w:left w:val="single" w:sz="4" w:space="0" w:color="auto"/>
              <w:bottom w:val="single" w:sz="4" w:space="0" w:color="auto"/>
              <w:right w:val="single" w:sz="4" w:space="0" w:color="auto"/>
            </w:tcBorders>
            <w:shd w:val="clear" w:color="auto" w:fill="D9DFEF" w:themeFill="accent1" w:themeFillTint="33"/>
            <w:tcMar>
              <w:top w:w="0" w:type="dxa"/>
              <w:left w:w="108" w:type="dxa"/>
              <w:bottom w:w="0" w:type="dxa"/>
              <w:right w:w="108" w:type="dxa"/>
            </w:tcMar>
            <w:hideMark/>
          </w:tcPr>
          <w:p w14:paraId="60F26110" w14:textId="77777777" w:rsidR="00885C4B" w:rsidRPr="0046418C" w:rsidRDefault="00DF0490" w:rsidP="0046418C">
            <w:pPr>
              <w:pStyle w:val="ListParagraph"/>
              <w:spacing w:after="0" w:line="240" w:lineRule="auto"/>
              <w:ind w:left="0"/>
              <w:jc w:val="both"/>
              <w:rPr>
                <w:rFonts w:ascii="Myriad Pro" w:hAnsi="Myriad Pro" w:cs="Segoe UI"/>
                <w:b/>
                <w:bCs/>
                <w:color w:val="002060"/>
                <w:sz w:val="22"/>
                <w:szCs w:val="22"/>
                <w:lang w:val="en-GB" w:eastAsia="ja-JP"/>
              </w:rPr>
            </w:pPr>
            <w:r w:rsidRPr="0046418C">
              <w:rPr>
                <w:rFonts w:ascii="Myriad Pro" w:hAnsi="Myriad Pro" w:cs="Segoe UI"/>
                <w:b/>
                <w:bCs/>
                <w:color w:val="002060"/>
                <w:sz w:val="22"/>
                <w:szCs w:val="22"/>
                <w:lang w:val="en-GB" w:eastAsia="ja-JP"/>
              </w:rPr>
              <w:t xml:space="preserve">Action taken </w:t>
            </w:r>
          </w:p>
          <w:p w14:paraId="4D8296E0" w14:textId="77777777" w:rsidR="00885C4B" w:rsidRPr="0046418C" w:rsidRDefault="00885C4B" w:rsidP="0046418C">
            <w:pPr>
              <w:pStyle w:val="ListParagraph"/>
              <w:spacing w:after="0" w:line="240" w:lineRule="auto"/>
              <w:ind w:left="0"/>
              <w:jc w:val="both"/>
              <w:rPr>
                <w:rStyle w:val="roarquestion"/>
                <w:rFonts w:ascii="Myriad Pro" w:hAnsi="Myriad Pro" w:cs="Segoe UI"/>
                <w:color w:val="002060"/>
                <w:sz w:val="22"/>
                <w:szCs w:val="22"/>
                <w:lang w:val="en-GB"/>
              </w:rPr>
            </w:pPr>
          </w:p>
        </w:tc>
      </w:tr>
      <w:tr w:rsidR="00885C4B" w:rsidRPr="0046418C" w14:paraId="5FFA9A9D" w14:textId="77777777" w:rsidTr="00D7758C">
        <w:trPr>
          <w:trHeight w:val="463"/>
        </w:trPr>
        <w:tc>
          <w:tcPr>
            <w:tcW w:w="13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D7CBB" w14:textId="636D993B" w:rsidR="00885C4B" w:rsidRPr="0046418C" w:rsidRDefault="00C86EED" w:rsidP="0046418C">
            <w:pPr>
              <w:spacing w:after="0" w:line="240" w:lineRule="auto"/>
              <w:jc w:val="both"/>
              <w:rPr>
                <w:rStyle w:val="roarquestion"/>
                <w:rFonts w:ascii="Myriad Pro" w:hAnsi="Myriad Pro" w:cs="Segoe UI"/>
                <w:bCs/>
                <w:color w:val="002060"/>
                <w:sz w:val="22"/>
                <w:szCs w:val="22"/>
                <w:lang w:val="en-GB"/>
              </w:rPr>
            </w:pPr>
            <w:r w:rsidRPr="0046418C">
              <w:rPr>
                <w:rStyle w:val="roarquestion"/>
                <w:rFonts w:ascii="Myriad Pro" w:hAnsi="Myriad Pro" w:cs="Segoe UI"/>
                <w:bCs/>
                <w:color w:val="000000" w:themeColor="text1"/>
                <w:sz w:val="22"/>
                <w:szCs w:val="22"/>
                <w:lang w:val="en-GB"/>
              </w:rPr>
              <w:t>No</w:t>
            </w:r>
            <w:r w:rsidR="00F40B76" w:rsidRPr="0046418C">
              <w:rPr>
                <w:rStyle w:val="roarquestion"/>
                <w:rFonts w:ascii="Myriad Pro" w:hAnsi="Myriad Pro" w:cs="Segoe UI"/>
                <w:bCs/>
                <w:color w:val="000000" w:themeColor="text1"/>
                <w:sz w:val="22"/>
                <w:szCs w:val="22"/>
                <w:lang w:val="en-GB"/>
              </w:rPr>
              <w:t xml:space="preserve"> </w:t>
            </w:r>
            <w:r w:rsidR="00375602" w:rsidRPr="0046418C">
              <w:rPr>
                <w:rStyle w:val="roarquestion"/>
                <w:rFonts w:ascii="Myriad Pro" w:hAnsi="Myriad Pro" w:cs="Segoe UI"/>
                <w:bCs/>
                <w:color w:val="000000" w:themeColor="text1"/>
                <w:sz w:val="22"/>
                <w:szCs w:val="22"/>
                <w:lang w:val="en-GB"/>
              </w:rPr>
              <w:t xml:space="preserve">M&amp;E </w:t>
            </w:r>
            <w:r w:rsidR="00F40B76" w:rsidRPr="0046418C">
              <w:rPr>
                <w:rStyle w:val="roarquestion"/>
                <w:rFonts w:ascii="Myriad Pro" w:hAnsi="Myriad Pro" w:cs="Segoe UI"/>
                <w:bCs/>
                <w:color w:val="000000" w:themeColor="text1"/>
                <w:sz w:val="22"/>
                <w:szCs w:val="22"/>
                <w:lang w:val="en-GB"/>
              </w:rPr>
              <w:t xml:space="preserve">activity took place </w:t>
            </w:r>
            <w:r w:rsidR="00380B39" w:rsidRPr="0046418C">
              <w:rPr>
                <w:rStyle w:val="roarquestion"/>
                <w:rFonts w:ascii="Myriad Pro" w:hAnsi="Myriad Pro" w:cs="Segoe UI"/>
                <w:bCs/>
                <w:color w:val="000000" w:themeColor="text1"/>
                <w:sz w:val="22"/>
                <w:szCs w:val="22"/>
                <w:lang w:val="en-GB"/>
              </w:rPr>
              <w:t xml:space="preserve">due to  </w:t>
            </w:r>
            <w:r w:rsidRPr="0046418C">
              <w:rPr>
                <w:rStyle w:val="roarquestion"/>
                <w:rFonts w:ascii="Myriad Pro" w:hAnsi="Myriad Pro" w:cs="Segoe UI"/>
                <w:bCs/>
                <w:color w:val="000000" w:themeColor="text1"/>
                <w:sz w:val="22"/>
                <w:szCs w:val="22"/>
                <w:lang w:val="en-GB"/>
              </w:rPr>
              <w:t xml:space="preserve"> </w:t>
            </w:r>
            <w:r w:rsidR="00380B39" w:rsidRPr="0046418C">
              <w:rPr>
                <w:rStyle w:val="roarquestion"/>
                <w:rFonts w:ascii="Myriad Pro" w:hAnsi="Myriad Pro" w:cs="Segoe UI"/>
                <w:bCs/>
                <w:color w:val="000000" w:themeColor="text1"/>
                <w:sz w:val="22"/>
                <w:szCs w:val="22"/>
                <w:lang w:val="en-GB"/>
              </w:rPr>
              <w:t>delay</w:t>
            </w:r>
            <w:r w:rsidR="00F40B76" w:rsidRPr="0046418C">
              <w:rPr>
                <w:rStyle w:val="roarquestion"/>
                <w:rFonts w:ascii="Myriad Pro" w:hAnsi="Myriad Pro" w:cs="Segoe UI"/>
                <w:bCs/>
                <w:color w:val="000000" w:themeColor="text1"/>
                <w:sz w:val="22"/>
                <w:szCs w:val="22"/>
                <w:lang w:val="en-GB"/>
              </w:rPr>
              <w:t>s</w:t>
            </w:r>
            <w:r w:rsidR="00380B39" w:rsidRPr="0046418C">
              <w:rPr>
                <w:rStyle w:val="roarquestion"/>
                <w:rFonts w:ascii="Myriad Pro" w:hAnsi="Myriad Pro" w:cs="Segoe UI"/>
                <w:bCs/>
                <w:color w:val="000000" w:themeColor="text1"/>
                <w:sz w:val="22"/>
                <w:szCs w:val="22"/>
                <w:lang w:val="en-GB"/>
              </w:rPr>
              <w:t xml:space="preserve"> </w:t>
            </w:r>
            <w:r w:rsidR="00F40B76" w:rsidRPr="0046418C">
              <w:rPr>
                <w:rStyle w:val="roarquestion"/>
                <w:rFonts w:ascii="Myriad Pro" w:hAnsi="Myriad Pro" w:cs="Segoe UI"/>
                <w:bCs/>
                <w:color w:val="000000" w:themeColor="text1"/>
                <w:sz w:val="22"/>
                <w:szCs w:val="22"/>
                <w:lang w:val="en-GB"/>
              </w:rPr>
              <w:t>in the formation of R-</w:t>
            </w:r>
            <w:proofErr w:type="spellStart"/>
            <w:r w:rsidR="00F40B76" w:rsidRPr="0046418C">
              <w:rPr>
                <w:rStyle w:val="roarquestion"/>
                <w:rFonts w:ascii="Myriad Pro" w:hAnsi="Myriad Pro" w:cs="Segoe UI"/>
                <w:bCs/>
                <w:color w:val="000000" w:themeColor="text1"/>
                <w:sz w:val="22"/>
                <w:szCs w:val="22"/>
                <w:lang w:val="en-GB"/>
              </w:rPr>
              <w:lastRenderedPageBreak/>
              <w:t>TGoNU</w:t>
            </w:r>
            <w:proofErr w:type="spellEnd"/>
            <w:r w:rsidR="00F40B76" w:rsidRPr="0046418C">
              <w:rPr>
                <w:rStyle w:val="roarquestion"/>
                <w:rFonts w:ascii="Myriad Pro" w:hAnsi="Myriad Pro" w:cs="Segoe UI"/>
                <w:bCs/>
                <w:color w:val="000000" w:themeColor="text1"/>
                <w:sz w:val="22"/>
                <w:szCs w:val="22"/>
                <w:lang w:val="en-GB"/>
              </w:rPr>
              <w:t xml:space="preserve"> and C</w:t>
            </w:r>
            <w:r w:rsidR="00820B59" w:rsidRPr="0046418C">
              <w:rPr>
                <w:rStyle w:val="roarquestion"/>
                <w:rFonts w:ascii="Myriad Pro" w:hAnsi="Myriad Pro" w:cs="Segoe UI"/>
                <w:bCs/>
                <w:color w:val="000000" w:themeColor="text1"/>
                <w:sz w:val="22"/>
                <w:szCs w:val="22"/>
                <w:lang w:val="en-GB"/>
              </w:rPr>
              <w:t>O</w:t>
            </w:r>
            <w:r w:rsidR="00820B59" w:rsidRPr="0046418C">
              <w:rPr>
                <w:rStyle w:val="roarquestion"/>
                <w:rFonts w:ascii="Myriad Pro" w:hAnsi="Myriad Pro" w:cs="Segoe UI"/>
                <w:bCs/>
                <w:color w:val="000000" w:themeColor="text1"/>
                <w:sz w:val="22"/>
                <w:szCs w:val="22"/>
              </w:rPr>
              <w:t>VID</w:t>
            </w:r>
            <w:r w:rsidR="00F40B76" w:rsidRPr="0046418C">
              <w:rPr>
                <w:rStyle w:val="roarquestion"/>
                <w:rFonts w:ascii="Myriad Pro" w:hAnsi="Myriad Pro" w:cs="Segoe UI"/>
                <w:bCs/>
                <w:color w:val="000000" w:themeColor="text1"/>
                <w:sz w:val="22"/>
                <w:szCs w:val="22"/>
                <w:lang w:val="en-GB"/>
              </w:rPr>
              <w:t>-19 pandemic</w:t>
            </w:r>
            <w:r w:rsidRPr="0046418C">
              <w:rPr>
                <w:rStyle w:val="roarquestion"/>
                <w:rFonts w:ascii="Myriad Pro" w:hAnsi="Myriad Pro" w:cs="Segoe UI"/>
                <w:bCs/>
                <w:color w:val="000000" w:themeColor="text1"/>
                <w:sz w:val="22"/>
                <w:szCs w:val="22"/>
                <w:lang w:val="en-GB"/>
              </w:rPr>
              <w:t xml:space="preserve">. </w:t>
            </w:r>
          </w:p>
        </w:tc>
        <w:tc>
          <w:tcPr>
            <w:tcW w:w="1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12319" w14:textId="77777777" w:rsidR="00885C4B" w:rsidRPr="0046418C" w:rsidRDefault="00885C4B" w:rsidP="0046418C">
            <w:pPr>
              <w:spacing w:after="0" w:line="240" w:lineRule="auto"/>
              <w:jc w:val="both"/>
              <w:rPr>
                <w:rStyle w:val="roarquestion"/>
                <w:rFonts w:ascii="Myriad Pro" w:hAnsi="Myriad Pro" w:cs="Segoe UI"/>
                <w:color w:val="002060"/>
                <w:sz w:val="22"/>
                <w:szCs w:val="22"/>
                <w:lang w:val="en-GB"/>
              </w:rPr>
            </w:pPr>
          </w:p>
          <w:p w14:paraId="5F16C9D4" w14:textId="24DD87D2" w:rsidR="005C33D5" w:rsidRPr="0046418C" w:rsidRDefault="005C33D5" w:rsidP="0046418C">
            <w:pPr>
              <w:spacing w:after="0" w:line="240" w:lineRule="auto"/>
              <w:jc w:val="both"/>
              <w:rPr>
                <w:rStyle w:val="roarquestion"/>
                <w:rFonts w:ascii="Myriad Pro" w:hAnsi="Myriad Pro" w:cs="Segoe UI"/>
                <w:color w:val="002060"/>
                <w:sz w:val="22"/>
                <w:szCs w:val="22"/>
                <w:lang w:val="en-GB"/>
              </w:rPr>
            </w:pPr>
            <w:r w:rsidRPr="0046418C">
              <w:rPr>
                <w:rStyle w:val="roarquestion"/>
                <w:rFonts w:ascii="Myriad Pro" w:hAnsi="Myriad Pro" w:cs="Segoe UI"/>
                <w:sz w:val="22"/>
                <w:szCs w:val="22"/>
              </w:rPr>
              <w:t>No monitoring undertaken</w:t>
            </w:r>
          </w:p>
        </w:tc>
        <w:tc>
          <w:tcPr>
            <w:tcW w:w="1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63895" w14:textId="77777777" w:rsidR="006C2977" w:rsidRPr="0046418C" w:rsidRDefault="006C2977" w:rsidP="0046418C">
            <w:pPr>
              <w:pStyle w:val="ListParagraph"/>
              <w:spacing w:after="0" w:line="240" w:lineRule="auto"/>
              <w:ind w:left="0"/>
              <w:jc w:val="both"/>
              <w:rPr>
                <w:rStyle w:val="roarquestion"/>
                <w:rFonts w:ascii="Myriad Pro" w:hAnsi="Myriad Pro" w:cs="Segoe UI"/>
                <w:color w:val="000000" w:themeColor="text1"/>
                <w:sz w:val="22"/>
                <w:szCs w:val="22"/>
                <w:lang w:val="en-GB" w:eastAsia="ja-JP"/>
              </w:rPr>
            </w:pPr>
          </w:p>
          <w:p w14:paraId="0849B731" w14:textId="79CDB002" w:rsidR="00885C4B" w:rsidRPr="0046418C" w:rsidRDefault="005C33D5" w:rsidP="0046418C">
            <w:pPr>
              <w:pStyle w:val="ListParagraph"/>
              <w:spacing w:after="0" w:line="240" w:lineRule="auto"/>
              <w:ind w:left="0"/>
              <w:jc w:val="both"/>
              <w:rPr>
                <w:rStyle w:val="roarquestion"/>
                <w:rFonts w:ascii="Myriad Pro" w:hAnsi="Myriad Pro" w:cs="Segoe UI"/>
                <w:color w:val="000000" w:themeColor="text1"/>
                <w:sz w:val="22"/>
                <w:szCs w:val="22"/>
                <w:lang w:val="en-GB" w:eastAsia="ja-JP"/>
              </w:rPr>
            </w:pPr>
            <w:r w:rsidRPr="0046418C">
              <w:rPr>
                <w:rStyle w:val="roarquestion"/>
                <w:rFonts w:ascii="Myriad Pro" w:hAnsi="Myriad Pro" w:cs="Segoe UI"/>
                <w:color w:val="000000" w:themeColor="text1"/>
                <w:sz w:val="22"/>
                <w:szCs w:val="22"/>
                <w:lang w:val="en-GB" w:eastAsia="ja-JP"/>
              </w:rPr>
              <w:t>N</w:t>
            </w:r>
            <w:r w:rsidRPr="0046418C">
              <w:rPr>
                <w:rStyle w:val="roarquestion"/>
                <w:rFonts w:ascii="Myriad Pro" w:hAnsi="Myriad Pro" w:cs="Segoe UI"/>
                <w:color w:val="000000" w:themeColor="text1"/>
                <w:sz w:val="22"/>
                <w:szCs w:val="22"/>
                <w:lang w:eastAsia="ja-JP"/>
              </w:rPr>
              <w:t>o recommendation(s)</w:t>
            </w:r>
          </w:p>
        </w:tc>
        <w:tc>
          <w:tcPr>
            <w:tcW w:w="11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578DE" w14:textId="1D972F74" w:rsidR="00885C4B" w:rsidRPr="0046418C" w:rsidRDefault="00380B39" w:rsidP="0046418C">
            <w:pPr>
              <w:pStyle w:val="ListParagraph"/>
              <w:spacing w:after="0" w:line="240" w:lineRule="auto"/>
              <w:ind w:left="0"/>
              <w:jc w:val="both"/>
              <w:rPr>
                <w:rStyle w:val="roarquestion"/>
                <w:rFonts w:ascii="Myriad Pro" w:hAnsi="Myriad Pro" w:cs="Segoe UI"/>
                <w:color w:val="000000" w:themeColor="text1"/>
                <w:sz w:val="22"/>
                <w:szCs w:val="22"/>
                <w:lang w:val="en-GB" w:eastAsia="ja-JP"/>
              </w:rPr>
            </w:pPr>
            <w:r w:rsidRPr="0046418C">
              <w:rPr>
                <w:rStyle w:val="roarquestion"/>
                <w:rFonts w:ascii="Myriad Pro" w:hAnsi="Myriad Pro" w:cs="Segoe UI"/>
                <w:color w:val="000000" w:themeColor="text1"/>
                <w:sz w:val="22"/>
                <w:szCs w:val="22"/>
                <w:lang w:val="en-GB" w:eastAsia="ja-JP"/>
              </w:rPr>
              <w:t>N/A</w:t>
            </w:r>
          </w:p>
        </w:tc>
      </w:tr>
    </w:tbl>
    <w:p w14:paraId="1E9A0635" w14:textId="4D3AD1DA" w:rsidR="001715DE" w:rsidRPr="0046418C" w:rsidRDefault="001715DE" w:rsidP="0046418C">
      <w:pPr>
        <w:pStyle w:val="Heading1"/>
        <w:numPr>
          <w:ilvl w:val="0"/>
          <w:numId w:val="11"/>
        </w:numPr>
        <w:jc w:val="both"/>
        <w:rPr>
          <w:rFonts w:ascii="Myriad Pro" w:hAnsi="Myriad Pro"/>
          <w:b/>
          <w:sz w:val="22"/>
          <w:szCs w:val="22"/>
          <w:lang w:val="en-GB"/>
        </w:rPr>
      </w:pPr>
      <w:bookmarkStart w:id="24" w:name="_Toc67668442"/>
      <w:r w:rsidRPr="0046418C">
        <w:rPr>
          <w:rFonts w:ascii="Myriad Pro" w:hAnsi="Myriad Pro"/>
          <w:b/>
          <w:sz w:val="22"/>
          <w:szCs w:val="22"/>
          <w:lang w:val="en-GB"/>
        </w:rPr>
        <w:t>Risk management</w:t>
      </w:r>
      <w:r w:rsidR="00820B59" w:rsidRPr="0046418C">
        <w:rPr>
          <w:rFonts w:ascii="Myriad Pro" w:hAnsi="Myriad Pro"/>
          <w:sz w:val="22"/>
          <w:szCs w:val="22"/>
          <w:lang w:val="en-GB"/>
        </w:rPr>
        <w:t>.</w:t>
      </w:r>
      <w:bookmarkEnd w:id="24"/>
      <w:r w:rsidR="00820B59" w:rsidRPr="0046418C">
        <w:rPr>
          <w:rFonts w:ascii="Myriad Pro" w:hAnsi="Myriad Pro"/>
          <w:sz w:val="22"/>
          <w:szCs w:val="22"/>
          <w:lang w:val="en-GB"/>
        </w:rPr>
        <w:t xml:space="preserve"> </w:t>
      </w:r>
    </w:p>
    <w:tbl>
      <w:tblPr>
        <w:tblStyle w:val="TableGrid"/>
        <w:tblW w:w="5000" w:type="pct"/>
        <w:jc w:val="center"/>
        <w:tblLook w:val="04A0" w:firstRow="1" w:lastRow="0" w:firstColumn="1" w:lastColumn="0" w:noHBand="0" w:noVBand="1"/>
      </w:tblPr>
      <w:tblGrid>
        <w:gridCol w:w="4315"/>
        <w:gridCol w:w="4701"/>
      </w:tblGrid>
      <w:tr w:rsidR="001715DE" w:rsidRPr="0046418C" w14:paraId="7EF745C4" w14:textId="77777777" w:rsidTr="004718D5">
        <w:trPr>
          <w:trHeight w:val="356"/>
          <w:jc w:val="center"/>
        </w:trPr>
        <w:tc>
          <w:tcPr>
            <w:tcW w:w="2393" w:type="pct"/>
            <w:shd w:val="clear" w:color="auto" w:fill="D9DFEF" w:themeFill="accent1" w:themeFillTint="33"/>
          </w:tcPr>
          <w:p w14:paraId="15ECF041" w14:textId="77777777" w:rsidR="001715DE" w:rsidRPr="0046418C" w:rsidRDefault="001715DE" w:rsidP="0046418C">
            <w:pPr>
              <w:widowControl w:val="0"/>
              <w:spacing w:before="60" w:after="60" w:line="264" w:lineRule="auto"/>
              <w:ind w:right="20"/>
              <w:jc w:val="both"/>
              <w:rPr>
                <w:rFonts w:ascii="Myriad Pro" w:hAnsi="Myriad Pro"/>
                <w:b/>
                <w:color w:val="002060"/>
                <w:sz w:val="22"/>
                <w:szCs w:val="22"/>
                <w:lang w:val="en-GB"/>
              </w:rPr>
            </w:pPr>
            <w:r w:rsidRPr="0046418C">
              <w:rPr>
                <w:rFonts w:ascii="Myriad Pro" w:hAnsi="Myriad Pro"/>
                <w:b/>
                <w:color w:val="002060"/>
                <w:sz w:val="22"/>
                <w:szCs w:val="22"/>
                <w:lang w:val="en-GB"/>
              </w:rPr>
              <w:t>Risks</w:t>
            </w:r>
          </w:p>
        </w:tc>
        <w:tc>
          <w:tcPr>
            <w:tcW w:w="2607" w:type="pct"/>
            <w:shd w:val="clear" w:color="auto" w:fill="D9DFEF" w:themeFill="accent1" w:themeFillTint="33"/>
          </w:tcPr>
          <w:p w14:paraId="3DC9BA27" w14:textId="77777777" w:rsidR="001715DE" w:rsidRPr="0046418C" w:rsidRDefault="001715DE" w:rsidP="0046418C">
            <w:pPr>
              <w:widowControl w:val="0"/>
              <w:spacing w:before="60" w:after="60" w:line="264" w:lineRule="auto"/>
              <w:ind w:right="20"/>
              <w:jc w:val="both"/>
              <w:rPr>
                <w:rFonts w:ascii="Myriad Pro" w:hAnsi="Myriad Pro"/>
                <w:b/>
                <w:color w:val="002060"/>
                <w:sz w:val="22"/>
                <w:szCs w:val="22"/>
                <w:lang w:val="en-GB"/>
              </w:rPr>
            </w:pPr>
            <w:r w:rsidRPr="0046418C">
              <w:rPr>
                <w:rFonts w:ascii="Myriad Pro" w:hAnsi="Myriad Pro"/>
                <w:b/>
                <w:color w:val="002060"/>
                <w:sz w:val="22"/>
                <w:szCs w:val="22"/>
                <w:lang w:val="en-GB"/>
              </w:rPr>
              <w:t>Mitigation Measures</w:t>
            </w:r>
          </w:p>
        </w:tc>
      </w:tr>
      <w:tr w:rsidR="001715DE" w:rsidRPr="0046418C" w14:paraId="533C6F8C" w14:textId="77777777" w:rsidTr="004718D5">
        <w:trPr>
          <w:trHeight w:val="2245"/>
          <w:jc w:val="center"/>
        </w:trPr>
        <w:tc>
          <w:tcPr>
            <w:tcW w:w="2393" w:type="pct"/>
            <w:shd w:val="clear" w:color="auto" w:fill="auto"/>
          </w:tcPr>
          <w:p w14:paraId="6F3C5F65" w14:textId="3DC9D7E5" w:rsidR="001715DE" w:rsidRPr="0046418C" w:rsidRDefault="001A4D87" w:rsidP="0046418C">
            <w:pPr>
              <w:jc w:val="both"/>
              <w:rPr>
                <w:rFonts w:ascii="Myriad Pro" w:hAnsi="Myriad Pro"/>
                <w:i/>
                <w:color w:val="auto"/>
                <w:sz w:val="22"/>
                <w:szCs w:val="22"/>
                <w:lang w:val="en-GB"/>
              </w:rPr>
            </w:pPr>
            <w:r w:rsidRPr="0046418C">
              <w:rPr>
                <w:rFonts w:ascii="Myriad Pro" w:hAnsi="Myriad Pro"/>
                <w:b/>
                <w:bCs/>
                <w:color w:val="auto"/>
                <w:sz w:val="22"/>
                <w:szCs w:val="22"/>
                <w:lang w:val="en-GB"/>
              </w:rPr>
              <w:t>Political Risk</w:t>
            </w:r>
            <w:r w:rsidRPr="0046418C">
              <w:rPr>
                <w:rFonts w:ascii="Myriad Pro" w:hAnsi="Myriad Pro"/>
                <w:color w:val="auto"/>
                <w:sz w:val="22"/>
                <w:szCs w:val="22"/>
                <w:lang w:val="en-GB"/>
              </w:rPr>
              <w:t xml:space="preserve"> The biggest risk posed to the project is the delay in the formation of the unity government. The non</w:t>
            </w:r>
            <w:r w:rsidR="00916FF3" w:rsidRPr="0046418C">
              <w:rPr>
                <w:rFonts w:ascii="Myriad Pro" w:hAnsi="Myriad Pro"/>
                <w:color w:val="auto"/>
                <w:sz w:val="22"/>
                <w:szCs w:val="22"/>
                <w:lang w:val="en-GB"/>
              </w:rPr>
              <w:t>-</w:t>
            </w:r>
            <w:r w:rsidRPr="0046418C">
              <w:rPr>
                <w:rFonts w:ascii="Myriad Pro" w:hAnsi="Myriad Pro"/>
                <w:color w:val="auto"/>
                <w:sz w:val="22"/>
                <w:szCs w:val="22"/>
                <w:lang w:val="en-GB"/>
              </w:rPr>
              <w:t>formation of R-</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xml:space="preserve"> </w:t>
            </w:r>
            <w:r w:rsidR="00DA7801" w:rsidRPr="0046418C">
              <w:rPr>
                <w:rFonts w:ascii="Myriad Pro" w:hAnsi="Myriad Pro"/>
                <w:color w:val="auto"/>
                <w:sz w:val="22"/>
                <w:szCs w:val="22"/>
                <w:lang w:val="en-GB"/>
              </w:rPr>
              <w:t>was</w:t>
            </w:r>
            <w:r w:rsidRPr="0046418C">
              <w:rPr>
                <w:rFonts w:ascii="Myriad Pro" w:hAnsi="Myriad Pro"/>
                <w:color w:val="auto"/>
                <w:sz w:val="22"/>
                <w:szCs w:val="22"/>
                <w:lang w:val="en-GB"/>
              </w:rPr>
              <w:t xml:space="preserve"> an indictment on the legitimacy of institutions the project seeks to </w:t>
            </w:r>
            <w:r w:rsidR="00380B39" w:rsidRPr="0046418C">
              <w:rPr>
                <w:rFonts w:ascii="Myriad Pro" w:hAnsi="Myriad Pro"/>
                <w:color w:val="auto"/>
                <w:sz w:val="22"/>
                <w:szCs w:val="22"/>
                <w:lang w:val="en-GB"/>
              </w:rPr>
              <w:t>support and</w:t>
            </w:r>
            <w:r w:rsidRPr="0046418C">
              <w:rPr>
                <w:rFonts w:ascii="Myriad Pro" w:hAnsi="Myriad Pro"/>
                <w:color w:val="auto"/>
                <w:sz w:val="22"/>
                <w:szCs w:val="22"/>
                <w:lang w:val="en-GB"/>
              </w:rPr>
              <w:t xml:space="preserve"> </w:t>
            </w:r>
            <w:r w:rsidR="00380B39" w:rsidRPr="0046418C">
              <w:rPr>
                <w:rFonts w:ascii="Myriad Pro" w:hAnsi="Myriad Pro"/>
                <w:color w:val="auto"/>
                <w:sz w:val="22"/>
                <w:szCs w:val="22"/>
                <w:lang w:val="en-GB"/>
              </w:rPr>
              <w:t xml:space="preserve">brings to </w:t>
            </w:r>
            <w:r w:rsidRPr="0046418C">
              <w:rPr>
                <w:rFonts w:ascii="Myriad Pro" w:hAnsi="Myriad Pro"/>
                <w:color w:val="auto"/>
                <w:sz w:val="22"/>
                <w:szCs w:val="22"/>
                <w:lang w:val="en-GB"/>
              </w:rPr>
              <w:t xml:space="preserve">question </w:t>
            </w:r>
            <w:r w:rsidR="00E9494D" w:rsidRPr="0046418C">
              <w:rPr>
                <w:rFonts w:ascii="Myriad Pro" w:hAnsi="Myriad Pro"/>
                <w:color w:val="auto"/>
                <w:sz w:val="22"/>
                <w:szCs w:val="22"/>
                <w:lang w:val="en-GB"/>
              </w:rPr>
              <w:t>the sustainability</w:t>
            </w:r>
            <w:r w:rsidRPr="0046418C">
              <w:rPr>
                <w:rFonts w:ascii="Myriad Pro" w:hAnsi="Myriad Pro"/>
                <w:color w:val="auto"/>
                <w:sz w:val="22"/>
                <w:szCs w:val="22"/>
                <w:lang w:val="en-GB"/>
              </w:rPr>
              <w:t xml:space="preserve"> and impact</w:t>
            </w:r>
            <w:r w:rsidR="00380B39" w:rsidRPr="0046418C">
              <w:rPr>
                <w:rFonts w:ascii="Myriad Pro" w:hAnsi="Myriad Pro"/>
                <w:color w:val="auto"/>
                <w:sz w:val="22"/>
                <w:szCs w:val="22"/>
                <w:lang w:val="en-GB"/>
              </w:rPr>
              <w:t>.</w:t>
            </w:r>
          </w:p>
        </w:tc>
        <w:tc>
          <w:tcPr>
            <w:tcW w:w="2607" w:type="pct"/>
            <w:shd w:val="clear" w:color="auto" w:fill="auto"/>
          </w:tcPr>
          <w:p w14:paraId="686DB16C" w14:textId="0CB227B5" w:rsidR="001715DE" w:rsidRPr="0046418C" w:rsidRDefault="001A4D87"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To mitigate this risk, the project provided </w:t>
            </w:r>
            <w:r w:rsidR="00B60EC1">
              <w:rPr>
                <w:rFonts w:ascii="Myriad Pro" w:hAnsi="Myriad Pro"/>
                <w:color w:val="auto"/>
                <w:sz w:val="22"/>
                <w:szCs w:val="22"/>
                <w:lang w:val="en-GB"/>
              </w:rPr>
              <w:t xml:space="preserve">advocacy </w:t>
            </w:r>
            <w:r w:rsidRPr="0046418C">
              <w:rPr>
                <w:rFonts w:ascii="Myriad Pro" w:hAnsi="Myriad Pro"/>
                <w:color w:val="auto"/>
                <w:sz w:val="22"/>
                <w:szCs w:val="22"/>
                <w:lang w:val="en-GB"/>
              </w:rPr>
              <w:t xml:space="preserve">support to complement </w:t>
            </w:r>
            <w:r w:rsidR="00DA7801" w:rsidRPr="0046418C">
              <w:rPr>
                <w:rFonts w:ascii="Myriad Pro" w:hAnsi="Myriad Pro"/>
                <w:color w:val="auto"/>
                <w:sz w:val="22"/>
                <w:szCs w:val="22"/>
                <w:lang w:val="en-GB"/>
              </w:rPr>
              <w:t xml:space="preserve">the </w:t>
            </w:r>
            <w:r w:rsidRPr="0046418C">
              <w:rPr>
                <w:rFonts w:ascii="Myriad Pro" w:hAnsi="Myriad Pro"/>
                <w:color w:val="auto"/>
                <w:sz w:val="22"/>
                <w:szCs w:val="22"/>
                <w:lang w:val="en-GB"/>
              </w:rPr>
              <w:t>offices of the UN SRSG in advocating for the formation of R-</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To help improve trust amongst parties to the agreement, the project together with UNMISS establish</w:t>
            </w:r>
            <w:r w:rsidR="00DA7801" w:rsidRPr="0046418C">
              <w:rPr>
                <w:rFonts w:ascii="Myriad Pro" w:hAnsi="Myriad Pro"/>
                <w:color w:val="auto"/>
                <w:sz w:val="22"/>
                <w:szCs w:val="22"/>
                <w:lang w:val="en-GB"/>
              </w:rPr>
              <w:t>ed</w:t>
            </w:r>
            <w:r w:rsidRPr="0046418C">
              <w:rPr>
                <w:rFonts w:ascii="Myriad Pro" w:hAnsi="Myriad Pro"/>
                <w:color w:val="auto"/>
                <w:sz w:val="22"/>
                <w:szCs w:val="22"/>
                <w:lang w:val="en-GB"/>
              </w:rPr>
              <w:t xml:space="preserve"> the Political Parties Forum as a platform for consistent engagement amongst parties to the agreement to begin discussion on some of the critical policy reform</w:t>
            </w:r>
            <w:r w:rsidR="00DA7801" w:rsidRPr="0046418C">
              <w:rPr>
                <w:rFonts w:ascii="Myriad Pro" w:hAnsi="Myriad Pro"/>
                <w:color w:val="auto"/>
                <w:sz w:val="22"/>
                <w:szCs w:val="22"/>
                <w:lang w:val="en-GB"/>
              </w:rPr>
              <w:t>s</w:t>
            </w:r>
            <w:r w:rsidRPr="0046418C">
              <w:rPr>
                <w:rFonts w:ascii="Myriad Pro" w:hAnsi="Myriad Pro"/>
                <w:color w:val="auto"/>
                <w:sz w:val="22"/>
                <w:szCs w:val="22"/>
                <w:lang w:val="en-GB"/>
              </w:rPr>
              <w:t xml:space="preserve"> articulated in the agreement</w:t>
            </w:r>
            <w:r w:rsidR="00CC5AA8" w:rsidRPr="0046418C">
              <w:rPr>
                <w:rFonts w:ascii="Myriad Pro" w:hAnsi="Myriad Pro"/>
                <w:color w:val="auto"/>
                <w:sz w:val="22"/>
                <w:szCs w:val="22"/>
                <w:lang w:val="en-GB"/>
              </w:rPr>
              <w:t>.</w:t>
            </w:r>
          </w:p>
        </w:tc>
      </w:tr>
      <w:tr w:rsidR="001A4D87" w:rsidRPr="0046418C" w14:paraId="713BEEC0" w14:textId="77777777" w:rsidTr="004718D5">
        <w:trPr>
          <w:trHeight w:val="240"/>
          <w:jc w:val="center"/>
        </w:trPr>
        <w:tc>
          <w:tcPr>
            <w:tcW w:w="2393" w:type="pct"/>
            <w:shd w:val="clear" w:color="auto" w:fill="auto"/>
          </w:tcPr>
          <w:p w14:paraId="26645E21" w14:textId="241BE46A" w:rsidR="001A4D87" w:rsidRPr="0046418C" w:rsidRDefault="001A4D87" w:rsidP="0046418C">
            <w:pPr>
              <w:jc w:val="both"/>
              <w:rPr>
                <w:rFonts w:ascii="Myriad Pro" w:hAnsi="Myriad Pro"/>
                <w:color w:val="auto"/>
                <w:sz w:val="22"/>
                <w:szCs w:val="22"/>
                <w:lang w:val="en-GB"/>
              </w:rPr>
            </w:pPr>
            <w:r w:rsidRPr="0046418C">
              <w:rPr>
                <w:rFonts w:ascii="Myriad Pro" w:hAnsi="Myriad Pro"/>
                <w:b/>
                <w:bCs/>
                <w:color w:val="auto"/>
                <w:sz w:val="22"/>
                <w:szCs w:val="22"/>
                <w:lang w:val="en-GB"/>
              </w:rPr>
              <w:t>New Risk:</w:t>
            </w:r>
            <w:r w:rsidRPr="0046418C">
              <w:rPr>
                <w:rFonts w:ascii="Myriad Pro" w:hAnsi="Myriad Pro"/>
                <w:color w:val="auto"/>
                <w:sz w:val="22"/>
                <w:szCs w:val="22"/>
                <w:lang w:val="en-GB"/>
              </w:rPr>
              <w:t xml:space="preserve"> Another risk to the project is that the R-</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xml:space="preserve"> might be a marriage of convenience which focuses on preparing the next political battle</w:t>
            </w:r>
            <w:r w:rsidR="00380B39" w:rsidRPr="0046418C">
              <w:rPr>
                <w:rFonts w:ascii="Myriad Pro" w:hAnsi="Myriad Pro"/>
                <w:color w:val="auto"/>
                <w:sz w:val="22"/>
                <w:szCs w:val="22"/>
                <w:lang w:val="en-GB"/>
              </w:rPr>
              <w:t xml:space="preserve"> - the </w:t>
            </w:r>
            <w:r w:rsidRPr="0046418C">
              <w:rPr>
                <w:rFonts w:ascii="Myriad Pro" w:hAnsi="Myriad Pro"/>
                <w:color w:val="auto"/>
                <w:sz w:val="22"/>
                <w:szCs w:val="22"/>
                <w:lang w:val="en-GB"/>
              </w:rPr>
              <w:t>elections</w:t>
            </w:r>
            <w:r w:rsidR="00380B39" w:rsidRPr="0046418C">
              <w:rPr>
                <w:rFonts w:ascii="Myriad Pro" w:hAnsi="Myriad Pro"/>
                <w:color w:val="auto"/>
                <w:sz w:val="22"/>
                <w:szCs w:val="22"/>
                <w:lang w:val="en-GB"/>
              </w:rPr>
              <w:t xml:space="preserve">. </w:t>
            </w:r>
            <w:r w:rsidRPr="0046418C">
              <w:rPr>
                <w:rFonts w:ascii="Myriad Pro" w:hAnsi="Myriad Pro"/>
                <w:color w:val="auto"/>
                <w:sz w:val="22"/>
                <w:szCs w:val="22"/>
                <w:lang w:val="en-GB"/>
              </w:rPr>
              <w:t xml:space="preserve"> </w:t>
            </w:r>
            <w:r w:rsidR="00375E18" w:rsidRPr="0046418C">
              <w:rPr>
                <w:rFonts w:ascii="Myriad Pro" w:hAnsi="Myriad Pro"/>
                <w:color w:val="auto"/>
                <w:sz w:val="22"/>
                <w:szCs w:val="22"/>
                <w:lang w:val="en-GB"/>
              </w:rPr>
              <w:t xml:space="preserve">It therefore may </w:t>
            </w:r>
            <w:r w:rsidR="00E45508" w:rsidRPr="0046418C">
              <w:rPr>
                <w:rFonts w:ascii="Myriad Pro" w:hAnsi="Myriad Pro"/>
                <w:color w:val="auto"/>
                <w:sz w:val="22"/>
                <w:szCs w:val="22"/>
                <w:lang w:val="en-GB"/>
              </w:rPr>
              <w:t xml:space="preserve">lack </w:t>
            </w:r>
            <w:proofErr w:type="gramStart"/>
            <w:r w:rsidR="00E45508" w:rsidRPr="0046418C">
              <w:rPr>
                <w:rFonts w:ascii="Myriad Pro" w:hAnsi="Myriad Pro"/>
                <w:color w:val="auto"/>
                <w:sz w:val="22"/>
                <w:szCs w:val="22"/>
                <w:lang w:val="en-GB"/>
              </w:rPr>
              <w:t>a</w:t>
            </w:r>
            <w:r w:rsidRPr="0046418C">
              <w:rPr>
                <w:rFonts w:ascii="Myriad Pro" w:hAnsi="Myriad Pro"/>
                <w:color w:val="auto"/>
                <w:sz w:val="22"/>
                <w:szCs w:val="22"/>
                <w:lang w:val="en-GB"/>
              </w:rPr>
              <w:t xml:space="preserve"> </w:t>
            </w:r>
            <w:r w:rsidR="00793677" w:rsidRPr="0046418C">
              <w:rPr>
                <w:rFonts w:ascii="Myriad Pro" w:hAnsi="Myriad Pro"/>
                <w:color w:val="auto"/>
                <w:sz w:val="22"/>
                <w:szCs w:val="22"/>
                <w:lang w:val="en-GB"/>
              </w:rPr>
              <w:t xml:space="preserve"> clear</w:t>
            </w:r>
            <w:proofErr w:type="gramEnd"/>
            <w:r w:rsidR="00793677" w:rsidRPr="0046418C">
              <w:rPr>
                <w:rFonts w:ascii="Myriad Pro" w:hAnsi="Myriad Pro"/>
                <w:color w:val="auto"/>
                <w:sz w:val="22"/>
                <w:szCs w:val="22"/>
                <w:lang w:val="en-GB"/>
              </w:rPr>
              <w:t xml:space="preserve"> </w:t>
            </w:r>
            <w:r w:rsidRPr="0046418C">
              <w:rPr>
                <w:rFonts w:ascii="Myriad Pro" w:hAnsi="Myriad Pro"/>
                <w:color w:val="auto"/>
                <w:sz w:val="22"/>
                <w:szCs w:val="22"/>
                <w:lang w:val="en-GB"/>
              </w:rPr>
              <w:t>development agenda</w:t>
            </w:r>
            <w:r w:rsidR="00375E18" w:rsidRPr="0046418C">
              <w:rPr>
                <w:rFonts w:ascii="Myriad Pro" w:hAnsi="Myriad Pro"/>
                <w:color w:val="auto"/>
                <w:sz w:val="22"/>
                <w:szCs w:val="22"/>
                <w:lang w:val="en-GB"/>
              </w:rPr>
              <w:t xml:space="preserve"> to address </w:t>
            </w:r>
            <w:r w:rsidR="00EF65DD" w:rsidRPr="0046418C">
              <w:rPr>
                <w:rFonts w:ascii="Myriad Pro" w:hAnsi="Myriad Pro"/>
                <w:color w:val="auto"/>
                <w:sz w:val="22"/>
                <w:szCs w:val="22"/>
                <w:lang w:val="en-GB"/>
              </w:rPr>
              <w:t>the root causes of the conflict</w:t>
            </w:r>
            <w:r w:rsidRPr="0046418C">
              <w:rPr>
                <w:rFonts w:ascii="Myriad Pro" w:hAnsi="Myriad Pro"/>
                <w:color w:val="auto"/>
                <w:sz w:val="22"/>
                <w:szCs w:val="22"/>
                <w:lang w:val="en-GB"/>
              </w:rPr>
              <w:t xml:space="preserve">. </w:t>
            </w:r>
          </w:p>
        </w:tc>
        <w:tc>
          <w:tcPr>
            <w:tcW w:w="2607" w:type="pct"/>
            <w:shd w:val="clear" w:color="auto" w:fill="auto"/>
          </w:tcPr>
          <w:p w14:paraId="2AE287A2" w14:textId="053CD96C" w:rsidR="001A4D87" w:rsidRPr="0046418C" w:rsidRDefault="001A4D87" w:rsidP="0046418C">
            <w:pPr>
              <w:jc w:val="both"/>
              <w:rPr>
                <w:rFonts w:ascii="Myriad Pro" w:hAnsi="Myriad Pro"/>
                <w:color w:val="auto"/>
                <w:sz w:val="22"/>
                <w:szCs w:val="22"/>
                <w:lang w:val="en-GB"/>
              </w:rPr>
            </w:pPr>
            <w:r w:rsidRPr="0046418C">
              <w:rPr>
                <w:rFonts w:ascii="Myriad Pro" w:hAnsi="Myriad Pro"/>
                <w:color w:val="auto"/>
                <w:sz w:val="22"/>
                <w:szCs w:val="22"/>
                <w:lang w:val="en-GB"/>
              </w:rPr>
              <w:t xml:space="preserve">Through the project, engagement </w:t>
            </w:r>
            <w:r w:rsidR="00EF65DD" w:rsidRPr="0046418C">
              <w:rPr>
                <w:rFonts w:ascii="Myriad Pro" w:hAnsi="Myriad Pro"/>
                <w:color w:val="auto"/>
                <w:sz w:val="22"/>
                <w:szCs w:val="22"/>
                <w:lang w:val="en-GB"/>
              </w:rPr>
              <w:t>was</w:t>
            </w:r>
            <w:r w:rsidRPr="0046418C">
              <w:rPr>
                <w:rFonts w:ascii="Myriad Pro" w:hAnsi="Myriad Pro"/>
                <w:color w:val="auto"/>
                <w:sz w:val="22"/>
                <w:szCs w:val="22"/>
                <w:lang w:val="en-GB"/>
              </w:rPr>
              <w:t xml:space="preserve"> been held amongst all the parties to the agreement and other </w:t>
            </w:r>
            <w:r w:rsidR="00E9494D" w:rsidRPr="0046418C">
              <w:rPr>
                <w:rFonts w:ascii="Myriad Pro" w:hAnsi="Myriad Pro"/>
                <w:color w:val="auto"/>
                <w:sz w:val="22"/>
                <w:szCs w:val="22"/>
                <w:lang w:val="en-GB"/>
              </w:rPr>
              <w:t>relevant</w:t>
            </w:r>
            <w:r w:rsidRPr="0046418C">
              <w:rPr>
                <w:rFonts w:ascii="Myriad Pro" w:hAnsi="Myriad Pro"/>
                <w:color w:val="auto"/>
                <w:sz w:val="22"/>
                <w:szCs w:val="22"/>
                <w:lang w:val="en-GB"/>
              </w:rPr>
              <w:t xml:space="preserve"> stakeholder</w:t>
            </w:r>
            <w:r w:rsidR="00380B39" w:rsidRPr="0046418C">
              <w:rPr>
                <w:rFonts w:ascii="Myriad Pro" w:hAnsi="Myriad Pro"/>
                <w:color w:val="auto"/>
                <w:sz w:val="22"/>
                <w:szCs w:val="22"/>
                <w:lang w:val="en-GB"/>
              </w:rPr>
              <w:t xml:space="preserve">. </w:t>
            </w:r>
            <w:r w:rsidR="0013398F" w:rsidRPr="0046418C">
              <w:rPr>
                <w:rFonts w:ascii="Myriad Pro" w:hAnsi="Myriad Pro"/>
                <w:color w:val="auto"/>
                <w:sz w:val="22"/>
                <w:szCs w:val="22"/>
                <w:lang w:val="en-GB"/>
              </w:rPr>
              <w:t>A retreat</w:t>
            </w:r>
            <w:r w:rsidRPr="0046418C">
              <w:rPr>
                <w:rFonts w:ascii="Myriad Pro" w:hAnsi="Myriad Pro"/>
                <w:color w:val="auto"/>
                <w:sz w:val="22"/>
                <w:szCs w:val="22"/>
                <w:lang w:val="en-GB"/>
              </w:rPr>
              <w:t xml:space="preserve"> of the R-</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xml:space="preserve"> </w:t>
            </w:r>
            <w:r w:rsidR="00302878" w:rsidRPr="0046418C">
              <w:rPr>
                <w:rFonts w:ascii="Myriad Pro" w:hAnsi="Myriad Pro"/>
                <w:color w:val="auto"/>
                <w:sz w:val="22"/>
                <w:szCs w:val="22"/>
                <w:lang w:val="en-GB"/>
              </w:rPr>
              <w:t xml:space="preserve">has </w:t>
            </w:r>
            <w:r w:rsidRPr="0046418C">
              <w:rPr>
                <w:rFonts w:ascii="Myriad Pro" w:hAnsi="Myriad Pro"/>
                <w:color w:val="auto"/>
                <w:sz w:val="22"/>
                <w:szCs w:val="22"/>
                <w:lang w:val="en-GB"/>
              </w:rPr>
              <w:t>be</w:t>
            </w:r>
            <w:r w:rsidR="00302878" w:rsidRPr="0046418C">
              <w:rPr>
                <w:rFonts w:ascii="Myriad Pro" w:hAnsi="Myriad Pro"/>
                <w:color w:val="auto"/>
                <w:sz w:val="22"/>
                <w:szCs w:val="22"/>
                <w:lang w:val="en-GB"/>
              </w:rPr>
              <w:t>en</w:t>
            </w:r>
            <w:r w:rsidRPr="0046418C">
              <w:rPr>
                <w:rFonts w:ascii="Myriad Pro" w:hAnsi="Myriad Pro"/>
                <w:color w:val="auto"/>
                <w:sz w:val="22"/>
                <w:szCs w:val="22"/>
                <w:lang w:val="en-GB"/>
              </w:rPr>
              <w:t xml:space="preserve"> </w:t>
            </w:r>
            <w:r w:rsidR="00302878" w:rsidRPr="0046418C">
              <w:rPr>
                <w:rFonts w:ascii="Myriad Pro" w:hAnsi="Myriad Pro"/>
                <w:color w:val="auto"/>
                <w:sz w:val="22"/>
                <w:szCs w:val="22"/>
                <w:lang w:val="en-GB"/>
              </w:rPr>
              <w:t xml:space="preserve">planned </w:t>
            </w:r>
            <w:r w:rsidRPr="0046418C">
              <w:rPr>
                <w:rFonts w:ascii="Myriad Pro" w:hAnsi="Myriad Pro"/>
                <w:color w:val="auto"/>
                <w:sz w:val="22"/>
                <w:szCs w:val="22"/>
                <w:lang w:val="en-GB"/>
              </w:rPr>
              <w:t xml:space="preserve">to develop a development </w:t>
            </w:r>
            <w:r w:rsidR="00E9494D" w:rsidRPr="0046418C">
              <w:rPr>
                <w:rFonts w:ascii="Myriad Pro" w:hAnsi="Myriad Pro"/>
                <w:color w:val="auto"/>
                <w:sz w:val="22"/>
                <w:szCs w:val="22"/>
                <w:lang w:val="en-GB"/>
              </w:rPr>
              <w:t>compact with</w:t>
            </w:r>
            <w:r w:rsidRPr="0046418C">
              <w:rPr>
                <w:rFonts w:ascii="Myriad Pro" w:hAnsi="Myriad Pro"/>
                <w:color w:val="auto"/>
                <w:sz w:val="22"/>
                <w:szCs w:val="22"/>
                <w:lang w:val="en-GB"/>
              </w:rPr>
              <w:t xml:space="preserve"> clear targets and </w:t>
            </w:r>
            <w:r w:rsidR="00E9494D" w:rsidRPr="0046418C">
              <w:rPr>
                <w:rFonts w:ascii="Myriad Pro" w:hAnsi="Myriad Pro"/>
                <w:color w:val="auto"/>
                <w:sz w:val="22"/>
                <w:szCs w:val="22"/>
                <w:lang w:val="en-GB"/>
              </w:rPr>
              <w:t>responsibilities</w:t>
            </w:r>
            <w:r w:rsidRPr="0046418C">
              <w:rPr>
                <w:rFonts w:ascii="Myriad Pro" w:hAnsi="Myriad Pro"/>
                <w:color w:val="auto"/>
                <w:sz w:val="22"/>
                <w:szCs w:val="22"/>
                <w:lang w:val="en-GB"/>
              </w:rPr>
              <w:t xml:space="preserve"> during the transition period.</w:t>
            </w:r>
          </w:p>
          <w:p w14:paraId="737BD8E0" w14:textId="61C890B6" w:rsidR="00380B39" w:rsidRPr="0046418C" w:rsidRDefault="00380B39" w:rsidP="0046418C">
            <w:pPr>
              <w:jc w:val="both"/>
              <w:rPr>
                <w:rFonts w:ascii="Myriad Pro" w:hAnsi="Myriad Pro"/>
                <w:color w:val="auto"/>
                <w:sz w:val="22"/>
                <w:szCs w:val="22"/>
                <w:lang w:val="en-GB"/>
              </w:rPr>
            </w:pPr>
            <w:r w:rsidRPr="0046418C">
              <w:rPr>
                <w:rFonts w:ascii="Myriad Pro" w:hAnsi="Myriad Pro"/>
                <w:color w:val="auto"/>
                <w:sz w:val="22"/>
                <w:szCs w:val="22"/>
                <w:lang w:val="en-GB"/>
              </w:rPr>
              <w:t>The R-</w:t>
            </w:r>
            <w:proofErr w:type="spellStart"/>
            <w:r w:rsidRPr="0046418C">
              <w:rPr>
                <w:rFonts w:ascii="Myriad Pro" w:hAnsi="Myriad Pro"/>
                <w:color w:val="auto"/>
                <w:sz w:val="22"/>
                <w:szCs w:val="22"/>
                <w:lang w:val="en-GB"/>
              </w:rPr>
              <w:t>TGoNU</w:t>
            </w:r>
            <w:proofErr w:type="spellEnd"/>
            <w:r w:rsidRPr="0046418C">
              <w:rPr>
                <w:rFonts w:ascii="Myriad Pro" w:hAnsi="Myriad Pro"/>
                <w:color w:val="auto"/>
                <w:sz w:val="22"/>
                <w:szCs w:val="22"/>
                <w:lang w:val="en-GB"/>
              </w:rPr>
              <w:t xml:space="preserve"> will need to reorient itself and demonstrate higher levels of resolve towards development and implementation of the substantive agenda of the R-ARCSS. This orientation will </w:t>
            </w:r>
            <w:r w:rsidR="00441210" w:rsidRPr="0046418C">
              <w:rPr>
                <w:rFonts w:ascii="Myriad Pro" w:hAnsi="Myriad Pro"/>
                <w:color w:val="auto"/>
                <w:sz w:val="22"/>
                <w:szCs w:val="22"/>
                <w:lang w:val="en-GB"/>
              </w:rPr>
              <w:t>demand</w:t>
            </w:r>
            <w:r w:rsidRPr="0046418C">
              <w:rPr>
                <w:rFonts w:ascii="Myriad Pro" w:hAnsi="Myriad Pro"/>
                <w:color w:val="auto"/>
                <w:sz w:val="22"/>
                <w:szCs w:val="22"/>
                <w:lang w:val="en-GB"/>
              </w:rPr>
              <w:t xml:space="preserve"> improved cohesion, collective thinking, join</w:t>
            </w:r>
            <w:r w:rsidR="00A73D77" w:rsidRPr="0046418C">
              <w:rPr>
                <w:rFonts w:ascii="Myriad Pro" w:hAnsi="Myriad Pro"/>
                <w:color w:val="auto"/>
                <w:sz w:val="22"/>
                <w:szCs w:val="22"/>
                <w:lang w:val="en-GB"/>
              </w:rPr>
              <w:t xml:space="preserve">t </w:t>
            </w:r>
            <w:proofErr w:type="gramStart"/>
            <w:r w:rsidRPr="0046418C">
              <w:rPr>
                <w:rFonts w:ascii="Myriad Pro" w:hAnsi="Myriad Pro"/>
                <w:color w:val="auto"/>
                <w:sz w:val="22"/>
                <w:szCs w:val="22"/>
                <w:lang w:val="en-GB"/>
              </w:rPr>
              <w:t>action</w:t>
            </w:r>
            <w:proofErr w:type="gramEnd"/>
            <w:r w:rsidRPr="0046418C">
              <w:rPr>
                <w:rFonts w:ascii="Myriad Pro" w:hAnsi="Myriad Pro"/>
                <w:color w:val="auto"/>
                <w:sz w:val="22"/>
                <w:szCs w:val="22"/>
                <w:lang w:val="en-GB"/>
              </w:rPr>
              <w:t xml:space="preserve"> and common messaging. It is important, at the very outset, efforts be put on forging a common agenda based on clear analysis and shared understanding of these challenges and prospects as well as </w:t>
            </w:r>
            <w:r w:rsidR="00441210" w:rsidRPr="0046418C">
              <w:rPr>
                <w:rFonts w:ascii="Myriad Pro" w:hAnsi="Myriad Pro"/>
                <w:color w:val="auto"/>
                <w:sz w:val="22"/>
                <w:szCs w:val="22"/>
                <w:lang w:val="en-GB"/>
              </w:rPr>
              <w:t xml:space="preserve">their </w:t>
            </w:r>
            <w:r w:rsidRPr="0046418C">
              <w:rPr>
                <w:rFonts w:ascii="Myriad Pro" w:hAnsi="Myriad Pro"/>
                <w:color w:val="auto"/>
                <w:sz w:val="22"/>
                <w:szCs w:val="22"/>
                <w:lang w:val="en-GB"/>
              </w:rPr>
              <w:t xml:space="preserve">priorities for the future.  </w:t>
            </w:r>
          </w:p>
        </w:tc>
      </w:tr>
      <w:tr w:rsidR="001A4D87" w:rsidRPr="0046418C" w14:paraId="1C5E9AAE" w14:textId="77777777" w:rsidTr="004718D5">
        <w:trPr>
          <w:trHeight w:val="220"/>
          <w:jc w:val="center"/>
        </w:trPr>
        <w:tc>
          <w:tcPr>
            <w:tcW w:w="2393" w:type="pct"/>
            <w:shd w:val="clear" w:color="auto" w:fill="auto"/>
          </w:tcPr>
          <w:p w14:paraId="43583885" w14:textId="4963C2E2" w:rsidR="001A4D87" w:rsidRPr="0046418C" w:rsidRDefault="005704BC" w:rsidP="0046418C">
            <w:pPr>
              <w:jc w:val="both"/>
              <w:rPr>
                <w:rFonts w:ascii="Myriad Pro" w:hAnsi="Myriad Pro"/>
                <w:bCs/>
                <w:color w:val="auto"/>
                <w:sz w:val="22"/>
                <w:szCs w:val="22"/>
                <w:lang w:val="en-GB"/>
              </w:rPr>
            </w:pPr>
            <w:r w:rsidRPr="0046418C">
              <w:rPr>
                <w:rFonts w:ascii="Myriad Pro" w:hAnsi="Myriad Pro"/>
                <w:b/>
                <w:bCs/>
                <w:color w:val="auto"/>
                <w:sz w:val="22"/>
                <w:szCs w:val="22"/>
                <w:lang w:val="en-GB"/>
              </w:rPr>
              <w:t>Fiduciary/Reputational Risk</w:t>
            </w:r>
            <w:r w:rsidR="001A4D87" w:rsidRPr="0046418C">
              <w:rPr>
                <w:rFonts w:ascii="Myriad Pro" w:hAnsi="Myriad Pro"/>
                <w:b/>
                <w:bCs/>
                <w:color w:val="auto"/>
                <w:sz w:val="22"/>
                <w:szCs w:val="22"/>
                <w:lang w:val="en-GB"/>
              </w:rPr>
              <w:t>:</w:t>
            </w:r>
            <w:r w:rsidR="001A4D87" w:rsidRPr="0046418C">
              <w:rPr>
                <w:rFonts w:ascii="Myriad Pro" w:hAnsi="Myriad Pro"/>
                <w:color w:val="auto"/>
                <w:sz w:val="22"/>
                <w:szCs w:val="22"/>
                <w:lang w:val="en-GB"/>
              </w:rPr>
              <w:t xml:space="preserve"> </w:t>
            </w:r>
            <w:r w:rsidR="00A73D77" w:rsidRPr="0046418C">
              <w:rPr>
                <w:rFonts w:ascii="Myriad Pro" w:hAnsi="Myriad Pro"/>
                <w:color w:val="auto"/>
                <w:sz w:val="22"/>
                <w:szCs w:val="22"/>
                <w:lang w:val="en-GB"/>
              </w:rPr>
              <w:t xml:space="preserve">Lack of </w:t>
            </w:r>
            <w:r w:rsidR="001A4D87" w:rsidRPr="0046418C">
              <w:rPr>
                <w:rFonts w:ascii="Myriad Pro" w:hAnsi="Myriad Pro"/>
                <w:color w:val="auto"/>
                <w:sz w:val="22"/>
                <w:szCs w:val="22"/>
                <w:lang w:val="en-GB"/>
              </w:rPr>
              <w:t xml:space="preserve">consumables, </w:t>
            </w:r>
            <w:r w:rsidR="00A73D77" w:rsidRPr="0046418C">
              <w:rPr>
                <w:rFonts w:ascii="Myriad Pro" w:hAnsi="Myriad Pro"/>
                <w:color w:val="auto"/>
                <w:sz w:val="22"/>
                <w:szCs w:val="22"/>
                <w:lang w:val="en-GB"/>
              </w:rPr>
              <w:t xml:space="preserve">delayed </w:t>
            </w:r>
            <w:r w:rsidR="001A4D87" w:rsidRPr="0046418C">
              <w:rPr>
                <w:rFonts w:ascii="Myriad Pro" w:hAnsi="Myriad Pro"/>
                <w:color w:val="auto"/>
                <w:sz w:val="22"/>
                <w:szCs w:val="22"/>
                <w:lang w:val="en-GB"/>
              </w:rPr>
              <w:t xml:space="preserve">salaries, </w:t>
            </w:r>
            <w:r w:rsidR="00A73D77" w:rsidRPr="0046418C">
              <w:rPr>
                <w:rFonts w:ascii="Myriad Pro" w:hAnsi="Myriad Pro"/>
                <w:color w:val="auto"/>
                <w:sz w:val="22"/>
                <w:szCs w:val="22"/>
                <w:lang w:val="en-GB"/>
              </w:rPr>
              <w:t xml:space="preserve">lack of </w:t>
            </w:r>
            <w:r w:rsidR="001A4D87" w:rsidRPr="0046418C">
              <w:rPr>
                <w:rFonts w:ascii="Myriad Pro" w:hAnsi="Myriad Pro"/>
                <w:color w:val="auto"/>
                <w:sz w:val="22"/>
                <w:szCs w:val="22"/>
                <w:lang w:val="en-GB"/>
              </w:rPr>
              <w:t xml:space="preserve">sitting allowances </w:t>
            </w:r>
            <w:r w:rsidR="00A73D77" w:rsidRPr="0046418C">
              <w:rPr>
                <w:rFonts w:ascii="Myriad Pro" w:hAnsi="Myriad Pro"/>
                <w:color w:val="auto"/>
                <w:sz w:val="22"/>
                <w:szCs w:val="22"/>
                <w:lang w:val="en-GB"/>
              </w:rPr>
              <w:t xml:space="preserve">and </w:t>
            </w:r>
            <w:r w:rsidR="001A4D87" w:rsidRPr="0046418C">
              <w:rPr>
                <w:rFonts w:ascii="Myriad Pro" w:hAnsi="Myriad Pro"/>
                <w:color w:val="auto"/>
                <w:sz w:val="22"/>
                <w:szCs w:val="22"/>
                <w:lang w:val="en-GB"/>
              </w:rPr>
              <w:t>other remuneration</w:t>
            </w:r>
            <w:r w:rsidR="00A73D77" w:rsidRPr="0046418C">
              <w:rPr>
                <w:rFonts w:ascii="Myriad Pro" w:hAnsi="Myriad Pro"/>
                <w:color w:val="auto"/>
                <w:sz w:val="22"/>
                <w:szCs w:val="22"/>
                <w:lang w:val="en-GB"/>
              </w:rPr>
              <w:t>s</w:t>
            </w:r>
            <w:r w:rsidR="001A4D87" w:rsidRPr="0046418C">
              <w:rPr>
                <w:rFonts w:ascii="Myriad Pro" w:hAnsi="Myriad Pro"/>
                <w:color w:val="auto"/>
                <w:sz w:val="22"/>
                <w:szCs w:val="22"/>
                <w:lang w:val="en-GB"/>
              </w:rPr>
              <w:t xml:space="preserve"> associated with </w:t>
            </w:r>
            <w:r w:rsidR="00A73D77" w:rsidRPr="0046418C">
              <w:rPr>
                <w:rFonts w:ascii="Myriad Pro" w:hAnsi="Myriad Pro"/>
                <w:color w:val="auto"/>
                <w:sz w:val="22"/>
                <w:szCs w:val="22"/>
                <w:lang w:val="en-GB"/>
              </w:rPr>
              <w:lastRenderedPageBreak/>
              <w:t xml:space="preserve">government institutions and </w:t>
            </w:r>
            <w:r w:rsidR="001A4D87" w:rsidRPr="0046418C">
              <w:rPr>
                <w:rFonts w:ascii="Myriad Pro" w:hAnsi="Myriad Pro"/>
                <w:color w:val="auto"/>
                <w:sz w:val="22"/>
                <w:szCs w:val="22"/>
                <w:lang w:val="en-GB"/>
              </w:rPr>
              <w:t>political appointments</w:t>
            </w:r>
            <w:r w:rsidR="00A73D77" w:rsidRPr="0046418C">
              <w:rPr>
                <w:rFonts w:ascii="Myriad Pro" w:hAnsi="Myriad Pro"/>
                <w:color w:val="auto"/>
                <w:sz w:val="22"/>
                <w:szCs w:val="22"/>
                <w:lang w:val="en-GB"/>
              </w:rPr>
              <w:t>, and demoralized public servants in many MDAs</w:t>
            </w:r>
            <w:r w:rsidR="001A4D87" w:rsidRPr="0046418C">
              <w:rPr>
                <w:rFonts w:ascii="Myriad Pro" w:hAnsi="Myriad Pro"/>
                <w:color w:val="auto"/>
                <w:sz w:val="22"/>
                <w:szCs w:val="22"/>
                <w:lang w:val="en-GB"/>
              </w:rPr>
              <w:t>.</w:t>
            </w:r>
          </w:p>
        </w:tc>
        <w:tc>
          <w:tcPr>
            <w:tcW w:w="2607" w:type="pct"/>
            <w:shd w:val="clear" w:color="auto" w:fill="auto"/>
          </w:tcPr>
          <w:p w14:paraId="2A7D1A16" w14:textId="2E7F9FB9" w:rsidR="001A4D87" w:rsidRPr="0046418C" w:rsidRDefault="00A73D77" w:rsidP="0046418C">
            <w:pPr>
              <w:jc w:val="both"/>
              <w:rPr>
                <w:rFonts w:ascii="Myriad Pro" w:hAnsi="Myriad Pro"/>
                <w:color w:val="auto"/>
                <w:sz w:val="22"/>
                <w:szCs w:val="22"/>
                <w:lang w:val="en-GB"/>
              </w:rPr>
            </w:pPr>
            <w:r w:rsidRPr="0046418C">
              <w:rPr>
                <w:rFonts w:ascii="Myriad Pro" w:hAnsi="Myriad Pro"/>
                <w:color w:val="auto"/>
                <w:sz w:val="22"/>
                <w:szCs w:val="22"/>
                <w:lang w:val="en-GB"/>
              </w:rPr>
              <w:lastRenderedPageBreak/>
              <w:t xml:space="preserve">In line with existing UNDP policies and procedures, the project is designed </w:t>
            </w:r>
            <w:r w:rsidR="00895B18" w:rsidRPr="0046418C">
              <w:rPr>
                <w:rFonts w:ascii="Myriad Pro" w:hAnsi="Myriad Pro"/>
                <w:color w:val="auto"/>
                <w:sz w:val="22"/>
                <w:szCs w:val="22"/>
                <w:lang w:val="en-GB"/>
              </w:rPr>
              <w:t xml:space="preserve">to </w:t>
            </w:r>
            <w:r w:rsidRPr="0046418C">
              <w:rPr>
                <w:rFonts w:ascii="Myriad Pro" w:hAnsi="Myriad Pro"/>
                <w:color w:val="auto"/>
                <w:sz w:val="22"/>
                <w:szCs w:val="22"/>
                <w:lang w:val="en-GB"/>
              </w:rPr>
              <w:t xml:space="preserve">not pay for salaries, sitting allowances or any other remuneration associated with political </w:t>
            </w:r>
            <w:r w:rsidRPr="0046418C">
              <w:rPr>
                <w:rFonts w:ascii="Myriad Pro" w:hAnsi="Myriad Pro"/>
                <w:color w:val="auto"/>
                <w:sz w:val="22"/>
                <w:szCs w:val="22"/>
                <w:lang w:val="en-GB"/>
              </w:rPr>
              <w:lastRenderedPageBreak/>
              <w:t>appointments</w:t>
            </w:r>
            <w:r w:rsidR="00554A5A" w:rsidRPr="0046418C">
              <w:rPr>
                <w:rFonts w:ascii="Myriad Pro" w:hAnsi="Myriad Pro"/>
                <w:color w:val="auto"/>
                <w:sz w:val="22"/>
                <w:szCs w:val="22"/>
                <w:lang w:val="en-GB"/>
              </w:rPr>
              <w:t xml:space="preserve"> and public servants</w:t>
            </w:r>
            <w:r w:rsidRPr="0046418C">
              <w:rPr>
                <w:rFonts w:ascii="Myriad Pro" w:hAnsi="Myriad Pro"/>
                <w:color w:val="auto"/>
                <w:sz w:val="22"/>
                <w:szCs w:val="22"/>
                <w:lang w:val="en-GB"/>
              </w:rPr>
              <w:t xml:space="preserve">. </w:t>
            </w:r>
            <w:r w:rsidR="001A4D87" w:rsidRPr="0046418C">
              <w:rPr>
                <w:rFonts w:ascii="Myriad Pro" w:hAnsi="Myriad Pro"/>
                <w:color w:val="auto"/>
                <w:sz w:val="22"/>
                <w:szCs w:val="22"/>
                <w:lang w:val="en-GB"/>
              </w:rPr>
              <w:t>The project will not also cover retroactive expenses</w:t>
            </w:r>
            <w:r w:rsidR="00441210" w:rsidRPr="0046418C">
              <w:rPr>
                <w:rFonts w:ascii="Myriad Pro" w:hAnsi="Myriad Pro"/>
                <w:color w:val="auto"/>
                <w:sz w:val="22"/>
                <w:szCs w:val="22"/>
                <w:lang w:val="en-GB"/>
              </w:rPr>
              <w:t xml:space="preserve"> associated with pre-transitional or transitional period</w:t>
            </w:r>
            <w:r w:rsidR="001A4D87" w:rsidRPr="0046418C">
              <w:rPr>
                <w:rFonts w:ascii="Myriad Pro" w:hAnsi="Myriad Pro"/>
                <w:color w:val="auto"/>
                <w:sz w:val="22"/>
                <w:szCs w:val="22"/>
                <w:lang w:val="en-GB"/>
              </w:rPr>
              <w:t>. In addition, activities and ad-hoc requests em</w:t>
            </w:r>
            <w:r w:rsidR="00441210" w:rsidRPr="0046418C">
              <w:rPr>
                <w:rFonts w:ascii="Myriad Pro" w:hAnsi="Myriad Pro"/>
                <w:color w:val="auto"/>
                <w:sz w:val="22"/>
                <w:szCs w:val="22"/>
                <w:lang w:val="en-GB"/>
              </w:rPr>
              <w:t xml:space="preserve">erging </w:t>
            </w:r>
            <w:r w:rsidR="001A4D87" w:rsidRPr="0046418C">
              <w:rPr>
                <w:rFonts w:ascii="Myriad Pro" w:hAnsi="Myriad Pro"/>
                <w:color w:val="auto"/>
                <w:sz w:val="22"/>
                <w:szCs w:val="22"/>
                <w:lang w:val="en-GB"/>
              </w:rPr>
              <w:t>outside the purview</w:t>
            </w:r>
            <w:r w:rsidR="00441210" w:rsidRPr="0046418C">
              <w:rPr>
                <w:rFonts w:ascii="Myriad Pro" w:hAnsi="Myriad Pro"/>
                <w:color w:val="auto"/>
                <w:sz w:val="22"/>
                <w:szCs w:val="22"/>
                <w:lang w:val="en-GB"/>
              </w:rPr>
              <w:t xml:space="preserve"> or the </w:t>
            </w:r>
            <w:r w:rsidR="001A4D87" w:rsidRPr="0046418C">
              <w:rPr>
                <w:rFonts w:ascii="Myriad Pro" w:hAnsi="Myriad Pro"/>
                <w:color w:val="auto"/>
                <w:sz w:val="22"/>
                <w:szCs w:val="22"/>
                <w:lang w:val="en-GB"/>
              </w:rPr>
              <w:t>scope of the project</w:t>
            </w:r>
            <w:r w:rsidR="00441210" w:rsidRPr="0046418C">
              <w:rPr>
                <w:rFonts w:ascii="Myriad Pro" w:hAnsi="Myriad Pro"/>
                <w:color w:val="auto"/>
                <w:sz w:val="22"/>
                <w:szCs w:val="22"/>
                <w:lang w:val="en-GB"/>
              </w:rPr>
              <w:t>/</w:t>
            </w:r>
            <w:r w:rsidR="00B60EC1" w:rsidRPr="0046418C">
              <w:rPr>
                <w:rFonts w:ascii="Myriad Pro" w:hAnsi="Myriad Pro"/>
                <w:color w:val="auto"/>
                <w:sz w:val="22"/>
                <w:szCs w:val="22"/>
                <w:lang w:val="en-GB"/>
              </w:rPr>
              <w:t>AWP approved</w:t>
            </w:r>
            <w:r w:rsidR="001A4D87" w:rsidRPr="0046418C">
              <w:rPr>
                <w:rFonts w:ascii="Myriad Pro" w:hAnsi="Myriad Pro"/>
                <w:color w:val="auto"/>
                <w:sz w:val="22"/>
                <w:szCs w:val="22"/>
                <w:lang w:val="en-GB"/>
              </w:rPr>
              <w:t xml:space="preserve"> by the Project Board, will not be eligible for funding through the project. As such, requests from MDA</w:t>
            </w:r>
            <w:r w:rsidR="005D4E2D" w:rsidRPr="0046418C">
              <w:rPr>
                <w:rFonts w:ascii="Myriad Pro" w:hAnsi="Myriad Pro"/>
                <w:color w:val="auto"/>
                <w:sz w:val="22"/>
                <w:szCs w:val="22"/>
                <w:lang w:val="en-GB"/>
              </w:rPr>
              <w:t>s</w:t>
            </w:r>
            <w:r w:rsidR="00441210" w:rsidRPr="0046418C">
              <w:rPr>
                <w:rFonts w:ascii="Myriad Pro" w:hAnsi="Myriad Pro"/>
                <w:color w:val="auto"/>
                <w:sz w:val="22"/>
                <w:szCs w:val="22"/>
                <w:lang w:val="en-GB"/>
              </w:rPr>
              <w:t xml:space="preserve"> </w:t>
            </w:r>
            <w:r w:rsidR="001A4D87" w:rsidRPr="0046418C">
              <w:rPr>
                <w:rFonts w:ascii="Myriad Pro" w:hAnsi="Myriad Pro"/>
                <w:color w:val="auto"/>
                <w:sz w:val="22"/>
                <w:szCs w:val="22"/>
                <w:lang w:val="en-GB"/>
              </w:rPr>
              <w:t>and individuals will not be entertained under the project, unless as authorised by the</w:t>
            </w:r>
            <w:r w:rsidR="00793677" w:rsidRPr="0046418C">
              <w:rPr>
                <w:rFonts w:ascii="Myriad Pro" w:hAnsi="Myriad Pro"/>
                <w:color w:val="auto"/>
                <w:sz w:val="22"/>
                <w:szCs w:val="22"/>
                <w:lang w:val="en-GB"/>
              </w:rPr>
              <w:t xml:space="preserve"> Project</w:t>
            </w:r>
            <w:r w:rsidR="001A4D87" w:rsidRPr="0046418C">
              <w:rPr>
                <w:rFonts w:ascii="Myriad Pro" w:hAnsi="Myriad Pro"/>
                <w:color w:val="auto"/>
                <w:sz w:val="22"/>
                <w:szCs w:val="22"/>
                <w:lang w:val="en-GB"/>
              </w:rPr>
              <w:t xml:space="preserve"> Board.</w:t>
            </w:r>
          </w:p>
        </w:tc>
      </w:tr>
    </w:tbl>
    <w:p w14:paraId="50903C9A" w14:textId="20216D4D" w:rsidR="006B2303" w:rsidRPr="0046418C" w:rsidRDefault="000545E7" w:rsidP="0046418C">
      <w:pPr>
        <w:pStyle w:val="Heading1"/>
        <w:numPr>
          <w:ilvl w:val="0"/>
          <w:numId w:val="11"/>
        </w:numPr>
        <w:jc w:val="both"/>
        <w:rPr>
          <w:rFonts w:ascii="Myriad Pro" w:hAnsi="Myriad Pro"/>
          <w:b/>
          <w:sz w:val="22"/>
          <w:szCs w:val="22"/>
          <w:lang w:val="en-GB"/>
        </w:rPr>
      </w:pPr>
      <w:bookmarkStart w:id="25" w:name="_Toc67668443"/>
      <w:r w:rsidRPr="0046418C">
        <w:rPr>
          <w:rFonts w:ascii="Myriad Pro" w:hAnsi="Myriad Pro"/>
          <w:b/>
          <w:sz w:val="22"/>
          <w:szCs w:val="22"/>
          <w:lang w:val="en-GB"/>
        </w:rPr>
        <w:lastRenderedPageBreak/>
        <w:t>Challenges</w:t>
      </w:r>
      <w:bookmarkEnd w:id="25"/>
    </w:p>
    <w:p w14:paraId="6935FBC8" w14:textId="3D6AECED" w:rsidR="00F7173E" w:rsidRPr="0046418C" w:rsidRDefault="00F7173E" w:rsidP="0046418C">
      <w:pPr>
        <w:widowControl w:val="0"/>
        <w:tabs>
          <w:tab w:val="left" w:pos="1014"/>
        </w:tabs>
        <w:spacing w:after="0" w:line="240" w:lineRule="auto"/>
        <w:jc w:val="both"/>
        <w:rPr>
          <w:rFonts w:ascii="Myriad Pro" w:hAnsi="Myriad Pro" w:cs="Times New Roman"/>
          <w:bCs/>
          <w:iCs/>
          <w:sz w:val="22"/>
          <w:szCs w:val="22"/>
          <w:lang w:val="en-GB"/>
          <w14:ligatures w14:val="none"/>
        </w:rPr>
      </w:pPr>
      <w:r w:rsidRPr="0046418C">
        <w:rPr>
          <w:rFonts w:ascii="Myriad Pro" w:hAnsi="Myriad Pro"/>
          <w:bCs/>
          <w:iCs/>
          <w:sz w:val="22"/>
          <w:szCs w:val="22"/>
          <w:lang w:val="en-GB"/>
          <w14:ligatures w14:val="none"/>
        </w:rPr>
        <w:tab/>
      </w:r>
    </w:p>
    <w:p w14:paraId="62F43BD3" w14:textId="77777777" w:rsidR="00B60EC1" w:rsidRPr="0046418C" w:rsidRDefault="00B60EC1" w:rsidP="00B60EC1">
      <w:pPr>
        <w:pStyle w:val="ListParagraph"/>
        <w:numPr>
          <w:ilvl w:val="0"/>
          <w:numId w:val="22"/>
        </w:numPr>
        <w:tabs>
          <w:tab w:val="clear" w:pos="720"/>
          <w:tab w:val="num" w:pos="360"/>
        </w:tabs>
        <w:ind w:left="360"/>
        <w:jc w:val="both"/>
        <w:rPr>
          <w:rFonts w:ascii="Myriad Pro" w:hAnsi="Myriad Pro"/>
          <w:color w:val="auto"/>
          <w:sz w:val="22"/>
          <w:szCs w:val="22"/>
          <w:lang w:val="en-GB"/>
        </w:rPr>
      </w:pPr>
      <w:r w:rsidRPr="0046418C">
        <w:rPr>
          <w:rFonts w:ascii="Myriad Pro" w:hAnsi="Myriad Pro"/>
          <w:b/>
          <w:bCs/>
          <w:color w:val="auto"/>
          <w:sz w:val="22"/>
          <w:szCs w:val="22"/>
          <w:lang w:val="en-GB"/>
        </w:rPr>
        <w:t>COVID–19 Pandemic and Adverse Effect on the Economy and Government</w:t>
      </w:r>
      <w:r w:rsidRPr="0046418C">
        <w:rPr>
          <w:rFonts w:ascii="Myriad Pro" w:hAnsi="Myriad Pro"/>
          <w:color w:val="auto"/>
          <w:sz w:val="22"/>
          <w:szCs w:val="22"/>
          <w:lang w:val="en-GB"/>
        </w:rPr>
        <w:t>. As the spread of COVID-19 in South Sudan was confirmed, lockdown measures were introduced with restrictions to government institutions operations to half a day with minimal physical presence of staff in offices. UNDP also placed staff on telecommuting. These restrictions made most business engagements possible only on virtual flatforms, but with weak internet accessibility in the country, most activities could not be achieved. Furthermore, the severe negative socioeconomic impact of COVID-19 has resulted in a depressed fiscal space, undermining the government’s ability to make the investments necessary to implement the R-ARCSS. Several months of salary arrears remains a disincentive to potential CAs, who are critical for the success of the project.</w:t>
      </w:r>
    </w:p>
    <w:p w14:paraId="4EA7EA0A" w14:textId="77777777" w:rsidR="00B60EC1" w:rsidRPr="0046418C" w:rsidRDefault="00B60EC1" w:rsidP="00B60EC1">
      <w:pPr>
        <w:pStyle w:val="ListParagraph"/>
        <w:ind w:left="360"/>
        <w:jc w:val="both"/>
        <w:rPr>
          <w:rFonts w:ascii="Myriad Pro" w:hAnsi="Myriad Pro"/>
          <w:sz w:val="22"/>
          <w:szCs w:val="22"/>
        </w:rPr>
      </w:pPr>
    </w:p>
    <w:p w14:paraId="1ACA5A0D" w14:textId="77777777" w:rsidR="00B60EC1" w:rsidRPr="0046418C" w:rsidRDefault="00B60EC1" w:rsidP="00B60EC1">
      <w:pPr>
        <w:pStyle w:val="ListParagraph"/>
        <w:numPr>
          <w:ilvl w:val="0"/>
          <w:numId w:val="21"/>
        </w:numPr>
        <w:ind w:left="360"/>
        <w:jc w:val="both"/>
        <w:rPr>
          <w:rFonts w:ascii="Myriad Pro" w:hAnsi="Myriad Pro"/>
          <w:sz w:val="22"/>
          <w:szCs w:val="22"/>
        </w:rPr>
      </w:pPr>
      <w:r w:rsidRPr="0046418C">
        <w:rPr>
          <w:rFonts w:ascii="Myriad Pro" w:hAnsi="Myriad Pro"/>
          <w:b/>
          <w:bCs/>
          <w:sz w:val="22"/>
          <w:szCs w:val="22"/>
        </w:rPr>
        <w:t>Inexperienced and inadequate skills and knowledge.</w:t>
      </w:r>
      <w:r w:rsidRPr="0046418C">
        <w:rPr>
          <w:rFonts w:ascii="Myriad Pro" w:hAnsi="Myriad Pro"/>
          <w:sz w:val="22"/>
          <w:szCs w:val="22"/>
        </w:rPr>
        <w:t xml:space="preserve">  Many government officials in various MDAs do not have experience and skills necessary to draft </w:t>
      </w:r>
      <w:proofErr w:type="spellStart"/>
      <w:r w:rsidRPr="0046418C">
        <w:rPr>
          <w:rFonts w:ascii="Myriad Pro" w:hAnsi="Myriad Pro"/>
          <w:sz w:val="22"/>
          <w:szCs w:val="22"/>
        </w:rPr>
        <w:t>ToRs</w:t>
      </w:r>
      <w:proofErr w:type="spellEnd"/>
      <w:r w:rsidRPr="0046418C">
        <w:rPr>
          <w:rFonts w:ascii="Myriad Pro" w:hAnsi="Myriad Pro"/>
          <w:sz w:val="22"/>
          <w:szCs w:val="22"/>
        </w:rPr>
        <w:t xml:space="preserve"> for SSEs and other types of support provided by the GEMS project. This made the consultation process for development of </w:t>
      </w:r>
      <w:proofErr w:type="spellStart"/>
      <w:r w:rsidRPr="0046418C">
        <w:rPr>
          <w:rFonts w:ascii="Myriad Pro" w:hAnsi="Myriad Pro"/>
          <w:sz w:val="22"/>
          <w:szCs w:val="22"/>
        </w:rPr>
        <w:t>ToRs</w:t>
      </w:r>
      <w:proofErr w:type="spellEnd"/>
      <w:r w:rsidRPr="0046418C">
        <w:rPr>
          <w:rFonts w:ascii="Myriad Pro" w:hAnsi="Myriad Pro"/>
          <w:sz w:val="22"/>
          <w:szCs w:val="22"/>
        </w:rPr>
        <w:t xml:space="preserve"> lengthy and slow, requiring a significant number of interventions and sensitization meetings with MDAs. Only 15 </w:t>
      </w:r>
      <w:proofErr w:type="spellStart"/>
      <w:r w:rsidRPr="0046418C">
        <w:rPr>
          <w:rFonts w:ascii="Myriad Pro" w:hAnsi="Myriad Pro"/>
          <w:sz w:val="22"/>
          <w:szCs w:val="22"/>
        </w:rPr>
        <w:t>ToRs</w:t>
      </w:r>
      <w:proofErr w:type="spellEnd"/>
      <w:r w:rsidRPr="0046418C">
        <w:rPr>
          <w:rFonts w:ascii="Myriad Pro" w:hAnsi="Myriad Pro"/>
          <w:sz w:val="22"/>
          <w:szCs w:val="22"/>
        </w:rPr>
        <w:t xml:space="preserve"> were approved out of initial 21 requests from Governance/Service (13 positions) and Economic (8 positions) clusters.</w:t>
      </w:r>
    </w:p>
    <w:p w14:paraId="5FED6516" w14:textId="77777777" w:rsidR="00B60EC1" w:rsidRPr="0046418C" w:rsidRDefault="00B60EC1" w:rsidP="00B60EC1">
      <w:pPr>
        <w:pStyle w:val="ListParagraph"/>
        <w:ind w:left="360"/>
        <w:jc w:val="both"/>
        <w:rPr>
          <w:rFonts w:ascii="Myriad Pro" w:hAnsi="Myriad Pro"/>
          <w:sz w:val="22"/>
          <w:szCs w:val="22"/>
        </w:rPr>
      </w:pPr>
    </w:p>
    <w:p w14:paraId="314BD7F5" w14:textId="77777777" w:rsidR="00B60EC1" w:rsidRPr="0046418C" w:rsidRDefault="00B60EC1" w:rsidP="00B60EC1">
      <w:pPr>
        <w:pStyle w:val="ListParagraph"/>
        <w:numPr>
          <w:ilvl w:val="0"/>
          <w:numId w:val="21"/>
        </w:numPr>
        <w:ind w:left="360"/>
        <w:jc w:val="both"/>
        <w:rPr>
          <w:rFonts w:ascii="Myriad Pro" w:hAnsi="Myriad Pro"/>
          <w:sz w:val="22"/>
          <w:szCs w:val="22"/>
        </w:rPr>
      </w:pPr>
      <w:r w:rsidRPr="0046418C">
        <w:rPr>
          <w:rFonts w:ascii="Myriad Pro" w:hAnsi="Myriad Pro"/>
          <w:b/>
          <w:bCs/>
          <w:sz w:val="22"/>
          <w:szCs w:val="22"/>
        </w:rPr>
        <w:t>Delay in the recruitment and deployment of SSEs</w:t>
      </w:r>
      <w:r w:rsidRPr="0046418C">
        <w:rPr>
          <w:rFonts w:ascii="Myriad Pro" w:hAnsi="Myriad Pro"/>
          <w:sz w:val="22"/>
          <w:szCs w:val="22"/>
        </w:rPr>
        <w:t>.  Slow response</w:t>
      </w:r>
      <w:r>
        <w:rPr>
          <w:rFonts w:ascii="Myriad Pro" w:hAnsi="Myriad Pro"/>
          <w:sz w:val="22"/>
          <w:szCs w:val="22"/>
        </w:rPr>
        <w:t xml:space="preserve"> in reviewing and approving the TOR and similar administrative measures</w:t>
      </w:r>
      <w:r w:rsidRPr="0046418C">
        <w:rPr>
          <w:rFonts w:ascii="Myriad Pro" w:hAnsi="Myriad Pro"/>
          <w:sz w:val="22"/>
          <w:szCs w:val="22"/>
        </w:rPr>
        <w:t xml:space="preserve"> by many MDAs negatively affected the GEMS project to quickly recruit and deploy SSEs to train, coach and mentor CAs and staff of </w:t>
      </w:r>
      <w:proofErr w:type="spellStart"/>
      <w:r w:rsidRPr="0046418C">
        <w:rPr>
          <w:rFonts w:ascii="Myriad Pro" w:hAnsi="Myriad Pro"/>
          <w:sz w:val="22"/>
          <w:szCs w:val="22"/>
        </w:rPr>
        <w:t>RTGoNU</w:t>
      </w:r>
      <w:proofErr w:type="spellEnd"/>
      <w:r w:rsidRPr="0046418C">
        <w:rPr>
          <w:rFonts w:ascii="Myriad Pro" w:hAnsi="Myriad Pro"/>
          <w:sz w:val="22"/>
          <w:szCs w:val="22"/>
        </w:rPr>
        <w:t xml:space="preserve"> as detailed in the 2020 Annual Workplan (AWP). </w:t>
      </w:r>
    </w:p>
    <w:p w14:paraId="47C16269" w14:textId="082C87F1" w:rsidR="00D03137" w:rsidRPr="00B60EC1" w:rsidRDefault="00B60EC1" w:rsidP="00B60EC1">
      <w:pPr>
        <w:ind w:left="360"/>
        <w:jc w:val="both"/>
        <w:rPr>
          <w:rFonts w:ascii="Myriad Pro" w:hAnsi="Myriad Pro"/>
          <w:sz w:val="22"/>
          <w:szCs w:val="22"/>
        </w:rPr>
      </w:pPr>
      <w:r w:rsidRPr="00B52757">
        <w:rPr>
          <w:rFonts w:ascii="Myriad Pro" w:hAnsi="Myriad Pro"/>
          <w:sz w:val="22"/>
          <w:szCs w:val="22"/>
        </w:rPr>
        <w:t>Additionally, despite the project</w:t>
      </w:r>
      <w:r w:rsidRPr="00B52757">
        <w:rPr>
          <w:rFonts w:ascii="Myriad Pro" w:hAnsi="Myriad Pro"/>
          <w:b/>
          <w:bCs/>
          <w:sz w:val="22"/>
          <w:szCs w:val="22"/>
        </w:rPr>
        <w:t xml:space="preserve"> </w:t>
      </w:r>
      <w:r w:rsidRPr="00B52757">
        <w:rPr>
          <w:rFonts w:ascii="Myriad Pro" w:hAnsi="Myriad Pro"/>
          <w:sz w:val="22"/>
          <w:szCs w:val="22"/>
        </w:rPr>
        <w:t>undertook several sensitizations for MDAs</w:t>
      </w:r>
      <w:r>
        <w:rPr>
          <w:rFonts w:ascii="Myriad Pro" w:hAnsi="Myriad Pro"/>
          <w:sz w:val="22"/>
          <w:szCs w:val="22"/>
        </w:rPr>
        <w:t xml:space="preserve"> and </w:t>
      </w:r>
      <w:r w:rsidRPr="00B52757">
        <w:rPr>
          <w:rFonts w:ascii="Myriad Pro" w:hAnsi="Myriad Pro"/>
          <w:sz w:val="22"/>
          <w:szCs w:val="22"/>
        </w:rPr>
        <w:t>guaranteed readiness to receive and work with SSEs</w:t>
      </w:r>
      <w:r>
        <w:rPr>
          <w:rFonts w:ascii="Myriad Pro" w:hAnsi="Myriad Pro"/>
          <w:sz w:val="22"/>
          <w:szCs w:val="22"/>
        </w:rPr>
        <w:t xml:space="preserve">, </w:t>
      </w:r>
      <w:r w:rsidRPr="00B52757">
        <w:rPr>
          <w:rFonts w:ascii="Myriad Pro" w:hAnsi="Myriad Pro"/>
          <w:sz w:val="22"/>
          <w:szCs w:val="22"/>
        </w:rPr>
        <w:t>the</w:t>
      </w:r>
      <w:r>
        <w:rPr>
          <w:rFonts w:ascii="Myriad Pro" w:hAnsi="Myriad Pro"/>
          <w:sz w:val="22"/>
          <w:szCs w:val="22"/>
        </w:rPr>
        <w:t xml:space="preserve"> </w:t>
      </w:r>
      <w:r w:rsidRPr="00B52757">
        <w:rPr>
          <w:rFonts w:ascii="Myriad Pro" w:hAnsi="Myriad Pro"/>
          <w:sz w:val="22"/>
          <w:szCs w:val="22"/>
        </w:rPr>
        <w:t xml:space="preserve">many changes, absences, and </w:t>
      </w:r>
      <w:r w:rsidRPr="00B52757">
        <w:rPr>
          <w:rFonts w:ascii="Myriad Pro" w:hAnsi="Myriad Pro"/>
          <w:sz w:val="22"/>
          <w:szCs w:val="22"/>
        </w:rPr>
        <w:lastRenderedPageBreak/>
        <w:t xml:space="preserve">interruptions </w:t>
      </w:r>
      <w:r>
        <w:rPr>
          <w:rFonts w:ascii="Myriad Pro" w:hAnsi="Myriad Pro"/>
          <w:sz w:val="22"/>
          <w:szCs w:val="22"/>
        </w:rPr>
        <w:t xml:space="preserve">of MDAs </w:t>
      </w:r>
      <w:r w:rsidRPr="00B52757">
        <w:rPr>
          <w:rFonts w:ascii="Myriad Pro" w:hAnsi="Myriad Pro"/>
          <w:sz w:val="22"/>
          <w:szCs w:val="22"/>
        </w:rPr>
        <w:t xml:space="preserve">led </w:t>
      </w:r>
      <w:proofErr w:type="gramStart"/>
      <w:r w:rsidRPr="00B52757">
        <w:rPr>
          <w:rFonts w:ascii="Myriad Pro" w:hAnsi="Myriad Pro"/>
          <w:sz w:val="22"/>
          <w:szCs w:val="22"/>
        </w:rPr>
        <w:t>to  delays</w:t>
      </w:r>
      <w:proofErr w:type="gramEnd"/>
      <w:r w:rsidRPr="00B52757">
        <w:rPr>
          <w:rFonts w:ascii="Myriad Pro" w:hAnsi="Myriad Pro"/>
          <w:sz w:val="22"/>
          <w:szCs w:val="22"/>
        </w:rPr>
        <w:t xml:space="preserve"> in  the progress made by GEMS Project Management Team and SSEs.</w:t>
      </w:r>
    </w:p>
    <w:p w14:paraId="11C4C3D3" w14:textId="367DAA8E" w:rsidR="001715DE" w:rsidRPr="0046418C" w:rsidRDefault="00DD0FCD" w:rsidP="0046418C">
      <w:pPr>
        <w:pStyle w:val="Heading1"/>
        <w:numPr>
          <w:ilvl w:val="0"/>
          <w:numId w:val="11"/>
        </w:numPr>
        <w:jc w:val="both"/>
        <w:rPr>
          <w:rFonts w:ascii="Myriad Pro" w:hAnsi="Myriad Pro"/>
          <w:sz w:val="22"/>
          <w:szCs w:val="22"/>
          <w:lang w:val="en-GB"/>
        </w:rPr>
      </w:pPr>
      <w:bookmarkStart w:id="26" w:name="_Toc67668444"/>
      <w:r w:rsidRPr="0046418C">
        <w:rPr>
          <w:rFonts w:ascii="Myriad Pro" w:hAnsi="Myriad Pro"/>
          <w:b/>
          <w:sz w:val="22"/>
          <w:szCs w:val="22"/>
          <w:lang w:val="en-GB"/>
        </w:rPr>
        <w:t xml:space="preserve">Lessons </w:t>
      </w:r>
      <w:r w:rsidR="001715DE" w:rsidRPr="0046418C">
        <w:rPr>
          <w:rFonts w:ascii="Myriad Pro" w:hAnsi="Myriad Pro"/>
          <w:b/>
          <w:sz w:val="22"/>
          <w:szCs w:val="22"/>
          <w:lang w:val="en-GB"/>
        </w:rPr>
        <w:t>Learned</w:t>
      </w:r>
      <w:bookmarkEnd w:id="26"/>
    </w:p>
    <w:p w14:paraId="2B396B0F" w14:textId="77777777" w:rsidR="00D408F7" w:rsidRPr="0046418C" w:rsidRDefault="00D408F7" w:rsidP="0046418C">
      <w:pPr>
        <w:jc w:val="both"/>
        <w:rPr>
          <w:rFonts w:ascii="Myriad Pro" w:hAnsi="Myriad Pro" w:cs="Times New Roman"/>
          <w:b/>
          <w:sz w:val="22"/>
          <w:szCs w:val="22"/>
        </w:rPr>
      </w:pPr>
    </w:p>
    <w:p w14:paraId="072DE225" w14:textId="3F35F19F" w:rsidR="00F7173E" w:rsidRPr="0046418C" w:rsidRDefault="00F7173E" w:rsidP="0046418C">
      <w:pPr>
        <w:pStyle w:val="ListParagraph"/>
        <w:numPr>
          <w:ilvl w:val="0"/>
          <w:numId w:val="23"/>
        </w:numPr>
        <w:jc w:val="both"/>
        <w:rPr>
          <w:rFonts w:ascii="Myriad Pro" w:hAnsi="Myriad Pro" w:cs="Times New Roman"/>
          <w:bCs/>
          <w:sz w:val="22"/>
          <w:szCs w:val="22"/>
        </w:rPr>
      </w:pPr>
      <w:r w:rsidRPr="0046418C">
        <w:rPr>
          <w:rFonts w:ascii="Myriad Pro" w:hAnsi="Myriad Pro" w:cs="Times New Roman"/>
          <w:b/>
          <w:sz w:val="22"/>
          <w:szCs w:val="22"/>
        </w:rPr>
        <w:t xml:space="preserve">Continuous follow up, provide support and guidance to targeted MDAs staff. </w:t>
      </w:r>
      <w:r w:rsidRPr="0046418C">
        <w:rPr>
          <w:rFonts w:ascii="Myriad Pro" w:hAnsi="Myriad Pro" w:cs="Times New Roman"/>
          <w:bCs/>
          <w:sz w:val="22"/>
          <w:szCs w:val="22"/>
        </w:rPr>
        <w:t xml:space="preserve">There is need for </w:t>
      </w:r>
      <w:r w:rsidR="003E6A23" w:rsidRPr="0046418C">
        <w:rPr>
          <w:rFonts w:ascii="Myriad Pro" w:hAnsi="Myriad Pro" w:cs="Times New Roman"/>
          <w:bCs/>
          <w:sz w:val="22"/>
          <w:szCs w:val="22"/>
        </w:rPr>
        <w:t xml:space="preserve">the </w:t>
      </w:r>
      <w:r w:rsidR="00583E68" w:rsidRPr="0046418C">
        <w:rPr>
          <w:rFonts w:ascii="Myriad Pro" w:hAnsi="Myriad Pro" w:cs="Times New Roman"/>
          <w:bCs/>
          <w:sz w:val="22"/>
          <w:szCs w:val="22"/>
        </w:rPr>
        <w:t xml:space="preserve">GEMS </w:t>
      </w:r>
      <w:r w:rsidRPr="0046418C">
        <w:rPr>
          <w:rFonts w:ascii="Myriad Pro" w:hAnsi="Myriad Pro" w:cs="Times New Roman"/>
          <w:bCs/>
          <w:sz w:val="22"/>
          <w:szCs w:val="22"/>
        </w:rPr>
        <w:t xml:space="preserve">project team to continuously follow up, provide support and guidance to MDAs staff in drafting comprehensive </w:t>
      </w:r>
      <w:proofErr w:type="spellStart"/>
      <w:r w:rsidRPr="0046418C">
        <w:rPr>
          <w:rFonts w:ascii="Myriad Pro" w:hAnsi="Myriad Pro" w:cs="Times New Roman"/>
          <w:bCs/>
          <w:sz w:val="22"/>
          <w:szCs w:val="22"/>
        </w:rPr>
        <w:t>ToR</w:t>
      </w:r>
      <w:r w:rsidR="00FA0838" w:rsidRPr="0046418C">
        <w:rPr>
          <w:rFonts w:ascii="Myriad Pro" w:hAnsi="Myriad Pro" w:cs="Times New Roman"/>
          <w:bCs/>
          <w:sz w:val="22"/>
          <w:szCs w:val="22"/>
        </w:rPr>
        <w:t>s</w:t>
      </w:r>
      <w:proofErr w:type="spellEnd"/>
      <w:r w:rsidRPr="0046418C">
        <w:rPr>
          <w:rFonts w:ascii="Myriad Pro" w:hAnsi="Myriad Pro" w:cs="Times New Roman"/>
          <w:bCs/>
          <w:sz w:val="22"/>
          <w:szCs w:val="22"/>
        </w:rPr>
        <w:t xml:space="preserve"> on time for SSEs to be deployed to </w:t>
      </w:r>
      <w:r w:rsidR="005D4E2D" w:rsidRPr="0046418C">
        <w:rPr>
          <w:rFonts w:ascii="Myriad Pro" w:hAnsi="Myriad Pro" w:cs="Times New Roman"/>
          <w:bCs/>
          <w:sz w:val="22"/>
          <w:szCs w:val="22"/>
        </w:rPr>
        <w:t xml:space="preserve">train, </w:t>
      </w:r>
      <w:r w:rsidRPr="0046418C">
        <w:rPr>
          <w:rFonts w:ascii="Myriad Pro" w:hAnsi="Myriad Pro" w:cs="Times New Roman"/>
          <w:bCs/>
          <w:sz w:val="22"/>
          <w:szCs w:val="22"/>
        </w:rPr>
        <w:t>coach and mentor</w:t>
      </w:r>
      <w:r w:rsidR="005D4E2D" w:rsidRPr="0046418C">
        <w:rPr>
          <w:rFonts w:ascii="Myriad Pro" w:hAnsi="Myriad Pro" w:cs="Times New Roman"/>
          <w:bCs/>
          <w:sz w:val="22"/>
          <w:szCs w:val="22"/>
        </w:rPr>
        <w:t xml:space="preserve"> </w:t>
      </w:r>
      <w:r w:rsidRPr="0046418C">
        <w:rPr>
          <w:rFonts w:ascii="Myriad Pro" w:hAnsi="Myriad Pro" w:cs="Times New Roman"/>
          <w:bCs/>
          <w:sz w:val="22"/>
          <w:szCs w:val="22"/>
        </w:rPr>
        <w:t>CA</w:t>
      </w:r>
      <w:r w:rsidR="005D4E2D" w:rsidRPr="0046418C">
        <w:rPr>
          <w:rFonts w:ascii="Myriad Pro" w:hAnsi="Myriad Pro" w:cs="Times New Roman"/>
          <w:bCs/>
          <w:sz w:val="22"/>
          <w:szCs w:val="22"/>
        </w:rPr>
        <w:t>s based on institutional readiness to</w:t>
      </w:r>
      <w:r w:rsidRPr="0046418C">
        <w:rPr>
          <w:rFonts w:ascii="Myriad Pro" w:hAnsi="Myriad Pro" w:cs="Times New Roman"/>
          <w:bCs/>
          <w:sz w:val="22"/>
          <w:szCs w:val="22"/>
        </w:rPr>
        <w:t xml:space="preserve"> review and formulate policies and </w:t>
      </w:r>
      <w:r w:rsidR="005D4E2D" w:rsidRPr="0046418C">
        <w:rPr>
          <w:rFonts w:ascii="Myriad Pro" w:hAnsi="Myriad Pro" w:cs="Times New Roman"/>
          <w:bCs/>
          <w:sz w:val="22"/>
          <w:szCs w:val="22"/>
        </w:rPr>
        <w:t xml:space="preserve">regulatory </w:t>
      </w:r>
      <w:r w:rsidRPr="0046418C">
        <w:rPr>
          <w:rFonts w:ascii="Myriad Pro" w:hAnsi="Myriad Pro" w:cs="Times New Roman"/>
          <w:bCs/>
          <w:sz w:val="22"/>
          <w:szCs w:val="22"/>
        </w:rPr>
        <w:t xml:space="preserve">frameworks. </w:t>
      </w:r>
    </w:p>
    <w:p w14:paraId="2B08F8EB" w14:textId="77777777" w:rsidR="005D4E2D" w:rsidRPr="0046418C" w:rsidRDefault="005D4E2D" w:rsidP="0046418C">
      <w:pPr>
        <w:pStyle w:val="ListParagraph"/>
        <w:jc w:val="both"/>
        <w:rPr>
          <w:rFonts w:ascii="Myriad Pro" w:hAnsi="Myriad Pro" w:cs="Times New Roman"/>
          <w:bCs/>
          <w:sz w:val="22"/>
          <w:szCs w:val="22"/>
        </w:rPr>
      </w:pPr>
    </w:p>
    <w:p w14:paraId="6059FB28" w14:textId="74D678D5" w:rsidR="00C5097B" w:rsidRPr="0046418C" w:rsidRDefault="00D408F7" w:rsidP="0046418C">
      <w:pPr>
        <w:pStyle w:val="ListParagraph"/>
        <w:numPr>
          <w:ilvl w:val="0"/>
          <w:numId w:val="23"/>
        </w:numPr>
        <w:jc w:val="both"/>
        <w:rPr>
          <w:rFonts w:ascii="Myriad Pro" w:hAnsi="Myriad Pro" w:cs="Times New Roman"/>
          <w:bCs/>
          <w:sz w:val="22"/>
          <w:szCs w:val="22"/>
        </w:rPr>
      </w:pPr>
      <w:r w:rsidRPr="0046418C">
        <w:rPr>
          <w:rFonts w:ascii="Myriad Pro" w:hAnsi="Myriad Pro" w:cs="Times New Roman"/>
          <w:b/>
          <w:sz w:val="22"/>
          <w:szCs w:val="22"/>
        </w:rPr>
        <w:t>Working remotely</w:t>
      </w:r>
      <w:r w:rsidR="008A7DBE" w:rsidRPr="0046418C">
        <w:rPr>
          <w:rFonts w:ascii="Myriad Pro" w:hAnsi="Myriad Pro" w:cs="Times New Roman"/>
          <w:b/>
          <w:sz w:val="22"/>
          <w:szCs w:val="22"/>
        </w:rPr>
        <w:t xml:space="preserve"> </w:t>
      </w:r>
      <w:r w:rsidRPr="0046418C">
        <w:rPr>
          <w:rFonts w:ascii="Myriad Pro" w:hAnsi="Myriad Pro" w:cs="Times New Roman"/>
          <w:b/>
          <w:sz w:val="22"/>
          <w:szCs w:val="22"/>
        </w:rPr>
        <w:t>from home</w:t>
      </w:r>
      <w:r w:rsidRPr="0046418C">
        <w:rPr>
          <w:rFonts w:ascii="Myriad Pro" w:hAnsi="Myriad Pro" w:cs="Times New Roman"/>
          <w:bCs/>
          <w:sz w:val="22"/>
          <w:szCs w:val="22"/>
        </w:rPr>
        <w:t xml:space="preserve">. </w:t>
      </w:r>
      <w:r w:rsidR="00C5097B" w:rsidRPr="0046418C">
        <w:rPr>
          <w:rFonts w:ascii="Myriad Pro" w:hAnsi="Myriad Pro" w:cs="Times New Roman"/>
          <w:bCs/>
          <w:sz w:val="22"/>
          <w:szCs w:val="22"/>
        </w:rPr>
        <w:t>Due to Covid-19 pandemic, the GEMS project staff including SSEs, should learn on how to work and implement the project remotely even during the time of lockdowns. To accomplish this, solid internet connectivity is necessary to be available with use of good computers</w:t>
      </w:r>
      <w:r w:rsidR="008F425B" w:rsidRPr="0046418C">
        <w:rPr>
          <w:rFonts w:ascii="Myriad Pro" w:hAnsi="Myriad Pro" w:cs="Times New Roman"/>
          <w:bCs/>
          <w:sz w:val="22"/>
          <w:szCs w:val="22"/>
        </w:rPr>
        <w:t xml:space="preserve"> including a solid internet link with MDAs.</w:t>
      </w:r>
    </w:p>
    <w:p w14:paraId="33DB7991" w14:textId="6AECF559" w:rsidR="001715DE" w:rsidRPr="0046418C" w:rsidRDefault="001715DE" w:rsidP="0046418C">
      <w:pPr>
        <w:pStyle w:val="Heading1"/>
        <w:jc w:val="both"/>
        <w:rPr>
          <w:rFonts w:ascii="Myriad Pro" w:hAnsi="Myriad Pro"/>
          <w:sz w:val="22"/>
          <w:szCs w:val="22"/>
          <w:lang w:val="en-GB"/>
        </w:rPr>
      </w:pPr>
      <w:bookmarkStart w:id="27" w:name="_Toc67668445"/>
      <w:r w:rsidRPr="0046418C">
        <w:rPr>
          <w:rFonts w:ascii="Myriad Pro" w:hAnsi="Myriad Pro"/>
          <w:b/>
          <w:sz w:val="22"/>
          <w:szCs w:val="22"/>
          <w:lang w:val="en-GB"/>
        </w:rPr>
        <w:t>Conclusions and</w:t>
      </w:r>
      <w:r w:rsidR="005704BC" w:rsidRPr="0046418C">
        <w:rPr>
          <w:rFonts w:ascii="Myriad Pro" w:hAnsi="Myriad Pro"/>
          <w:b/>
          <w:sz w:val="22"/>
          <w:szCs w:val="22"/>
          <w:lang w:val="en-GB"/>
        </w:rPr>
        <w:t xml:space="preserve"> Changes in</w:t>
      </w:r>
      <w:r w:rsidRPr="0046418C">
        <w:rPr>
          <w:rFonts w:ascii="Myriad Pro" w:hAnsi="Myriad Pro"/>
          <w:b/>
          <w:sz w:val="22"/>
          <w:szCs w:val="22"/>
          <w:lang w:val="en-GB"/>
        </w:rPr>
        <w:t xml:space="preserve"> Way Forward</w:t>
      </w:r>
      <w:bookmarkEnd w:id="27"/>
    </w:p>
    <w:p w14:paraId="60761144" w14:textId="77777777" w:rsidR="005C2298" w:rsidRPr="0046418C" w:rsidRDefault="005C2298" w:rsidP="0046418C">
      <w:pPr>
        <w:jc w:val="both"/>
        <w:rPr>
          <w:rFonts w:ascii="Myriad Pro" w:hAnsi="Myriad Pro" w:cs="Times New Roman"/>
          <w:color w:val="auto"/>
          <w:sz w:val="22"/>
          <w:szCs w:val="22"/>
          <w:lang w:val="en-GB"/>
        </w:rPr>
      </w:pPr>
    </w:p>
    <w:p w14:paraId="7F282DA9" w14:textId="77777777" w:rsidR="00C17144" w:rsidRPr="0046418C" w:rsidRDefault="00C17144" w:rsidP="0046418C">
      <w:pPr>
        <w:jc w:val="both"/>
        <w:rPr>
          <w:rFonts w:ascii="Myriad Pro" w:hAnsi="Myriad Pro" w:cs="Times New Roman"/>
          <w:color w:val="auto"/>
          <w:sz w:val="22"/>
          <w:szCs w:val="22"/>
          <w:lang w:val="en-GB"/>
        </w:rPr>
      </w:pPr>
      <w:r w:rsidRPr="0046418C">
        <w:rPr>
          <w:rFonts w:ascii="Myriad Pro" w:hAnsi="Myriad Pro" w:cs="Times New Roman"/>
          <w:color w:val="auto"/>
          <w:sz w:val="22"/>
          <w:szCs w:val="22"/>
          <w:lang w:val="en-GB"/>
        </w:rPr>
        <w:t>As described in this report, most of the GEMS project targets were not achieved due to delays in the formation of R-</w:t>
      </w:r>
      <w:proofErr w:type="spellStart"/>
      <w:r w:rsidRPr="0046418C">
        <w:rPr>
          <w:rFonts w:ascii="Myriad Pro" w:hAnsi="Myriad Pro" w:cs="Times New Roman"/>
          <w:color w:val="auto"/>
          <w:sz w:val="22"/>
          <w:szCs w:val="22"/>
          <w:lang w:val="en-GB"/>
        </w:rPr>
        <w:t>TGoNU</w:t>
      </w:r>
      <w:proofErr w:type="spellEnd"/>
      <w:r w:rsidRPr="0046418C">
        <w:rPr>
          <w:rFonts w:ascii="Myriad Pro" w:hAnsi="Myriad Pro" w:cs="Times New Roman"/>
          <w:color w:val="auto"/>
          <w:sz w:val="22"/>
          <w:szCs w:val="22"/>
          <w:lang w:val="en-GB"/>
        </w:rPr>
        <w:t xml:space="preserve"> and challenges posed by the Covid-19 pandemic. Nevertheless, the uniqueness of this project lies in its strategic approach to capacity enhancement of South Sudanese CAs through training, </w:t>
      </w:r>
      <w:proofErr w:type="gramStart"/>
      <w:r w:rsidRPr="0046418C">
        <w:rPr>
          <w:rFonts w:ascii="Myriad Pro" w:hAnsi="Myriad Pro" w:cs="Times New Roman"/>
          <w:color w:val="auto"/>
          <w:sz w:val="22"/>
          <w:szCs w:val="22"/>
          <w:lang w:val="en-GB"/>
        </w:rPr>
        <w:t>coaching</w:t>
      </w:r>
      <w:proofErr w:type="gramEnd"/>
      <w:r w:rsidRPr="0046418C">
        <w:rPr>
          <w:rFonts w:ascii="Myriad Pro" w:hAnsi="Myriad Pro" w:cs="Times New Roman"/>
          <w:color w:val="auto"/>
          <w:sz w:val="22"/>
          <w:szCs w:val="22"/>
          <w:lang w:val="en-GB"/>
        </w:rPr>
        <w:t xml:space="preserve"> and mentoring by highly qualified SSEs. This has been manifested by the requests received from various MDAs and as informed by capacity assessments and alignment of the GEMS project with Chapter I and IV of the R-ARCSS.</w:t>
      </w:r>
    </w:p>
    <w:p w14:paraId="436CAF38" w14:textId="77777777" w:rsidR="00C17144" w:rsidRPr="0046418C" w:rsidRDefault="00C17144" w:rsidP="0046418C">
      <w:pPr>
        <w:jc w:val="both"/>
        <w:rPr>
          <w:rFonts w:ascii="Myriad Pro" w:hAnsi="Myriad Pro" w:cs="Times New Roman"/>
          <w:color w:val="auto"/>
          <w:sz w:val="22"/>
          <w:szCs w:val="22"/>
          <w:lang w:val="en-GB"/>
        </w:rPr>
      </w:pPr>
      <w:r w:rsidRPr="0046418C">
        <w:rPr>
          <w:rFonts w:ascii="Myriad Pro" w:hAnsi="Myriad Pro" w:cs="Times New Roman"/>
          <w:color w:val="auto"/>
          <w:sz w:val="22"/>
          <w:szCs w:val="22"/>
          <w:lang w:val="en-GB"/>
        </w:rPr>
        <w:t>Programmatically, GEMS in 2021 will respond to some of the emerging critical needs of the key governance and economics MDAs in the country through the deployment of more hybrid SSEs from national and international experts in the spirit of South-South cooperation. The project will focus on Output 2, which deals solely with economic management and accountability institutions that are strategic in bolstering the national economy. The project will strengthen its communication strategy to broaden GEMS project’s visibility and popularize its scope, opportunities, and results through PFM mechanisms and CAs.</w:t>
      </w:r>
    </w:p>
    <w:p w14:paraId="3B8AD6E1" w14:textId="77777777" w:rsidR="00C17144" w:rsidRPr="0046418C" w:rsidRDefault="00C17144" w:rsidP="0046418C">
      <w:pPr>
        <w:jc w:val="both"/>
        <w:rPr>
          <w:rFonts w:ascii="Myriad Pro" w:hAnsi="Myriad Pro" w:cs="Times New Roman"/>
          <w:color w:val="auto"/>
          <w:sz w:val="22"/>
          <w:szCs w:val="22"/>
          <w:lang w:val="en-GB"/>
        </w:rPr>
      </w:pPr>
      <w:r w:rsidRPr="0046418C">
        <w:rPr>
          <w:rFonts w:ascii="Myriad Pro" w:hAnsi="Myriad Pro" w:cs="Times New Roman"/>
          <w:color w:val="auto"/>
          <w:sz w:val="22"/>
          <w:szCs w:val="22"/>
          <w:lang w:val="en-GB"/>
        </w:rPr>
        <w:t>Operationally, the GEMS Project Executive Board (PEB) needs to be established in 2021 based on pragmatic TORs with a provision of clear modalities of implementation. Additionally, the project must continuously strive to maximize value-for-money through streamlining processes, diversifying, and strengthening partnerships, resource mobilization and collaboration with development partners.</w:t>
      </w:r>
    </w:p>
    <w:p w14:paraId="29BAE26B" w14:textId="51AA48F8" w:rsidR="001715DE" w:rsidRPr="0046418C" w:rsidRDefault="00C17144" w:rsidP="0046418C">
      <w:pPr>
        <w:jc w:val="both"/>
        <w:rPr>
          <w:rFonts w:ascii="Myriad Pro" w:hAnsi="Myriad Pro" w:cs="Times New Roman"/>
          <w:color w:val="auto"/>
          <w:sz w:val="22"/>
          <w:szCs w:val="22"/>
          <w:lang w:val="en-GB"/>
        </w:rPr>
      </w:pPr>
      <w:r w:rsidRPr="0046418C">
        <w:rPr>
          <w:rFonts w:ascii="Myriad Pro" w:hAnsi="Myriad Pro" w:cs="Times New Roman"/>
          <w:color w:val="auto"/>
          <w:sz w:val="22"/>
          <w:szCs w:val="22"/>
          <w:lang w:val="en-GB"/>
        </w:rPr>
        <w:lastRenderedPageBreak/>
        <w:t>Appreciating the challenges, risks and lessons learned, the GEMS project envisions surge recruitment and deployment of SSEs to the targeted and prioritized MDAs during the 1</w:t>
      </w:r>
      <w:r w:rsidRPr="0046418C">
        <w:rPr>
          <w:rFonts w:ascii="Myriad Pro" w:hAnsi="Myriad Pro" w:cs="Times New Roman"/>
          <w:color w:val="auto"/>
          <w:sz w:val="22"/>
          <w:szCs w:val="22"/>
          <w:vertAlign w:val="superscript"/>
          <w:lang w:val="en-GB"/>
        </w:rPr>
        <w:t>st</w:t>
      </w:r>
      <w:r w:rsidRPr="0046418C">
        <w:rPr>
          <w:rFonts w:ascii="Myriad Pro" w:hAnsi="Myriad Pro" w:cs="Times New Roman"/>
          <w:color w:val="auto"/>
          <w:sz w:val="22"/>
          <w:szCs w:val="22"/>
          <w:lang w:val="en-GB"/>
        </w:rPr>
        <w:t xml:space="preserve"> and 2</w:t>
      </w:r>
      <w:r w:rsidRPr="0046418C">
        <w:rPr>
          <w:rFonts w:ascii="Myriad Pro" w:hAnsi="Myriad Pro" w:cs="Times New Roman"/>
          <w:color w:val="auto"/>
          <w:sz w:val="22"/>
          <w:szCs w:val="22"/>
          <w:vertAlign w:val="superscript"/>
          <w:lang w:val="en-GB"/>
        </w:rPr>
        <w:t>nd</w:t>
      </w:r>
      <w:r w:rsidRPr="0046418C">
        <w:rPr>
          <w:rFonts w:ascii="Myriad Pro" w:hAnsi="Myriad Pro" w:cs="Times New Roman"/>
          <w:color w:val="auto"/>
          <w:sz w:val="22"/>
          <w:szCs w:val="22"/>
          <w:lang w:val="en-GB"/>
        </w:rPr>
        <w:t xml:space="preserve"> quarters of 2021 while taking into consideration WHO/MOH Covid-19 pandemic protocol and guideline. The GEMS project team will balance its move, accelerating the process when deemed necessary and slowing it down when there are critical challenges faced.</w:t>
      </w:r>
    </w:p>
    <w:p w14:paraId="36F10E10" w14:textId="77777777" w:rsidR="00E45508" w:rsidRPr="00E45508" w:rsidRDefault="00E45508" w:rsidP="0046418C">
      <w:pPr>
        <w:jc w:val="both"/>
        <w:rPr>
          <w:rFonts w:ascii="Myriad Pro" w:hAnsi="Myriad Pro"/>
          <w:sz w:val="22"/>
          <w:szCs w:val="22"/>
          <w:lang w:val="en-GB"/>
        </w:rPr>
      </w:pPr>
      <w:r w:rsidRPr="00E45508">
        <w:rPr>
          <w:rFonts w:ascii="Myriad Pro" w:hAnsi="Myriad Pro"/>
          <w:sz w:val="22"/>
          <w:szCs w:val="22"/>
          <w:lang w:val="en-GB"/>
        </w:rPr>
        <w:t xml:space="preserve">Focusing the GEMS project to supporting the PFM cycle through rigorous engagement with </w:t>
      </w:r>
      <w:proofErr w:type="spellStart"/>
      <w:r w:rsidRPr="00E45508">
        <w:rPr>
          <w:rFonts w:ascii="Myriad Pro" w:hAnsi="Myriad Pro"/>
          <w:sz w:val="22"/>
          <w:szCs w:val="22"/>
          <w:lang w:val="en-GB"/>
        </w:rPr>
        <w:t>MoFP</w:t>
      </w:r>
      <w:proofErr w:type="spellEnd"/>
      <w:r w:rsidRPr="00E45508">
        <w:rPr>
          <w:rFonts w:ascii="Myriad Pro" w:hAnsi="Myriad Pro"/>
          <w:sz w:val="22"/>
          <w:szCs w:val="22"/>
          <w:lang w:val="en-GB"/>
        </w:rPr>
        <w:t xml:space="preserve"> and the line institutions to prioritize the economic reforms guided by the provisions of Chapter IV of the R-ARCSS in collaboration with Office of Vice President for Economic Cluster and international partners.</w:t>
      </w:r>
    </w:p>
    <w:p w14:paraId="58B55CD8" w14:textId="77777777" w:rsidR="00E45508" w:rsidRPr="00E45508" w:rsidRDefault="00E45508" w:rsidP="0046418C">
      <w:pPr>
        <w:jc w:val="both"/>
        <w:rPr>
          <w:rFonts w:ascii="Myriad Pro" w:hAnsi="Myriad Pro"/>
          <w:sz w:val="22"/>
          <w:szCs w:val="22"/>
          <w:lang w:val="en-GB"/>
        </w:rPr>
      </w:pPr>
      <w:r w:rsidRPr="00E45508">
        <w:rPr>
          <w:rFonts w:ascii="Myriad Pro" w:hAnsi="Myriad Pro"/>
          <w:sz w:val="22"/>
          <w:szCs w:val="22"/>
          <w:lang w:val="en-GB"/>
        </w:rPr>
        <w:t>Work closely with the Office of the First Vice President to create high-level influence on professionalizing the channels of coordination for effective engagement among the MDAs in Governance Cluster guided by provisions of Chapter I of the R-ARCSS.</w:t>
      </w:r>
    </w:p>
    <w:p w14:paraId="40B7ACED" w14:textId="77777777" w:rsidR="00E45508" w:rsidRPr="00E45508" w:rsidRDefault="00E45508" w:rsidP="0046418C">
      <w:pPr>
        <w:jc w:val="both"/>
        <w:rPr>
          <w:rFonts w:ascii="Myriad Pro" w:hAnsi="Myriad Pro"/>
          <w:sz w:val="22"/>
          <w:szCs w:val="22"/>
          <w:lang w:val="en-GB"/>
        </w:rPr>
      </w:pPr>
      <w:r w:rsidRPr="00E45508">
        <w:rPr>
          <w:rFonts w:ascii="Myriad Pro" w:hAnsi="Myriad Pro"/>
          <w:sz w:val="22"/>
          <w:szCs w:val="22"/>
          <w:lang w:val="en-GB"/>
        </w:rPr>
        <w:t xml:space="preserve">Encourage continuous inter-party dialogue on emerging issues of governance and economy, enhanced by sharing of comparative experiences of best practices in the region and beyond within the modality of South-South cooperation. </w:t>
      </w:r>
    </w:p>
    <w:p w14:paraId="0CBE3A2C" w14:textId="6171CD7F" w:rsidR="00E45508" w:rsidRPr="0046418C" w:rsidRDefault="00E45508" w:rsidP="0046418C">
      <w:pPr>
        <w:jc w:val="both"/>
        <w:rPr>
          <w:rFonts w:ascii="Myriad Pro" w:hAnsi="Myriad Pro"/>
          <w:sz w:val="22"/>
          <w:szCs w:val="22"/>
          <w:lang w:val="en-GB"/>
        </w:rPr>
      </w:pPr>
      <w:r w:rsidRPr="0046418C">
        <w:rPr>
          <w:rFonts w:ascii="Myriad Pro" w:hAnsi="Myriad Pro"/>
          <w:sz w:val="22"/>
          <w:szCs w:val="22"/>
          <w:lang w:val="en-GB"/>
        </w:rPr>
        <w:t>Start thinking of replicating the success stories of GEMS project at levels of the10 States.</w:t>
      </w:r>
    </w:p>
    <w:p w14:paraId="018CFED0" w14:textId="77777777" w:rsidR="00DD0FCD" w:rsidRPr="0046418C" w:rsidRDefault="00DD0FCD" w:rsidP="0046418C">
      <w:pPr>
        <w:widowControl w:val="0"/>
        <w:spacing w:after="0" w:line="240" w:lineRule="auto"/>
        <w:jc w:val="both"/>
        <w:rPr>
          <w:rFonts w:ascii="Myriad Pro" w:hAnsi="Myriad Pro"/>
          <w:b/>
          <w:sz w:val="22"/>
          <w:szCs w:val="22"/>
          <w:lang w:val="en-GB"/>
          <w14:ligatures w14:val="none"/>
        </w:rPr>
      </w:pPr>
    </w:p>
    <w:p w14:paraId="1918202C" w14:textId="77777777" w:rsidR="00DD0FCD" w:rsidRPr="0046418C" w:rsidRDefault="00DD0FCD" w:rsidP="0046418C">
      <w:pPr>
        <w:jc w:val="both"/>
        <w:rPr>
          <w:rFonts w:ascii="Myriad Pro" w:hAnsi="Myriad Pro"/>
          <w:b/>
          <w:color w:val="002060"/>
          <w:sz w:val="22"/>
          <w:szCs w:val="22"/>
          <w:lang w:val="en-GB"/>
        </w:rPr>
        <w:sectPr w:rsidR="00DD0FCD" w:rsidRPr="0046418C">
          <w:headerReference w:type="default" r:id="rId16"/>
          <w:footerReference w:type="default" r:id="rId17"/>
          <w:pgSz w:w="11906" w:h="16838"/>
          <w:pgMar w:top="1440" w:right="1440" w:bottom="1440" w:left="1440" w:header="708" w:footer="708" w:gutter="0"/>
          <w:cols w:space="708"/>
          <w:docGrid w:linePitch="360"/>
        </w:sectPr>
      </w:pPr>
    </w:p>
    <w:p w14:paraId="4D96EAB6" w14:textId="5212BCF0" w:rsidR="00DD0FCD" w:rsidRPr="0046418C" w:rsidRDefault="00572E29" w:rsidP="0046418C">
      <w:pPr>
        <w:pStyle w:val="Heading1"/>
        <w:numPr>
          <w:ilvl w:val="0"/>
          <w:numId w:val="11"/>
        </w:numPr>
        <w:jc w:val="both"/>
        <w:rPr>
          <w:rFonts w:ascii="Myriad Pro" w:hAnsi="Myriad Pro"/>
          <w:b/>
          <w:sz w:val="22"/>
          <w:szCs w:val="22"/>
          <w:lang w:val="en-GB"/>
        </w:rPr>
      </w:pPr>
      <w:r w:rsidRPr="0046418C">
        <w:rPr>
          <w:rFonts w:ascii="Myriad Pro" w:hAnsi="Myriad Pro"/>
          <w:b/>
          <w:sz w:val="22"/>
          <w:szCs w:val="22"/>
          <w:lang w:val="en-GB"/>
        </w:rPr>
        <w:lastRenderedPageBreak/>
        <w:t xml:space="preserve"> </w:t>
      </w:r>
      <w:bookmarkStart w:id="28" w:name="_Toc67668446"/>
      <w:r w:rsidR="00DD0FCD" w:rsidRPr="0046418C">
        <w:rPr>
          <w:rFonts w:ascii="Myriad Pro" w:hAnsi="Myriad Pro"/>
          <w:b/>
          <w:sz w:val="22"/>
          <w:szCs w:val="22"/>
          <w:lang w:val="en-GB"/>
        </w:rPr>
        <w:t>Financial Summary</w:t>
      </w:r>
      <w:bookmarkEnd w:id="28"/>
    </w:p>
    <w:p w14:paraId="4BC84CB8" w14:textId="473B6965" w:rsidR="00F54D38" w:rsidRPr="0046418C" w:rsidRDefault="00F54D38" w:rsidP="0046418C">
      <w:pPr>
        <w:jc w:val="both"/>
        <w:rPr>
          <w:rFonts w:ascii="Myriad Pro" w:hAnsi="Myriad Pro"/>
          <w:sz w:val="22"/>
          <w:szCs w:val="22"/>
          <w:lang w:val="en-GB"/>
        </w:rPr>
      </w:pPr>
      <w:r w:rsidRPr="0046418C">
        <w:rPr>
          <w:rFonts w:ascii="Myriad Pro" w:hAnsi="Myriad Pro"/>
          <w:sz w:val="22"/>
          <w:szCs w:val="22"/>
          <w:lang w:val="en-GB"/>
        </w:rPr>
        <w:t xml:space="preserve"> </w:t>
      </w:r>
    </w:p>
    <w:p w14:paraId="7D4CCC14" w14:textId="609AC0B5" w:rsidR="0055381D" w:rsidRPr="0046418C" w:rsidRDefault="00E85D1F" w:rsidP="0046418C">
      <w:pPr>
        <w:jc w:val="both"/>
        <w:rPr>
          <w:rFonts w:ascii="Myriad Pro" w:hAnsi="Myriad Pro"/>
          <w:sz w:val="22"/>
          <w:szCs w:val="22"/>
        </w:rPr>
      </w:pPr>
      <w:r w:rsidRPr="0046418C">
        <w:rPr>
          <w:rFonts w:ascii="Myriad Pro" w:hAnsi="Myriad Pro" w:cstheme="minorHAnsi"/>
          <w:sz w:val="22"/>
          <w:szCs w:val="22"/>
          <w:lang w:val="en-GB"/>
        </w:rPr>
        <w:t>(</w:t>
      </w:r>
      <w:r w:rsidRPr="0046418C">
        <w:rPr>
          <w:rFonts w:ascii="Myriad Pro" w:hAnsi="Myriad Pro"/>
          <w:sz w:val="22"/>
          <w:szCs w:val="22"/>
          <w:u w:val="single"/>
          <w:lang w:val="en-GB"/>
        </w:rPr>
        <w:t>Pending end of 2020 financial period</w:t>
      </w:r>
      <w:r w:rsidRPr="0046418C">
        <w:rPr>
          <w:rFonts w:ascii="Myriad Pro" w:hAnsi="Myriad Pro"/>
          <w:sz w:val="22"/>
          <w:szCs w:val="22"/>
          <w:lang w:val="en-GB"/>
        </w:rPr>
        <w:t>).</w:t>
      </w:r>
      <w:r w:rsidR="0055381D" w:rsidRPr="0046418C">
        <w:rPr>
          <w:rFonts w:ascii="Myriad Pro" w:hAnsi="Myriad Pro"/>
          <w:sz w:val="22"/>
          <w:szCs w:val="22"/>
          <w:lang w:val="en-GB"/>
        </w:rPr>
        <w:fldChar w:fldCharType="begin"/>
      </w:r>
      <w:r w:rsidR="0055381D" w:rsidRPr="0046418C">
        <w:rPr>
          <w:rFonts w:ascii="Myriad Pro" w:hAnsi="Myriad Pro"/>
          <w:sz w:val="22"/>
          <w:szCs w:val="22"/>
          <w:lang w:val="en-GB"/>
        </w:rPr>
        <w:instrText xml:space="preserve"> LINK Excel.Sheet.12 "https://undp-my.sharepoint.com/personal/nicaise_kogboma_undp_org/Documents/Documents/South%20Sudan/GEMS/Financial%20Report/Q4%202020%20Financial%20Report/Q4%202020%20Financial%20Report_17.02.2021.xlsx" "Norway!R3C1:R39C7" \a \f 4 \h  \* MERGEFORMAT </w:instrText>
      </w:r>
      <w:r w:rsidR="0055381D" w:rsidRPr="0046418C">
        <w:rPr>
          <w:rFonts w:ascii="Myriad Pro" w:hAnsi="Myriad Pro"/>
          <w:sz w:val="22"/>
          <w:szCs w:val="22"/>
          <w:lang w:val="en-GB"/>
        </w:rPr>
        <w:fldChar w:fldCharType="separate"/>
      </w:r>
    </w:p>
    <w:tbl>
      <w:tblPr>
        <w:tblW w:w="12240" w:type="dxa"/>
        <w:tblLook w:val="04A0" w:firstRow="1" w:lastRow="0" w:firstColumn="1" w:lastColumn="0" w:noHBand="0" w:noVBand="1"/>
      </w:tblPr>
      <w:tblGrid>
        <w:gridCol w:w="941"/>
        <w:gridCol w:w="2728"/>
        <w:gridCol w:w="1705"/>
        <w:gridCol w:w="1689"/>
        <w:gridCol w:w="1675"/>
        <w:gridCol w:w="1716"/>
        <w:gridCol w:w="1564"/>
        <w:gridCol w:w="222"/>
      </w:tblGrid>
      <w:tr w:rsidR="0055381D" w:rsidRPr="0046418C" w14:paraId="278B6684" w14:textId="77777777" w:rsidTr="00896AF0">
        <w:trPr>
          <w:gridAfter w:val="1"/>
          <w:wAfter w:w="36" w:type="dxa"/>
          <w:trHeight w:val="1080"/>
        </w:trPr>
        <w:tc>
          <w:tcPr>
            <w:tcW w:w="4082" w:type="dxa"/>
            <w:gridSpan w:val="2"/>
            <w:vMerge w:val="restart"/>
            <w:tcBorders>
              <w:top w:val="single" w:sz="12" w:space="0" w:color="auto"/>
              <w:left w:val="single" w:sz="12" w:space="0" w:color="auto"/>
              <w:bottom w:val="single" w:sz="12" w:space="0" w:color="auto"/>
              <w:right w:val="single" w:sz="12" w:space="0" w:color="auto"/>
            </w:tcBorders>
            <w:shd w:val="clear" w:color="000000" w:fill="D9DFEF"/>
            <w:vAlign w:val="center"/>
            <w:hideMark/>
          </w:tcPr>
          <w:p w14:paraId="063E1B66"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Outputs / Activity Result</w:t>
            </w:r>
          </w:p>
        </w:tc>
        <w:tc>
          <w:tcPr>
            <w:tcW w:w="1775" w:type="dxa"/>
            <w:vMerge w:val="restart"/>
            <w:tcBorders>
              <w:top w:val="single" w:sz="12" w:space="0" w:color="auto"/>
              <w:left w:val="single" w:sz="12" w:space="0" w:color="auto"/>
              <w:bottom w:val="single" w:sz="12" w:space="0" w:color="auto"/>
              <w:right w:val="single" w:sz="12" w:space="0" w:color="auto"/>
            </w:tcBorders>
            <w:shd w:val="clear" w:color="000000" w:fill="D9DFEF"/>
            <w:vAlign w:val="center"/>
            <w:hideMark/>
          </w:tcPr>
          <w:p w14:paraId="17ADBC8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Annual Budget, US$ (Jan – Dec 2020) </w:t>
            </w:r>
          </w:p>
        </w:tc>
        <w:tc>
          <w:tcPr>
            <w:tcW w:w="1716" w:type="dxa"/>
            <w:vMerge w:val="restart"/>
            <w:tcBorders>
              <w:top w:val="single" w:sz="12" w:space="0" w:color="auto"/>
              <w:left w:val="single" w:sz="12" w:space="0" w:color="auto"/>
              <w:bottom w:val="single" w:sz="12" w:space="0" w:color="auto"/>
              <w:right w:val="single" w:sz="12" w:space="0" w:color="auto"/>
            </w:tcBorders>
            <w:shd w:val="clear" w:color="000000" w:fill="D9DFEF"/>
            <w:vAlign w:val="center"/>
            <w:hideMark/>
          </w:tcPr>
          <w:p w14:paraId="7F270BF1"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Expenditures, US$ (Jan - Sept 2020)</w:t>
            </w:r>
          </w:p>
        </w:tc>
        <w:tc>
          <w:tcPr>
            <w:tcW w:w="1696" w:type="dxa"/>
            <w:vMerge w:val="restart"/>
            <w:tcBorders>
              <w:top w:val="single" w:sz="8" w:space="0" w:color="auto"/>
              <w:left w:val="single" w:sz="8" w:space="0" w:color="auto"/>
              <w:bottom w:val="single" w:sz="8" w:space="0" w:color="auto"/>
              <w:right w:val="single" w:sz="8" w:space="0" w:color="auto"/>
            </w:tcBorders>
            <w:shd w:val="clear" w:color="000000" w:fill="D9DFEF"/>
            <w:vAlign w:val="center"/>
            <w:hideMark/>
          </w:tcPr>
          <w:p w14:paraId="18020886"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Expenditures, US$ (Oct - Dec. 2020)</w:t>
            </w:r>
          </w:p>
        </w:tc>
        <w:tc>
          <w:tcPr>
            <w:tcW w:w="1716" w:type="dxa"/>
            <w:vMerge w:val="restart"/>
            <w:tcBorders>
              <w:top w:val="single" w:sz="8" w:space="0" w:color="auto"/>
              <w:left w:val="single" w:sz="8" w:space="0" w:color="auto"/>
              <w:bottom w:val="single" w:sz="8" w:space="0" w:color="auto"/>
              <w:right w:val="single" w:sz="8" w:space="0" w:color="auto"/>
            </w:tcBorders>
            <w:shd w:val="clear" w:color="000000" w:fill="D9DFEF"/>
            <w:vAlign w:val="center"/>
            <w:hideMark/>
          </w:tcPr>
          <w:p w14:paraId="210DCCC8"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 Cumulative Expenditures, US$ (Jan - Dec 2020)</w:t>
            </w:r>
          </w:p>
        </w:tc>
        <w:tc>
          <w:tcPr>
            <w:tcW w:w="1219" w:type="dxa"/>
            <w:vMerge w:val="restart"/>
            <w:tcBorders>
              <w:top w:val="single" w:sz="12" w:space="0" w:color="auto"/>
              <w:left w:val="single" w:sz="12" w:space="0" w:color="auto"/>
              <w:bottom w:val="single" w:sz="12" w:space="0" w:color="auto"/>
              <w:right w:val="single" w:sz="12" w:space="0" w:color="auto"/>
            </w:tcBorders>
            <w:shd w:val="clear" w:color="000000" w:fill="D9DFEF"/>
            <w:vAlign w:val="center"/>
            <w:hideMark/>
          </w:tcPr>
          <w:p w14:paraId="2975CECD" w14:textId="10FF5FA3"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 % </w:t>
            </w:r>
            <w:r w:rsidR="00E85D1F" w:rsidRPr="0046418C">
              <w:rPr>
                <w:rFonts w:ascii="Myriad Pro" w:hAnsi="Myriad Pro" w:cs="Calibri"/>
                <w:b/>
                <w:bCs/>
                <w:color w:val="003366"/>
                <w:kern w:val="0"/>
                <w:sz w:val="22"/>
                <w:szCs w:val="22"/>
                <w14:ligatures w14:val="none"/>
                <w14:cntxtAlts w14:val="0"/>
              </w:rPr>
              <w:t>Expenditures (</w:t>
            </w:r>
            <w:r w:rsidRPr="0046418C">
              <w:rPr>
                <w:rFonts w:ascii="Myriad Pro" w:hAnsi="Myriad Pro" w:cs="Calibri"/>
                <w:b/>
                <w:bCs/>
                <w:color w:val="003366"/>
                <w:kern w:val="0"/>
                <w:sz w:val="22"/>
                <w:szCs w:val="22"/>
                <w14:ligatures w14:val="none"/>
                <w14:cntxtAlts w14:val="0"/>
              </w:rPr>
              <w:t>Cumulative)</w:t>
            </w:r>
          </w:p>
        </w:tc>
      </w:tr>
      <w:tr w:rsidR="0055381D" w:rsidRPr="0046418C" w14:paraId="1B21A3CB" w14:textId="77777777" w:rsidTr="00896AF0">
        <w:trPr>
          <w:trHeight w:val="345"/>
        </w:trPr>
        <w:tc>
          <w:tcPr>
            <w:tcW w:w="4082" w:type="dxa"/>
            <w:gridSpan w:val="2"/>
            <w:vMerge/>
            <w:tcBorders>
              <w:top w:val="single" w:sz="12" w:space="0" w:color="auto"/>
              <w:left w:val="single" w:sz="12" w:space="0" w:color="auto"/>
              <w:bottom w:val="single" w:sz="12" w:space="0" w:color="auto"/>
              <w:right w:val="single" w:sz="12" w:space="0" w:color="auto"/>
            </w:tcBorders>
            <w:vAlign w:val="center"/>
            <w:hideMark/>
          </w:tcPr>
          <w:p w14:paraId="29E899D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775" w:type="dxa"/>
            <w:vMerge/>
            <w:tcBorders>
              <w:top w:val="single" w:sz="12" w:space="0" w:color="auto"/>
              <w:left w:val="single" w:sz="12" w:space="0" w:color="auto"/>
              <w:bottom w:val="single" w:sz="12" w:space="0" w:color="auto"/>
              <w:right w:val="single" w:sz="12" w:space="0" w:color="auto"/>
            </w:tcBorders>
            <w:vAlign w:val="center"/>
            <w:hideMark/>
          </w:tcPr>
          <w:p w14:paraId="5B62964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716" w:type="dxa"/>
            <w:vMerge/>
            <w:tcBorders>
              <w:top w:val="single" w:sz="12" w:space="0" w:color="auto"/>
              <w:left w:val="single" w:sz="12" w:space="0" w:color="auto"/>
              <w:bottom w:val="single" w:sz="12" w:space="0" w:color="auto"/>
              <w:right w:val="single" w:sz="12" w:space="0" w:color="auto"/>
            </w:tcBorders>
            <w:vAlign w:val="center"/>
            <w:hideMark/>
          </w:tcPr>
          <w:p w14:paraId="702D404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696" w:type="dxa"/>
            <w:vMerge/>
            <w:tcBorders>
              <w:top w:val="single" w:sz="8" w:space="0" w:color="auto"/>
              <w:left w:val="single" w:sz="8" w:space="0" w:color="auto"/>
              <w:bottom w:val="single" w:sz="8" w:space="0" w:color="auto"/>
              <w:right w:val="single" w:sz="8" w:space="0" w:color="auto"/>
            </w:tcBorders>
            <w:vAlign w:val="center"/>
            <w:hideMark/>
          </w:tcPr>
          <w:p w14:paraId="13087728"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716" w:type="dxa"/>
            <w:vMerge/>
            <w:tcBorders>
              <w:top w:val="single" w:sz="8" w:space="0" w:color="auto"/>
              <w:left w:val="single" w:sz="8" w:space="0" w:color="auto"/>
              <w:bottom w:val="single" w:sz="8" w:space="0" w:color="auto"/>
              <w:right w:val="single" w:sz="8" w:space="0" w:color="auto"/>
            </w:tcBorders>
            <w:vAlign w:val="center"/>
            <w:hideMark/>
          </w:tcPr>
          <w:p w14:paraId="46D00163"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219" w:type="dxa"/>
            <w:vMerge/>
            <w:tcBorders>
              <w:top w:val="single" w:sz="12" w:space="0" w:color="auto"/>
              <w:left w:val="single" w:sz="12" w:space="0" w:color="auto"/>
              <w:bottom w:val="single" w:sz="12" w:space="0" w:color="auto"/>
              <w:right w:val="single" w:sz="12" w:space="0" w:color="auto"/>
            </w:tcBorders>
            <w:vAlign w:val="center"/>
            <w:hideMark/>
          </w:tcPr>
          <w:p w14:paraId="34D2143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36" w:type="dxa"/>
            <w:tcBorders>
              <w:top w:val="nil"/>
              <w:left w:val="nil"/>
              <w:bottom w:val="nil"/>
              <w:right w:val="nil"/>
            </w:tcBorders>
            <w:shd w:val="clear" w:color="auto" w:fill="auto"/>
            <w:noWrap/>
            <w:vAlign w:val="bottom"/>
            <w:hideMark/>
          </w:tcPr>
          <w:p w14:paraId="7A5E9FB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r>
      <w:tr w:rsidR="0055381D" w:rsidRPr="0046418C" w14:paraId="7EEA06BF" w14:textId="77777777" w:rsidTr="00896AF0">
        <w:trPr>
          <w:trHeight w:val="312"/>
        </w:trPr>
        <w:tc>
          <w:tcPr>
            <w:tcW w:w="4082" w:type="dxa"/>
            <w:gridSpan w:val="2"/>
            <w:vMerge/>
            <w:tcBorders>
              <w:top w:val="single" w:sz="12" w:space="0" w:color="auto"/>
              <w:left w:val="single" w:sz="12" w:space="0" w:color="auto"/>
              <w:bottom w:val="single" w:sz="12" w:space="0" w:color="auto"/>
              <w:right w:val="single" w:sz="12" w:space="0" w:color="auto"/>
            </w:tcBorders>
            <w:vAlign w:val="center"/>
            <w:hideMark/>
          </w:tcPr>
          <w:p w14:paraId="74956FB2"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
        </w:tc>
        <w:tc>
          <w:tcPr>
            <w:tcW w:w="1775" w:type="dxa"/>
            <w:tcBorders>
              <w:top w:val="single" w:sz="8" w:space="0" w:color="auto"/>
              <w:left w:val="single" w:sz="8" w:space="0" w:color="auto"/>
              <w:bottom w:val="single" w:sz="8" w:space="0" w:color="auto"/>
              <w:right w:val="single" w:sz="8" w:space="0" w:color="auto"/>
            </w:tcBorders>
            <w:shd w:val="clear" w:color="000000" w:fill="D9DFEF"/>
            <w:vAlign w:val="center"/>
            <w:hideMark/>
          </w:tcPr>
          <w:p w14:paraId="23EAEE6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 A </w:t>
            </w:r>
          </w:p>
        </w:tc>
        <w:tc>
          <w:tcPr>
            <w:tcW w:w="1716" w:type="dxa"/>
            <w:tcBorders>
              <w:top w:val="single" w:sz="8" w:space="0" w:color="auto"/>
              <w:left w:val="nil"/>
              <w:bottom w:val="single" w:sz="8" w:space="0" w:color="auto"/>
              <w:right w:val="single" w:sz="8" w:space="0" w:color="auto"/>
            </w:tcBorders>
            <w:shd w:val="clear" w:color="000000" w:fill="D9DFEF"/>
            <w:vAlign w:val="center"/>
            <w:hideMark/>
          </w:tcPr>
          <w:p w14:paraId="06C8F79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B</w:t>
            </w:r>
          </w:p>
        </w:tc>
        <w:tc>
          <w:tcPr>
            <w:tcW w:w="1696" w:type="dxa"/>
            <w:tcBorders>
              <w:top w:val="nil"/>
              <w:left w:val="nil"/>
              <w:bottom w:val="single" w:sz="8" w:space="0" w:color="auto"/>
              <w:right w:val="single" w:sz="8" w:space="0" w:color="auto"/>
            </w:tcBorders>
            <w:shd w:val="clear" w:color="000000" w:fill="D9DFEF"/>
            <w:vAlign w:val="center"/>
            <w:hideMark/>
          </w:tcPr>
          <w:p w14:paraId="66CFB76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C</w:t>
            </w:r>
          </w:p>
        </w:tc>
        <w:tc>
          <w:tcPr>
            <w:tcW w:w="1716" w:type="dxa"/>
            <w:tcBorders>
              <w:top w:val="nil"/>
              <w:left w:val="nil"/>
              <w:bottom w:val="single" w:sz="8" w:space="0" w:color="auto"/>
              <w:right w:val="single" w:sz="8" w:space="0" w:color="auto"/>
            </w:tcBorders>
            <w:shd w:val="clear" w:color="000000" w:fill="D9E1F2"/>
            <w:noWrap/>
            <w:vAlign w:val="center"/>
            <w:hideMark/>
          </w:tcPr>
          <w:p w14:paraId="49BB7F7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D=B+C</w:t>
            </w:r>
          </w:p>
        </w:tc>
        <w:tc>
          <w:tcPr>
            <w:tcW w:w="1219" w:type="dxa"/>
            <w:tcBorders>
              <w:top w:val="single" w:sz="8" w:space="0" w:color="auto"/>
              <w:left w:val="nil"/>
              <w:bottom w:val="single" w:sz="8" w:space="0" w:color="auto"/>
              <w:right w:val="single" w:sz="8" w:space="0" w:color="auto"/>
            </w:tcBorders>
            <w:shd w:val="clear" w:color="000000" w:fill="D9DFEF"/>
            <w:vAlign w:val="center"/>
            <w:hideMark/>
          </w:tcPr>
          <w:p w14:paraId="3916205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 D/A*100 </w:t>
            </w:r>
          </w:p>
        </w:tc>
        <w:tc>
          <w:tcPr>
            <w:tcW w:w="36" w:type="dxa"/>
            <w:vAlign w:val="center"/>
            <w:hideMark/>
          </w:tcPr>
          <w:p w14:paraId="20E4A711"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082A4D9" w14:textId="77777777" w:rsidTr="00896AF0">
        <w:trPr>
          <w:trHeight w:val="885"/>
        </w:trPr>
        <w:tc>
          <w:tcPr>
            <w:tcW w:w="12204" w:type="dxa"/>
            <w:gridSpan w:val="7"/>
            <w:tcBorders>
              <w:top w:val="single" w:sz="12" w:space="0" w:color="auto"/>
              <w:left w:val="single" w:sz="12" w:space="0" w:color="auto"/>
              <w:bottom w:val="single" w:sz="12" w:space="0" w:color="auto"/>
              <w:right w:val="single" w:sz="12" w:space="0" w:color="auto"/>
            </w:tcBorders>
            <w:shd w:val="clear" w:color="000000" w:fill="9CA4CE"/>
            <w:vAlign w:val="center"/>
            <w:hideMark/>
          </w:tcPr>
          <w:p w14:paraId="7311C9D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Output 1:  Effective implementation of R-ARCSS</w:t>
            </w:r>
          </w:p>
        </w:tc>
        <w:tc>
          <w:tcPr>
            <w:tcW w:w="36" w:type="dxa"/>
            <w:vAlign w:val="center"/>
            <w:hideMark/>
          </w:tcPr>
          <w:p w14:paraId="0C793212"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1DDEA2A" w14:textId="77777777" w:rsidTr="00896AF0">
        <w:trPr>
          <w:trHeight w:val="738"/>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4EFAD72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proofErr w:type="gramStart"/>
            <w:r w:rsidRPr="0046418C">
              <w:rPr>
                <w:rFonts w:ascii="Myriad Pro" w:hAnsi="Myriad Pro" w:cs="Calibri"/>
                <w:b/>
                <w:bCs/>
                <w:color w:val="003366"/>
                <w:kern w:val="0"/>
                <w:sz w:val="22"/>
                <w:szCs w:val="22"/>
                <w14:ligatures w14:val="none"/>
                <w14:cntxtAlts w14:val="0"/>
              </w:rPr>
              <w:t>AR  1.1.1.1</w:t>
            </w:r>
            <w:proofErr w:type="gramEnd"/>
            <w:r w:rsidRPr="0046418C">
              <w:rPr>
                <w:rFonts w:ascii="Myriad Pro" w:hAnsi="Myriad Pro" w:cs="Calibri"/>
                <w:b/>
                <w:bCs/>
                <w:color w:val="003366"/>
                <w:kern w:val="0"/>
                <w:sz w:val="22"/>
                <w:szCs w:val="22"/>
                <w14:ligatures w14:val="none"/>
                <w14:cntxtAlts w14:val="0"/>
              </w:rPr>
              <w:t xml:space="preserve"> </w:t>
            </w:r>
          </w:p>
        </w:tc>
        <w:tc>
          <w:tcPr>
            <w:tcW w:w="3126" w:type="dxa"/>
            <w:tcBorders>
              <w:top w:val="nil"/>
              <w:left w:val="nil"/>
              <w:bottom w:val="single" w:sz="12" w:space="0" w:color="auto"/>
              <w:right w:val="single" w:sz="12" w:space="0" w:color="auto"/>
            </w:tcBorders>
            <w:shd w:val="clear" w:color="auto" w:fill="auto"/>
            <w:vAlign w:val="center"/>
            <w:hideMark/>
          </w:tcPr>
          <w:p w14:paraId="081D919F"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Deploy 20 SSEs to Governance and Services MDAs. </w:t>
            </w:r>
          </w:p>
        </w:tc>
        <w:tc>
          <w:tcPr>
            <w:tcW w:w="1775" w:type="dxa"/>
            <w:tcBorders>
              <w:top w:val="nil"/>
              <w:left w:val="nil"/>
              <w:bottom w:val="single" w:sz="12" w:space="0" w:color="auto"/>
              <w:right w:val="single" w:sz="12" w:space="0" w:color="auto"/>
            </w:tcBorders>
            <w:shd w:val="clear" w:color="auto" w:fill="auto"/>
            <w:vAlign w:val="center"/>
            <w:hideMark/>
          </w:tcPr>
          <w:p w14:paraId="7168440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810,700.00</w:t>
            </w:r>
          </w:p>
        </w:tc>
        <w:tc>
          <w:tcPr>
            <w:tcW w:w="1716" w:type="dxa"/>
            <w:tcBorders>
              <w:top w:val="nil"/>
              <w:left w:val="nil"/>
              <w:bottom w:val="single" w:sz="12" w:space="0" w:color="auto"/>
              <w:right w:val="single" w:sz="12" w:space="0" w:color="auto"/>
            </w:tcBorders>
            <w:shd w:val="clear" w:color="auto" w:fill="auto"/>
            <w:vAlign w:val="center"/>
            <w:hideMark/>
          </w:tcPr>
          <w:p w14:paraId="48075E8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121,414.30</w:t>
            </w:r>
          </w:p>
        </w:tc>
        <w:tc>
          <w:tcPr>
            <w:tcW w:w="1696" w:type="dxa"/>
            <w:tcBorders>
              <w:top w:val="nil"/>
              <w:left w:val="nil"/>
              <w:bottom w:val="single" w:sz="12" w:space="0" w:color="auto"/>
              <w:right w:val="single" w:sz="12" w:space="0" w:color="auto"/>
            </w:tcBorders>
            <w:shd w:val="clear" w:color="auto" w:fill="auto"/>
            <w:vAlign w:val="center"/>
            <w:hideMark/>
          </w:tcPr>
          <w:p w14:paraId="5DC2E0C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531,838.25</w:t>
            </w:r>
          </w:p>
        </w:tc>
        <w:tc>
          <w:tcPr>
            <w:tcW w:w="1716" w:type="dxa"/>
            <w:tcBorders>
              <w:top w:val="nil"/>
              <w:left w:val="nil"/>
              <w:bottom w:val="single" w:sz="12" w:space="0" w:color="auto"/>
              <w:right w:val="single" w:sz="12" w:space="0" w:color="auto"/>
            </w:tcBorders>
            <w:shd w:val="clear" w:color="auto" w:fill="auto"/>
            <w:vAlign w:val="center"/>
            <w:hideMark/>
          </w:tcPr>
          <w:p w14:paraId="1835E37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653,252.55</w:t>
            </w:r>
          </w:p>
        </w:tc>
        <w:tc>
          <w:tcPr>
            <w:tcW w:w="1219" w:type="dxa"/>
            <w:tcBorders>
              <w:top w:val="nil"/>
              <w:left w:val="nil"/>
              <w:bottom w:val="single" w:sz="12" w:space="0" w:color="auto"/>
              <w:right w:val="single" w:sz="12" w:space="0" w:color="auto"/>
            </w:tcBorders>
            <w:shd w:val="clear" w:color="auto" w:fill="auto"/>
            <w:vAlign w:val="center"/>
            <w:hideMark/>
          </w:tcPr>
          <w:p w14:paraId="66636C3F"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80.58%</w:t>
            </w:r>
          </w:p>
        </w:tc>
        <w:tc>
          <w:tcPr>
            <w:tcW w:w="36" w:type="dxa"/>
            <w:vAlign w:val="center"/>
            <w:hideMark/>
          </w:tcPr>
          <w:p w14:paraId="0F3C92F1"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68C1312A" w14:textId="77777777" w:rsidTr="00896AF0">
        <w:trPr>
          <w:trHeight w:val="105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596D131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1.1.1.2</w:t>
            </w:r>
          </w:p>
        </w:tc>
        <w:tc>
          <w:tcPr>
            <w:tcW w:w="3126" w:type="dxa"/>
            <w:tcBorders>
              <w:top w:val="nil"/>
              <w:left w:val="nil"/>
              <w:bottom w:val="single" w:sz="12" w:space="0" w:color="auto"/>
              <w:right w:val="single" w:sz="12" w:space="0" w:color="auto"/>
            </w:tcBorders>
            <w:shd w:val="clear" w:color="auto" w:fill="auto"/>
            <w:vAlign w:val="center"/>
            <w:hideMark/>
          </w:tcPr>
          <w:p w14:paraId="48823E49"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Deploy Governance Advisor to mentor and support the Government Cluster Leads in overseeing and coordinating the activities of relevant MDAs </w:t>
            </w:r>
          </w:p>
        </w:tc>
        <w:tc>
          <w:tcPr>
            <w:tcW w:w="1775" w:type="dxa"/>
            <w:tcBorders>
              <w:top w:val="nil"/>
              <w:left w:val="nil"/>
              <w:bottom w:val="single" w:sz="12" w:space="0" w:color="auto"/>
              <w:right w:val="single" w:sz="12" w:space="0" w:color="auto"/>
            </w:tcBorders>
            <w:shd w:val="clear" w:color="auto" w:fill="auto"/>
            <w:vAlign w:val="center"/>
            <w:hideMark/>
          </w:tcPr>
          <w:p w14:paraId="479C43B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284,143.48</w:t>
            </w:r>
          </w:p>
        </w:tc>
        <w:tc>
          <w:tcPr>
            <w:tcW w:w="1716" w:type="dxa"/>
            <w:tcBorders>
              <w:top w:val="nil"/>
              <w:left w:val="nil"/>
              <w:bottom w:val="single" w:sz="12" w:space="0" w:color="auto"/>
              <w:right w:val="single" w:sz="12" w:space="0" w:color="auto"/>
            </w:tcBorders>
            <w:shd w:val="clear" w:color="auto" w:fill="auto"/>
            <w:vAlign w:val="center"/>
            <w:hideMark/>
          </w:tcPr>
          <w:p w14:paraId="50DDE0F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117,700.18</w:t>
            </w:r>
          </w:p>
        </w:tc>
        <w:tc>
          <w:tcPr>
            <w:tcW w:w="1696" w:type="dxa"/>
            <w:tcBorders>
              <w:top w:val="nil"/>
              <w:left w:val="nil"/>
              <w:bottom w:val="single" w:sz="12" w:space="0" w:color="auto"/>
              <w:right w:val="single" w:sz="12" w:space="0" w:color="auto"/>
            </w:tcBorders>
            <w:shd w:val="clear" w:color="auto" w:fill="auto"/>
            <w:vAlign w:val="center"/>
            <w:hideMark/>
          </w:tcPr>
          <w:p w14:paraId="6B0BA99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63,340.87</w:t>
            </w:r>
          </w:p>
        </w:tc>
        <w:tc>
          <w:tcPr>
            <w:tcW w:w="1716" w:type="dxa"/>
            <w:tcBorders>
              <w:top w:val="nil"/>
              <w:left w:val="nil"/>
              <w:bottom w:val="single" w:sz="12" w:space="0" w:color="auto"/>
              <w:right w:val="single" w:sz="12" w:space="0" w:color="auto"/>
            </w:tcBorders>
            <w:shd w:val="clear" w:color="auto" w:fill="auto"/>
            <w:vAlign w:val="center"/>
            <w:hideMark/>
          </w:tcPr>
          <w:p w14:paraId="3975BB21"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181,041.05</w:t>
            </w:r>
          </w:p>
        </w:tc>
        <w:tc>
          <w:tcPr>
            <w:tcW w:w="1219" w:type="dxa"/>
            <w:tcBorders>
              <w:top w:val="nil"/>
              <w:left w:val="nil"/>
              <w:bottom w:val="single" w:sz="12" w:space="0" w:color="auto"/>
              <w:right w:val="single" w:sz="12" w:space="0" w:color="auto"/>
            </w:tcBorders>
            <w:shd w:val="clear" w:color="auto" w:fill="auto"/>
            <w:vAlign w:val="center"/>
            <w:hideMark/>
          </w:tcPr>
          <w:p w14:paraId="7498C08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63.71%</w:t>
            </w:r>
          </w:p>
        </w:tc>
        <w:tc>
          <w:tcPr>
            <w:tcW w:w="36" w:type="dxa"/>
            <w:vAlign w:val="center"/>
            <w:hideMark/>
          </w:tcPr>
          <w:p w14:paraId="231E9EDC"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5CA50D0E" w14:textId="77777777" w:rsidTr="00896AF0">
        <w:trPr>
          <w:trHeight w:val="768"/>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568810E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1.1.1.3</w:t>
            </w:r>
          </w:p>
        </w:tc>
        <w:tc>
          <w:tcPr>
            <w:tcW w:w="3126" w:type="dxa"/>
            <w:tcBorders>
              <w:top w:val="nil"/>
              <w:left w:val="nil"/>
              <w:bottom w:val="single" w:sz="12" w:space="0" w:color="auto"/>
              <w:right w:val="single" w:sz="12" w:space="0" w:color="auto"/>
            </w:tcBorders>
            <w:shd w:val="clear" w:color="auto" w:fill="auto"/>
            <w:vAlign w:val="center"/>
            <w:hideMark/>
          </w:tcPr>
          <w:p w14:paraId="3CFCE59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Provide 14 ministries with networking, coordination and information sharing capacity.</w:t>
            </w:r>
          </w:p>
        </w:tc>
        <w:tc>
          <w:tcPr>
            <w:tcW w:w="1775" w:type="dxa"/>
            <w:tcBorders>
              <w:top w:val="nil"/>
              <w:left w:val="nil"/>
              <w:bottom w:val="single" w:sz="12" w:space="0" w:color="auto"/>
              <w:right w:val="single" w:sz="12" w:space="0" w:color="auto"/>
            </w:tcBorders>
            <w:shd w:val="clear" w:color="auto" w:fill="auto"/>
            <w:vAlign w:val="center"/>
            <w:hideMark/>
          </w:tcPr>
          <w:p w14:paraId="4D011891" w14:textId="77777777" w:rsidR="0055381D" w:rsidRPr="0046418C" w:rsidRDefault="0055381D" w:rsidP="0046418C">
            <w:pPr>
              <w:spacing w:after="0" w:line="240" w:lineRule="auto"/>
              <w:jc w:val="both"/>
              <w:rPr>
                <w:rFonts w:ascii="Myriad Pro" w:hAnsi="Myriad Pro" w:cs="Calibri"/>
                <w:i/>
                <w:iCs/>
                <w:color w:val="003366"/>
                <w:kern w:val="0"/>
                <w:sz w:val="22"/>
                <w:szCs w:val="22"/>
                <w14:ligatures w14:val="none"/>
                <w14:cntxtAlts w14:val="0"/>
              </w:rPr>
            </w:pPr>
            <w:r w:rsidRPr="0046418C">
              <w:rPr>
                <w:rFonts w:ascii="Myriad Pro" w:hAnsi="Myriad Pro" w:cs="Calibri"/>
                <w:i/>
                <w:iCs/>
                <w:color w:val="003366"/>
                <w:kern w:val="0"/>
                <w:sz w:val="22"/>
                <w:szCs w:val="22"/>
                <w14:ligatures w14:val="none"/>
                <w14:cntxtAlts w14:val="0"/>
              </w:rPr>
              <w:t>520,000.00</w:t>
            </w:r>
          </w:p>
        </w:tc>
        <w:tc>
          <w:tcPr>
            <w:tcW w:w="1716" w:type="dxa"/>
            <w:tcBorders>
              <w:top w:val="nil"/>
              <w:left w:val="nil"/>
              <w:bottom w:val="single" w:sz="12" w:space="0" w:color="auto"/>
              <w:right w:val="single" w:sz="12" w:space="0" w:color="auto"/>
            </w:tcBorders>
            <w:shd w:val="clear" w:color="auto" w:fill="auto"/>
            <w:vAlign w:val="center"/>
            <w:hideMark/>
          </w:tcPr>
          <w:p w14:paraId="3E18416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4392C8C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712CDCB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611B7C2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76775FD9"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3422B80" w14:textId="77777777" w:rsidTr="00896AF0">
        <w:trPr>
          <w:trHeight w:val="78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42F2AA6D"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lastRenderedPageBreak/>
              <w:t>AR 1.1.1.4</w:t>
            </w:r>
          </w:p>
        </w:tc>
        <w:tc>
          <w:tcPr>
            <w:tcW w:w="3126" w:type="dxa"/>
            <w:tcBorders>
              <w:top w:val="nil"/>
              <w:left w:val="nil"/>
              <w:bottom w:val="single" w:sz="12" w:space="0" w:color="auto"/>
              <w:right w:val="single" w:sz="12" w:space="0" w:color="auto"/>
            </w:tcBorders>
            <w:shd w:val="clear" w:color="auto" w:fill="auto"/>
            <w:vAlign w:val="center"/>
            <w:hideMark/>
          </w:tcPr>
          <w:p w14:paraId="7280F75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Identify and build capacity of 546 South Sudanese civil servants (CAs) in 26 institutions </w:t>
            </w:r>
          </w:p>
        </w:tc>
        <w:tc>
          <w:tcPr>
            <w:tcW w:w="1775" w:type="dxa"/>
            <w:tcBorders>
              <w:top w:val="nil"/>
              <w:left w:val="nil"/>
              <w:bottom w:val="single" w:sz="12" w:space="0" w:color="auto"/>
              <w:right w:val="single" w:sz="12" w:space="0" w:color="auto"/>
            </w:tcBorders>
            <w:shd w:val="clear" w:color="auto" w:fill="auto"/>
            <w:vAlign w:val="center"/>
            <w:hideMark/>
          </w:tcPr>
          <w:p w14:paraId="589E3D2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43,200.00</w:t>
            </w:r>
          </w:p>
        </w:tc>
        <w:tc>
          <w:tcPr>
            <w:tcW w:w="1716" w:type="dxa"/>
            <w:tcBorders>
              <w:top w:val="nil"/>
              <w:left w:val="nil"/>
              <w:bottom w:val="single" w:sz="12" w:space="0" w:color="auto"/>
              <w:right w:val="single" w:sz="12" w:space="0" w:color="auto"/>
            </w:tcBorders>
            <w:shd w:val="clear" w:color="auto" w:fill="auto"/>
            <w:vAlign w:val="center"/>
            <w:hideMark/>
          </w:tcPr>
          <w:p w14:paraId="499C7B4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133112A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5CA65B2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7504AF8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4FCDBFC1"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CB3A5BE"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3C8BA5EA"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1.1.1.5</w:t>
            </w:r>
          </w:p>
        </w:tc>
        <w:tc>
          <w:tcPr>
            <w:tcW w:w="3126" w:type="dxa"/>
            <w:tcBorders>
              <w:top w:val="nil"/>
              <w:left w:val="nil"/>
              <w:bottom w:val="single" w:sz="12" w:space="0" w:color="auto"/>
              <w:right w:val="single" w:sz="12" w:space="0" w:color="auto"/>
            </w:tcBorders>
            <w:shd w:val="clear" w:color="auto" w:fill="auto"/>
            <w:vAlign w:val="center"/>
            <w:hideMark/>
          </w:tcPr>
          <w:p w14:paraId="5468E8BC"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Review and upgrade legal and institutional frameworks to promote institutional effectiveness </w:t>
            </w:r>
          </w:p>
        </w:tc>
        <w:tc>
          <w:tcPr>
            <w:tcW w:w="1775" w:type="dxa"/>
            <w:tcBorders>
              <w:top w:val="nil"/>
              <w:left w:val="nil"/>
              <w:bottom w:val="single" w:sz="12" w:space="0" w:color="auto"/>
              <w:right w:val="single" w:sz="12" w:space="0" w:color="auto"/>
            </w:tcBorders>
            <w:shd w:val="clear" w:color="auto" w:fill="auto"/>
            <w:vAlign w:val="center"/>
            <w:hideMark/>
          </w:tcPr>
          <w:p w14:paraId="57B54F4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24,000.00</w:t>
            </w:r>
          </w:p>
        </w:tc>
        <w:tc>
          <w:tcPr>
            <w:tcW w:w="1716" w:type="dxa"/>
            <w:tcBorders>
              <w:top w:val="nil"/>
              <w:left w:val="nil"/>
              <w:bottom w:val="single" w:sz="12" w:space="0" w:color="auto"/>
              <w:right w:val="single" w:sz="12" w:space="0" w:color="auto"/>
            </w:tcBorders>
            <w:shd w:val="clear" w:color="auto" w:fill="auto"/>
            <w:vAlign w:val="center"/>
            <w:hideMark/>
          </w:tcPr>
          <w:p w14:paraId="61AE847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1,203.50</w:t>
            </w:r>
          </w:p>
        </w:tc>
        <w:tc>
          <w:tcPr>
            <w:tcW w:w="1696" w:type="dxa"/>
            <w:tcBorders>
              <w:top w:val="nil"/>
              <w:left w:val="nil"/>
              <w:bottom w:val="single" w:sz="12" w:space="0" w:color="auto"/>
              <w:right w:val="single" w:sz="12" w:space="0" w:color="auto"/>
            </w:tcBorders>
            <w:shd w:val="clear" w:color="auto" w:fill="auto"/>
            <w:vAlign w:val="center"/>
            <w:hideMark/>
          </w:tcPr>
          <w:p w14:paraId="7F1BF1B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513.00</w:t>
            </w:r>
          </w:p>
        </w:tc>
        <w:tc>
          <w:tcPr>
            <w:tcW w:w="1716" w:type="dxa"/>
            <w:tcBorders>
              <w:top w:val="nil"/>
              <w:left w:val="nil"/>
              <w:bottom w:val="single" w:sz="12" w:space="0" w:color="auto"/>
              <w:right w:val="single" w:sz="12" w:space="0" w:color="auto"/>
            </w:tcBorders>
            <w:shd w:val="clear" w:color="auto" w:fill="auto"/>
            <w:vAlign w:val="center"/>
            <w:hideMark/>
          </w:tcPr>
          <w:p w14:paraId="6E14CD5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1,716.50</w:t>
            </w:r>
          </w:p>
        </w:tc>
        <w:tc>
          <w:tcPr>
            <w:tcW w:w="1219" w:type="dxa"/>
            <w:tcBorders>
              <w:top w:val="nil"/>
              <w:left w:val="nil"/>
              <w:bottom w:val="single" w:sz="12" w:space="0" w:color="auto"/>
              <w:right w:val="single" w:sz="12" w:space="0" w:color="auto"/>
            </w:tcBorders>
            <w:shd w:val="clear" w:color="auto" w:fill="auto"/>
            <w:vAlign w:val="center"/>
            <w:hideMark/>
          </w:tcPr>
          <w:p w14:paraId="2F15CCE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7.15%</w:t>
            </w:r>
          </w:p>
        </w:tc>
        <w:tc>
          <w:tcPr>
            <w:tcW w:w="36" w:type="dxa"/>
            <w:vAlign w:val="center"/>
            <w:hideMark/>
          </w:tcPr>
          <w:p w14:paraId="7261CAF2"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6AEBEB39" w14:textId="77777777" w:rsidTr="00896AF0">
        <w:trPr>
          <w:trHeight w:val="103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02EA3F5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1.1.1.6</w:t>
            </w:r>
          </w:p>
        </w:tc>
        <w:tc>
          <w:tcPr>
            <w:tcW w:w="3126" w:type="dxa"/>
            <w:tcBorders>
              <w:top w:val="nil"/>
              <w:left w:val="nil"/>
              <w:bottom w:val="single" w:sz="12" w:space="0" w:color="auto"/>
              <w:right w:val="single" w:sz="12" w:space="0" w:color="auto"/>
            </w:tcBorders>
            <w:shd w:val="clear" w:color="auto" w:fill="auto"/>
            <w:vAlign w:val="center"/>
            <w:hideMark/>
          </w:tcPr>
          <w:p w14:paraId="6F8DCEB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Facilitate missions for learning and experience sharing to strengthen South-South cooperation on key and </w:t>
            </w:r>
            <w:proofErr w:type="gramStart"/>
            <w:r w:rsidRPr="0046418C">
              <w:rPr>
                <w:rFonts w:ascii="Myriad Pro" w:hAnsi="Myriad Pro" w:cs="Calibri"/>
                <w:color w:val="003366"/>
                <w:kern w:val="0"/>
                <w:sz w:val="22"/>
                <w:szCs w:val="22"/>
                <w14:ligatures w14:val="none"/>
                <w14:cntxtAlts w14:val="0"/>
              </w:rPr>
              <w:t>emerging  governance</w:t>
            </w:r>
            <w:proofErr w:type="gramEnd"/>
            <w:r w:rsidRPr="0046418C">
              <w:rPr>
                <w:rFonts w:ascii="Myriad Pro" w:hAnsi="Myriad Pro" w:cs="Calibri"/>
                <w:color w:val="003366"/>
                <w:kern w:val="0"/>
                <w:sz w:val="22"/>
                <w:szCs w:val="22"/>
                <w14:ligatures w14:val="none"/>
                <w14:cntxtAlts w14:val="0"/>
              </w:rPr>
              <w:t xml:space="preserve"> issues</w:t>
            </w:r>
          </w:p>
        </w:tc>
        <w:tc>
          <w:tcPr>
            <w:tcW w:w="1775" w:type="dxa"/>
            <w:tcBorders>
              <w:top w:val="nil"/>
              <w:left w:val="nil"/>
              <w:bottom w:val="single" w:sz="12" w:space="0" w:color="auto"/>
              <w:right w:val="single" w:sz="12" w:space="0" w:color="auto"/>
            </w:tcBorders>
            <w:shd w:val="clear" w:color="auto" w:fill="auto"/>
            <w:vAlign w:val="center"/>
            <w:hideMark/>
          </w:tcPr>
          <w:p w14:paraId="2E402CF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6F0981C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5AC39F4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1DC262C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45551D8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w:t>
            </w:r>
          </w:p>
        </w:tc>
        <w:tc>
          <w:tcPr>
            <w:tcW w:w="36" w:type="dxa"/>
            <w:vAlign w:val="center"/>
            <w:hideMark/>
          </w:tcPr>
          <w:p w14:paraId="6D5B8436"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3E19EC80" w14:textId="77777777" w:rsidTr="00896AF0">
        <w:trPr>
          <w:trHeight w:val="555"/>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77ABE13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Sub-total 1.1.1</w:t>
            </w:r>
          </w:p>
        </w:tc>
        <w:tc>
          <w:tcPr>
            <w:tcW w:w="1775" w:type="dxa"/>
            <w:tcBorders>
              <w:top w:val="nil"/>
              <w:left w:val="nil"/>
              <w:bottom w:val="single" w:sz="12" w:space="0" w:color="auto"/>
              <w:right w:val="single" w:sz="12" w:space="0" w:color="auto"/>
            </w:tcBorders>
            <w:shd w:val="clear" w:color="000000" w:fill="B4C6E7"/>
            <w:vAlign w:val="center"/>
            <w:hideMark/>
          </w:tcPr>
          <w:p w14:paraId="17EBF06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1,682,043.48</w:t>
            </w:r>
          </w:p>
        </w:tc>
        <w:tc>
          <w:tcPr>
            <w:tcW w:w="1716" w:type="dxa"/>
            <w:tcBorders>
              <w:top w:val="nil"/>
              <w:left w:val="nil"/>
              <w:bottom w:val="single" w:sz="12" w:space="0" w:color="auto"/>
              <w:right w:val="single" w:sz="12" w:space="0" w:color="auto"/>
            </w:tcBorders>
            <w:shd w:val="clear" w:color="000000" w:fill="B4C6E7"/>
            <w:vAlign w:val="center"/>
            <w:hideMark/>
          </w:tcPr>
          <w:p w14:paraId="51721E71"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240,317.98</w:t>
            </w:r>
          </w:p>
        </w:tc>
        <w:tc>
          <w:tcPr>
            <w:tcW w:w="1696" w:type="dxa"/>
            <w:tcBorders>
              <w:top w:val="nil"/>
              <w:left w:val="nil"/>
              <w:bottom w:val="single" w:sz="12" w:space="0" w:color="auto"/>
              <w:right w:val="single" w:sz="12" w:space="0" w:color="auto"/>
            </w:tcBorders>
            <w:shd w:val="clear" w:color="000000" w:fill="B4C6E7"/>
            <w:vAlign w:val="center"/>
            <w:hideMark/>
          </w:tcPr>
          <w:p w14:paraId="2206C76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595,692.12</w:t>
            </w:r>
          </w:p>
        </w:tc>
        <w:tc>
          <w:tcPr>
            <w:tcW w:w="1716" w:type="dxa"/>
            <w:tcBorders>
              <w:top w:val="nil"/>
              <w:left w:val="nil"/>
              <w:bottom w:val="single" w:sz="12" w:space="0" w:color="auto"/>
              <w:right w:val="single" w:sz="12" w:space="0" w:color="auto"/>
            </w:tcBorders>
            <w:shd w:val="clear" w:color="000000" w:fill="B4C6E7"/>
            <w:vAlign w:val="center"/>
            <w:hideMark/>
          </w:tcPr>
          <w:p w14:paraId="791C283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836,010.10</w:t>
            </w:r>
          </w:p>
        </w:tc>
        <w:tc>
          <w:tcPr>
            <w:tcW w:w="1219" w:type="dxa"/>
            <w:tcBorders>
              <w:top w:val="nil"/>
              <w:left w:val="nil"/>
              <w:bottom w:val="single" w:sz="12" w:space="0" w:color="auto"/>
              <w:right w:val="single" w:sz="12" w:space="0" w:color="auto"/>
            </w:tcBorders>
            <w:shd w:val="clear" w:color="000000" w:fill="B4C6E7"/>
            <w:vAlign w:val="center"/>
            <w:hideMark/>
          </w:tcPr>
          <w:p w14:paraId="483F7423"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49.70%</w:t>
            </w:r>
          </w:p>
        </w:tc>
        <w:tc>
          <w:tcPr>
            <w:tcW w:w="36" w:type="dxa"/>
            <w:vAlign w:val="center"/>
            <w:hideMark/>
          </w:tcPr>
          <w:p w14:paraId="4557385C"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0246C2F1"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0392C47E"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1.1.2.1</w:t>
            </w:r>
          </w:p>
        </w:tc>
        <w:tc>
          <w:tcPr>
            <w:tcW w:w="3126" w:type="dxa"/>
            <w:tcBorders>
              <w:top w:val="nil"/>
              <w:left w:val="nil"/>
              <w:bottom w:val="single" w:sz="12" w:space="0" w:color="auto"/>
              <w:right w:val="single" w:sz="12" w:space="0" w:color="auto"/>
            </w:tcBorders>
            <w:shd w:val="clear" w:color="auto" w:fill="auto"/>
            <w:vAlign w:val="center"/>
            <w:hideMark/>
          </w:tcPr>
          <w:p w14:paraId="3088CF0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Rehabilitate civil service training </w:t>
            </w:r>
            <w:proofErr w:type="spellStart"/>
            <w:r w:rsidRPr="0046418C">
              <w:rPr>
                <w:rFonts w:ascii="Myriad Pro" w:hAnsi="Myriad Pro" w:cs="Calibri"/>
                <w:color w:val="003366"/>
                <w:kern w:val="0"/>
                <w:sz w:val="22"/>
                <w:szCs w:val="22"/>
                <w14:ligatures w14:val="none"/>
                <w14:cntxtAlts w14:val="0"/>
              </w:rPr>
              <w:t>centre</w:t>
            </w:r>
            <w:proofErr w:type="spellEnd"/>
            <w:r w:rsidRPr="0046418C">
              <w:rPr>
                <w:rFonts w:ascii="Myriad Pro" w:hAnsi="Myriad Pro" w:cs="Calibri"/>
                <w:color w:val="003366"/>
                <w:kern w:val="0"/>
                <w:sz w:val="22"/>
                <w:szCs w:val="22"/>
                <w14:ligatures w14:val="none"/>
                <w14:cntxtAlts w14:val="0"/>
              </w:rPr>
              <w:t xml:space="preserve"> in Juba </w:t>
            </w:r>
          </w:p>
        </w:tc>
        <w:tc>
          <w:tcPr>
            <w:tcW w:w="1775" w:type="dxa"/>
            <w:tcBorders>
              <w:top w:val="nil"/>
              <w:left w:val="nil"/>
              <w:bottom w:val="single" w:sz="12" w:space="0" w:color="auto"/>
              <w:right w:val="single" w:sz="12" w:space="0" w:color="auto"/>
            </w:tcBorders>
            <w:shd w:val="clear" w:color="auto" w:fill="auto"/>
            <w:vAlign w:val="center"/>
            <w:hideMark/>
          </w:tcPr>
          <w:p w14:paraId="0B7AC3F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50,000.00</w:t>
            </w:r>
          </w:p>
        </w:tc>
        <w:tc>
          <w:tcPr>
            <w:tcW w:w="1716" w:type="dxa"/>
            <w:tcBorders>
              <w:top w:val="nil"/>
              <w:left w:val="nil"/>
              <w:bottom w:val="single" w:sz="12" w:space="0" w:color="auto"/>
              <w:right w:val="single" w:sz="12" w:space="0" w:color="auto"/>
            </w:tcBorders>
            <w:shd w:val="clear" w:color="auto" w:fill="auto"/>
            <w:vAlign w:val="center"/>
            <w:hideMark/>
          </w:tcPr>
          <w:p w14:paraId="7FBCA9B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03C7497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0F5A237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100E44E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0E76E548"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1D2B118"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6FB14B7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1.1.2.2</w:t>
            </w:r>
          </w:p>
        </w:tc>
        <w:tc>
          <w:tcPr>
            <w:tcW w:w="3126" w:type="dxa"/>
            <w:tcBorders>
              <w:top w:val="nil"/>
              <w:left w:val="nil"/>
              <w:bottom w:val="single" w:sz="12" w:space="0" w:color="auto"/>
              <w:right w:val="single" w:sz="12" w:space="0" w:color="auto"/>
            </w:tcBorders>
            <w:shd w:val="clear" w:color="auto" w:fill="auto"/>
            <w:vAlign w:val="center"/>
            <w:hideMark/>
          </w:tcPr>
          <w:p w14:paraId="7FA95C7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Provide accredited </w:t>
            </w:r>
            <w:proofErr w:type="spellStart"/>
            <w:r w:rsidRPr="0046418C">
              <w:rPr>
                <w:rFonts w:ascii="Myriad Pro" w:hAnsi="Myriad Pro" w:cs="Calibri"/>
                <w:color w:val="003366"/>
                <w:kern w:val="0"/>
                <w:sz w:val="22"/>
                <w:szCs w:val="22"/>
                <w14:ligatures w14:val="none"/>
                <w14:cntxtAlts w14:val="0"/>
              </w:rPr>
              <w:t>specialised</w:t>
            </w:r>
            <w:proofErr w:type="spellEnd"/>
            <w:r w:rsidRPr="0046418C">
              <w:rPr>
                <w:rFonts w:ascii="Myriad Pro" w:hAnsi="Myriad Pro" w:cs="Calibri"/>
                <w:color w:val="003366"/>
                <w:kern w:val="0"/>
                <w:sz w:val="22"/>
                <w:szCs w:val="22"/>
                <w14:ligatures w14:val="none"/>
                <w14:cntxtAlts w14:val="0"/>
              </w:rPr>
              <w:t xml:space="preserve"> training </w:t>
            </w:r>
            <w:proofErr w:type="spellStart"/>
            <w:r w:rsidRPr="0046418C">
              <w:rPr>
                <w:rFonts w:ascii="Myriad Pro" w:hAnsi="Myriad Pro" w:cs="Calibri"/>
                <w:color w:val="003366"/>
                <w:kern w:val="0"/>
                <w:sz w:val="22"/>
                <w:szCs w:val="22"/>
                <w14:ligatures w14:val="none"/>
                <w14:cntxtAlts w14:val="0"/>
              </w:rPr>
              <w:t>programmes</w:t>
            </w:r>
            <w:proofErr w:type="spellEnd"/>
            <w:r w:rsidRPr="0046418C">
              <w:rPr>
                <w:rFonts w:ascii="Myriad Pro" w:hAnsi="Myriad Pro" w:cs="Calibri"/>
                <w:color w:val="003366"/>
                <w:kern w:val="0"/>
                <w:sz w:val="22"/>
                <w:szCs w:val="22"/>
                <w14:ligatures w14:val="none"/>
                <w14:cntxtAlts w14:val="0"/>
              </w:rPr>
              <w:t xml:space="preserve"> to public sector personnel</w:t>
            </w:r>
          </w:p>
        </w:tc>
        <w:tc>
          <w:tcPr>
            <w:tcW w:w="1775" w:type="dxa"/>
            <w:tcBorders>
              <w:top w:val="nil"/>
              <w:left w:val="nil"/>
              <w:bottom w:val="single" w:sz="12" w:space="0" w:color="auto"/>
              <w:right w:val="single" w:sz="12" w:space="0" w:color="auto"/>
            </w:tcBorders>
            <w:shd w:val="clear" w:color="auto" w:fill="auto"/>
            <w:vAlign w:val="center"/>
            <w:hideMark/>
          </w:tcPr>
          <w:p w14:paraId="1F4C32C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4945643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0621B2D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55D6084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0F07FAB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w:t>
            </w:r>
          </w:p>
        </w:tc>
        <w:tc>
          <w:tcPr>
            <w:tcW w:w="36" w:type="dxa"/>
            <w:vAlign w:val="center"/>
            <w:hideMark/>
          </w:tcPr>
          <w:p w14:paraId="4029E212"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54756206" w14:textId="77777777" w:rsidTr="00896AF0">
        <w:trPr>
          <w:trHeight w:val="93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2AE0B66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1.1.2.3</w:t>
            </w:r>
          </w:p>
        </w:tc>
        <w:tc>
          <w:tcPr>
            <w:tcW w:w="3126" w:type="dxa"/>
            <w:tcBorders>
              <w:top w:val="nil"/>
              <w:left w:val="nil"/>
              <w:bottom w:val="single" w:sz="12" w:space="0" w:color="auto"/>
              <w:right w:val="single" w:sz="12" w:space="0" w:color="auto"/>
            </w:tcBorders>
            <w:shd w:val="clear" w:color="auto" w:fill="auto"/>
            <w:vAlign w:val="center"/>
            <w:hideMark/>
          </w:tcPr>
          <w:p w14:paraId="09C2F26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xml:space="preserve">Pilot the Train-to-Train (T2T) modality </w:t>
            </w:r>
            <w:proofErr w:type="gramStart"/>
            <w:r w:rsidRPr="0046418C">
              <w:rPr>
                <w:rFonts w:ascii="Myriad Pro" w:hAnsi="Myriad Pro" w:cs="Calibri"/>
                <w:color w:val="003366"/>
                <w:kern w:val="0"/>
                <w:sz w:val="22"/>
                <w:szCs w:val="22"/>
                <w14:ligatures w14:val="none"/>
                <w14:cntxtAlts w14:val="0"/>
              </w:rPr>
              <w:t>to  train</w:t>
            </w:r>
            <w:proofErr w:type="gramEnd"/>
            <w:r w:rsidRPr="0046418C">
              <w:rPr>
                <w:rFonts w:ascii="Myriad Pro" w:hAnsi="Myriad Pro" w:cs="Calibri"/>
                <w:color w:val="003366"/>
                <w:kern w:val="0"/>
                <w:sz w:val="22"/>
                <w:szCs w:val="22"/>
                <w14:ligatures w14:val="none"/>
                <w14:cntxtAlts w14:val="0"/>
              </w:rPr>
              <w:t xml:space="preserve"> and mentor service employees in targeted institutions</w:t>
            </w:r>
          </w:p>
        </w:tc>
        <w:tc>
          <w:tcPr>
            <w:tcW w:w="1775" w:type="dxa"/>
            <w:tcBorders>
              <w:top w:val="nil"/>
              <w:left w:val="nil"/>
              <w:bottom w:val="single" w:sz="12" w:space="0" w:color="auto"/>
              <w:right w:val="single" w:sz="12" w:space="0" w:color="auto"/>
            </w:tcBorders>
            <w:shd w:val="clear" w:color="auto" w:fill="auto"/>
            <w:vAlign w:val="center"/>
            <w:hideMark/>
          </w:tcPr>
          <w:p w14:paraId="16DA107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81,000.00</w:t>
            </w:r>
          </w:p>
        </w:tc>
        <w:tc>
          <w:tcPr>
            <w:tcW w:w="1716" w:type="dxa"/>
            <w:tcBorders>
              <w:top w:val="nil"/>
              <w:left w:val="nil"/>
              <w:bottom w:val="single" w:sz="12" w:space="0" w:color="auto"/>
              <w:right w:val="single" w:sz="12" w:space="0" w:color="auto"/>
            </w:tcBorders>
            <w:shd w:val="clear" w:color="auto" w:fill="auto"/>
            <w:vAlign w:val="center"/>
            <w:hideMark/>
          </w:tcPr>
          <w:p w14:paraId="46B778A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079C986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59,500.00</w:t>
            </w:r>
          </w:p>
        </w:tc>
        <w:tc>
          <w:tcPr>
            <w:tcW w:w="1716" w:type="dxa"/>
            <w:tcBorders>
              <w:top w:val="nil"/>
              <w:left w:val="nil"/>
              <w:bottom w:val="single" w:sz="12" w:space="0" w:color="auto"/>
              <w:right w:val="single" w:sz="12" w:space="0" w:color="auto"/>
            </w:tcBorders>
            <w:shd w:val="clear" w:color="auto" w:fill="auto"/>
            <w:vAlign w:val="center"/>
            <w:hideMark/>
          </w:tcPr>
          <w:p w14:paraId="1D906DCF"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59,500.00</w:t>
            </w:r>
          </w:p>
        </w:tc>
        <w:tc>
          <w:tcPr>
            <w:tcW w:w="1219" w:type="dxa"/>
            <w:tcBorders>
              <w:top w:val="nil"/>
              <w:left w:val="nil"/>
              <w:bottom w:val="single" w:sz="12" w:space="0" w:color="auto"/>
              <w:right w:val="single" w:sz="12" w:space="0" w:color="auto"/>
            </w:tcBorders>
            <w:shd w:val="clear" w:color="auto" w:fill="auto"/>
            <w:vAlign w:val="center"/>
            <w:hideMark/>
          </w:tcPr>
          <w:p w14:paraId="48D15A5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73.46%</w:t>
            </w:r>
          </w:p>
        </w:tc>
        <w:tc>
          <w:tcPr>
            <w:tcW w:w="36" w:type="dxa"/>
            <w:vAlign w:val="center"/>
            <w:hideMark/>
          </w:tcPr>
          <w:p w14:paraId="22849C85"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34A6EB0D" w14:textId="77777777" w:rsidTr="00896AF0">
        <w:trPr>
          <w:trHeight w:val="93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363E5380"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lastRenderedPageBreak/>
              <w:t>AR 1.2.3.4</w:t>
            </w:r>
          </w:p>
        </w:tc>
        <w:tc>
          <w:tcPr>
            <w:tcW w:w="3126" w:type="dxa"/>
            <w:tcBorders>
              <w:top w:val="nil"/>
              <w:left w:val="nil"/>
              <w:bottom w:val="single" w:sz="12" w:space="0" w:color="auto"/>
              <w:right w:val="single" w:sz="12" w:space="0" w:color="auto"/>
            </w:tcBorders>
            <w:shd w:val="clear" w:color="auto" w:fill="auto"/>
            <w:vAlign w:val="center"/>
            <w:hideMark/>
          </w:tcPr>
          <w:p w14:paraId="10162EB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Support the Civil Service Commission and Salary and Remuneration Commission to deliver on their mandates.</w:t>
            </w:r>
          </w:p>
        </w:tc>
        <w:tc>
          <w:tcPr>
            <w:tcW w:w="1775" w:type="dxa"/>
            <w:tcBorders>
              <w:top w:val="nil"/>
              <w:left w:val="nil"/>
              <w:bottom w:val="single" w:sz="12" w:space="0" w:color="auto"/>
              <w:right w:val="single" w:sz="12" w:space="0" w:color="auto"/>
            </w:tcBorders>
            <w:shd w:val="clear" w:color="auto" w:fill="auto"/>
            <w:vAlign w:val="center"/>
            <w:hideMark/>
          </w:tcPr>
          <w:p w14:paraId="3E0BEF5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40,000.00</w:t>
            </w:r>
          </w:p>
        </w:tc>
        <w:tc>
          <w:tcPr>
            <w:tcW w:w="1716" w:type="dxa"/>
            <w:tcBorders>
              <w:top w:val="nil"/>
              <w:left w:val="nil"/>
              <w:bottom w:val="single" w:sz="12" w:space="0" w:color="auto"/>
              <w:right w:val="single" w:sz="12" w:space="0" w:color="auto"/>
            </w:tcBorders>
            <w:shd w:val="clear" w:color="auto" w:fill="auto"/>
            <w:vAlign w:val="center"/>
            <w:hideMark/>
          </w:tcPr>
          <w:p w14:paraId="6AE8A40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79EA9EA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38D63AC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0D99956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58043660"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6616B677" w14:textId="77777777" w:rsidTr="00896AF0">
        <w:trPr>
          <w:trHeight w:val="555"/>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029413F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Sub-total 1.1.2</w:t>
            </w:r>
          </w:p>
        </w:tc>
        <w:tc>
          <w:tcPr>
            <w:tcW w:w="1775" w:type="dxa"/>
            <w:tcBorders>
              <w:top w:val="nil"/>
              <w:left w:val="nil"/>
              <w:bottom w:val="single" w:sz="12" w:space="0" w:color="auto"/>
              <w:right w:val="single" w:sz="12" w:space="0" w:color="auto"/>
            </w:tcBorders>
            <w:shd w:val="clear" w:color="000000" w:fill="B4C6E7"/>
            <w:vAlign w:val="center"/>
            <w:hideMark/>
          </w:tcPr>
          <w:p w14:paraId="05CE8DBA"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171,000.00</w:t>
            </w:r>
          </w:p>
        </w:tc>
        <w:tc>
          <w:tcPr>
            <w:tcW w:w="1716" w:type="dxa"/>
            <w:tcBorders>
              <w:top w:val="nil"/>
              <w:left w:val="nil"/>
              <w:bottom w:val="single" w:sz="12" w:space="0" w:color="auto"/>
              <w:right w:val="single" w:sz="12" w:space="0" w:color="auto"/>
            </w:tcBorders>
            <w:shd w:val="clear" w:color="000000" w:fill="B4C6E7"/>
            <w:vAlign w:val="center"/>
            <w:hideMark/>
          </w:tcPr>
          <w:p w14:paraId="601FC561"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000000" w:fill="B4C6E7"/>
            <w:vAlign w:val="center"/>
            <w:hideMark/>
          </w:tcPr>
          <w:p w14:paraId="3DE3FC8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59,500.00</w:t>
            </w:r>
          </w:p>
        </w:tc>
        <w:tc>
          <w:tcPr>
            <w:tcW w:w="1716" w:type="dxa"/>
            <w:tcBorders>
              <w:top w:val="nil"/>
              <w:left w:val="nil"/>
              <w:bottom w:val="single" w:sz="12" w:space="0" w:color="auto"/>
              <w:right w:val="single" w:sz="12" w:space="0" w:color="auto"/>
            </w:tcBorders>
            <w:shd w:val="clear" w:color="000000" w:fill="B4C6E7"/>
            <w:vAlign w:val="center"/>
            <w:hideMark/>
          </w:tcPr>
          <w:p w14:paraId="6E5BEA4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59,500.00</w:t>
            </w:r>
          </w:p>
        </w:tc>
        <w:tc>
          <w:tcPr>
            <w:tcW w:w="1219" w:type="dxa"/>
            <w:tcBorders>
              <w:top w:val="nil"/>
              <w:left w:val="nil"/>
              <w:bottom w:val="single" w:sz="12" w:space="0" w:color="auto"/>
              <w:right w:val="single" w:sz="12" w:space="0" w:color="auto"/>
            </w:tcBorders>
            <w:shd w:val="clear" w:color="000000" w:fill="B4C6E7"/>
            <w:vAlign w:val="center"/>
            <w:hideMark/>
          </w:tcPr>
          <w:p w14:paraId="5738D108"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34.80%</w:t>
            </w:r>
          </w:p>
        </w:tc>
        <w:tc>
          <w:tcPr>
            <w:tcW w:w="36" w:type="dxa"/>
            <w:vAlign w:val="center"/>
            <w:hideMark/>
          </w:tcPr>
          <w:p w14:paraId="39B81552"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5760F996" w14:textId="77777777" w:rsidTr="00896AF0">
        <w:trPr>
          <w:trHeight w:val="156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1062DE9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1.2.1.1</w:t>
            </w:r>
          </w:p>
        </w:tc>
        <w:tc>
          <w:tcPr>
            <w:tcW w:w="3126" w:type="dxa"/>
            <w:tcBorders>
              <w:top w:val="nil"/>
              <w:left w:val="nil"/>
              <w:bottom w:val="single" w:sz="12" w:space="0" w:color="auto"/>
              <w:right w:val="single" w:sz="12" w:space="0" w:color="auto"/>
            </w:tcBorders>
            <w:shd w:val="clear" w:color="auto" w:fill="auto"/>
            <w:vAlign w:val="center"/>
            <w:hideMark/>
          </w:tcPr>
          <w:p w14:paraId="3C029EF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Building the capacity of the political leadership for national consensus on governance and economic issues &amp; capacity building of the Political Parties Council for effective engagement with members</w:t>
            </w:r>
          </w:p>
        </w:tc>
        <w:tc>
          <w:tcPr>
            <w:tcW w:w="1775" w:type="dxa"/>
            <w:tcBorders>
              <w:top w:val="nil"/>
              <w:left w:val="nil"/>
              <w:bottom w:val="single" w:sz="12" w:space="0" w:color="auto"/>
              <w:right w:val="single" w:sz="12" w:space="0" w:color="auto"/>
            </w:tcBorders>
            <w:shd w:val="clear" w:color="auto" w:fill="auto"/>
            <w:vAlign w:val="center"/>
            <w:hideMark/>
          </w:tcPr>
          <w:p w14:paraId="4B98A46C"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14,000.00</w:t>
            </w:r>
          </w:p>
        </w:tc>
        <w:tc>
          <w:tcPr>
            <w:tcW w:w="1716" w:type="dxa"/>
            <w:tcBorders>
              <w:top w:val="nil"/>
              <w:left w:val="nil"/>
              <w:bottom w:val="single" w:sz="12" w:space="0" w:color="auto"/>
              <w:right w:val="single" w:sz="12" w:space="0" w:color="auto"/>
            </w:tcBorders>
            <w:shd w:val="clear" w:color="auto" w:fill="auto"/>
            <w:vAlign w:val="center"/>
            <w:hideMark/>
          </w:tcPr>
          <w:p w14:paraId="39E89C6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2BC4D4B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39222EC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6F69532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36A79DE4"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4664E3A7" w14:textId="77777777" w:rsidTr="00896AF0">
        <w:trPr>
          <w:trHeight w:val="87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3E53CD7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1.2.1.3</w:t>
            </w:r>
          </w:p>
        </w:tc>
        <w:tc>
          <w:tcPr>
            <w:tcW w:w="3126" w:type="dxa"/>
            <w:tcBorders>
              <w:top w:val="nil"/>
              <w:left w:val="nil"/>
              <w:bottom w:val="single" w:sz="12" w:space="0" w:color="auto"/>
              <w:right w:val="single" w:sz="12" w:space="0" w:color="auto"/>
            </w:tcBorders>
            <w:shd w:val="clear" w:color="auto" w:fill="auto"/>
            <w:vAlign w:val="center"/>
            <w:hideMark/>
          </w:tcPr>
          <w:p w14:paraId="2FFDAC7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Organize workshops, conferences around key emerging governance issues to enrich the implementation of R-ARCSS</w:t>
            </w:r>
          </w:p>
        </w:tc>
        <w:tc>
          <w:tcPr>
            <w:tcW w:w="1775" w:type="dxa"/>
            <w:tcBorders>
              <w:top w:val="nil"/>
              <w:left w:val="nil"/>
              <w:bottom w:val="single" w:sz="12" w:space="0" w:color="auto"/>
              <w:right w:val="single" w:sz="12" w:space="0" w:color="auto"/>
            </w:tcBorders>
            <w:shd w:val="clear" w:color="auto" w:fill="auto"/>
            <w:vAlign w:val="center"/>
            <w:hideMark/>
          </w:tcPr>
          <w:p w14:paraId="31CD219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47,500.00</w:t>
            </w:r>
          </w:p>
        </w:tc>
        <w:tc>
          <w:tcPr>
            <w:tcW w:w="1716" w:type="dxa"/>
            <w:tcBorders>
              <w:top w:val="nil"/>
              <w:left w:val="nil"/>
              <w:bottom w:val="single" w:sz="12" w:space="0" w:color="auto"/>
              <w:right w:val="single" w:sz="12" w:space="0" w:color="auto"/>
            </w:tcBorders>
            <w:shd w:val="clear" w:color="auto" w:fill="auto"/>
            <w:vAlign w:val="center"/>
            <w:hideMark/>
          </w:tcPr>
          <w:p w14:paraId="258ECD6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4,223.00</w:t>
            </w:r>
          </w:p>
        </w:tc>
        <w:tc>
          <w:tcPr>
            <w:tcW w:w="1696" w:type="dxa"/>
            <w:tcBorders>
              <w:top w:val="nil"/>
              <w:left w:val="nil"/>
              <w:bottom w:val="single" w:sz="12" w:space="0" w:color="auto"/>
              <w:right w:val="single" w:sz="12" w:space="0" w:color="auto"/>
            </w:tcBorders>
            <w:shd w:val="clear" w:color="auto" w:fill="auto"/>
            <w:vAlign w:val="center"/>
            <w:hideMark/>
          </w:tcPr>
          <w:p w14:paraId="726B256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1386248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4,223.00</w:t>
            </w:r>
          </w:p>
        </w:tc>
        <w:tc>
          <w:tcPr>
            <w:tcW w:w="1219" w:type="dxa"/>
            <w:tcBorders>
              <w:top w:val="nil"/>
              <w:left w:val="nil"/>
              <w:bottom w:val="single" w:sz="12" w:space="0" w:color="auto"/>
              <w:right w:val="single" w:sz="12" w:space="0" w:color="auto"/>
            </w:tcBorders>
            <w:shd w:val="clear" w:color="auto" w:fill="auto"/>
            <w:vAlign w:val="center"/>
            <w:hideMark/>
          </w:tcPr>
          <w:p w14:paraId="1C350A1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8.89%</w:t>
            </w:r>
          </w:p>
        </w:tc>
        <w:tc>
          <w:tcPr>
            <w:tcW w:w="36" w:type="dxa"/>
            <w:vAlign w:val="center"/>
            <w:hideMark/>
          </w:tcPr>
          <w:p w14:paraId="39D1F305"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11F5B5FF" w14:textId="77777777" w:rsidTr="00896AF0">
        <w:trPr>
          <w:trHeight w:val="555"/>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277E5988"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Sub-total 1.2.1</w:t>
            </w:r>
          </w:p>
        </w:tc>
        <w:tc>
          <w:tcPr>
            <w:tcW w:w="1775" w:type="dxa"/>
            <w:tcBorders>
              <w:top w:val="nil"/>
              <w:left w:val="nil"/>
              <w:bottom w:val="single" w:sz="12" w:space="0" w:color="auto"/>
              <w:right w:val="single" w:sz="12" w:space="0" w:color="auto"/>
            </w:tcBorders>
            <w:shd w:val="clear" w:color="000000" w:fill="B4C6E7"/>
            <w:vAlign w:val="center"/>
            <w:hideMark/>
          </w:tcPr>
          <w:p w14:paraId="353D8468"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61,500.00</w:t>
            </w:r>
          </w:p>
        </w:tc>
        <w:tc>
          <w:tcPr>
            <w:tcW w:w="1716" w:type="dxa"/>
            <w:tcBorders>
              <w:top w:val="nil"/>
              <w:left w:val="nil"/>
              <w:bottom w:val="single" w:sz="12" w:space="0" w:color="auto"/>
              <w:right w:val="single" w:sz="12" w:space="0" w:color="auto"/>
            </w:tcBorders>
            <w:shd w:val="clear" w:color="000000" w:fill="B4C6E7"/>
            <w:vAlign w:val="center"/>
            <w:hideMark/>
          </w:tcPr>
          <w:p w14:paraId="140D66F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4,223.00</w:t>
            </w:r>
          </w:p>
        </w:tc>
        <w:tc>
          <w:tcPr>
            <w:tcW w:w="1696" w:type="dxa"/>
            <w:tcBorders>
              <w:top w:val="nil"/>
              <w:left w:val="nil"/>
              <w:bottom w:val="single" w:sz="12" w:space="0" w:color="auto"/>
              <w:right w:val="single" w:sz="12" w:space="0" w:color="auto"/>
            </w:tcBorders>
            <w:shd w:val="clear" w:color="000000" w:fill="B4C6E7"/>
            <w:vAlign w:val="center"/>
            <w:hideMark/>
          </w:tcPr>
          <w:p w14:paraId="6134F69D"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000000" w:fill="B4C6E7"/>
            <w:vAlign w:val="center"/>
            <w:hideMark/>
          </w:tcPr>
          <w:p w14:paraId="47E5C4C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4,223.00</w:t>
            </w:r>
          </w:p>
        </w:tc>
        <w:tc>
          <w:tcPr>
            <w:tcW w:w="1219" w:type="dxa"/>
            <w:tcBorders>
              <w:top w:val="nil"/>
              <w:left w:val="nil"/>
              <w:bottom w:val="single" w:sz="12" w:space="0" w:color="auto"/>
              <w:right w:val="single" w:sz="12" w:space="0" w:color="auto"/>
            </w:tcBorders>
            <w:shd w:val="clear" w:color="000000" w:fill="B4C6E7"/>
            <w:vAlign w:val="center"/>
            <w:hideMark/>
          </w:tcPr>
          <w:p w14:paraId="54BB7ED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6.87%</w:t>
            </w:r>
          </w:p>
        </w:tc>
        <w:tc>
          <w:tcPr>
            <w:tcW w:w="36" w:type="dxa"/>
            <w:vAlign w:val="center"/>
            <w:hideMark/>
          </w:tcPr>
          <w:p w14:paraId="37FD781D"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737CDE4C" w14:textId="77777777" w:rsidTr="00896AF0">
        <w:trPr>
          <w:trHeight w:val="555"/>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1A53B9BA"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Output 1 Sub-total</w:t>
            </w:r>
          </w:p>
        </w:tc>
        <w:tc>
          <w:tcPr>
            <w:tcW w:w="1775" w:type="dxa"/>
            <w:tcBorders>
              <w:top w:val="nil"/>
              <w:left w:val="nil"/>
              <w:bottom w:val="single" w:sz="12" w:space="0" w:color="auto"/>
              <w:right w:val="single" w:sz="12" w:space="0" w:color="auto"/>
            </w:tcBorders>
            <w:shd w:val="clear" w:color="000000" w:fill="B4C6E7"/>
            <w:vAlign w:val="center"/>
            <w:hideMark/>
          </w:tcPr>
          <w:p w14:paraId="1908CFFE"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1,914,543.48</w:t>
            </w:r>
          </w:p>
        </w:tc>
        <w:tc>
          <w:tcPr>
            <w:tcW w:w="1716" w:type="dxa"/>
            <w:tcBorders>
              <w:top w:val="nil"/>
              <w:left w:val="nil"/>
              <w:bottom w:val="single" w:sz="12" w:space="0" w:color="auto"/>
              <w:right w:val="single" w:sz="12" w:space="0" w:color="auto"/>
            </w:tcBorders>
            <w:shd w:val="clear" w:color="000000" w:fill="B4C6E7"/>
            <w:vAlign w:val="center"/>
            <w:hideMark/>
          </w:tcPr>
          <w:p w14:paraId="021FF85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244,540.98</w:t>
            </w:r>
          </w:p>
        </w:tc>
        <w:tc>
          <w:tcPr>
            <w:tcW w:w="1696" w:type="dxa"/>
            <w:tcBorders>
              <w:top w:val="nil"/>
              <w:left w:val="nil"/>
              <w:bottom w:val="single" w:sz="12" w:space="0" w:color="auto"/>
              <w:right w:val="single" w:sz="12" w:space="0" w:color="auto"/>
            </w:tcBorders>
            <w:shd w:val="clear" w:color="000000" w:fill="B4C6E7"/>
            <w:vAlign w:val="center"/>
            <w:hideMark/>
          </w:tcPr>
          <w:p w14:paraId="1F8652B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655,192.12</w:t>
            </w:r>
          </w:p>
        </w:tc>
        <w:tc>
          <w:tcPr>
            <w:tcW w:w="1716" w:type="dxa"/>
            <w:tcBorders>
              <w:top w:val="nil"/>
              <w:left w:val="nil"/>
              <w:bottom w:val="single" w:sz="12" w:space="0" w:color="auto"/>
              <w:right w:val="single" w:sz="12" w:space="0" w:color="auto"/>
            </w:tcBorders>
            <w:shd w:val="clear" w:color="000000" w:fill="B4C6E7"/>
            <w:vAlign w:val="center"/>
            <w:hideMark/>
          </w:tcPr>
          <w:p w14:paraId="7F1FB95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899,733.10</w:t>
            </w:r>
          </w:p>
        </w:tc>
        <w:tc>
          <w:tcPr>
            <w:tcW w:w="1219" w:type="dxa"/>
            <w:tcBorders>
              <w:top w:val="nil"/>
              <w:left w:val="nil"/>
              <w:bottom w:val="single" w:sz="12" w:space="0" w:color="auto"/>
              <w:right w:val="single" w:sz="12" w:space="0" w:color="auto"/>
            </w:tcBorders>
            <w:shd w:val="clear" w:color="000000" w:fill="B4C6E7"/>
            <w:vAlign w:val="center"/>
            <w:hideMark/>
          </w:tcPr>
          <w:p w14:paraId="7F15B89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46.99%</w:t>
            </w:r>
          </w:p>
        </w:tc>
        <w:tc>
          <w:tcPr>
            <w:tcW w:w="36" w:type="dxa"/>
            <w:vAlign w:val="center"/>
            <w:hideMark/>
          </w:tcPr>
          <w:p w14:paraId="7F58247D"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08EDA32C" w14:textId="77777777" w:rsidTr="00896AF0">
        <w:trPr>
          <w:trHeight w:val="900"/>
        </w:trPr>
        <w:tc>
          <w:tcPr>
            <w:tcW w:w="12204" w:type="dxa"/>
            <w:gridSpan w:val="7"/>
            <w:tcBorders>
              <w:top w:val="single" w:sz="12" w:space="0" w:color="auto"/>
              <w:left w:val="single" w:sz="12" w:space="0" w:color="auto"/>
              <w:bottom w:val="single" w:sz="12" w:space="0" w:color="auto"/>
              <w:right w:val="single" w:sz="12" w:space="0" w:color="auto"/>
            </w:tcBorders>
            <w:shd w:val="clear" w:color="000000" w:fill="9CA4CE"/>
            <w:vAlign w:val="center"/>
            <w:hideMark/>
          </w:tcPr>
          <w:p w14:paraId="1868F270"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Output 2: Improved economic management</w:t>
            </w:r>
          </w:p>
        </w:tc>
        <w:tc>
          <w:tcPr>
            <w:tcW w:w="36" w:type="dxa"/>
            <w:vAlign w:val="center"/>
            <w:hideMark/>
          </w:tcPr>
          <w:p w14:paraId="0D296AAA"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6D90EC94"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1F99974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lastRenderedPageBreak/>
              <w:t>AR 2.1.1.1</w:t>
            </w:r>
          </w:p>
        </w:tc>
        <w:tc>
          <w:tcPr>
            <w:tcW w:w="3126" w:type="dxa"/>
            <w:tcBorders>
              <w:top w:val="nil"/>
              <w:left w:val="nil"/>
              <w:bottom w:val="single" w:sz="12" w:space="0" w:color="auto"/>
              <w:right w:val="single" w:sz="12" w:space="0" w:color="auto"/>
            </w:tcBorders>
            <w:shd w:val="clear" w:color="000000" w:fill="FFFFFF"/>
            <w:vAlign w:val="center"/>
            <w:hideMark/>
          </w:tcPr>
          <w:p w14:paraId="624DD696"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Deploy 10 SSEs to Economic Cluster MDAs</w:t>
            </w:r>
          </w:p>
        </w:tc>
        <w:tc>
          <w:tcPr>
            <w:tcW w:w="1775" w:type="dxa"/>
            <w:tcBorders>
              <w:top w:val="nil"/>
              <w:left w:val="nil"/>
              <w:bottom w:val="single" w:sz="12" w:space="0" w:color="auto"/>
              <w:right w:val="single" w:sz="12" w:space="0" w:color="auto"/>
            </w:tcBorders>
            <w:shd w:val="clear" w:color="auto" w:fill="auto"/>
            <w:vAlign w:val="center"/>
            <w:hideMark/>
          </w:tcPr>
          <w:p w14:paraId="5F2E172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616,657.11</w:t>
            </w:r>
          </w:p>
        </w:tc>
        <w:tc>
          <w:tcPr>
            <w:tcW w:w="1716" w:type="dxa"/>
            <w:tcBorders>
              <w:top w:val="nil"/>
              <w:left w:val="nil"/>
              <w:bottom w:val="single" w:sz="12" w:space="0" w:color="auto"/>
              <w:right w:val="single" w:sz="12" w:space="0" w:color="auto"/>
            </w:tcBorders>
            <w:shd w:val="clear" w:color="auto" w:fill="auto"/>
            <w:vAlign w:val="center"/>
            <w:hideMark/>
          </w:tcPr>
          <w:p w14:paraId="063A104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250,538.73</w:t>
            </w:r>
          </w:p>
        </w:tc>
        <w:tc>
          <w:tcPr>
            <w:tcW w:w="1696" w:type="dxa"/>
            <w:tcBorders>
              <w:top w:val="nil"/>
              <w:left w:val="nil"/>
              <w:bottom w:val="single" w:sz="12" w:space="0" w:color="auto"/>
              <w:right w:val="single" w:sz="12" w:space="0" w:color="auto"/>
            </w:tcBorders>
            <w:shd w:val="clear" w:color="auto" w:fill="auto"/>
            <w:vAlign w:val="center"/>
            <w:hideMark/>
          </w:tcPr>
          <w:p w14:paraId="7C8F2B9C"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197,653.78</w:t>
            </w:r>
          </w:p>
        </w:tc>
        <w:tc>
          <w:tcPr>
            <w:tcW w:w="1716" w:type="dxa"/>
            <w:tcBorders>
              <w:top w:val="nil"/>
              <w:left w:val="nil"/>
              <w:bottom w:val="single" w:sz="12" w:space="0" w:color="auto"/>
              <w:right w:val="single" w:sz="12" w:space="0" w:color="auto"/>
            </w:tcBorders>
            <w:shd w:val="clear" w:color="auto" w:fill="auto"/>
            <w:vAlign w:val="center"/>
            <w:hideMark/>
          </w:tcPr>
          <w:p w14:paraId="1B890C3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448,192.51</w:t>
            </w:r>
          </w:p>
        </w:tc>
        <w:tc>
          <w:tcPr>
            <w:tcW w:w="1219" w:type="dxa"/>
            <w:tcBorders>
              <w:top w:val="nil"/>
              <w:left w:val="nil"/>
              <w:bottom w:val="single" w:sz="12" w:space="0" w:color="auto"/>
              <w:right w:val="single" w:sz="12" w:space="0" w:color="auto"/>
            </w:tcBorders>
            <w:shd w:val="clear" w:color="auto" w:fill="auto"/>
            <w:vAlign w:val="center"/>
            <w:hideMark/>
          </w:tcPr>
          <w:p w14:paraId="73A750B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72.68%</w:t>
            </w:r>
          </w:p>
        </w:tc>
        <w:tc>
          <w:tcPr>
            <w:tcW w:w="36" w:type="dxa"/>
            <w:vAlign w:val="center"/>
            <w:hideMark/>
          </w:tcPr>
          <w:p w14:paraId="74D013B5"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6B9F5DD5"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6BD0E44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2.1.1.2</w:t>
            </w:r>
          </w:p>
        </w:tc>
        <w:tc>
          <w:tcPr>
            <w:tcW w:w="3126" w:type="dxa"/>
            <w:tcBorders>
              <w:top w:val="nil"/>
              <w:left w:val="nil"/>
              <w:bottom w:val="single" w:sz="12" w:space="0" w:color="auto"/>
              <w:right w:val="single" w:sz="12" w:space="0" w:color="auto"/>
            </w:tcBorders>
            <w:shd w:val="clear" w:color="000000" w:fill="FFFFFF"/>
            <w:vAlign w:val="center"/>
            <w:hideMark/>
          </w:tcPr>
          <w:p w14:paraId="47D22AAB"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Deploy Economics Advisor </w:t>
            </w:r>
          </w:p>
        </w:tc>
        <w:tc>
          <w:tcPr>
            <w:tcW w:w="1775" w:type="dxa"/>
            <w:tcBorders>
              <w:top w:val="nil"/>
              <w:left w:val="nil"/>
              <w:bottom w:val="single" w:sz="12" w:space="0" w:color="auto"/>
              <w:right w:val="single" w:sz="12" w:space="0" w:color="auto"/>
            </w:tcBorders>
            <w:shd w:val="clear" w:color="auto" w:fill="auto"/>
            <w:vAlign w:val="center"/>
            <w:hideMark/>
          </w:tcPr>
          <w:p w14:paraId="64BBC8D9"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163,404.00</w:t>
            </w:r>
          </w:p>
        </w:tc>
        <w:tc>
          <w:tcPr>
            <w:tcW w:w="1716" w:type="dxa"/>
            <w:tcBorders>
              <w:top w:val="nil"/>
              <w:left w:val="nil"/>
              <w:bottom w:val="single" w:sz="12" w:space="0" w:color="auto"/>
              <w:right w:val="single" w:sz="12" w:space="0" w:color="auto"/>
            </w:tcBorders>
            <w:shd w:val="clear" w:color="auto" w:fill="auto"/>
            <w:vAlign w:val="center"/>
            <w:hideMark/>
          </w:tcPr>
          <w:p w14:paraId="131507CC"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28D8E43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142,845.00</w:t>
            </w:r>
          </w:p>
        </w:tc>
        <w:tc>
          <w:tcPr>
            <w:tcW w:w="1716" w:type="dxa"/>
            <w:tcBorders>
              <w:top w:val="nil"/>
              <w:left w:val="nil"/>
              <w:bottom w:val="single" w:sz="12" w:space="0" w:color="auto"/>
              <w:right w:val="single" w:sz="12" w:space="0" w:color="auto"/>
            </w:tcBorders>
            <w:shd w:val="clear" w:color="auto" w:fill="auto"/>
            <w:vAlign w:val="center"/>
            <w:hideMark/>
          </w:tcPr>
          <w:p w14:paraId="23B7FA4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142,845.00</w:t>
            </w:r>
          </w:p>
        </w:tc>
        <w:tc>
          <w:tcPr>
            <w:tcW w:w="1219" w:type="dxa"/>
            <w:tcBorders>
              <w:top w:val="nil"/>
              <w:left w:val="nil"/>
              <w:bottom w:val="single" w:sz="12" w:space="0" w:color="auto"/>
              <w:right w:val="single" w:sz="12" w:space="0" w:color="auto"/>
            </w:tcBorders>
            <w:shd w:val="clear" w:color="auto" w:fill="auto"/>
            <w:vAlign w:val="center"/>
            <w:hideMark/>
          </w:tcPr>
          <w:p w14:paraId="6409700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87.42%</w:t>
            </w:r>
          </w:p>
        </w:tc>
        <w:tc>
          <w:tcPr>
            <w:tcW w:w="36" w:type="dxa"/>
            <w:vAlign w:val="center"/>
            <w:hideMark/>
          </w:tcPr>
          <w:p w14:paraId="591A93A7"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314B74D3" w14:textId="77777777" w:rsidTr="00896AF0">
        <w:trPr>
          <w:trHeight w:val="94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5BDFB15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2.1.1.3</w:t>
            </w:r>
          </w:p>
        </w:tc>
        <w:tc>
          <w:tcPr>
            <w:tcW w:w="3126" w:type="dxa"/>
            <w:tcBorders>
              <w:top w:val="nil"/>
              <w:left w:val="nil"/>
              <w:bottom w:val="single" w:sz="12" w:space="0" w:color="auto"/>
              <w:right w:val="single" w:sz="12" w:space="0" w:color="auto"/>
            </w:tcBorders>
            <w:shd w:val="clear" w:color="000000" w:fill="FFFFFF"/>
            <w:vAlign w:val="center"/>
            <w:hideMark/>
          </w:tcPr>
          <w:p w14:paraId="2FA3EF5D"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Identify and build capacity of 254 South Sudanese civil servants (Change Agents) in 12 Economic Cluster MDAs </w:t>
            </w:r>
          </w:p>
        </w:tc>
        <w:tc>
          <w:tcPr>
            <w:tcW w:w="1775" w:type="dxa"/>
            <w:tcBorders>
              <w:top w:val="nil"/>
              <w:left w:val="nil"/>
              <w:bottom w:val="single" w:sz="12" w:space="0" w:color="auto"/>
              <w:right w:val="single" w:sz="12" w:space="0" w:color="auto"/>
            </w:tcBorders>
            <w:shd w:val="clear" w:color="auto" w:fill="auto"/>
            <w:vAlign w:val="center"/>
            <w:hideMark/>
          </w:tcPr>
          <w:p w14:paraId="3F228D90"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18,000.00</w:t>
            </w:r>
          </w:p>
        </w:tc>
        <w:tc>
          <w:tcPr>
            <w:tcW w:w="1716" w:type="dxa"/>
            <w:tcBorders>
              <w:top w:val="nil"/>
              <w:left w:val="nil"/>
              <w:bottom w:val="single" w:sz="12" w:space="0" w:color="auto"/>
              <w:right w:val="single" w:sz="12" w:space="0" w:color="auto"/>
            </w:tcBorders>
            <w:shd w:val="clear" w:color="auto" w:fill="auto"/>
            <w:vAlign w:val="center"/>
            <w:hideMark/>
          </w:tcPr>
          <w:p w14:paraId="2B9DB1C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5BBA8279"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1D2C51F9"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4851742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77E1ECEF"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40FB3B68" w14:textId="77777777" w:rsidTr="00896AF0">
        <w:trPr>
          <w:trHeight w:val="100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36CDA0FD"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2.1.1.4</w:t>
            </w:r>
          </w:p>
        </w:tc>
        <w:tc>
          <w:tcPr>
            <w:tcW w:w="3126" w:type="dxa"/>
            <w:tcBorders>
              <w:top w:val="nil"/>
              <w:left w:val="nil"/>
              <w:bottom w:val="single" w:sz="12" w:space="0" w:color="auto"/>
              <w:right w:val="single" w:sz="12" w:space="0" w:color="auto"/>
            </w:tcBorders>
            <w:shd w:val="clear" w:color="000000" w:fill="FFFFFF"/>
            <w:vAlign w:val="center"/>
            <w:hideMark/>
          </w:tcPr>
          <w:p w14:paraId="09A5D7B0"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Review and upgrade legal frameworks to promote effectiveness of accountability, and economic management institutions </w:t>
            </w:r>
          </w:p>
        </w:tc>
        <w:tc>
          <w:tcPr>
            <w:tcW w:w="1775" w:type="dxa"/>
            <w:tcBorders>
              <w:top w:val="nil"/>
              <w:left w:val="nil"/>
              <w:bottom w:val="single" w:sz="12" w:space="0" w:color="auto"/>
              <w:right w:val="single" w:sz="12" w:space="0" w:color="auto"/>
            </w:tcBorders>
            <w:shd w:val="clear" w:color="auto" w:fill="auto"/>
            <w:vAlign w:val="center"/>
            <w:hideMark/>
          </w:tcPr>
          <w:p w14:paraId="3A50433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24,000.00</w:t>
            </w:r>
          </w:p>
        </w:tc>
        <w:tc>
          <w:tcPr>
            <w:tcW w:w="1716" w:type="dxa"/>
            <w:tcBorders>
              <w:top w:val="nil"/>
              <w:left w:val="nil"/>
              <w:bottom w:val="single" w:sz="12" w:space="0" w:color="auto"/>
              <w:right w:val="single" w:sz="12" w:space="0" w:color="auto"/>
            </w:tcBorders>
            <w:shd w:val="clear" w:color="auto" w:fill="auto"/>
            <w:vAlign w:val="center"/>
            <w:hideMark/>
          </w:tcPr>
          <w:p w14:paraId="3430863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449A3DB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6C3E0C0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2360B9D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50C56D34"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3D732C31" w14:textId="77777777" w:rsidTr="00896AF0">
        <w:trPr>
          <w:trHeight w:val="1008"/>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0122E49E"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2.1.1.5</w:t>
            </w:r>
          </w:p>
        </w:tc>
        <w:tc>
          <w:tcPr>
            <w:tcW w:w="3126" w:type="dxa"/>
            <w:tcBorders>
              <w:top w:val="nil"/>
              <w:left w:val="nil"/>
              <w:bottom w:val="single" w:sz="12" w:space="0" w:color="auto"/>
              <w:right w:val="single" w:sz="12" w:space="0" w:color="auto"/>
            </w:tcBorders>
            <w:shd w:val="clear" w:color="000000" w:fill="FFFFFF"/>
            <w:vAlign w:val="center"/>
            <w:hideMark/>
          </w:tcPr>
          <w:p w14:paraId="32A94117"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Enhancing capacity in management and implementation of Extractive Industries Transparency Initiative (EITI) </w:t>
            </w:r>
          </w:p>
        </w:tc>
        <w:tc>
          <w:tcPr>
            <w:tcW w:w="1775" w:type="dxa"/>
            <w:tcBorders>
              <w:top w:val="nil"/>
              <w:left w:val="nil"/>
              <w:bottom w:val="single" w:sz="12" w:space="0" w:color="auto"/>
              <w:right w:val="single" w:sz="12" w:space="0" w:color="auto"/>
            </w:tcBorders>
            <w:shd w:val="clear" w:color="auto" w:fill="auto"/>
            <w:vAlign w:val="center"/>
            <w:hideMark/>
          </w:tcPr>
          <w:p w14:paraId="2232D1F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40,250.00</w:t>
            </w:r>
          </w:p>
        </w:tc>
        <w:tc>
          <w:tcPr>
            <w:tcW w:w="1716" w:type="dxa"/>
            <w:tcBorders>
              <w:top w:val="nil"/>
              <w:left w:val="nil"/>
              <w:bottom w:val="single" w:sz="12" w:space="0" w:color="auto"/>
              <w:right w:val="single" w:sz="12" w:space="0" w:color="auto"/>
            </w:tcBorders>
            <w:shd w:val="clear" w:color="auto" w:fill="auto"/>
            <w:vAlign w:val="center"/>
            <w:hideMark/>
          </w:tcPr>
          <w:p w14:paraId="12ADE86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34BA912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746038EF"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2A751941"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6956AE8C"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715FDEBC" w14:textId="77777777" w:rsidTr="00896AF0">
        <w:trPr>
          <w:trHeight w:val="978"/>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06732CE5"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2.1.1.6</w:t>
            </w:r>
          </w:p>
        </w:tc>
        <w:tc>
          <w:tcPr>
            <w:tcW w:w="3126" w:type="dxa"/>
            <w:tcBorders>
              <w:top w:val="nil"/>
              <w:left w:val="nil"/>
              <w:bottom w:val="single" w:sz="12" w:space="0" w:color="auto"/>
              <w:right w:val="single" w:sz="12" w:space="0" w:color="auto"/>
            </w:tcBorders>
            <w:shd w:val="clear" w:color="000000" w:fill="FFFFFF"/>
            <w:vAlign w:val="center"/>
            <w:hideMark/>
          </w:tcPr>
          <w:p w14:paraId="0B8DFF8C"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Capacitate national statistical systems to promote informed decision making on economic governance.</w:t>
            </w:r>
          </w:p>
        </w:tc>
        <w:tc>
          <w:tcPr>
            <w:tcW w:w="1775" w:type="dxa"/>
            <w:tcBorders>
              <w:top w:val="nil"/>
              <w:left w:val="nil"/>
              <w:bottom w:val="single" w:sz="12" w:space="0" w:color="auto"/>
              <w:right w:val="single" w:sz="12" w:space="0" w:color="auto"/>
            </w:tcBorders>
            <w:shd w:val="clear" w:color="auto" w:fill="auto"/>
            <w:vAlign w:val="center"/>
            <w:hideMark/>
          </w:tcPr>
          <w:p w14:paraId="619153B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45,000.00</w:t>
            </w:r>
          </w:p>
        </w:tc>
        <w:tc>
          <w:tcPr>
            <w:tcW w:w="1716" w:type="dxa"/>
            <w:tcBorders>
              <w:top w:val="nil"/>
              <w:left w:val="nil"/>
              <w:bottom w:val="single" w:sz="12" w:space="0" w:color="auto"/>
              <w:right w:val="single" w:sz="12" w:space="0" w:color="auto"/>
            </w:tcBorders>
            <w:shd w:val="clear" w:color="auto" w:fill="auto"/>
            <w:vAlign w:val="center"/>
            <w:hideMark/>
          </w:tcPr>
          <w:p w14:paraId="1F461DC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5FF123E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40FB08C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798C3BB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13DBC6A2"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0B5B4989" w14:textId="77777777" w:rsidTr="00896AF0">
        <w:trPr>
          <w:trHeight w:val="1320"/>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05F0C0B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lastRenderedPageBreak/>
              <w:t>AR 2.1.1.7</w:t>
            </w:r>
          </w:p>
        </w:tc>
        <w:tc>
          <w:tcPr>
            <w:tcW w:w="3126" w:type="dxa"/>
            <w:tcBorders>
              <w:top w:val="nil"/>
              <w:left w:val="nil"/>
              <w:bottom w:val="single" w:sz="12" w:space="0" w:color="auto"/>
              <w:right w:val="single" w:sz="12" w:space="0" w:color="auto"/>
            </w:tcBorders>
            <w:shd w:val="clear" w:color="000000" w:fill="FFFFFF"/>
            <w:vAlign w:val="center"/>
            <w:hideMark/>
          </w:tcPr>
          <w:p w14:paraId="001F08FA"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Facilitate regional missions for learning and experience sharing on key and emerging issues on economic management and accountability.</w:t>
            </w:r>
          </w:p>
        </w:tc>
        <w:tc>
          <w:tcPr>
            <w:tcW w:w="1775" w:type="dxa"/>
            <w:tcBorders>
              <w:top w:val="nil"/>
              <w:left w:val="nil"/>
              <w:bottom w:val="single" w:sz="12" w:space="0" w:color="auto"/>
              <w:right w:val="single" w:sz="12" w:space="0" w:color="auto"/>
            </w:tcBorders>
            <w:shd w:val="clear" w:color="auto" w:fill="auto"/>
            <w:vAlign w:val="center"/>
            <w:hideMark/>
          </w:tcPr>
          <w:p w14:paraId="41A80B0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66BBEBD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5252F589"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53A27A9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1B45A2F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 </w:t>
            </w:r>
          </w:p>
        </w:tc>
        <w:tc>
          <w:tcPr>
            <w:tcW w:w="36" w:type="dxa"/>
            <w:vAlign w:val="center"/>
            <w:hideMark/>
          </w:tcPr>
          <w:p w14:paraId="5989825F"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76F2A18F" w14:textId="77777777" w:rsidTr="00896AF0">
        <w:trPr>
          <w:trHeight w:val="1248"/>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4820CA23"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2.1.1.8</w:t>
            </w:r>
          </w:p>
        </w:tc>
        <w:tc>
          <w:tcPr>
            <w:tcW w:w="3126" w:type="dxa"/>
            <w:tcBorders>
              <w:top w:val="nil"/>
              <w:left w:val="nil"/>
              <w:bottom w:val="single" w:sz="12" w:space="0" w:color="auto"/>
              <w:right w:val="single" w:sz="12" w:space="0" w:color="auto"/>
            </w:tcBorders>
            <w:shd w:val="clear" w:color="000000" w:fill="FFFFFF"/>
            <w:vAlign w:val="center"/>
            <w:hideMark/>
          </w:tcPr>
          <w:p w14:paraId="2CF7717D"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Organize workshops, conferences around key emerging economic management and accountability issues to enrich the implementation of R-ARCSS</w:t>
            </w:r>
          </w:p>
        </w:tc>
        <w:tc>
          <w:tcPr>
            <w:tcW w:w="1775" w:type="dxa"/>
            <w:tcBorders>
              <w:top w:val="nil"/>
              <w:left w:val="nil"/>
              <w:bottom w:val="single" w:sz="12" w:space="0" w:color="auto"/>
              <w:right w:val="single" w:sz="12" w:space="0" w:color="auto"/>
            </w:tcBorders>
            <w:shd w:val="clear" w:color="auto" w:fill="auto"/>
            <w:vAlign w:val="center"/>
            <w:hideMark/>
          </w:tcPr>
          <w:p w14:paraId="2BC99AE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22,500.00</w:t>
            </w:r>
          </w:p>
        </w:tc>
        <w:tc>
          <w:tcPr>
            <w:tcW w:w="1716" w:type="dxa"/>
            <w:tcBorders>
              <w:top w:val="nil"/>
              <w:left w:val="nil"/>
              <w:bottom w:val="single" w:sz="12" w:space="0" w:color="auto"/>
              <w:right w:val="single" w:sz="12" w:space="0" w:color="auto"/>
            </w:tcBorders>
            <w:shd w:val="clear" w:color="auto" w:fill="auto"/>
            <w:vAlign w:val="center"/>
            <w:hideMark/>
          </w:tcPr>
          <w:p w14:paraId="70488F9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2AB9A7D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2F68B30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5EA9F2A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38CEF751"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02802E20"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552CE18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AR 2.1.1.9</w:t>
            </w:r>
          </w:p>
        </w:tc>
        <w:tc>
          <w:tcPr>
            <w:tcW w:w="3126" w:type="dxa"/>
            <w:tcBorders>
              <w:top w:val="nil"/>
              <w:left w:val="nil"/>
              <w:bottom w:val="single" w:sz="12" w:space="0" w:color="auto"/>
              <w:right w:val="single" w:sz="12" w:space="0" w:color="auto"/>
            </w:tcBorders>
            <w:shd w:val="clear" w:color="000000" w:fill="FFFFFF"/>
            <w:vAlign w:val="center"/>
            <w:hideMark/>
          </w:tcPr>
          <w:p w14:paraId="35D61978" w14:textId="1CCAC4E1"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Establish and </w:t>
            </w:r>
            <w:r w:rsidR="00E85D1F" w:rsidRPr="0046418C">
              <w:rPr>
                <w:rFonts w:ascii="Myriad Pro" w:hAnsi="Myriad Pro" w:cs="Calibri"/>
                <w:color w:val="auto"/>
                <w:kern w:val="0"/>
                <w:sz w:val="22"/>
                <w:szCs w:val="22"/>
                <w14:ligatures w14:val="none"/>
                <w14:cntxtAlts w14:val="0"/>
              </w:rPr>
              <w:t>operationalize</w:t>
            </w:r>
            <w:r w:rsidRPr="0046418C">
              <w:rPr>
                <w:rFonts w:ascii="Myriad Pro" w:hAnsi="Myriad Pro" w:cs="Calibri"/>
                <w:color w:val="auto"/>
                <w:kern w:val="0"/>
                <w:sz w:val="22"/>
                <w:szCs w:val="22"/>
                <w14:ligatures w14:val="none"/>
                <w14:cntxtAlts w14:val="0"/>
              </w:rPr>
              <w:t xml:space="preserve"> a development aid management system</w:t>
            </w:r>
          </w:p>
        </w:tc>
        <w:tc>
          <w:tcPr>
            <w:tcW w:w="1775" w:type="dxa"/>
            <w:tcBorders>
              <w:top w:val="nil"/>
              <w:left w:val="nil"/>
              <w:bottom w:val="single" w:sz="12" w:space="0" w:color="auto"/>
              <w:right w:val="single" w:sz="12" w:space="0" w:color="auto"/>
            </w:tcBorders>
            <w:shd w:val="clear" w:color="auto" w:fill="auto"/>
            <w:vAlign w:val="center"/>
            <w:hideMark/>
          </w:tcPr>
          <w:p w14:paraId="719BE75C"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64,000.00</w:t>
            </w:r>
          </w:p>
        </w:tc>
        <w:tc>
          <w:tcPr>
            <w:tcW w:w="1716" w:type="dxa"/>
            <w:tcBorders>
              <w:top w:val="nil"/>
              <w:left w:val="nil"/>
              <w:bottom w:val="single" w:sz="12" w:space="0" w:color="auto"/>
              <w:right w:val="single" w:sz="12" w:space="0" w:color="auto"/>
            </w:tcBorders>
            <w:shd w:val="clear" w:color="auto" w:fill="auto"/>
            <w:vAlign w:val="center"/>
            <w:hideMark/>
          </w:tcPr>
          <w:p w14:paraId="05079B4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696" w:type="dxa"/>
            <w:tcBorders>
              <w:top w:val="nil"/>
              <w:left w:val="nil"/>
              <w:bottom w:val="single" w:sz="12" w:space="0" w:color="auto"/>
              <w:right w:val="single" w:sz="12" w:space="0" w:color="auto"/>
            </w:tcBorders>
            <w:shd w:val="clear" w:color="auto" w:fill="auto"/>
            <w:vAlign w:val="center"/>
            <w:hideMark/>
          </w:tcPr>
          <w:p w14:paraId="0FDD9B9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716" w:type="dxa"/>
            <w:tcBorders>
              <w:top w:val="nil"/>
              <w:left w:val="nil"/>
              <w:bottom w:val="single" w:sz="12" w:space="0" w:color="auto"/>
              <w:right w:val="single" w:sz="12" w:space="0" w:color="auto"/>
            </w:tcBorders>
            <w:shd w:val="clear" w:color="auto" w:fill="auto"/>
            <w:vAlign w:val="center"/>
            <w:hideMark/>
          </w:tcPr>
          <w:p w14:paraId="43A68F5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1219" w:type="dxa"/>
            <w:tcBorders>
              <w:top w:val="nil"/>
              <w:left w:val="nil"/>
              <w:bottom w:val="single" w:sz="12" w:space="0" w:color="auto"/>
              <w:right w:val="single" w:sz="12" w:space="0" w:color="auto"/>
            </w:tcBorders>
            <w:shd w:val="clear" w:color="auto" w:fill="auto"/>
            <w:vAlign w:val="center"/>
            <w:hideMark/>
          </w:tcPr>
          <w:p w14:paraId="67D54814"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0.00%</w:t>
            </w:r>
          </w:p>
        </w:tc>
        <w:tc>
          <w:tcPr>
            <w:tcW w:w="36" w:type="dxa"/>
            <w:vAlign w:val="center"/>
            <w:hideMark/>
          </w:tcPr>
          <w:p w14:paraId="7C3B1ACD"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DEB3C9C" w14:textId="77777777" w:rsidTr="00896AF0">
        <w:trPr>
          <w:trHeight w:val="510"/>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0A763AA6"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Output 2 Sub-total</w:t>
            </w:r>
          </w:p>
        </w:tc>
        <w:tc>
          <w:tcPr>
            <w:tcW w:w="1775" w:type="dxa"/>
            <w:tcBorders>
              <w:top w:val="nil"/>
              <w:left w:val="nil"/>
              <w:bottom w:val="single" w:sz="12" w:space="0" w:color="auto"/>
              <w:right w:val="single" w:sz="12" w:space="0" w:color="auto"/>
            </w:tcBorders>
            <w:shd w:val="clear" w:color="000000" w:fill="B4C6E7"/>
            <w:vAlign w:val="center"/>
            <w:hideMark/>
          </w:tcPr>
          <w:p w14:paraId="74B4AE8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993,811.11</w:t>
            </w:r>
          </w:p>
        </w:tc>
        <w:tc>
          <w:tcPr>
            <w:tcW w:w="1716" w:type="dxa"/>
            <w:tcBorders>
              <w:top w:val="nil"/>
              <w:left w:val="nil"/>
              <w:bottom w:val="single" w:sz="12" w:space="0" w:color="auto"/>
              <w:right w:val="single" w:sz="12" w:space="0" w:color="auto"/>
            </w:tcBorders>
            <w:shd w:val="clear" w:color="000000" w:fill="B4C6E7"/>
            <w:vAlign w:val="center"/>
            <w:hideMark/>
          </w:tcPr>
          <w:p w14:paraId="52992331"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250,538.73</w:t>
            </w:r>
          </w:p>
        </w:tc>
        <w:tc>
          <w:tcPr>
            <w:tcW w:w="1696" w:type="dxa"/>
            <w:tcBorders>
              <w:top w:val="nil"/>
              <w:left w:val="nil"/>
              <w:bottom w:val="single" w:sz="12" w:space="0" w:color="auto"/>
              <w:right w:val="single" w:sz="12" w:space="0" w:color="auto"/>
            </w:tcBorders>
            <w:shd w:val="clear" w:color="000000" w:fill="B4C6E7"/>
            <w:vAlign w:val="center"/>
            <w:hideMark/>
          </w:tcPr>
          <w:p w14:paraId="57E7E08C"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340,498.78</w:t>
            </w:r>
          </w:p>
        </w:tc>
        <w:tc>
          <w:tcPr>
            <w:tcW w:w="1716" w:type="dxa"/>
            <w:tcBorders>
              <w:top w:val="nil"/>
              <w:left w:val="nil"/>
              <w:bottom w:val="single" w:sz="12" w:space="0" w:color="auto"/>
              <w:right w:val="single" w:sz="12" w:space="0" w:color="auto"/>
            </w:tcBorders>
            <w:shd w:val="clear" w:color="000000" w:fill="B4C6E7"/>
            <w:vAlign w:val="center"/>
            <w:hideMark/>
          </w:tcPr>
          <w:p w14:paraId="759E3B3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591,037.51</w:t>
            </w:r>
          </w:p>
        </w:tc>
        <w:tc>
          <w:tcPr>
            <w:tcW w:w="1219" w:type="dxa"/>
            <w:tcBorders>
              <w:top w:val="nil"/>
              <w:left w:val="nil"/>
              <w:bottom w:val="single" w:sz="12" w:space="0" w:color="auto"/>
              <w:right w:val="single" w:sz="12" w:space="0" w:color="auto"/>
            </w:tcBorders>
            <w:shd w:val="clear" w:color="000000" w:fill="B4C6E7"/>
            <w:vAlign w:val="center"/>
            <w:hideMark/>
          </w:tcPr>
          <w:p w14:paraId="52529D72"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59.47%</w:t>
            </w:r>
          </w:p>
        </w:tc>
        <w:tc>
          <w:tcPr>
            <w:tcW w:w="36" w:type="dxa"/>
            <w:vAlign w:val="center"/>
            <w:hideMark/>
          </w:tcPr>
          <w:p w14:paraId="466F10FB"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12C4C289" w14:textId="77777777" w:rsidTr="00896AF0">
        <w:trPr>
          <w:trHeight w:val="900"/>
        </w:trPr>
        <w:tc>
          <w:tcPr>
            <w:tcW w:w="12204" w:type="dxa"/>
            <w:gridSpan w:val="7"/>
            <w:tcBorders>
              <w:top w:val="single" w:sz="12" w:space="0" w:color="auto"/>
              <w:left w:val="single" w:sz="12" w:space="0" w:color="auto"/>
              <w:bottom w:val="single" w:sz="12" w:space="0" w:color="auto"/>
              <w:right w:val="single" w:sz="12" w:space="0" w:color="auto"/>
            </w:tcBorders>
            <w:shd w:val="clear" w:color="000000" w:fill="9CA4CE"/>
            <w:vAlign w:val="center"/>
            <w:hideMark/>
          </w:tcPr>
          <w:p w14:paraId="3480F4D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Project Management and Oversight </w:t>
            </w:r>
          </w:p>
        </w:tc>
        <w:tc>
          <w:tcPr>
            <w:tcW w:w="36" w:type="dxa"/>
            <w:vAlign w:val="center"/>
            <w:hideMark/>
          </w:tcPr>
          <w:p w14:paraId="523D3FC8"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360E1627"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2167C44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w:t>
            </w:r>
          </w:p>
        </w:tc>
        <w:tc>
          <w:tcPr>
            <w:tcW w:w="3126" w:type="dxa"/>
            <w:tcBorders>
              <w:top w:val="nil"/>
              <w:left w:val="nil"/>
              <w:bottom w:val="single" w:sz="12" w:space="0" w:color="auto"/>
              <w:right w:val="single" w:sz="12" w:space="0" w:color="auto"/>
            </w:tcBorders>
            <w:shd w:val="clear" w:color="000000" w:fill="FFFFFF"/>
            <w:vAlign w:val="center"/>
            <w:hideMark/>
          </w:tcPr>
          <w:p w14:paraId="24E2C991"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Project Management</w:t>
            </w:r>
          </w:p>
        </w:tc>
        <w:tc>
          <w:tcPr>
            <w:tcW w:w="1775" w:type="dxa"/>
            <w:tcBorders>
              <w:top w:val="nil"/>
              <w:left w:val="nil"/>
              <w:bottom w:val="single" w:sz="12" w:space="0" w:color="auto"/>
              <w:right w:val="single" w:sz="12" w:space="0" w:color="auto"/>
            </w:tcBorders>
            <w:shd w:val="clear" w:color="auto" w:fill="auto"/>
            <w:vAlign w:val="center"/>
            <w:hideMark/>
          </w:tcPr>
          <w:p w14:paraId="2B5B825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896,481.46</w:t>
            </w:r>
          </w:p>
        </w:tc>
        <w:tc>
          <w:tcPr>
            <w:tcW w:w="1716" w:type="dxa"/>
            <w:tcBorders>
              <w:top w:val="nil"/>
              <w:left w:val="nil"/>
              <w:bottom w:val="single" w:sz="12" w:space="0" w:color="auto"/>
              <w:right w:val="single" w:sz="12" w:space="0" w:color="auto"/>
            </w:tcBorders>
            <w:shd w:val="clear" w:color="auto" w:fill="auto"/>
            <w:vAlign w:val="center"/>
            <w:hideMark/>
          </w:tcPr>
          <w:p w14:paraId="70A4F696"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447,945.33</w:t>
            </w:r>
          </w:p>
        </w:tc>
        <w:tc>
          <w:tcPr>
            <w:tcW w:w="1696" w:type="dxa"/>
            <w:tcBorders>
              <w:top w:val="nil"/>
              <w:left w:val="nil"/>
              <w:bottom w:val="single" w:sz="12" w:space="0" w:color="auto"/>
              <w:right w:val="single" w:sz="12" w:space="0" w:color="auto"/>
            </w:tcBorders>
            <w:shd w:val="clear" w:color="auto" w:fill="auto"/>
            <w:vAlign w:val="center"/>
            <w:hideMark/>
          </w:tcPr>
          <w:p w14:paraId="0394B94E"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324,241.86</w:t>
            </w:r>
          </w:p>
        </w:tc>
        <w:tc>
          <w:tcPr>
            <w:tcW w:w="1716" w:type="dxa"/>
            <w:tcBorders>
              <w:top w:val="nil"/>
              <w:left w:val="nil"/>
              <w:bottom w:val="single" w:sz="12" w:space="0" w:color="auto"/>
              <w:right w:val="single" w:sz="12" w:space="0" w:color="auto"/>
            </w:tcBorders>
            <w:shd w:val="clear" w:color="auto" w:fill="auto"/>
            <w:vAlign w:val="center"/>
            <w:hideMark/>
          </w:tcPr>
          <w:p w14:paraId="7B958C85"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772,187.19</w:t>
            </w:r>
          </w:p>
        </w:tc>
        <w:tc>
          <w:tcPr>
            <w:tcW w:w="1219" w:type="dxa"/>
            <w:tcBorders>
              <w:top w:val="nil"/>
              <w:left w:val="nil"/>
              <w:bottom w:val="single" w:sz="12" w:space="0" w:color="auto"/>
              <w:right w:val="single" w:sz="12" w:space="0" w:color="auto"/>
            </w:tcBorders>
            <w:shd w:val="clear" w:color="auto" w:fill="auto"/>
            <w:vAlign w:val="center"/>
            <w:hideMark/>
          </w:tcPr>
          <w:p w14:paraId="333CCA7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86.14%</w:t>
            </w:r>
          </w:p>
        </w:tc>
        <w:tc>
          <w:tcPr>
            <w:tcW w:w="36" w:type="dxa"/>
            <w:vAlign w:val="center"/>
            <w:hideMark/>
          </w:tcPr>
          <w:p w14:paraId="3E2F4245"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260D0B2D" w14:textId="77777777" w:rsidTr="00896AF0">
        <w:trPr>
          <w:trHeight w:val="82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55749BC6"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w:t>
            </w:r>
          </w:p>
        </w:tc>
        <w:tc>
          <w:tcPr>
            <w:tcW w:w="3126" w:type="dxa"/>
            <w:tcBorders>
              <w:top w:val="nil"/>
              <w:left w:val="nil"/>
              <w:bottom w:val="single" w:sz="12" w:space="0" w:color="auto"/>
              <w:right w:val="single" w:sz="12" w:space="0" w:color="auto"/>
            </w:tcBorders>
            <w:shd w:val="clear" w:color="000000" w:fill="FFFFFF"/>
            <w:vAlign w:val="center"/>
            <w:hideMark/>
          </w:tcPr>
          <w:p w14:paraId="7588F150"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 xml:space="preserve">Oversight and Communication </w:t>
            </w:r>
          </w:p>
        </w:tc>
        <w:tc>
          <w:tcPr>
            <w:tcW w:w="1775" w:type="dxa"/>
            <w:tcBorders>
              <w:top w:val="nil"/>
              <w:left w:val="nil"/>
              <w:bottom w:val="single" w:sz="12" w:space="0" w:color="auto"/>
              <w:right w:val="single" w:sz="12" w:space="0" w:color="auto"/>
            </w:tcBorders>
            <w:shd w:val="clear" w:color="auto" w:fill="auto"/>
            <w:vAlign w:val="center"/>
            <w:hideMark/>
          </w:tcPr>
          <w:p w14:paraId="219E89F8"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85,575.00</w:t>
            </w:r>
          </w:p>
        </w:tc>
        <w:tc>
          <w:tcPr>
            <w:tcW w:w="1716" w:type="dxa"/>
            <w:tcBorders>
              <w:top w:val="nil"/>
              <w:left w:val="nil"/>
              <w:bottom w:val="single" w:sz="12" w:space="0" w:color="auto"/>
              <w:right w:val="single" w:sz="12" w:space="0" w:color="auto"/>
            </w:tcBorders>
            <w:shd w:val="clear" w:color="auto" w:fill="auto"/>
            <w:vAlign w:val="center"/>
            <w:hideMark/>
          </w:tcPr>
          <w:p w14:paraId="5A1FA4F7"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22,804.07</w:t>
            </w:r>
          </w:p>
        </w:tc>
        <w:tc>
          <w:tcPr>
            <w:tcW w:w="1696" w:type="dxa"/>
            <w:tcBorders>
              <w:top w:val="nil"/>
              <w:left w:val="nil"/>
              <w:bottom w:val="single" w:sz="12" w:space="0" w:color="auto"/>
              <w:right w:val="single" w:sz="12" w:space="0" w:color="auto"/>
            </w:tcBorders>
            <w:shd w:val="clear" w:color="auto" w:fill="auto"/>
            <w:vAlign w:val="center"/>
            <w:hideMark/>
          </w:tcPr>
          <w:p w14:paraId="0B088893"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63,693.00</w:t>
            </w:r>
          </w:p>
        </w:tc>
        <w:tc>
          <w:tcPr>
            <w:tcW w:w="1716" w:type="dxa"/>
            <w:tcBorders>
              <w:top w:val="nil"/>
              <w:left w:val="nil"/>
              <w:bottom w:val="single" w:sz="12" w:space="0" w:color="auto"/>
              <w:right w:val="single" w:sz="12" w:space="0" w:color="auto"/>
            </w:tcBorders>
            <w:shd w:val="clear" w:color="auto" w:fill="auto"/>
            <w:vAlign w:val="center"/>
            <w:hideMark/>
          </w:tcPr>
          <w:p w14:paraId="616C380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86,497.07</w:t>
            </w:r>
          </w:p>
        </w:tc>
        <w:tc>
          <w:tcPr>
            <w:tcW w:w="1219" w:type="dxa"/>
            <w:tcBorders>
              <w:top w:val="nil"/>
              <w:left w:val="nil"/>
              <w:bottom w:val="single" w:sz="12" w:space="0" w:color="auto"/>
              <w:right w:val="single" w:sz="12" w:space="0" w:color="auto"/>
            </w:tcBorders>
            <w:shd w:val="clear" w:color="auto" w:fill="auto"/>
            <w:vAlign w:val="center"/>
            <w:hideMark/>
          </w:tcPr>
          <w:p w14:paraId="0FAD7EF2"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101.08%</w:t>
            </w:r>
          </w:p>
        </w:tc>
        <w:tc>
          <w:tcPr>
            <w:tcW w:w="36" w:type="dxa"/>
            <w:vAlign w:val="center"/>
            <w:hideMark/>
          </w:tcPr>
          <w:p w14:paraId="0DEBB1B4"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0B089458" w14:textId="77777777" w:rsidTr="00896AF0">
        <w:trPr>
          <w:trHeight w:val="510"/>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5D728D72"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lastRenderedPageBreak/>
              <w:t xml:space="preserve">Sub-Total Project Management and Oversight </w:t>
            </w:r>
          </w:p>
        </w:tc>
        <w:tc>
          <w:tcPr>
            <w:tcW w:w="1775" w:type="dxa"/>
            <w:tcBorders>
              <w:top w:val="nil"/>
              <w:left w:val="nil"/>
              <w:bottom w:val="single" w:sz="12" w:space="0" w:color="auto"/>
              <w:right w:val="single" w:sz="12" w:space="0" w:color="auto"/>
            </w:tcBorders>
            <w:shd w:val="clear" w:color="000000" w:fill="B4C6E7"/>
            <w:vAlign w:val="center"/>
            <w:hideMark/>
          </w:tcPr>
          <w:p w14:paraId="0EA92EED"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982,056.46</w:t>
            </w:r>
          </w:p>
        </w:tc>
        <w:tc>
          <w:tcPr>
            <w:tcW w:w="1716" w:type="dxa"/>
            <w:tcBorders>
              <w:top w:val="nil"/>
              <w:left w:val="nil"/>
              <w:bottom w:val="single" w:sz="12" w:space="0" w:color="auto"/>
              <w:right w:val="single" w:sz="12" w:space="0" w:color="auto"/>
            </w:tcBorders>
            <w:shd w:val="clear" w:color="000000" w:fill="B4C6E7"/>
            <w:vAlign w:val="center"/>
            <w:hideMark/>
          </w:tcPr>
          <w:p w14:paraId="0B79EBC7"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470,749.40</w:t>
            </w:r>
          </w:p>
        </w:tc>
        <w:tc>
          <w:tcPr>
            <w:tcW w:w="1696" w:type="dxa"/>
            <w:tcBorders>
              <w:top w:val="nil"/>
              <w:left w:val="nil"/>
              <w:bottom w:val="single" w:sz="12" w:space="0" w:color="auto"/>
              <w:right w:val="single" w:sz="12" w:space="0" w:color="auto"/>
            </w:tcBorders>
            <w:shd w:val="clear" w:color="000000" w:fill="B4C6E7"/>
            <w:vAlign w:val="center"/>
            <w:hideMark/>
          </w:tcPr>
          <w:p w14:paraId="5F56F52D"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387,934.86</w:t>
            </w:r>
          </w:p>
        </w:tc>
        <w:tc>
          <w:tcPr>
            <w:tcW w:w="1716" w:type="dxa"/>
            <w:tcBorders>
              <w:top w:val="nil"/>
              <w:left w:val="nil"/>
              <w:bottom w:val="single" w:sz="12" w:space="0" w:color="auto"/>
              <w:right w:val="single" w:sz="12" w:space="0" w:color="auto"/>
            </w:tcBorders>
            <w:shd w:val="clear" w:color="000000" w:fill="B4C6E7"/>
            <w:vAlign w:val="center"/>
            <w:hideMark/>
          </w:tcPr>
          <w:p w14:paraId="2608AEE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858,684.26</w:t>
            </w:r>
          </w:p>
        </w:tc>
        <w:tc>
          <w:tcPr>
            <w:tcW w:w="1219" w:type="dxa"/>
            <w:tcBorders>
              <w:top w:val="nil"/>
              <w:left w:val="nil"/>
              <w:bottom w:val="single" w:sz="12" w:space="0" w:color="auto"/>
              <w:right w:val="single" w:sz="12" w:space="0" w:color="auto"/>
            </w:tcBorders>
            <w:shd w:val="clear" w:color="000000" w:fill="B4C6E7"/>
            <w:vAlign w:val="center"/>
            <w:hideMark/>
          </w:tcPr>
          <w:p w14:paraId="362B329B"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87.44%</w:t>
            </w:r>
          </w:p>
        </w:tc>
        <w:tc>
          <w:tcPr>
            <w:tcW w:w="36" w:type="dxa"/>
            <w:vAlign w:val="center"/>
            <w:hideMark/>
          </w:tcPr>
          <w:p w14:paraId="324137DB"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1E66F61D" w14:textId="77777777" w:rsidTr="00896AF0">
        <w:trPr>
          <w:trHeight w:val="1002"/>
        </w:trPr>
        <w:tc>
          <w:tcPr>
            <w:tcW w:w="956" w:type="dxa"/>
            <w:tcBorders>
              <w:top w:val="nil"/>
              <w:left w:val="single" w:sz="12" w:space="0" w:color="auto"/>
              <w:bottom w:val="single" w:sz="12" w:space="0" w:color="auto"/>
              <w:right w:val="single" w:sz="12" w:space="0" w:color="auto"/>
            </w:tcBorders>
            <w:shd w:val="clear" w:color="auto" w:fill="auto"/>
            <w:vAlign w:val="center"/>
            <w:hideMark/>
          </w:tcPr>
          <w:p w14:paraId="632FA7E4"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w:t>
            </w:r>
          </w:p>
        </w:tc>
        <w:tc>
          <w:tcPr>
            <w:tcW w:w="3126" w:type="dxa"/>
            <w:tcBorders>
              <w:top w:val="nil"/>
              <w:left w:val="nil"/>
              <w:bottom w:val="single" w:sz="12" w:space="0" w:color="auto"/>
              <w:right w:val="single" w:sz="12" w:space="0" w:color="auto"/>
            </w:tcBorders>
            <w:shd w:val="clear" w:color="000000" w:fill="FFFFFF"/>
            <w:vAlign w:val="center"/>
            <w:hideMark/>
          </w:tcPr>
          <w:p w14:paraId="3648D150" w14:textId="77777777" w:rsidR="0055381D" w:rsidRPr="0046418C" w:rsidRDefault="0055381D" w:rsidP="0046418C">
            <w:pPr>
              <w:spacing w:after="0" w:line="240" w:lineRule="auto"/>
              <w:jc w:val="both"/>
              <w:rPr>
                <w:rFonts w:ascii="Myriad Pro" w:hAnsi="Myriad Pro" w:cs="Calibri"/>
                <w:color w:val="auto"/>
                <w:kern w:val="0"/>
                <w:sz w:val="22"/>
                <w:szCs w:val="22"/>
                <w14:ligatures w14:val="none"/>
                <w14:cntxtAlts w14:val="0"/>
              </w:rPr>
            </w:pPr>
            <w:r w:rsidRPr="0046418C">
              <w:rPr>
                <w:rFonts w:ascii="Myriad Pro" w:hAnsi="Myriad Pro" w:cs="Calibri"/>
                <w:color w:val="auto"/>
                <w:kern w:val="0"/>
                <w:sz w:val="22"/>
                <w:szCs w:val="22"/>
                <w14:ligatures w14:val="none"/>
                <w14:cntxtAlts w14:val="0"/>
              </w:rPr>
              <w:t>General Management Support (8%)</w:t>
            </w:r>
          </w:p>
        </w:tc>
        <w:tc>
          <w:tcPr>
            <w:tcW w:w="1775" w:type="dxa"/>
            <w:tcBorders>
              <w:top w:val="nil"/>
              <w:left w:val="nil"/>
              <w:bottom w:val="single" w:sz="12" w:space="0" w:color="auto"/>
              <w:right w:val="single" w:sz="12" w:space="0" w:color="auto"/>
            </w:tcBorders>
            <w:shd w:val="clear" w:color="auto" w:fill="auto"/>
            <w:vAlign w:val="center"/>
            <w:hideMark/>
          </w:tcPr>
          <w:p w14:paraId="2292AAB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311,231.70</w:t>
            </w:r>
          </w:p>
        </w:tc>
        <w:tc>
          <w:tcPr>
            <w:tcW w:w="1716" w:type="dxa"/>
            <w:tcBorders>
              <w:top w:val="nil"/>
              <w:left w:val="nil"/>
              <w:bottom w:val="single" w:sz="12" w:space="0" w:color="auto"/>
              <w:right w:val="single" w:sz="12" w:space="0" w:color="auto"/>
            </w:tcBorders>
            <w:shd w:val="clear" w:color="auto" w:fill="auto"/>
            <w:vAlign w:val="center"/>
            <w:hideMark/>
          </w:tcPr>
          <w:p w14:paraId="6FAC720A"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70,980.93</w:t>
            </w:r>
          </w:p>
        </w:tc>
        <w:tc>
          <w:tcPr>
            <w:tcW w:w="1696" w:type="dxa"/>
            <w:tcBorders>
              <w:top w:val="nil"/>
              <w:left w:val="nil"/>
              <w:bottom w:val="single" w:sz="12" w:space="0" w:color="auto"/>
              <w:right w:val="single" w:sz="12" w:space="0" w:color="auto"/>
            </w:tcBorders>
            <w:shd w:val="clear" w:color="auto" w:fill="auto"/>
            <w:vAlign w:val="center"/>
            <w:hideMark/>
          </w:tcPr>
          <w:p w14:paraId="459FECFB"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44,624.38</w:t>
            </w:r>
          </w:p>
        </w:tc>
        <w:tc>
          <w:tcPr>
            <w:tcW w:w="1716" w:type="dxa"/>
            <w:tcBorders>
              <w:top w:val="nil"/>
              <w:left w:val="nil"/>
              <w:bottom w:val="single" w:sz="12" w:space="0" w:color="auto"/>
              <w:right w:val="single" w:sz="12" w:space="0" w:color="auto"/>
            </w:tcBorders>
            <w:shd w:val="clear" w:color="auto" w:fill="auto"/>
            <w:vAlign w:val="center"/>
            <w:hideMark/>
          </w:tcPr>
          <w:p w14:paraId="2353430F"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115,605.31</w:t>
            </w:r>
          </w:p>
        </w:tc>
        <w:tc>
          <w:tcPr>
            <w:tcW w:w="1219" w:type="dxa"/>
            <w:tcBorders>
              <w:top w:val="nil"/>
              <w:left w:val="nil"/>
              <w:bottom w:val="single" w:sz="12" w:space="0" w:color="auto"/>
              <w:right w:val="single" w:sz="12" w:space="0" w:color="auto"/>
            </w:tcBorders>
            <w:shd w:val="clear" w:color="auto" w:fill="auto"/>
            <w:vAlign w:val="center"/>
            <w:hideMark/>
          </w:tcPr>
          <w:p w14:paraId="4C40632D" w14:textId="77777777" w:rsidR="0055381D" w:rsidRPr="0046418C" w:rsidRDefault="0055381D" w:rsidP="0046418C">
            <w:pPr>
              <w:spacing w:after="0" w:line="240" w:lineRule="auto"/>
              <w:jc w:val="both"/>
              <w:rPr>
                <w:rFonts w:ascii="Myriad Pro" w:hAnsi="Myriad Pro" w:cs="Calibri"/>
                <w:color w:val="003366"/>
                <w:kern w:val="0"/>
                <w:sz w:val="22"/>
                <w:szCs w:val="22"/>
                <w14:ligatures w14:val="none"/>
                <w14:cntxtAlts w14:val="0"/>
              </w:rPr>
            </w:pPr>
            <w:r w:rsidRPr="0046418C">
              <w:rPr>
                <w:rFonts w:ascii="Myriad Pro" w:hAnsi="Myriad Pro" w:cs="Calibri"/>
                <w:color w:val="003366"/>
                <w:kern w:val="0"/>
                <w:sz w:val="22"/>
                <w:szCs w:val="22"/>
                <w14:ligatures w14:val="none"/>
                <w14:cntxtAlts w14:val="0"/>
              </w:rPr>
              <w:t>37.14%</w:t>
            </w:r>
          </w:p>
        </w:tc>
        <w:tc>
          <w:tcPr>
            <w:tcW w:w="36" w:type="dxa"/>
            <w:vAlign w:val="center"/>
            <w:hideMark/>
          </w:tcPr>
          <w:p w14:paraId="5D298F2F"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r w:rsidR="0055381D" w:rsidRPr="0046418C" w14:paraId="137DBF1E" w14:textId="77777777" w:rsidTr="00896AF0">
        <w:trPr>
          <w:trHeight w:val="600"/>
        </w:trPr>
        <w:tc>
          <w:tcPr>
            <w:tcW w:w="4082" w:type="dxa"/>
            <w:gridSpan w:val="2"/>
            <w:tcBorders>
              <w:top w:val="single" w:sz="12" w:space="0" w:color="auto"/>
              <w:left w:val="single" w:sz="12" w:space="0" w:color="auto"/>
              <w:bottom w:val="single" w:sz="12" w:space="0" w:color="auto"/>
              <w:right w:val="single" w:sz="12" w:space="0" w:color="auto"/>
            </w:tcBorders>
            <w:shd w:val="clear" w:color="000000" w:fill="B4C6E7"/>
            <w:vAlign w:val="center"/>
            <w:hideMark/>
          </w:tcPr>
          <w:p w14:paraId="6EFC698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 xml:space="preserve"> Grand total  </w:t>
            </w:r>
          </w:p>
        </w:tc>
        <w:tc>
          <w:tcPr>
            <w:tcW w:w="1775" w:type="dxa"/>
            <w:tcBorders>
              <w:top w:val="nil"/>
              <w:left w:val="nil"/>
              <w:bottom w:val="single" w:sz="12" w:space="0" w:color="auto"/>
              <w:right w:val="single" w:sz="12" w:space="0" w:color="auto"/>
            </w:tcBorders>
            <w:shd w:val="clear" w:color="000000" w:fill="B4C6E7"/>
            <w:vAlign w:val="center"/>
            <w:hideMark/>
          </w:tcPr>
          <w:p w14:paraId="646A878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4,201,642.74</w:t>
            </w:r>
          </w:p>
        </w:tc>
        <w:tc>
          <w:tcPr>
            <w:tcW w:w="1716" w:type="dxa"/>
            <w:tcBorders>
              <w:top w:val="nil"/>
              <w:left w:val="nil"/>
              <w:bottom w:val="single" w:sz="12" w:space="0" w:color="auto"/>
              <w:right w:val="single" w:sz="12" w:space="0" w:color="auto"/>
            </w:tcBorders>
            <w:shd w:val="clear" w:color="000000" w:fill="B4C6E7"/>
            <w:vAlign w:val="center"/>
            <w:hideMark/>
          </w:tcPr>
          <w:p w14:paraId="65DE84E2"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1,036,810.04</w:t>
            </w:r>
          </w:p>
        </w:tc>
        <w:tc>
          <w:tcPr>
            <w:tcW w:w="1696" w:type="dxa"/>
            <w:tcBorders>
              <w:top w:val="nil"/>
              <w:left w:val="nil"/>
              <w:bottom w:val="single" w:sz="12" w:space="0" w:color="auto"/>
              <w:right w:val="single" w:sz="12" w:space="0" w:color="auto"/>
            </w:tcBorders>
            <w:shd w:val="clear" w:color="000000" w:fill="B4C6E7"/>
            <w:vAlign w:val="center"/>
            <w:hideMark/>
          </w:tcPr>
          <w:p w14:paraId="249CC472"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1,428,250.14</w:t>
            </w:r>
          </w:p>
        </w:tc>
        <w:tc>
          <w:tcPr>
            <w:tcW w:w="1716" w:type="dxa"/>
            <w:tcBorders>
              <w:top w:val="nil"/>
              <w:left w:val="nil"/>
              <w:bottom w:val="single" w:sz="12" w:space="0" w:color="auto"/>
              <w:right w:val="single" w:sz="12" w:space="0" w:color="auto"/>
            </w:tcBorders>
            <w:shd w:val="clear" w:color="000000" w:fill="B4C6E7"/>
            <w:vAlign w:val="center"/>
            <w:hideMark/>
          </w:tcPr>
          <w:p w14:paraId="2D2903EF"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2,465,060.18</w:t>
            </w:r>
          </w:p>
        </w:tc>
        <w:tc>
          <w:tcPr>
            <w:tcW w:w="1219" w:type="dxa"/>
            <w:tcBorders>
              <w:top w:val="nil"/>
              <w:left w:val="nil"/>
              <w:bottom w:val="single" w:sz="12" w:space="0" w:color="auto"/>
              <w:right w:val="single" w:sz="12" w:space="0" w:color="auto"/>
            </w:tcBorders>
            <w:shd w:val="clear" w:color="000000" w:fill="B4C6E7"/>
            <w:vAlign w:val="center"/>
            <w:hideMark/>
          </w:tcPr>
          <w:p w14:paraId="1988BC59" w14:textId="77777777" w:rsidR="0055381D" w:rsidRPr="0046418C" w:rsidRDefault="0055381D" w:rsidP="0046418C">
            <w:pPr>
              <w:spacing w:after="0" w:line="240" w:lineRule="auto"/>
              <w:jc w:val="both"/>
              <w:rPr>
                <w:rFonts w:ascii="Myriad Pro" w:hAnsi="Myriad Pro" w:cs="Calibri"/>
                <w:b/>
                <w:bCs/>
                <w:color w:val="003366"/>
                <w:kern w:val="0"/>
                <w:sz w:val="22"/>
                <w:szCs w:val="22"/>
                <w14:ligatures w14:val="none"/>
                <w14:cntxtAlts w14:val="0"/>
              </w:rPr>
            </w:pPr>
            <w:r w:rsidRPr="0046418C">
              <w:rPr>
                <w:rFonts w:ascii="Myriad Pro" w:hAnsi="Myriad Pro" w:cs="Calibri"/>
                <w:b/>
                <w:bCs/>
                <w:color w:val="003366"/>
                <w:kern w:val="0"/>
                <w:sz w:val="22"/>
                <w:szCs w:val="22"/>
                <w14:ligatures w14:val="none"/>
                <w14:cntxtAlts w14:val="0"/>
              </w:rPr>
              <w:t>58.67%</w:t>
            </w:r>
          </w:p>
        </w:tc>
        <w:tc>
          <w:tcPr>
            <w:tcW w:w="36" w:type="dxa"/>
            <w:vAlign w:val="center"/>
            <w:hideMark/>
          </w:tcPr>
          <w:p w14:paraId="2DAE519D" w14:textId="77777777" w:rsidR="0055381D" w:rsidRPr="0046418C" w:rsidRDefault="0055381D" w:rsidP="0046418C">
            <w:pPr>
              <w:spacing w:after="0" w:line="240" w:lineRule="auto"/>
              <w:jc w:val="both"/>
              <w:rPr>
                <w:rFonts w:ascii="Myriad Pro" w:hAnsi="Myriad Pro" w:cs="Times New Roman"/>
                <w:color w:val="auto"/>
                <w:kern w:val="0"/>
                <w:sz w:val="22"/>
                <w:szCs w:val="22"/>
                <w14:ligatures w14:val="none"/>
                <w14:cntxtAlts w14:val="0"/>
              </w:rPr>
            </w:pPr>
          </w:p>
        </w:tc>
      </w:tr>
    </w:tbl>
    <w:p w14:paraId="5A199586" w14:textId="77777777" w:rsidR="0055381D" w:rsidRPr="0046418C" w:rsidRDefault="0055381D" w:rsidP="0046418C">
      <w:pPr>
        <w:jc w:val="both"/>
        <w:rPr>
          <w:rFonts w:ascii="Myriad Pro" w:hAnsi="Myriad Pro"/>
          <w:sz w:val="22"/>
          <w:szCs w:val="22"/>
          <w:lang w:val="en-GB"/>
        </w:rPr>
      </w:pPr>
      <w:r w:rsidRPr="0046418C">
        <w:rPr>
          <w:rFonts w:ascii="Myriad Pro" w:hAnsi="Myriad Pro"/>
          <w:sz w:val="22"/>
          <w:szCs w:val="22"/>
          <w:lang w:val="en-GB"/>
        </w:rPr>
        <w:fldChar w:fldCharType="end"/>
      </w:r>
    </w:p>
    <w:p w14:paraId="3A0A3F62" w14:textId="77777777" w:rsidR="0055381D" w:rsidRPr="0046418C" w:rsidRDefault="0055381D" w:rsidP="0046418C">
      <w:pPr>
        <w:jc w:val="both"/>
        <w:rPr>
          <w:rFonts w:ascii="Myriad Pro" w:hAnsi="Myriad Pro"/>
          <w:sz w:val="22"/>
          <w:szCs w:val="22"/>
          <w:lang w:val="en-GB"/>
        </w:rPr>
      </w:pPr>
    </w:p>
    <w:sectPr w:rsidR="0055381D" w:rsidRPr="0046418C" w:rsidSect="00DD0FC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02024" w14:textId="77777777" w:rsidR="00C74DDC" w:rsidRDefault="00C74DDC" w:rsidP="0018174C">
      <w:pPr>
        <w:spacing w:after="0" w:line="240" w:lineRule="auto"/>
      </w:pPr>
      <w:r>
        <w:separator/>
      </w:r>
    </w:p>
  </w:endnote>
  <w:endnote w:type="continuationSeparator" w:id="0">
    <w:p w14:paraId="1F6ED350" w14:textId="77777777" w:rsidR="00C74DDC" w:rsidRDefault="00C74DDC" w:rsidP="0018174C">
      <w:pPr>
        <w:spacing w:after="0" w:line="240" w:lineRule="auto"/>
      </w:pPr>
      <w:r>
        <w:continuationSeparator/>
      </w:r>
    </w:p>
  </w:endnote>
  <w:endnote w:type="continuationNotice" w:id="1">
    <w:p w14:paraId="0D14D781" w14:textId="77777777" w:rsidR="00C74DDC" w:rsidRDefault="00C74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b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797967"/>
      <w:docPartObj>
        <w:docPartGallery w:val="Page Numbers (Bottom of Page)"/>
        <w:docPartUnique/>
      </w:docPartObj>
    </w:sdtPr>
    <w:sdtEndPr>
      <w:rPr>
        <w:noProof/>
      </w:rPr>
    </w:sdtEndPr>
    <w:sdtContent>
      <w:p w14:paraId="2B347780" w14:textId="0F746420" w:rsidR="00C74DDC" w:rsidRDefault="00C74DD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1B9359B" w14:textId="77777777" w:rsidR="00C74DDC" w:rsidRDefault="00C7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6532" w14:textId="77777777" w:rsidR="00C74DDC" w:rsidRDefault="00C74DDC" w:rsidP="0018174C">
      <w:pPr>
        <w:spacing w:after="0" w:line="240" w:lineRule="auto"/>
      </w:pPr>
      <w:r>
        <w:separator/>
      </w:r>
    </w:p>
  </w:footnote>
  <w:footnote w:type="continuationSeparator" w:id="0">
    <w:p w14:paraId="702DE2CC" w14:textId="77777777" w:rsidR="00C74DDC" w:rsidRDefault="00C74DDC" w:rsidP="0018174C">
      <w:pPr>
        <w:spacing w:after="0" w:line="240" w:lineRule="auto"/>
      </w:pPr>
      <w:r>
        <w:continuationSeparator/>
      </w:r>
    </w:p>
  </w:footnote>
  <w:footnote w:type="continuationNotice" w:id="1">
    <w:p w14:paraId="7FC4B57C" w14:textId="77777777" w:rsidR="00C74DDC" w:rsidRDefault="00C74DDC">
      <w:pPr>
        <w:spacing w:after="0" w:line="240" w:lineRule="auto"/>
      </w:pPr>
    </w:p>
  </w:footnote>
  <w:footnote w:id="2">
    <w:p w14:paraId="1C51C51B" w14:textId="77777777" w:rsidR="00C74DDC" w:rsidRPr="00D509D0" w:rsidRDefault="00C74DDC" w:rsidP="00D509D0">
      <w:pPr>
        <w:pStyle w:val="FootnoteText"/>
        <w:rPr>
          <w:rFonts w:ascii="Cobel" w:hAnsi="Cobel"/>
        </w:rPr>
      </w:pPr>
      <w:r w:rsidRPr="00D509D0">
        <w:rPr>
          <w:rStyle w:val="FootnoteReference"/>
          <w:rFonts w:ascii="Cobel" w:hAnsi="Cobel"/>
        </w:rPr>
        <w:footnoteRef/>
      </w:r>
      <w:r w:rsidRPr="00D509D0">
        <w:rPr>
          <w:rFonts w:ascii="Cobel" w:hAnsi="Cobel"/>
        </w:rPr>
        <w:t xml:space="preserve"> Sudan's govt., armed groups to sign final peace deal on Oct. 2.  </w:t>
      </w:r>
      <w:hyperlink r:id="rId1" w:history="1">
        <w:r w:rsidRPr="00D509D0">
          <w:rPr>
            <w:rStyle w:val="Hyperlink"/>
            <w:rFonts w:ascii="Cobel" w:hAnsi="Cobel"/>
          </w:rPr>
          <w:t>https://news.cgtn.com/news/2020-09-07/Sudan-s-govt-armed-groups-to-sign-final-peace-deal-on-Oct-2-TAeDgK77A4/index.html</w:t>
        </w:r>
      </w:hyperlink>
      <w:r w:rsidRPr="00D509D0">
        <w:rPr>
          <w:rFonts w:ascii="Cobel" w:hAnsi="Cobel"/>
        </w:rPr>
        <w:t xml:space="preserve"> </w:t>
      </w:r>
    </w:p>
  </w:footnote>
  <w:footnote w:id="3">
    <w:p w14:paraId="7B9205DE" w14:textId="77777777" w:rsidR="00C74DDC" w:rsidRDefault="00C74DDC" w:rsidP="002C4CD5">
      <w:pPr>
        <w:pStyle w:val="FootnoteText"/>
      </w:pPr>
      <w:r w:rsidRPr="00D509D0">
        <w:rPr>
          <w:rStyle w:val="FootnoteReference"/>
          <w:rFonts w:ascii="Cobel" w:hAnsi="Cobel"/>
        </w:rPr>
        <w:footnoteRef/>
      </w:r>
      <w:r w:rsidRPr="00D509D0">
        <w:rPr>
          <w:rFonts w:ascii="Cobel" w:hAnsi="Cobel"/>
        </w:rPr>
        <w:t xml:space="preserve"> Is the Juba Peace Agreement a Turning Point for Sudan? </w:t>
      </w:r>
      <w:hyperlink r:id="rId2" w:history="1">
        <w:r w:rsidRPr="00D509D0">
          <w:rPr>
            <w:rStyle w:val="Hyperlink"/>
            <w:rFonts w:ascii="Cobel" w:hAnsi="Cobel"/>
          </w:rPr>
          <w:t>https://www.chathamhouse.org/2020/09/juba-peace-agreement-turning-point-sudan</w:t>
        </w:r>
      </w:hyperlink>
      <w:r w:rsidRPr="00D509D0">
        <w:rPr>
          <w:rFonts w:ascii="Cobel" w:hAnsi="Cobel"/>
        </w:rPr>
        <w:t xml:space="preserve"> </w:t>
      </w:r>
    </w:p>
  </w:footnote>
  <w:footnote w:id="4">
    <w:p w14:paraId="4F66D21E" w14:textId="378DC6E2" w:rsidR="00C74DDC" w:rsidRPr="0070747B" w:rsidRDefault="00C74DDC" w:rsidP="00A459A5">
      <w:pPr>
        <w:pStyle w:val="FootnoteText"/>
        <w:rPr>
          <w:lang w:val="id-ID"/>
        </w:rPr>
      </w:pPr>
      <w:r>
        <w:rPr>
          <w:lang w:val="en"/>
        </w:rPr>
        <w:t xml:space="preserve"> </w:t>
      </w:r>
      <w:r>
        <w:rPr>
          <w:rStyle w:val="FootnoteReference"/>
        </w:rPr>
        <w:footnoteRef/>
      </w:r>
      <w:r>
        <w:rPr>
          <w:lang w:val="en"/>
        </w:rPr>
        <w:t xml:space="preserve"> </w:t>
      </w:r>
      <w:r w:rsidR="00C065DF" w:rsidRPr="00C065DF">
        <w:t xml:space="preserve">Scale: 1: limited capacity; 2: some capacity; 3: high capacity  </w:t>
      </w:r>
    </w:p>
  </w:footnote>
  <w:footnote w:id="5">
    <w:p w14:paraId="3E6003A3" w14:textId="1987FF67" w:rsidR="00EB62DB" w:rsidRDefault="00EB62DB">
      <w:pPr>
        <w:pStyle w:val="FootnoteText"/>
      </w:pPr>
      <w:r>
        <w:rPr>
          <w:rStyle w:val="FootnoteReference"/>
        </w:rPr>
        <w:footnoteRef/>
      </w:r>
      <w:r>
        <w:t xml:space="preserve"> Civil service </w:t>
      </w:r>
      <w:r w:rsidR="00FC0838">
        <w:t xml:space="preserve">training </w:t>
      </w:r>
      <w:r>
        <w:t xml:space="preserve">center </w:t>
      </w:r>
      <w:r w:rsidR="00FC0838">
        <w:t xml:space="preserve">under the ministry of public service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F2C4" w14:textId="53EB65AF" w:rsidR="00C74DDC" w:rsidRDefault="00C74DDC" w:rsidP="00F5731F">
    <w:pPr>
      <w:pStyle w:val="Header"/>
      <w:jc w:val="right"/>
    </w:pPr>
    <w:r>
      <w:rPr>
        <w:noProof/>
      </w:rPr>
      <w:drawing>
        <wp:inline distT="0" distB="0" distL="0" distR="0" wp14:anchorId="5D8E2AD6" wp14:editId="29912CD8">
          <wp:extent cx="363965"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302" cy="615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71A"/>
    <w:multiLevelType w:val="hybridMultilevel"/>
    <w:tmpl w:val="4D4026D0"/>
    <w:lvl w:ilvl="0" w:tplc="E38E4AD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A7795"/>
    <w:multiLevelType w:val="hybridMultilevel"/>
    <w:tmpl w:val="E8BE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D3A98"/>
    <w:multiLevelType w:val="hybridMultilevel"/>
    <w:tmpl w:val="2B08513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657DAD"/>
    <w:multiLevelType w:val="hybridMultilevel"/>
    <w:tmpl w:val="388E05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F1E1F"/>
    <w:multiLevelType w:val="hybridMultilevel"/>
    <w:tmpl w:val="80C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4C35"/>
    <w:multiLevelType w:val="hybridMultilevel"/>
    <w:tmpl w:val="807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D1B74"/>
    <w:multiLevelType w:val="hybridMultilevel"/>
    <w:tmpl w:val="D9867ACA"/>
    <w:lvl w:ilvl="0" w:tplc="04090003">
      <w:start w:val="1"/>
      <w:numFmt w:val="bullet"/>
      <w:lvlText w:val="o"/>
      <w:lvlJc w:val="left"/>
      <w:pPr>
        <w:tabs>
          <w:tab w:val="num" w:pos="720"/>
        </w:tabs>
        <w:ind w:left="720" w:hanging="360"/>
      </w:pPr>
      <w:rPr>
        <w:rFonts w:ascii="Courier New" w:hAnsi="Courier New" w:cs="Courier New" w:hint="default"/>
      </w:rPr>
    </w:lvl>
    <w:lvl w:ilvl="1" w:tplc="F98E7232" w:tentative="1">
      <w:start w:val="1"/>
      <w:numFmt w:val="bullet"/>
      <w:lvlText w:val=""/>
      <w:lvlJc w:val="left"/>
      <w:pPr>
        <w:tabs>
          <w:tab w:val="num" w:pos="1440"/>
        </w:tabs>
        <w:ind w:left="1440" w:hanging="360"/>
      </w:pPr>
      <w:rPr>
        <w:rFonts w:ascii="Wingdings" w:hAnsi="Wingdings" w:hint="default"/>
      </w:rPr>
    </w:lvl>
    <w:lvl w:ilvl="2" w:tplc="50A40A72" w:tentative="1">
      <w:start w:val="1"/>
      <w:numFmt w:val="bullet"/>
      <w:lvlText w:val=""/>
      <w:lvlJc w:val="left"/>
      <w:pPr>
        <w:tabs>
          <w:tab w:val="num" w:pos="2160"/>
        </w:tabs>
        <w:ind w:left="2160" w:hanging="360"/>
      </w:pPr>
      <w:rPr>
        <w:rFonts w:ascii="Wingdings" w:hAnsi="Wingdings" w:hint="default"/>
      </w:rPr>
    </w:lvl>
    <w:lvl w:ilvl="3" w:tplc="04625E5A" w:tentative="1">
      <w:start w:val="1"/>
      <w:numFmt w:val="bullet"/>
      <w:lvlText w:val=""/>
      <w:lvlJc w:val="left"/>
      <w:pPr>
        <w:tabs>
          <w:tab w:val="num" w:pos="2880"/>
        </w:tabs>
        <w:ind w:left="2880" w:hanging="360"/>
      </w:pPr>
      <w:rPr>
        <w:rFonts w:ascii="Wingdings" w:hAnsi="Wingdings" w:hint="default"/>
      </w:rPr>
    </w:lvl>
    <w:lvl w:ilvl="4" w:tplc="3A38EC0A" w:tentative="1">
      <w:start w:val="1"/>
      <w:numFmt w:val="bullet"/>
      <w:lvlText w:val=""/>
      <w:lvlJc w:val="left"/>
      <w:pPr>
        <w:tabs>
          <w:tab w:val="num" w:pos="3600"/>
        </w:tabs>
        <w:ind w:left="3600" w:hanging="360"/>
      </w:pPr>
      <w:rPr>
        <w:rFonts w:ascii="Wingdings" w:hAnsi="Wingdings" w:hint="default"/>
      </w:rPr>
    </w:lvl>
    <w:lvl w:ilvl="5" w:tplc="ED486492" w:tentative="1">
      <w:start w:val="1"/>
      <w:numFmt w:val="bullet"/>
      <w:lvlText w:val=""/>
      <w:lvlJc w:val="left"/>
      <w:pPr>
        <w:tabs>
          <w:tab w:val="num" w:pos="4320"/>
        </w:tabs>
        <w:ind w:left="4320" w:hanging="360"/>
      </w:pPr>
      <w:rPr>
        <w:rFonts w:ascii="Wingdings" w:hAnsi="Wingdings" w:hint="default"/>
      </w:rPr>
    </w:lvl>
    <w:lvl w:ilvl="6" w:tplc="8A1CC94C" w:tentative="1">
      <w:start w:val="1"/>
      <w:numFmt w:val="bullet"/>
      <w:lvlText w:val=""/>
      <w:lvlJc w:val="left"/>
      <w:pPr>
        <w:tabs>
          <w:tab w:val="num" w:pos="5040"/>
        </w:tabs>
        <w:ind w:left="5040" w:hanging="360"/>
      </w:pPr>
      <w:rPr>
        <w:rFonts w:ascii="Wingdings" w:hAnsi="Wingdings" w:hint="default"/>
      </w:rPr>
    </w:lvl>
    <w:lvl w:ilvl="7" w:tplc="064012B6" w:tentative="1">
      <w:start w:val="1"/>
      <w:numFmt w:val="bullet"/>
      <w:lvlText w:val=""/>
      <w:lvlJc w:val="left"/>
      <w:pPr>
        <w:tabs>
          <w:tab w:val="num" w:pos="5760"/>
        </w:tabs>
        <w:ind w:left="5760" w:hanging="360"/>
      </w:pPr>
      <w:rPr>
        <w:rFonts w:ascii="Wingdings" w:hAnsi="Wingdings" w:hint="default"/>
      </w:rPr>
    </w:lvl>
    <w:lvl w:ilvl="8" w:tplc="17349F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52835"/>
    <w:multiLevelType w:val="hybridMultilevel"/>
    <w:tmpl w:val="CDA48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D526A"/>
    <w:multiLevelType w:val="hybridMultilevel"/>
    <w:tmpl w:val="F1BA3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73E54"/>
    <w:multiLevelType w:val="hybridMultilevel"/>
    <w:tmpl w:val="CE424D60"/>
    <w:lvl w:ilvl="0" w:tplc="E34A20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D04EA"/>
    <w:multiLevelType w:val="hybridMultilevel"/>
    <w:tmpl w:val="F566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C25AA"/>
    <w:multiLevelType w:val="hybridMultilevel"/>
    <w:tmpl w:val="6306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4112"/>
    <w:multiLevelType w:val="hybridMultilevel"/>
    <w:tmpl w:val="4880E4DE"/>
    <w:lvl w:ilvl="0" w:tplc="10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F5561"/>
    <w:multiLevelType w:val="hybridMultilevel"/>
    <w:tmpl w:val="5DD4E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A4C5A"/>
    <w:multiLevelType w:val="hybridMultilevel"/>
    <w:tmpl w:val="BF3282CA"/>
    <w:lvl w:ilvl="0" w:tplc="1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17E6C"/>
    <w:multiLevelType w:val="hybridMultilevel"/>
    <w:tmpl w:val="799CF9EC"/>
    <w:lvl w:ilvl="0" w:tplc="FDDECA72">
      <w:start w:val="1"/>
      <w:numFmt w:val="bullet"/>
      <w:lvlText w:val=""/>
      <w:lvlJc w:val="left"/>
      <w:pPr>
        <w:ind w:left="720" w:hanging="360"/>
      </w:pPr>
      <w:rPr>
        <w:rFonts w:ascii="Symbol" w:hAnsi="Symbol" w:hint="default"/>
        <w:b/>
        <w:bCs/>
        <w:i w:val="0"/>
        <w:strike w:val="0"/>
        <w:dstrike w:val="0"/>
        <w:color w:val="000000"/>
        <w:sz w:val="20"/>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B2FCF"/>
    <w:multiLevelType w:val="hybridMultilevel"/>
    <w:tmpl w:val="6E28970A"/>
    <w:lvl w:ilvl="0" w:tplc="E0A235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0C3E77"/>
    <w:multiLevelType w:val="hybridMultilevel"/>
    <w:tmpl w:val="5AA2786A"/>
    <w:lvl w:ilvl="0" w:tplc="10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9786B"/>
    <w:multiLevelType w:val="hybridMultilevel"/>
    <w:tmpl w:val="F66C4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70777"/>
    <w:multiLevelType w:val="hybridMultilevel"/>
    <w:tmpl w:val="30163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236D81"/>
    <w:multiLevelType w:val="hybridMultilevel"/>
    <w:tmpl w:val="8B084F14"/>
    <w:lvl w:ilvl="0" w:tplc="1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E485F"/>
    <w:multiLevelType w:val="multilevel"/>
    <w:tmpl w:val="55FAA8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F8C41F5"/>
    <w:multiLevelType w:val="hybridMultilevel"/>
    <w:tmpl w:val="09E058C4"/>
    <w:lvl w:ilvl="0" w:tplc="E34A20C2">
      <w:start w:val="1"/>
      <w:numFmt w:val="bullet"/>
      <w:lvlText w:val=""/>
      <w:lvlJc w:val="left"/>
      <w:pPr>
        <w:tabs>
          <w:tab w:val="num" w:pos="720"/>
        </w:tabs>
        <w:ind w:left="720" w:hanging="360"/>
      </w:pPr>
      <w:rPr>
        <w:rFonts w:ascii="Wingdings" w:hAnsi="Wingdings" w:hint="default"/>
      </w:rPr>
    </w:lvl>
    <w:lvl w:ilvl="1" w:tplc="F98E7232" w:tentative="1">
      <w:start w:val="1"/>
      <w:numFmt w:val="bullet"/>
      <w:lvlText w:val=""/>
      <w:lvlJc w:val="left"/>
      <w:pPr>
        <w:tabs>
          <w:tab w:val="num" w:pos="1440"/>
        </w:tabs>
        <w:ind w:left="1440" w:hanging="360"/>
      </w:pPr>
      <w:rPr>
        <w:rFonts w:ascii="Wingdings" w:hAnsi="Wingdings" w:hint="default"/>
      </w:rPr>
    </w:lvl>
    <w:lvl w:ilvl="2" w:tplc="50A40A72" w:tentative="1">
      <w:start w:val="1"/>
      <w:numFmt w:val="bullet"/>
      <w:lvlText w:val=""/>
      <w:lvlJc w:val="left"/>
      <w:pPr>
        <w:tabs>
          <w:tab w:val="num" w:pos="2160"/>
        </w:tabs>
        <w:ind w:left="2160" w:hanging="360"/>
      </w:pPr>
      <w:rPr>
        <w:rFonts w:ascii="Wingdings" w:hAnsi="Wingdings" w:hint="default"/>
      </w:rPr>
    </w:lvl>
    <w:lvl w:ilvl="3" w:tplc="04625E5A" w:tentative="1">
      <w:start w:val="1"/>
      <w:numFmt w:val="bullet"/>
      <w:lvlText w:val=""/>
      <w:lvlJc w:val="left"/>
      <w:pPr>
        <w:tabs>
          <w:tab w:val="num" w:pos="2880"/>
        </w:tabs>
        <w:ind w:left="2880" w:hanging="360"/>
      </w:pPr>
      <w:rPr>
        <w:rFonts w:ascii="Wingdings" w:hAnsi="Wingdings" w:hint="default"/>
      </w:rPr>
    </w:lvl>
    <w:lvl w:ilvl="4" w:tplc="3A38EC0A" w:tentative="1">
      <w:start w:val="1"/>
      <w:numFmt w:val="bullet"/>
      <w:lvlText w:val=""/>
      <w:lvlJc w:val="left"/>
      <w:pPr>
        <w:tabs>
          <w:tab w:val="num" w:pos="3600"/>
        </w:tabs>
        <w:ind w:left="3600" w:hanging="360"/>
      </w:pPr>
      <w:rPr>
        <w:rFonts w:ascii="Wingdings" w:hAnsi="Wingdings" w:hint="default"/>
      </w:rPr>
    </w:lvl>
    <w:lvl w:ilvl="5" w:tplc="ED486492" w:tentative="1">
      <w:start w:val="1"/>
      <w:numFmt w:val="bullet"/>
      <w:lvlText w:val=""/>
      <w:lvlJc w:val="left"/>
      <w:pPr>
        <w:tabs>
          <w:tab w:val="num" w:pos="4320"/>
        </w:tabs>
        <w:ind w:left="4320" w:hanging="360"/>
      </w:pPr>
      <w:rPr>
        <w:rFonts w:ascii="Wingdings" w:hAnsi="Wingdings" w:hint="default"/>
      </w:rPr>
    </w:lvl>
    <w:lvl w:ilvl="6" w:tplc="8A1CC94C" w:tentative="1">
      <w:start w:val="1"/>
      <w:numFmt w:val="bullet"/>
      <w:lvlText w:val=""/>
      <w:lvlJc w:val="left"/>
      <w:pPr>
        <w:tabs>
          <w:tab w:val="num" w:pos="5040"/>
        </w:tabs>
        <w:ind w:left="5040" w:hanging="360"/>
      </w:pPr>
      <w:rPr>
        <w:rFonts w:ascii="Wingdings" w:hAnsi="Wingdings" w:hint="default"/>
      </w:rPr>
    </w:lvl>
    <w:lvl w:ilvl="7" w:tplc="064012B6" w:tentative="1">
      <w:start w:val="1"/>
      <w:numFmt w:val="bullet"/>
      <w:lvlText w:val=""/>
      <w:lvlJc w:val="left"/>
      <w:pPr>
        <w:tabs>
          <w:tab w:val="num" w:pos="5760"/>
        </w:tabs>
        <w:ind w:left="5760" w:hanging="360"/>
      </w:pPr>
      <w:rPr>
        <w:rFonts w:ascii="Wingdings" w:hAnsi="Wingdings" w:hint="default"/>
      </w:rPr>
    </w:lvl>
    <w:lvl w:ilvl="8" w:tplc="17349F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6058C"/>
    <w:multiLevelType w:val="hybridMultilevel"/>
    <w:tmpl w:val="FA9C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A5F75"/>
    <w:multiLevelType w:val="hybridMultilevel"/>
    <w:tmpl w:val="949EE0C2"/>
    <w:lvl w:ilvl="0" w:tplc="FA565880">
      <w:start w:val="1"/>
      <w:numFmt w:val="bullet"/>
      <w:lvlText w:val="o"/>
      <w:lvlJc w:val="left"/>
      <w:pPr>
        <w:ind w:left="786" w:hanging="360"/>
      </w:pPr>
      <w:rPr>
        <w:rFonts w:ascii="Courier New" w:hAnsi="Courier New"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3515514"/>
    <w:multiLevelType w:val="hybridMultilevel"/>
    <w:tmpl w:val="6D6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55559"/>
    <w:multiLevelType w:val="hybridMultilevel"/>
    <w:tmpl w:val="88F46032"/>
    <w:lvl w:ilvl="0" w:tplc="75E446CE">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97776"/>
    <w:multiLevelType w:val="hybridMultilevel"/>
    <w:tmpl w:val="789423F2"/>
    <w:lvl w:ilvl="0" w:tplc="FDDECA72">
      <w:start w:val="1"/>
      <w:numFmt w:val="bullet"/>
      <w:lvlText w:val=""/>
      <w:lvlJc w:val="left"/>
      <w:pPr>
        <w:ind w:left="720" w:hanging="360"/>
      </w:pPr>
      <w:rPr>
        <w:rFonts w:ascii="Symbol" w:hAnsi="Symbol" w:hint="default"/>
        <w:b/>
        <w:bCs/>
        <w:i w:val="0"/>
        <w:strike w:val="0"/>
        <w:dstrike w:val="0"/>
        <w:color w:val="000000"/>
        <w:sz w:val="20"/>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943D2"/>
    <w:multiLevelType w:val="hybridMultilevel"/>
    <w:tmpl w:val="49FCB5C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1262B"/>
    <w:multiLevelType w:val="hybridMultilevel"/>
    <w:tmpl w:val="07FA7A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E4BAA"/>
    <w:multiLevelType w:val="multilevel"/>
    <w:tmpl w:val="EAA2F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735B6C"/>
    <w:multiLevelType w:val="hybridMultilevel"/>
    <w:tmpl w:val="1B0E2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21"/>
  </w:num>
  <w:num w:numId="5">
    <w:abstractNumId w:val="26"/>
  </w:num>
  <w:num w:numId="6">
    <w:abstractNumId w:val="5"/>
  </w:num>
  <w:num w:numId="7">
    <w:abstractNumId w:val="22"/>
  </w:num>
  <w:num w:numId="8">
    <w:abstractNumId w:val="24"/>
  </w:num>
  <w:num w:numId="9">
    <w:abstractNumId w:val="10"/>
  </w:num>
  <w:num w:numId="10">
    <w:abstractNumId w:val="0"/>
  </w:num>
  <w:num w:numId="11">
    <w:abstractNumId w:val="30"/>
  </w:num>
  <w:num w:numId="12">
    <w:abstractNumId w:val="3"/>
  </w:num>
  <w:num w:numId="13">
    <w:abstractNumId w:val="1"/>
  </w:num>
  <w:num w:numId="14">
    <w:abstractNumId w:val="4"/>
  </w:num>
  <w:num w:numId="15">
    <w:abstractNumId w:val="11"/>
  </w:num>
  <w:num w:numId="16">
    <w:abstractNumId w:val="2"/>
  </w:num>
  <w:num w:numId="17">
    <w:abstractNumId w:val="9"/>
  </w:num>
  <w:num w:numId="18">
    <w:abstractNumId w:val="31"/>
  </w:num>
  <w:num w:numId="19">
    <w:abstractNumId w:val="25"/>
  </w:num>
  <w:num w:numId="20">
    <w:abstractNumId w:val="29"/>
  </w:num>
  <w:num w:numId="21">
    <w:abstractNumId w:val="28"/>
  </w:num>
  <w:num w:numId="22">
    <w:abstractNumId w:val="6"/>
  </w:num>
  <w:num w:numId="23">
    <w:abstractNumId w:val="8"/>
  </w:num>
  <w:num w:numId="24">
    <w:abstractNumId w:val="18"/>
  </w:num>
  <w:num w:numId="25">
    <w:abstractNumId w:val="15"/>
  </w:num>
  <w:num w:numId="26">
    <w:abstractNumId w:val="17"/>
  </w:num>
  <w:num w:numId="27">
    <w:abstractNumId w:val="27"/>
  </w:num>
  <w:num w:numId="28">
    <w:abstractNumId w:val="12"/>
  </w:num>
  <w:num w:numId="29">
    <w:abstractNumId w:val="14"/>
  </w:num>
  <w:num w:numId="30">
    <w:abstractNumId w:val="20"/>
  </w:num>
  <w:num w:numId="31">
    <w:abstractNumId w:val="23"/>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0E"/>
    <w:rsid w:val="0000178D"/>
    <w:rsid w:val="000045A1"/>
    <w:rsid w:val="00004D66"/>
    <w:rsid w:val="00006454"/>
    <w:rsid w:val="000158D4"/>
    <w:rsid w:val="000206C7"/>
    <w:rsid w:val="00023E5D"/>
    <w:rsid w:val="00026D37"/>
    <w:rsid w:val="00030F67"/>
    <w:rsid w:val="00032C47"/>
    <w:rsid w:val="00035BD3"/>
    <w:rsid w:val="00041FA1"/>
    <w:rsid w:val="0004271D"/>
    <w:rsid w:val="00047AB4"/>
    <w:rsid w:val="00053498"/>
    <w:rsid w:val="00053DBA"/>
    <w:rsid w:val="0005408F"/>
    <w:rsid w:val="000545E7"/>
    <w:rsid w:val="00054C80"/>
    <w:rsid w:val="000648F6"/>
    <w:rsid w:val="000662D9"/>
    <w:rsid w:val="00066AD5"/>
    <w:rsid w:val="00075B37"/>
    <w:rsid w:val="0007638B"/>
    <w:rsid w:val="00077FF3"/>
    <w:rsid w:val="00080240"/>
    <w:rsid w:val="0008068F"/>
    <w:rsid w:val="000812A6"/>
    <w:rsid w:val="000820BD"/>
    <w:rsid w:val="00082D10"/>
    <w:rsid w:val="000831D7"/>
    <w:rsid w:val="00090750"/>
    <w:rsid w:val="00093FD3"/>
    <w:rsid w:val="00095DCD"/>
    <w:rsid w:val="00096670"/>
    <w:rsid w:val="000A00A3"/>
    <w:rsid w:val="000A036F"/>
    <w:rsid w:val="000A3A53"/>
    <w:rsid w:val="000A50F4"/>
    <w:rsid w:val="000B0086"/>
    <w:rsid w:val="000B1122"/>
    <w:rsid w:val="000B35C4"/>
    <w:rsid w:val="000C02A7"/>
    <w:rsid w:val="000C2B77"/>
    <w:rsid w:val="000C703F"/>
    <w:rsid w:val="000C7705"/>
    <w:rsid w:val="000C7B8C"/>
    <w:rsid w:val="000D3CEB"/>
    <w:rsid w:val="000D4ED0"/>
    <w:rsid w:val="000D6D24"/>
    <w:rsid w:val="000E1719"/>
    <w:rsid w:val="000E1D4F"/>
    <w:rsid w:val="000E215F"/>
    <w:rsid w:val="000E3B6E"/>
    <w:rsid w:val="000E53AE"/>
    <w:rsid w:val="000E558D"/>
    <w:rsid w:val="000E588A"/>
    <w:rsid w:val="000E7A49"/>
    <w:rsid w:val="000F00C2"/>
    <w:rsid w:val="000F1139"/>
    <w:rsid w:val="000F1923"/>
    <w:rsid w:val="000F289D"/>
    <w:rsid w:val="000F29E4"/>
    <w:rsid w:val="000F489B"/>
    <w:rsid w:val="000F6BCC"/>
    <w:rsid w:val="001004C4"/>
    <w:rsid w:val="00103627"/>
    <w:rsid w:val="0010452F"/>
    <w:rsid w:val="0010480F"/>
    <w:rsid w:val="00105648"/>
    <w:rsid w:val="001059D9"/>
    <w:rsid w:val="00105B65"/>
    <w:rsid w:val="0010634C"/>
    <w:rsid w:val="00111286"/>
    <w:rsid w:val="00111A1A"/>
    <w:rsid w:val="00115C18"/>
    <w:rsid w:val="001165A0"/>
    <w:rsid w:val="00122777"/>
    <w:rsid w:val="0012320A"/>
    <w:rsid w:val="00124792"/>
    <w:rsid w:val="00131136"/>
    <w:rsid w:val="00133298"/>
    <w:rsid w:val="0013398F"/>
    <w:rsid w:val="00133C7F"/>
    <w:rsid w:val="00133D99"/>
    <w:rsid w:val="00134998"/>
    <w:rsid w:val="001361E1"/>
    <w:rsid w:val="0013B097"/>
    <w:rsid w:val="00140041"/>
    <w:rsid w:val="001420D8"/>
    <w:rsid w:val="00143EC9"/>
    <w:rsid w:val="00151C37"/>
    <w:rsid w:val="0015255F"/>
    <w:rsid w:val="00157C90"/>
    <w:rsid w:val="00163AF7"/>
    <w:rsid w:val="00167518"/>
    <w:rsid w:val="001708AA"/>
    <w:rsid w:val="00170CC7"/>
    <w:rsid w:val="001715DE"/>
    <w:rsid w:val="00172D75"/>
    <w:rsid w:val="00174239"/>
    <w:rsid w:val="00174B2B"/>
    <w:rsid w:val="001757C9"/>
    <w:rsid w:val="0018174C"/>
    <w:rsid w:val="00186350"/>
    <w:rsid w:val="00187FDC"/>
    <w:rsid w:val="00190012"/>
    <w:rsid w:val="0019239D"/>
    <w:rsid w:val="00194BAC"/>
    <w:rsid w:val="001965C8"/>
    <w:rsid w:val="001969F4"/>
    <w:rsid w:val="00196C96"/>
    <w:rsid w:val="00197EE3"/>
    <w:rsid w:val="001A0C33"/>
    <w:rsid w:val="001A4D87"/>
    <w:rsid w:val="001A5C26"/>
    <w:rsid w:val="001A8CAB"/>
    <w:rsid w:val="001B186D"/>
    <w:rsid w:val="001B1E6C"/>
    <w:rsid w:val="001B2BC1"/>
    <w:rsid w:val="001B649C"/>
    <w:rsid w:val="001B6F29"/>
    <w:rsid w:val="001C7F10"/>
    <w:rsid w:val="001F5050"/>
    <w:rsid w:val="001F7831"/>
    <w:rsid w:val="001F7EBC"/>
    <w:rsid w:val="0020070E"/>
    <w:rsid w:val="00203C5F"/>
    <w:rsid w:val="00205C3C"/>
    <w:rsid w:val="00207C80"/>
    <w:rsid w:val="00210854"/>
    <w:rsid w:val="00211029"/>
    <w:rsid w:val="0021191D"/>
    <w:rsid w:val="00213CDF"/>
    <w:rsid w:val="002178F8"/>
    <w:rsid w:val="0022036C"/>
    <w:rsid w:val="00220D15"/>
    <w:rsid w:val="00222190"/>
    <w:rsid w:val="002227E7"/>
    <w:rsid w:val="00225C24"/>
    <w:rsid w:val="00226FCF"/>
    <w:rsid w:val="00231742"/>
    <w:rsid w:val="00232CCE"/>
    <w:rsid w:val="00232E99"/>
    <w:rsid w:val="002350D8"/>
    <w:rsid w:val="002364DA"/>
    <w:rsid w:val="002422AB"/>
    <w:rsid w:val="00242625"/>
    <w:rsid w:val="0025038D"/>
    <w:rsid w:val="00250F55"/>
    <w:rsid w:val="00251677"/>
    <w:rsid w:val="00251D38"/>
    <w:rsid w:val="00257870"/>
    <w:rsid w:val="00257A3D"/>
    <w:rsid w:val="00262734"/>
    <w:rsid w:val="002635B1"/>
    <w:rsid w:val="00266851"/>
    <w:rsid w:val="00266CE0"/>
    <w:rsid w:val="00267199"/>
    <w:rsid w:val="00273357"/>
    <w:rsid w:val="00273E06"/>
    <w:rsid w:val="00273F49"/>
    <w:rsid w:val="00275750"/>
    <w:rsid w:val="00276602"/>
    <w:rsid w:val="00277295"/>
    <w:rsid w:val="00285CD2"/>
    <w:rsid w:val="00285E3D"/>
    <w:rsid w:val="00286399"/>
    <w:rsid w:val="002904D9"/>
    <w:rsid w:val="002936E5"/>
    <w:rsid w:val="002939E3"/>
    <w:rsid w:val="00294E79"/>
    <w:rsid w:val="002A0137"/>
    <w:rsid w:val="002A039B"/>
    <w:rsid w:val="002A0F27"/>
    <w:rsid w:val="002A2B0E"/>
    <w:rsid w:val="002A5B6F"/>
    <w:rsid w:val="002A64A1"/>
    <w:rsid w:val="002A6F8C"/>
    <w:rsid w:val="002A79C0"/>
    <w:rsid w:val="002B2AE6"/>
    <w:rsid w:val="002B7CE7"/>
    <w:rsid w:val="002C00D2"/>
    <w:rsid w:val="002C1172"/>
    <w:rsid w:val="002C2CA0"/>
    <w:rsid w:val="002C47C9"/>
    <w:rsid w:val="002C4CD5"/>
    <w:rsid w:val="002C7DC3"/>
    <w:rsid w:val="002D10C8"/>
    <w:rsid w:val="002D1473"/>
    <w:rsid w:val="002D262E"/>
    <w:rsid w:val="002D2751"/>
    <w:rsid w:val="002D6741"/>
    <w:rsid w:val="002D756D"/>
    <w:rsid w:val="002D7865"/>
    <w:rsid w:val="002E054C"/>
    <w:rsid w:val="002E0CA2"/>
    <w:rsid w:val="002E37E0"/>
    <w:rsid w:val="002E3EF8"/>
    <w:rsid w:val="002E4A32"/>
    <w:rsid w:val="002E7287"/>
    <w:rsid w:val="002F05BB"/>
    <w:rsid w:val="002F166A"/>
    <w:rsid w:val="002F37F7"/>
    <w:rsid w:val="002F53F3"/>
    <w:rsid w:val="002F5995"/>
    <w:rsid w:val="00302878"/>
    <w:rsid w:val="0030399F"/>
    <w:rsid w:val="003046FE"/>
    <w:rsid w:val="00304A2B"/>
    <w:rsid w:val="00306474"/>
    <w:rsid w:val="003066F9"/>
    <w:rsid w:val="00311C4A"/>
    <w:rsid w:val="003125AA"/>
    <w:rsid w:val="00312B0C"/>
    <w:rsid w:val="003157CA"/>
    <w:rsid w:val="00317563"/>
    <w:rsid w:val="00327875"/>
    <w:rsid w:val="003303E5"/>
    <w:rsid w:val="00333F12"/>
    <w:rsid w:val="00341FDE"/>
    <w:rsid w:val="0034562C"/>
    <w:rsid w:val="0034600B"/>
    <w:rsid w:val="00347778"/>
    <w:rsid w:val="003522DB"/>
    <w:rsid w:val="003559C4"/>
    <w:rsid w:val="003568BF"/>
    <w:rsid w:val="00361127"/>
    <w:rsid w:val="00363F75"/>
    <w:rsid w:val="0036425B"/>
    <w:rsid w:val="00364EA2"/>
    <w:rsid w:val="00375602"/>
    <w:rsid w:val="00375E18"/>
    <w:rsid w:val="00376C2C"/>
    <w:rsid w:val="00380B39"/>
    <w:rsid w:val="003825F0"/>
    <w:rsid w:val="00391461"/>
    <w:rsid w:val="00392AB9"/>
    <w:rsid w:val="00395298"/>
    <w:rsid w:val="003A0BC6"/>
    <w:rsid w:val="003A6D17"/>
    <w:rsid w:val="003B110E"/>
    <w:rsid w:val="003B25A0"/>
    <w:rsid w:val="003B34FF"/>
    <w:rsid w:val="003B4E19"/>
    <w:rsid w:val="003B59ED"/>
    <w:rsid w:val="003C0190"/>
    <w:rsid w:val="003C2740"/>
    <w:rsid w:val="003C576B"/>
    <w:rsid w:val="003C6A3A"/>
    <w:rsid w:val="003C787B"/>
    <w:rsid w:val="003D2250"/>
    <w:rsid w:val="003D6137"/>
    <w:rsid w:val="003E05F2"/>
    <w:rsid w:val="003E1CB0"/>
    <w:rsid w:val="003E44CA"/>
    <w:rsid w:val="003E58D1"/>
    <w:rsid w:val="003E6A23"/>
    <w:rsid w:val="003E7A10"/>
    <w:rsid w:val="003F0513"/>
    <w:rsid w:val="003F1742"/>
    <w:rsid w:val="003F68EE"/>
    <w:rsid w:val="003F7648"/>
    <w:rsid w:val="004037AE"/>
    <w:rsid w:val="00406244"/>
    <w:rsid w:val="00406E4A"/>
    <w:rsid w:val="00410357"/>
    <w:rsid w:val="00411658"/>
    <w:rsid w:val="00412709"/>
    <w:rsid w:val="004139ED"/>
    <w:rsid w:val="004151FB"/>
    <w:rsid w:val="00415BC8"/>
    <w:rsid w:val="00417949"/>
    <w:rsid w:val="004218E5"/>
    <w:rsid w:val="0042279E"/>
    <w:rsid w:val="004240D0"/>
    <w:rsid w:val="00433231"/>
    <w:rsid w:val="0043505C"/>
    <w:rsid w:val="004354A9"/>
    <w:rsid w:val="00436053"/>
    <w:rsid w:val="00441210"/>
    <w:rsid w:val="00444116"/>
    <w:rsid w:val="00445A74"/>
    <w:rsid w:val="0044786A"/>
    <w:rsid w:val="00450CB2"/>
    <w:rsid w:val="00450E1E"/>
    <w:rsid w:val="00461890"/>
    <w:rsid w:val="00463FAF"/>
    <w:rsid w:val="0046418C"/>
    <w:rsid w:val="004668AA"/>
    <w:rsid w:val="004671E4"/>
    <w:rsid w:val="00470A88"/>
    <w:rsid w:val="00470D32"/>
    <w:rsid w:val="004718D5"/>
    <w:rsid w:val="00473376"/>
    <w:rsid w:val="0047346D"/>
    <w:rsid w:val="0047438A"/>
    <w:rsid w:val="004745F5"/>
    <w:rsid w:val="004776A6"/>
    <w:rsid w:val="004860CB"/>
    <w:rsid w:val="00486274"/>
    <w:rsid w:val="00491E85"/>
    <w:rsid w:val="00492B66"/>
    <w:rsid w:val="004955CA"/>
    <w:rsid w:val="00495E5D"/>
    <w:rsid w:val="004A100C"/>
    <w:rsid w:val="004A56B3"/>
    <w:rsid w:val="004A7BB0"/>
    <w:rsid w:val="004A7DCC"/>
    <w:rsid w:val="004B326D"/>
    <w:rsid w:val="004B3D01"/>
    <w:rsid w:val="004B4638"/>
    <w:rsid w:val="004B4EEE"/>
    <w:rsid w:val="004B65F3"/>
    <w:rsid w:val="004B702D"/>
    <w:rsid w:val="004C08C1"/>
    <w:rsid w:val="004C1F01"/>
    <w:rsid w:val="004C3A16"/>
    <w:rsid w:val="004C7F78"/>
    <w:rsid w:val="004D05DF"/>
    <w:rsid w:val="004D400F"/>
    <w:rsid w:val="004E13EB"/>
    <w:rsid w:val="004E4C46"/>
    <w:rsid w:val="004E6D76"/>
    <w:rsid w:val="004F5411"/>
    <w:rsid w:val="004F5B1E"/>
    <w:rsid w:val="004F7483"/>
    <w:rsid w:val="004F75AE"/>
    <w:rsid w:val="00500646"/>
    <w:rsid w:val="00501675"/>
    <w:rsid w:val="00507957"/>
    <w:rsid w:val="00511245"/>
    <w:rsid w:val="00513A72"/>
    <w:rsid w:val="00515B00"/>
    <w:rsid w:val="00516184"/>
    <w:rsid w:val="0052169F"/>
    <w:rsid w:val="00521A96"/>
    <w:rsid w:val="00523ECA"/>
    <w:rsid w:val="00525CA2"/>
    <w:rsid w:val="00526577"/>
    <w:rsid w:val="0053282E"/>
    <w:rsid w:val="00536240"/>
    <w:rsid w:val="00537E03"/>
    <w:rsid w:val="005434A1"/>
    <w:rsid w:val="0054593D"/>
    <w:rsid w:val="00550D91"/>
    <w:rsid w:val="0055250F"/>
    <w:rsid w:val="0055302A"/>
    <w:rsid w:val="0055381D"/>
    <w:rsid w:val="00554A5A"/>
    <w:rsid w:val="00554AA1"/>
    <w:rsid w:val="0056049E"/>
    <w:rsid w:val="005655FD"/>
    <w:rsid w:val="00566071"/>
    <w:rsid w:val="005704BC"/>
    <w:rsid w:val="00571B7F"/>
    <w:rsid w:val="00572E29"/>
    <w:rsid w:val="005777B4"/>
    <w:rsid w:val="00583E68"/>
    <w:rsid w:val="00585896"/>
    <w:rsid w:val="00585E01"/>
    <w:rsid w:val="00586360"/>
    <w:rsid w:val="005873E3"/>
    <w:rsid w:val="00590A39"/>
    <w:rsid w:val="00590A64"/>
    <w:rsid w:val="00596858"/>
    <w:rsid w:val="005A02DA"/>
    <w:rsid w:val="005A1B62"/>
    <w:rsid w:val="005A23BA"/>
    <w:rsid w:val="005B4D2A"/>
    <w:rsid w:val="005C2298"/>
    <w:rsid w:val="005C33D5"/>
    <w:rsid w:val="005C469B"/>
    <w:rsid w:val="005C541C"/>
    <w:rsid w:val="005C5977"/>
    <w:rsid w:val="005D0987"/>
    <w:rsid w:val="005D1BB3"/>
    <w:rsid w:val="005D1C11"/>
    <w:rsid w:val="005D4E2D"/>
    <w:rsid w:val="005D53C1"/>
    <w:rsid w:val="005D5A8F"/>
    <w:rsid w:val="005D6E86"/>
    <w:rsid w:val="005D7438"/>
    <w:rsid w:val="005E133A"/>
    <w:rsid w:val="005E3B3F"/>
    <w:rsid w:val="005E3FC8"/>
    <w:rsid w:val="005E5826"/>
    <w:rsid w:val="005E7FC8"/>
    <w:rsid w:val="005F34FD"/>
    <w:rsid w:val="006008EF"/>
    <w:rsid w:val="00601A88"/>
    <w:rsid w:val="00604E10"/>
    <w:rsid w:val="00606644"/>
    <w:rsid w:val="00610EB0"/>
    <w:rsid w:val="00611754"/>
    <w:rsid w:val="00613611"/>
    <w:rsid w:val="00613644"/>
    <w:rsid w:val="0062061F"/>
    <w:rsid w:val="00622201"/>
    <w:rsid w:val="00622B26"/>
    <w:rsid w:val="00625B16"/>
    <w:rsid w:val="0062663B"/>
    <w:rsid w:val="0062773B"/>
    <w:rsid w:val="0064206D"/>
    <w:rsid w:val="00642170"/>
    <w:rsid w:val="0064339A"/>
    <w:rsid w:val="00644FED"/>
    <w:rsid w:val="006458E1"/>
    <w:rsid w:val="00651FEC"/>
    <w:rsid w:val="00652B81"/>
    <w:rsid w:val="00655EB6"/>
    <w:rsid w:val="0066003A"/>
    <w:rsid w:val="00662259"/>
    <w:rsid w:val="006640DD"/>
    <w:rsid w:val="006648DF"/>
    <w:rsid w:val="00664BD6"/>
    <w:rsid w:val="00665F7E"/>
    <w:rsid w:val="00666E45"/>
    <w:rsid w:val="00670312"/>
    <w:rsid w:val="00674059"/>
    <w:rsid w:val="00680E53"/>
    <w:rsid w:val="0068199A"/>
    <w:rsid w:val="006830AB"/>
    <w:rsid w:val="00683AF7"/>
    <w:rsid w:val="00683B92"/>
    <w:rsid w:val="006840C8"/>
    <w:rsid w:val="00684A66"/>
    <w:rsid w:val="006874A9"/>
    <w:rsid w:val="00690707"/>
    <w:rsid w:val="00694A8E"/>
    <w:rsid w:val="006950D0"/>
    <w:rsid w:val="006A095C"/>
    <w:rsid w:val="006A39BE"/>
    <w:rsid w:val="006A3DE0"/>
    <w:rsid w:val="006A79C3"/>
    <w:rsid w:val="006B008D"/>
    <w:rsid w:val="006B066D"/>
    <w:rsid w:val="006B0EEB"/>
    <w:rsid w:val="006B2303"/>
    <w:rsid w:val="006B54F7"/>
    <w:rsid w:val="006C002B"/>
    <w:rsid w:val="006C1D07"/>
    <w:rsid w:val="006C2977"/>
    <w:rsid w:val="006C3BA7"/>
    <w:rsid w:val="006C5704"/>
    <w:rsid w:val="006C6511"/>
    <w:rsid w:val="006D1C96"/>
    <w:rsid w:val="006D1F8C"/>
    <w:rsid w:val="006D20D0"/>
    <w:rsid w:val="006D31D7"/>
    <w:rsid w:val="006D3812"/>
    <w:rsid w:val="006D53DA"/>
    <w:rsid w:val="006E1E51"/>
    <w:rsid w:val="006E217C"/>
    <w:rsid w:val="006F0086"/>
    <w:rsid w:val="006F11E6"/>
    <w:rsid w:val="006F1E5C"/>
    <w:rsid w:val="006F3C9A"/>
    <w:rsid w:val="00701259"/>
    <w:rsid w:val="0070224A"/>
    <w:rsid w:val="00703274"/>
    <w:rsid w:val="0070482A"/>
    <w:rsid w:val="00711277"/>
    <w:rsid w:val="007116BB"/>
    <w:rsid w:val="00712425"/>
    <w:rsid w:val="00715526"/>
    <w:rsid w:val="00715EBB"/>
    <w:rsid w:val="007163A5"/>
    <w:rsid w:val="0073275E"/>
    <w:rsid w:val="00735E7A"/>
    <w:rsid w:val="00740129"/>
    <w:rsid w:val="0074073A"/>
    <w:rsid w:val="00740E2F"/>
    <w:rsid w:val="00744097"/>
    <w:rsid w:val="0074483A"/>
    <w:rsid w:val="00746B39"/>
    <w:rsid w:val="00751827"/>
    <w:rsid w:val="00753530"/>
    <w:rsid w:val="0075376E"/>
    <w:rsid w:val="00754F82"/>
    <w:rsid w:val="00755686"/>
    <w:rsid w:val="00755DB3"/>
    <w:rsid w:val="00762FDE"/>
    <w:rsid w:val="0077419B"/>
    <w:rsid w:val="0077465A"/>
    <w:rsid w:val="00775B76"/>
    <w:rsid w:val="00781483"/>
    <w:rsid w:val="0078426E"/>
    <w:rsid w:val="00785BFF"/>
    <w:rsid w:val="00791242"/>
    <w:rsid w:val="007932DA"/>
    <w:rsid w:val="0079363C"/>
    <w:rsid w:val="00793677"/>
    <w:rsid w:val="00796409"/>
    <w:rsid w:val="007968A5"/>
    <w:rsid w:val="007A11A6"/>
    <w:rsid w:val="007A23D5"/>
    <w:rsid w:val="007A2C2F"/>
    <w:rsid w:val="007A3689"/>
    <w:rsid w:val="007A708D"/>
    <w:rsid w:val="007A7361"/>
    <w:rsid w:val="007A748F"/>
    <w:rsid w:val="007B469C"/>
    <w:rsid w:val="007B4F0C"/>
    <w:rsid w:val="007B6D1B"/>
    <w:rsid w:val="007B75C3"/>
    <w:rsid w:val="007B7900"/>
    <w:rsid w:val="007C1361"/>
    <w:rsid w:val="007C1BC4"/>
    <w:rsid w:val="007C28D3"/>
    <w:rsid w:val="007C43AD"/>
    <w:rsid w:val="007D4E06"/>
    <w:rsid w:val="007E21CB"/>
    <w:rsid w:val="007E3890"/>
    <w:rsid w:val="007E7FC2"/>
    <w:rsid w:val="007F0E26"/>
    <w:rsid w:val="007F24F1"/>
    <w:rsid w:val="007F6420"/>
    <w:rsid w:val="007F7354"/>
    <w:rsid w:val="008016D0"/>
    <w:rsid w:val="008018CE"/>
    <w:rsid w:val="00801D15"/>
    <w:rsid w:val="008036E9"/>
    <w:rsid w:val="008100CE"/>
    <w:rsid w:val="00812D32"/>
    <w:rsid w:val="00814387"/>
    <w:rsid w:val="00816477"/>
    <w:rsid w:val="0081651A"/>
    <w:rsid w:val="0081777A"/>
    <w:rsid w:val="00820200"/>
    <w:rsid w:val="00820B59"/>
    <w:rsid w:val="00822756"/>
    <w:rsid w:val="00822C81"/>
    <w:rsid w:val="00824DC7"/>
    <w:rsid w:val="00826656"/>
    <w:rsid w:val="008335E1"/>
    <w:rsid w:val="00833B68"/>
    <w:rsid w:val="00834E29"/>
    <w:rsid w:val="008371BE"/>
    <w:rsid w:val="00841498"/>
    <w:rsid w:val="00843DDE"/>
    <w:rsid w:val="00845D2B"/>
    <w:rsid w:val="0084635C"/>
    <w:rsid w:val="00847F22"/>
    <w:rsid w:val="008526A5"/>
    <w:rsid w:val="008528D4"/>
    <w:rsid w:val="0085340A"/>
    <w:rsid w:val="00853C06"/>
    <w:rsid w:val="00854FBD"/>
    <w:rsid w:val="00855594"/>
    <w:rsid w:val="00862FE9"/>
    <w:rsid w:val="00865AD6"/>
    <w:rsid w:val="00870C42"/>
    <w:rsid w:val="008751BD"/>
    <w:rsid w:val="008801E7"/>
    <w:rsid w:val="00880ADD"/>
    <w:rsid w:val="00881EA7"/>
    <w:rsid w:val="008821D7"/>
    <w:rsid w:val="008825B1"/>
    <w:rsid w:val="008845DA"/>
    <w:rsid w:val="0088589A"/>
    <w:rsid w:val="00885C4B"/>
    <w:rsid w:val="0088678E"/>
    <w:rsid w:val="00890C59"/>
    <w:rsid w:val="00891165"/>
    <w:rsid w:val="0089404D"/>
    <w:rsid w:val="00894D66"/>
    <w:rsid w:val="0089518B"/>
    <w:rsid w:val="00895B18"/>
    <w:rsid w:val="00896AF0"/>
    <w:rsid w:val="008A10B8"/>
    <w:rsid w:val="008A753E"/>
    <w:rsid w:val="008A7DBE"/>
    <w:rsid w:val="008B05DF"/>
    <w:rsid w:val="008B10AC"/>
    <w:rsid w:val="008B4419"/>
    <w:rsid w:val="008B4A1A"/>
    <w:rsid w:val="008B5C38"/>
    <w:rsid w:val="008C027E"/>
    <w:rsid w:val="008C46BE"/>
    <w:rsid w:val="008C5558"/>
    <w:rsid w:val="008D6813"/>
    <w:rsid w:val="008D70CC"/>
    <w:rsid w:val="008D7B7F"/>
    <w:rsid w:val="008E0562"/>
    <w:rsid w:val="008E1F4F"/>
    <w:rsid w:val="008E23FE"/>
    <w:rsid w:val="008E30EF"/>
    <w:rsid w:val="008E3DAE"/>
    <w:rsid w:val="008E4BF2"/>
    <w:rsid w:val="008F1EB1"/>
    <w:rsid w:val="008F2BBD"/>
    <w:rsid w:val="008F425B"/>
    <w:rsid w:val="008F6159"/>
    <w:rsid w:val="0090172A"/>
    <w:rsid w:val="00902609"/>
    <w:rsid w:val="0090378C"/>
    <w:rsid w:val="00911CE8"/>
    <w:rsid w:val="00916FF3"/>
    <w:rsid w:val="00917C4F"/>
    <w:rsid w:val="00922E52"/>
    <w:rsid w:val="00923AE2"/>
    <w:rsid w:val="00926489"/>
    <w:rsid w:val="00926BDD"/>
    <w:rsid w:val="00932A20"/>
    <w:rsid w:val="00943BA8"/>
    <w:rsid w:val="00944325"/>
    <w:rsid w:val="009475E2"/>
    <w:rsid w:val="00947C2A"/>
    <w:rsid w:val="009526D9"/>
    <w:rsid w:val="009605EB"/>
    <w:rsid w:val="00962295"/>
    <w:rsid w:val="009634F7"/>
    <w:rsid w:val="00963755"/>
    <w:rsid w:val="009677E1"/>
    <w:rsid w:val="00970ED7"/>
    <w:rsid w:val="009748B4"/>
    <w:rsid w:val="00977528"/>
    <w:rsid w:val="00982469"/>
    <w:rsid w:val="00983679"/>
    <w:rsid w:val="00984DA9"/>
    <w:rsid w:val="00985054"/>
    <w:rsid w:val="00985973"/>
    <w:rsid w:val="00992252"/>
    <w:rsid w:val="00993042"/>
    <w:rsid w:val="009939BC"/>
    <w:rsid w:val="00997DFB"/>
    <w:rsid w:val="009A0B73"/>
    <w:rsid w:val="009A524D"/>
    <w:rsid w:val="009B0E4B"/>
    <w:rsid w:val="009B2D1B"/>
    <w:rsid w:val="009B3300"/>
    <w:rsid w:val="009B7722"/>
    <w:rsid w:val="009C01C2"/>
    <w:rsid w:val="009C0C1F"/>
    <w:rsid w:val="009C0EBF"/>
    <w:rsid w:val="009C3144"/>
    <w:rsid w:val="009C50A2"/>
    <w:rsid w:val="009C7783"/>
    <w:rsid w:val="009D3523"/>
    <w:rsid w:val="009E0039"/>
    <w:rsid w:val="009E0988"/>
    <w:rsid w:val="009E10FA"/>
    <w:rsid w:val="009E511A"/>
    <w:rsid w:val="009E5B8D"/>
    <w:rsid w:val="009E6C15"/>
    <w:rsid w:val="009E6FD3"/>
    <w:rsid w:val="009F6BDE"/>
    <w:rsid w:val="009F7D4B"/>
    <w:rsid w:val="00A011A9"/>
    <w:rsid w:val="00A055F3"/>
    <w:rsid w:val="00A0589A"/>
    <w:rsid w:val="00A1291E"/>
    <w:rsid w:val="00A164D6"/>
    <w:rsid w:val="00A16CDD"/>
    <w:rsid w:val="00A246E1"/>
    <w:rsid w:val="00A307BF"/>
    <w:rsid w:val="00A40B66"/>
    <w:rsid w:val="00A446F8"/>
    <w:rsid w:val="00A459A5"/>
    <w:rsid w:val="00A50348"/>
    <w:rsid w:val="00A516CB"/>
    <w:rsid w:val="00A57A70"/>
    <w:rsid w:val="00A60F49"/>
    <w:rsid w:val="00A63A57"/>
    <w:rsid w:val="00A64C98"/>
    <w:rsid w:val="00A7068F"/>
    <w:rsid w:val="00A735F3"/>
    <w:rsid w:val="00A73D77"/>
    <w:rsid w:val="00A74745"/>
    <w:rsid w:val="00A748C9"/>
    <w:rsid w:val="00A77F3B"/>
    <w:rsid w:val="00A806D9"/>
    <w:rsid w:val="00A80729"/>
    <w:rsid w:val="00A84F20"/>
    <w:rsid w:val="00A864D5"/>
    <w:rsid w:val="00A907D3"/>
    <w:rsid w:val="00A9140C"/>
    <w:rsid w:val="00A9354B"/>
    <w:rsid w:val="00A95902"/>
    <w:rsid w:val="00A97BB7"/>
    <w:rsid w:val="00AA237F"/>
    <w:rsid w:val="00AA384A"/>
    <w:rsid w:val="00AA4D4C"/>
    <w:rsid w:val="00AA59EE"/>
    <w:rsid w:val="00AA5AC3"/>
    <w:rsid w:val="00AB1B98"/>
    <w:rsid w:val="00AB5EB8"/>
    <w:rsid w:val="00AB6582"/>
    <w:rsid w:val="00AB6619"/>
    <w:rsid w:val="00AB6F41"/>
    <w:rsid w:val="00AC02A3"/>
    <w:rsid w:val="00AC0ECE"/>
    <w:rsid w:val="00AC6F07"/>
    <w:rsid w:val="00AD0C19"/>
    <w:rsid w:val="00AD1CDD"/>
    <w:rsid w:val="00AD3A9C"/>
    <w:rsid w:val="00AD633F"/>
    <w:rsid w:val="00AE3F84"/>
    <w:rsid w:val="00AF061C"/>
    <w:rsid w:val="00AF0B9F"/>
    <w:rsid w:val="00AF2189"/>
    <w:rsid w:val="00AF2F83"/>
    <w:rsid w:val="00AF7BC7"/>
    <w:rsid w:val="00B01258"/>
    <w:rsid w:val="00B05483"/>
    <w:rsid w:val="00B0558D"/>
    <w:rsid w:val="00B059C2"/>
    <w:rsid w:val="00B07D5C"/>
    <w:rsid w:val="00B10CBB"/>
    <w:rsid w:val="00B1416F"/>
    <w:rsid w:val="00B14522"/>
    <w:rsid w:val="00B17214"/>
    <w:rsid w:val="00B1760E"/>
    <w:rsid w:val="00B229BA"/>
    <w:rsid w:val="00B22D92"/>
    <w:rsid w:val="00B24B68"/>
    <w:rsid w:val="00B3167F"/>
    <w:rsid w:val="00B3204D"/>
    <w:rsid w:val="00B412F4"/>
    <w:rsid w:val="00B41CCA"/>
    <w:rsid w:val="00B46166"/>
    <w:rsid w:val="00B52757"/>
    <w:rsid w:val="00B52C12"/>
    <w:rsid w:val="00B52DDA"/>
    <w:rsid w:val="00B561BA"/>
    <w:rsid w:val="00B56218"/>
    <w:rsid w:val="00B569B5"/>
    <w:rsid w:val="00B56CD8"/>
    <w:rsid w:val="00B60EC1"/>
    <w:rsid w:val="00B61261"/>
    <w:rsid w:val="00B6533D"/>
    <w:rsid w:val="00B6698E"/>
    <w:rsid w:val="00B66B8D"/>
    <w:rsid w:val="00B70E2D"/>
    <w:rsid w:val="00B729F1"/>
    <w:rsid w:val="00B745A4"/>
    <w:rsid w:val="00B77138"/>
    <w:rsid w:val="00B84325"/>
    <w:rsid w:val="00B91E32"/>
    <w:rsid w:val="00B9256C"/>
    <w:rsid w:val="00B92B1C"/>
    <w:rsid w:val="00B93200"/>
    <w:rsid w:val="00BA0F26"/>
    <w:rsid w:val="00BA1283"/>
    <w:rsid w:val="00BA3373"/>
    <w:rsid w:val="00BA70F0"/>
    <w:rsid w:val="00BB1156"/>
    <w:rsid w:val="00BB1F1A"/>
    <w:rsid w:val="00BB39E1"/>
    <w:rsid w:val="00BC086E"/>
    <w:rsid w:val="00BC6E92"/>
    <w:rsid w:val="00BD1B81"/>
    <w:rsid w:val="00BD205E"/>
    <w:rsid w:val="00BD335F"/>
    <w:rsid w:val="00BD41D6"/>
    <w:rsid w:val="00BD4598"/>
    <w:rsid w:val="00BD4CD4"/>
    <w:rsid w:val="00BD712D"/>
    <w:rsid w:val="00BE03FE"/>
    <w:rsid w:val="00BE3DE9"/>
    <w:rsid w:val="00BE669D"/>
    <w:rsid w:val="00BF08D9"/>
    <w:rsid w:val="00BF2F30"/>
    <w:rsid w:val="00BF35C3"/>
    <w:rsid w:val="00BF35D2"/>
    <w:rsid w:val="00BF4A8D"/>
    <w:rsid w:val="00BF6A7B"/>
    <w:rsid w:val="00BF6B3C"/>
    <w:rsid w:val="00BF7702"/>
    <w:rsid w:val="00C00A79"/>
    <w:rsid w:val="00C00B4F"/>
    <w:rsid w:val="00C02C7F"/>
    <w:rsid w:val="00C04E8A"/>
    <w:rsid w:val="00C065DF"/>
    <w:rsid w:val="00C06AB6"/>
    <w:rsid w:val="00C06FE1"/>
    <w:rsid w:val="00C07BD9"/>
    <w:rsid w:val="00C07ECF"/>
    <w:rsid w:val="00C11ACE"/>
    <w:rsid w:val="00C12403"/>
    <w:rsid w:val="00C14446"/>
    <w:rsid w:val="00C166D8"/>
    <w:rsid w:val="00C17037"/>
    <w:rsid w:val="00C17144"/>
    <w:rsid w:val="00C22DB2"/>
    <w:rsid w:val="00C24EB8"/>
    <w:rsid w:val="00C26116"/>
    <w:rsid w:val="00C31E1C"/>
    <w:rsid w:val="00C328A7"/>
    <w:rsid w:val="00C3675A"/>
    <w:rsid w:val="00C37519"/>
    <w:rsid w:val="00C3757A"/>
    <w:rsid w:val="00C5086D"/>
    <w:rsid w:val="00C5097B"/>
    <w:rsid w:val="00C50BEE"/>
    <w:rsid w:val="00C50CB6"/>
    <w:rsid w:val="00C60358"/>
    <w:rsid w:val="00C60938"/>
    <w:rsid w:val="00C60D70"/>
    <w:rsid w:val="00C646B9"/>
    <w:rsid w:val="00C6658D"/>
    <w:rsid w:val="00C67A24"/>
    <w:rsid w:val="00C700D8"/>
    <w:rsid w:val="00C73C69"/>
    <w:rsid w:val="00C74DDC"/>
    <w:rsid w:val="00C75759"/>
    <w:rsid w:val="00C76474"/>
    <w:rsid w:val="00C764A7"/>
    <w:rsid w:val="00C814A9"/>
    <w:rsid w:val="00C82916"/>
    <w:rsid w:val="00C83E6F"/>
    <w:rsid w:val="00C85754"/>
    <w:rsid w:val="00C867BC"/>
    <w:rsid w:val="00C86EED"/>
    <w:rsid w:val="00C87268"/>
    <w:rsid w:val="00C92281"/>
    <w:rsid w:val="00C933B7"/>
    <w:rsid w:val="00CA026C"/>
    <w:rsid w:val="00CA1933"/>
    <w:rsid w:val="00CA30E7"/>
    <w:rsid w:val="00CA776C"/>
    <w:rsid w:val="00CB2656"/>
    <w:rsid w:val="00CB3A4A"/>
    <w:rsid w:val="00CB5278"/>
    <w:rsid w:val="00CB6EAD"/>
    <w:rsid w:val="00CC00F5"/>
    <w:rsid w:val="00CC205F"/>
    <w:rsid w:val="00CC35B5"/>
    <w:rsid w:val="00CC462A"/>
    <w:rsid w:val="00CC5891"/>
    <w:rsid w:val="00CC5AA8"/>
    <w:rsid w:val="00CD2F69"/>
    <w:rsid w:val="00CD3850"/>
    <w:rsid w:val="00CD39BF"/>
    <w:rsid w:val="00CD42E1"/>
    <w:rsid w:val="00CD4874"/>
    <w:rsid w:val="00CD539F"/>
    <w:rsid w:val="00CD6BC4"/>
    <w:rsid w:val="00CE2B89"/>
    <w:rsid w:val="00CE2F46"/>
    <w:rsid w:val="00CE6EF1"/>
    <w:rsid w:val="00D01192"/>
    <w:rsid w:val="00D03137"/>
    <w:rsid w:val="00D03C7B"/>
    <w:rsid w:val="00D03EBC"/>
    <w:rsid w:val="00D04E3E"/>
    <w:rsid w:val="00D11DA3"/>
    <w:rsid w:val="00D142E8"/>
    <w:rsid w:val="00D17003"/>
    <w:rsid w:val="00D20A0A"/>
    <w:rsid w:val="00D26D0F"/>
    <w:rsid w:val="00D30737"/>
    <w:rsid w:val="00D30C53"/>
    <w:rsid w:val="00D31E73"/>
    <w:rsid w:val="00D3228A"/>
    <w:rsid w:val="00D322D3"/>
    <w:rsid w:val="00D3538C"/>
    <w:rsid w:val="00D408F7"/>
    <w:rsid w:val="00D440C1"/>
    <w:rsid w:val="00D44309"/>
    <w:rsid w:val="00D44AAE"/>
    <w:rsid w:val="00D509D0"/>
    <w:rsid w:val="00D51658"/>
    <w:rsid w:val="00D52275"/>
    <w:rsid w:val="00D5231B"/>
    <w:rsid w:val="00D55001"/>
    <w:rsid w:val="00D60378"/>
    <w:rsid w:val="00D61BFA"/>
    <w:rsid w:val="00D64F4D"/>
    <w:rsid w:val="00D67CCC"/>
    <w:rsid w:val="00D74958"/>
    <w:rsid w:val="00D74D9C"/>
    <w:rsid w:val="00D75E52"/>
    <w:rsid w:val="00D760B6"/>
    <w:rsid w:val="00D772DB"/>
    <w:rsid w:val="00D7758C"/>
    <w:rsid w:val="00D80CDB"/>
    <w:rsid w:val="00D84F11"/>
    <w:rsid w:val="00D859B0"/>
    <w:rsid w:val="00D8663A"/>
    <w:rsid w:val="00D875A4"/>
    <w:rsid w:val="00D963CF"/>
    <w:rsid w:val="00D96E37"/>
    <w:rsid w:val="00D97206"/>
    <w:rsid w:val="00DA05C1"/>
    <w:rsid w:val="00DA7801"/>
    <w:rsid w:val="00DB15C9"/>
    <w:rsid w:val="00DB23F6"/>
    <w:rsid w:val="00DB3C5C"/>
    <w:rsid w:val="00DB3E57"/>
    <w:rsid w:val="00DB653C"/>
    <w:rsid w:val="00DB7F54"/>
    <w:rsid w:val="00DD0FCD"/>
    <w:rsid w:val="00DD1AC0"/>
    <w:rsid w:val="00DD3ADD"/>
    <w:rsid w:val="00DD5AE0"/>
    <w:rsid w:val="00DE1D91"/>
    <w:rsid w:val="00DE28FA"/>
    <w:rsid w:val="00DE4189"/>
    <w:rsid w:val="00DE6ECC"/>
    <w:rsid w:val="00DF01CC"/>
    <w:rsid w:val="00DF0454"/>
    <w:rsid w:val="00DF0490"/>
    <w:rsid w:val="00DF16D8"/>
    <w:rsid w:val="00E02BE9"/>
    <w:rsid w:val="00E02ED5"/>
    <w:rsid w:val="00E03625"/>
    <w:rsid w:val="00E069B6"/>
    <w:rsid w:val="00E06A8F"/>
    <w:rsid w:val="00E07B5B"/>
    <w:rsid w:val="00E1449C"/>
    <w:rsid w:val="00E14918"/>
    <w:rsid w:val="00E16EB1"/>
    <w:rsid w:val="00E2019F"/>
    <w:rsid w:val="00E21C48"/>
    <w:rsid w:val="00E22392"/>
    <w:rsid w:val="00E25A23"/>
    <w:rsid w:val="00E31259"/>
    <w:rsid w:val="00E34961"/>
    <w:rsid w:val="00E368DE"/>
    <w:rsid w:val="00E4010A"/>
    <w:rsid w:val="00E45508"/>
    <w:rsid w:val="00E468E1"/>
    <w:rsid w:val="00E47899"/>
    <w:rsid w:val="00E4F453"/>
    <w:rsid w:val="00E50325"/>
    <w:rsid w:val="00E5280D"/>
    <w:rsid w:val="00E63EDF"/>
    <w:rsid w:val="00E64725"/>
    <w:rsid w:val="00E64738"/>
    <w:rsid w:val="00E653DE"/>
    <w:rsid w:val="00E67576"/>
    <w:rsid w:val="00E7122E"/>
    <w:rsid w:val="00E7273B"/>
    <w:rsid w:val="00E72ED3"/>
    <w:rsid w:val="00E74783"/>
    <w:rsid w:val="00E772F8"/>
    <w:rsid w:val="00E80848"/>
    <w:rsid w:val="00E8085A"/>
    <w:rsid w:val="00E82416"/>
    <w:rsid w:val="00E8334C"/>
    <w:rsid w:val="00E83C33"/>
    <w:rsid w:val="00E84739"/>
    <w:rsid w:val="00E85D1F"/>
    <w:rsid w:val="00E87EDB"/>
    <w:rsid w:val="00E90481"/>
    <w:rsid w:val="00E90810"/>
    <w:rsid w:val="00E90AFA"/>
    <w:rsid w:val="00E91477"/>
    <w:rsid w:val="00E93AE6"/>
    <w:rsid w:val="00E9494D"/>
    <w:rsid w:val="00E9585D"/>
    <w:rsid w:val="00E9633D"/>
    <w:rsid w:val="00E96BC5"/>
    <w:rsid w:val="00E97AB5"/>
    <w:rsid w:val="00EA006E"/>
    <w:rsid w:val="00EA16AB"/>
    <w:rsid w:val="00EA75D8"/>
    <w:rsid w:val="00EB09D6"/>
    <w:rsid w:val="00EB22C5"/>
    <w:rsid w:val="00EB29A5"/>
    <w:rsid w:val="00EB37A5"/>
    <w:rsid w:val="00EB4278"/>
    <w:rsid w:val="00EB56AA"/>
    <w:rsid w:val="00EB61CA"/>
    <w:rsid w:val="00EB62DB"/>
    <w:rsid w:val="00EB69FB"/>
    <w:rsid w:val="00EB6E07"/>
    <w:rsid w:val="00EC20B6"/>
    <w:rsid w:val="00EC4CFB"/>
    <w:rsid w:val="00EC5E9F"/>
    <w:rsid w:val="00EC7B93"/>
    <w:rsid w:val="00ED04BF"/>
    <w:rsid w:val="00ED0E9E"/>
    <w:rsid w:val="00ED635E"/>
    <w:rsid w:val="00EE1F66"/>
    <w:rsid w:val="00EE452D"/>
    <w:rsid w:val="00EE7E57"/>
    <w:rsid w:val="00EF073F"/>
    <w:rsid w:val="00EF07B3"/>
    <w:rsid w:val="00EF1605"/>
    <w:rsid w:val="00EF1B30"/>
    <w:rsid w:val="00EF65DD"/>
    <w:rsid w:val="00EF6880"/>
    <w:rsid w:val="00EF6D1F"/>
    <w:rsid w:val="00EF7600"/>
    <w:rsid w:val="00EF787F"/>
    <w:rsid w:val="00F0392E"/>
    <w:rsid w:val="00F0440F"/>
    <w:rsid w:val="00F04FA5"/>
    <w:rsid w:val="00F06CA6"/>
    <w:rsid w:val="00F070BE"/>
    <w:rsid w:val="00F11332"/>
    <w:rsid w:val="00F135D0"/>
    <w:rsid w:val="00F21329"/>
    <w:rsid w:val="00F214E8"/>
    <w:rsid w:val="00F23AFE"/>
    <w:rsid w:val="00F2482C"/>
    <w:rsid w:val="00F24D55"/>
    <w:rsid w:val="00F3176F"/>
    <w:rsid w:val="00F31C5C"/>
    <w:rsid w:val="00F32244"/>
    <w:rsid w:val="00F34C4A"/>
    <w:rsid w:val="00F379F9"/>
    <w:rsid w:val="00F37E91"/>
    <w:rsid w:val="00F404D1"/>
    <w:rsid w:val="00F40B76"/>
    <w:rsid w:val="00F42186"/>
    <w:rsid w:val="00F44DCE"/>
    <w:rsid w:val="00F45691"/>
    <w:rsid w:val="00F45F66"/>
    <w:rsid w:val="00F50718"/>
    <w:rsid w:val="00F51075"/>
    <w:rsid w:val="00F54D38"/>
    <w:rsid w:val="00F5731F"/>
    <w:rsid w:val="00F63E0E"/>
    <w:rsid w:val="00F63F14"/>
    <w:rsid w:val="00F6411A"/>
    <w:rsid w:val="00F65849"/>
    <w:rsid w:val="00F70727"/>
    <w:rsid w:val="00F7173E"/>
    <w:rsid w:val="00F73564"/>
    <w:rsid w:val="00F7553A"/>
    <w:rsid w:val="00F77299"/>
    <w:rsid w:val="00F7752D"/>
    <w:rsid w:val="00F81321"/>
    <w:rsid w:val="00F83F4E"/>
    <w:rsid w:val="00F87E3F"/>
    <w:rsid w:val="00F91792"/>
    <w:rsid w:val="00F92202"/>
    <w:rsid w:val="00F9227B"/>
    <w:rsid w:val="00FA070F"/>
    <w:rsid w:val="00FA0838"/>
    <w:rsid w:val="00FA2F90"/>
    <w:rsid w:val="00FA6587"/>
    <w:rsid w:val="00FA6A23"/>
    <w:rsid w:val="00FB00B4"/>
    <w:rsid w:val="00FB0A21"/>
    <w:rsid w:val="00FB24B2"/>
    <w:rsid w:val="00FB7B51"/>
    <w:rsid w:val="00FC0838"/>
    <w:rsid w:val="00FC1FF3"/>
    <w:rsid w:val="00FD3CF7"/>
    <w:rsid w:val="00FD5F43"/>
    <w:rsid w:val="00FD646A"/>
    <w:rsid w:val="00FD753C"/>
    <w:rsid w:val="00FE07D5"/>
    <w:rsid w:val="00FE5824"/>
    <w:rsid w:val="00FE5B94"/>
    <w:rsid w:val="00FF1ECB"/>
    <w:rsid w:val="00FF2793"/>
    <w:rsid w:val="00FF28C9"/>
    <w:rsid w:val="00FF5305"/>
    <w:rsid w:val="02080DF9"/>
    <w:rsid w:val="02496908"/>
    <w:rsid w:val="0282BFE2"/>
    <w:rsid w:val="02B3E2A3"/>
    <w:rsid w:val="02EC952F"/>
    <w:rsid w:val="036A7BB1"/>
    <w:rsid w:val="046B492B"/>
    <w:rsid w:val="04BFABAA"/>
    <w:rsid w:val="0531206C"/>
    <w:rsid w:val="0591FEF6"/>
    <w:rsid w:val="05E115C4"/>
    <w:rsid w:val="06639C2D"/>
    <w:rsid w:val="0691E012"/>
    <w:rsid w:val="06D593D5"/>
    <w:rsid w:val="0741309B"/>
    <w:rsid w:val="07508A5F"/>
    <w:rsid w:val="075B4733"/>
    <w:rsid w:val="07C4C22B"/>
    <w:rsid w:val="07C4F2DB"/>
    <w:rsid w:val="07D08667"/>
    <w:rsid w:val="08173470"/>
    <w:rsid w:val="0853A1EB"/>
    <w:rsid w:val="09056D26"/>
    <w:rsid w:val="09DE8292"/>
    <w:rsid w:val="0A4A0068"/>
    <w:rsid w:val="0A686E6E"/>
    <w:rsid w:val="0AB599B3"/>
    <w:rsid w:val="0B39C999"/>
    <w:rsid w:val="0B5D0ED3"/>
    <w:rsid w:val="0B9F26C7"/>
    <w:rsid w:val="0BB12FDD"/>
    <w:rsid w:val="0BDC2E11"/>
    <w:rsid w:val="0CC55765"/>
    <w:rsid w:val="0CDEA0CA"/>
    <w:rsid w:val="0D9427AD"/>
    <w:rsid w:val="0DB71918"/>
    <w:rsid w:val="0DFBA963"/>
    <w:rsid w:val="0E4EF222"/>
    <w:rsid w:val="0E5505DC"/>
    <w:rsid w:val="0E841B1C"/>
    <w:rsid w:val="0F61EEA9"/>
    <w:rsid w:val="0F82F356"/>
    <w:rsid w:val="0FD61AC8"/>
    <w:rsid w:val="0FFC27B0"/>
    <w:rsid w:val="1020FDEF"/>
    <w:rsid w:val="11C68EDB"/>
    <w:rsid w:val="121EE226"/>
    <w:rsid w:val="13404EE4"/>
    <w:rsid w:val="13770720"/>
    <w:rsid w:val="13A27120"/>
    <w:rsid w:val="13DC5137"/>
    <w:rsid w:val="151306C2"/>
    <w:rsid w:val="15172EB2"/>
    <w:rsid w:val="1563C241"/>
    <w:rsid w:val="15782198"/>
    <w:rsid w:val="1599C201"/>
    <w:rsid w:val="159D1E38"/>
    <w:rsid w:val="15A902A0"/>
    <w:rsid w:val="17141B58"/>
    <w:rsid w:val="177C6145"/>
    <w:rsid w:val="17859802"/>
    <w:rsid w:val="17BEDE6A"/>
    <w:rsid w:val="17E327B1"/>
    <w:rsid w:val="181D7619"/>
    <w:rsid w:val="188DD690"/>
    <w:rsid w:val="18BB0092"/>
    <w:rsid w:val="18D2DAA8"/>
    <w:rsid w:val="1B927CCC"/>
    <w:rsid w:val="1BB017C7"/>
    <w:rsid w:val="1C184424"/>
    <w:rsid w:val="1C6A9729"/>
    <w:rsid w:val="1DDDDD33"/>
    <w:rsid w:val="1DF7DC84"/>
    <w:rsid w:val="1E5C4FE7"/>
    <w:rsid w:val="1EE9318A"/>
    <w:rsid w:val="1F479808"/>
    <w:rsid w:val="1F86711D"/>
    <w:rsid w:val="1F967B07"/>
    <w:rsid w:val="1FA34403"/>
    <w:rsid w:val="1FBFBC39"/>
    <w:rsid w:val="212B7189"/>
    <w:rsid w:val="218EB76A"/>
    <w:rsid w:val="225C9381"/>
    <w:rsid w:val="22F6F66F"/>
    <w:rsid w:val="22FCBD99"/>
    <w:rsid w:val="2319BFA5"/>
    <w:rsid w:val="2327B2FB"/>
    <w:rsid w:val="23EA5848"/>
    <w:rsid w:val="2408D3EC"/>
    <w:rsid w:val="248C363A"/>
    <w:rsid w:val="24B59006"/>
    <w:rsid w:val="257995CC"/>
    <w:rsid w:val="2611F399"/>
    <w:rsid w:val="26232514"/>
    <w:rsid w:val="265F8790"/>
    <w:rsid w:val="268D1CCF"/>
    <w:rsid w:val="27015B5B"/>
    <w:rsid w:val="27F2BEF4"/>
    <w:rsid w:val="281F67DC"/>
    <w:rsid w:val="289CC190"/>
    <w:rsid w:val="28C7BC4B"/>
    <w:rsid w:val="28DBBD6B"/>
    <w:rsid w:val="28F3CFF0"/>
    <w:rsid w:val="2927DB78"/>
    <w:rsid w:val="29422865"/>
    <w:rsid w:val="29D6F29C"/>
    <w:rsid w:val="29E9D065"/>
    <w:rsid w:val="2A2E81A7"/>
    <w:rsid w:val="2A6097A3"/>
    <w:rsid w:val="2A6B1C9C"/>
    <w:rsid w:val="2AC77702"/>
    <w:rsid w:val="2B321177"/>
    <w:rsid w:val="2B7F83DF"/>
    <w:rsid w:val="2B955FB0"/>
    <w:rsid w:val="2BB72CC5"/>
    <w:rsid w:val="2BB9C0C0"/>
    <w:rsid w:val="2C5676A6"/>
    <w:rsid w:val="2CB444A1"/>
    <w:rsid w:val="2D0E2A75"/>
    <w:rsid w:val="2D4A9CDE"/>
    <w:rsid w:val="2D674CCC"/>
    <w:rsid w:val="2DA7FAF5"/>
    <w:rsid w:val="2DBF553D"/>
    <w:rsid w:val="2E85FE40"/>
    <w:rsid w:val="2F2922C5"/>
    <w:rsid w:val="2F8E4AE0"/>
    <w:rsid w:val="2F9C3196"/>
    <w:rsid w:val="3024726E"/>
    <w:rsid w:val="3024837E"/>
    <w:rsid w:val="306F716D"/>
    <w:rsid w:val="3087B8DC"/>
    <w:rsid w:val="31527823"/>
    <w:rsid w:val="31CF3C69"/>
    <w:rsid w:val="31DF2888"/>
    <w:rsid w:val="31EB78D7"/>
    <w:rsid w:val="32440E0F"/>
    <w:rsid w:val="3284F5F3"/>
    <w:rsid w:val="32ADE314"/>
    <w:rsid w:val="32B51E84"/>
    <w:rsid w:val="3325E405"/>
    <w:rsid w:val="337D6BF9"/>
    <w:rsid w:val="3396A003"/>
    <w:rsid w:val="33BD4281"/>
    <w:rsid w:val="34C27BA4"/>
    <w:rsid w:val="34E33361"/>
    <w:rsid w:val="35387E0A"/>
    <w:rsid w:val="355D0459"/>
    <w:rsid w:val="35B2CE78"/>
    <w:rsid w:val="3620FFB9"/>
    <w:rsid w:val="36F8D4BA"/>
    <w:rsid w:val="378A87E5"/>
    <w:rsid w:val="37FBC9EA"/>
    <w:rsid w:val="3876E732"/>
    <w:rsid w:val="38D2B61E"/>
    <w:rsid w:val="391542B2"/>
    <w:rsid w:val="3A062294"/>
    <w:rsid w:val="3A752FAC"/>
    <w:rsid w:val="3B043759"/>
    <w:rsid w:val="3C73EEA4"/>
    <w:rsid w:val="3CCA8EED"/>
    <w:rsid w:val="3D009F16"/>
    <w:rsid w:val="3D3FD68F"/>
    <w:rsid w:val="3DB10AA8"/>
    <w:rsid w:val="3DE0A10C"/>
    <w:rsid w:val="3DF3F064"/>
    <w:rsid w:val="3E09C67B"/>
    <w:rsid w:val="3E3FBA04"/>
    <w:rsid w:val="3E619AAD"/>
    <w:rsid w:val="3E99C082"/>
    <w:rsid w:val="3E9AD0C2"/>
    <w:rsid w:val="3FE8CB37"/>
    <w:rsid w:val="4008B198"/>
    <w:rsid w:val="40587A41"/>
    <w:rsid w:val="4114F024"/>
    <w:rsid w:val="4131D96A"/>
    <w:rsid w:val="41A632D4"/>
    <w:rsid w:val="41FA84F7"/>
    <w:rsid w:val="4202490D"/>
    <w:rsid w:val="4215C891"/>
    <w:rsid w:val="421F5A9E"/>
    <w:rsid w:val="423E37AB"/>
    <w:rsid w:val="42519328"/>
    <w:rsid w:val="4262ACA5"/>
    <w:rsid w:val="4295D9DB"/>
    <w:rsid w:val="42A5E58A"/>
    <w:rsid w:val="433B324E"/>
    <w:rsid w:val="43EFC6D5"/>
    <w:rsid w:val="44038063"/>
    <w:rsid w:val="4417A10C"/>
    <w:rsid w:val="4446BE84"/>
    <w:rsid w:val="445528E3"/>
    <w:rsid w:val="447A975A"/>
    <w:rsid w:val="449EAF00"/>
    <w:rsid w:val="455A8072"/>
    <w:rsid w:val="45DE56D7"/>
    <w:rsid w:val="45DFBF13"/>
    <w:rsid w:val="4616BFA6"/>
    <w:rsid w:val="461CCD08"/>
    <w:rsid w:val="4622D5BB"/>
    <w:rsid w:val="463A3B9B"/>
    <w:rsid w:val="46CE2251"/>
    <w:rsid w:val="48377E46"/>
    <w:rsid w:val="489591FF"/>
    <w:rsid w:val="48B877E7"/>
    <w:rsid w:val="49B48C0C"/>
    <w:rsid w:val="4B474027"/>
    <w:rsid w:val="4B97238B"/>
    <w:rsid w:val="4BB555ED"/>
    <w:rsid w:val="4BE6FE6E"/>
    <w:rsid w:val="4BEF6F0F"/>
    <w:rsid w:val="4C22DBF9"/>
    <w:rsid w:val="4C2A958C"/>
    <w:rsid w:val="4C3F2732"/>
    <w:rsid w:val="4C433345"/>
    <w:rsid w:val="4CC1588B"/>
    <w:rsid w:val="4D06C075"/>
    <w:rsid w:val="4D5003CC"/>
    <w:rsid w:val="4DBEE7C2"/>
    <w:rsid w:val="4E60ACC1"/>
    <w:rsid w:val="4E6A6F01"/>
    <w:rsid w:val="4E6C3BA1"/>
    <w:rsid w:val="4E8D976D"/>
    <w:rsid w:val="4ECB0B2F"/>
    <w:rsid w:val="4EF5B828"/>
    <w:rsid w:val="4F63282C"/>
    <w:rsid w:val="4F6B41FC"/>
    <w:rsid w:val="502ACEFB"/>
    <w:rsid w:val="5039F5FD"/>
    <w:rsid w:val="5116A468"/>
    <w:rsid w:val="5117974C"/>
    <w:rsid w:val="51614101"/>
    <w:rsid w:val="52BD97D0"/>
    <w:rsid w:val="5335B8E8"/>
    <w:rsid w:val="53CC9C39"/>
    <w:rsid w:val="543EB31F"/>
    <w:rsid w:val="54CA5FC9"/>
    <w:rsid w:val="551F9B10"/>
    <w:rsid w:val="55731859"/>
    <w:rsid w:val="55801295"/>
    <w:rsid w:val="565A49EE"/>
    <w:rsid w:val="5686E627"/>
    <w:rsid w:val="56CA0DE8"/>
    <w:rsid w:val="56E82480"/>
    <w:rsid w:val="56EC750D"/>
    <w:rsid w:val="5785B81D"/>
    <w:rsid w:val="57D2C4DA"/>
    <w:rsid w:val="57F68E6E"/>
    <w:rsid w:val="587AC090"/>
    <w:rsid w:val="58D8D771"/>
    <w:rsid w:val="59122442"/>
    <w:rsid w:val="5A1FADD7"/>
    <w:rsid w:val="5A396AF7"/>
    <w:rsid w:val="5AA2E194"/>
    <w:rsid w:val="5B0F7D99"/>
    <w:rsid w:val="5B30F62D"/>
    <w:rsid w:val="5B592648"/>
    <w:rsid w:val="5BDFD23B"/>
    <w:rsid w:val="5C14BD55"/>
    <w:rsid w:val="5C501893"/>
    <w:rsid w:val="5E31DC34"/>
    <w:rsid w:val="5EBF5BD4"/>
    <w:rsid w:val="5EEC2C7F"/>
    <w:rsid w:val="5F98E557"/>
    <w:rsid w:val="5FADA697"/>
    <w:rsid w:val="6002447F"/>
    <w:rsid w:val="608AF91C"/>
    <w:rsid w:val="609387B7"/>
    <w:rsid w:val="61040DCA"/>
    <w:rsid w:val="62131C2D"/>
    <w:rsid w:val="624667FE"/>
    <w:rsid w:val="6296A301"/>
    <w:rsid w:val="632EC63C"/>
    <w:rsid w:val="6346659A"/>
    <w:rsid w:val="640E1770"/>
    <w:rsid w:val="644C2CB2"/>
    <w:rsid w:val="64924992"/>
    <w:rsid w:val="64DDD545"/>
    <w:rsid w:val="6526BAAE"/>
    <w:rsid w:val="65479CE2"/>
    <w:rsid w:val="657C2A0D"/>
    <w:rsid w:val="657E1400"/>
    <w:rsid w:val="65D77EED"/>
    <w:rsid w:val="6600BE6A"/>
    <w:rsid w:val="6634D0D9"/>
    <w:rsid w:val="6638C95D"/>
    <w:rsid w:val="66EBA7A9"/>
    <w:rsid w:val="66F83A6B"/>
    <w:rsid w:val="672CCAD6"/>
    <w:rsid w:val="67487F2F"/>
    <w:rsid w:val="67734F4E"/>
    <w:rsid w:val="679B4693"/>
    <w:rsid w:val="67C12836"/>
    <w:rsid w:val="67E3DD74"/>
    <w:rsid w:val="685EEACE"/>
    <w:rsid w:val="68DC186B"/>
    <w:rsid w:val="6950689C"/>
    <w:rsid w:val="6957CD2A"/>
    <w:rsid w:val="69642061"/>
    <w:rsid w:val="69A5C787"/>
    <w:rsid w:val="69E9803B"/>
    <w:rsid w:val="69EF2F8A"/>
    <w:rsid w:val="6A3F129E"/>
    <w:rsid w:val="6AD92290"/>
    <w:rsid w:val="6C5ABA4B"/>
    <w:rsid w:val="6C9FB5D8"/>
    <w:rsid w:val="6CA3A0AB"/>
    <w:rsid w:val="6CFC4BDA"/>
    <w:rsid w:val="6DD1A00E"/>
    <w:rsid w:val="6E3254A4"/>
    <w:rsid w:val="6E342A55"/>
    <w:rsid w:val="6EB5CB1A"/>
    <w:rsid w:val="6F14569E"/>
    <w:rsid w:val="6FB47026"/>
    <w:rsid w:val="6FB58F7A"/>
    <w:rsid w:val="6FBDB909"/>
    <w:rsid w:val="70165781"/>
    <w:rsid w:val="7017C938"/>
    <w:rsid w:val="703EF75B"/>
    <w:rsid w:val="7058919D"/>
    <w:rsid w:val="71225E88"/>
    <w:rsid w:val="71456116"/>
    <w:rsid w:val="721A4CE7"/>
    <w:rsid w:val="7231859A"/>
    <w:rsid w:val="728C6BE6"/>
    <w:rsid w:val="72981A49"/>
    <w:rsid w:val="72CD8186"/>
    <w:rsid w:val="72E7C183"/>
    <w:rsid w:val="72FC74B5"/>
    <w:rsid w:val="737514E6"/>
    <w:rsid w:val="73CC8488"/>
    <w:rsid w:val="741CA151"/>
    <w:rsid w:val="7489009D"/>
    <w:rsid w:val="753E8F1E"/>
    <w:rsid w:val="76D3EC34"/>
    <w:rsid w:val="76DEB0BB"/>
    <w:rsid w:val="771EB8EF"/>
    <w:rsid w:val="774BB482"/>
    <w:rsid w:val="778326F6"/>
    <w:rsid w:val="778651F8"/>
    <w:rsid w:val="77A42E59"/>
    <w:rsid w:val="78137FC4"/>
    <w:rsid w:val="78CFD153"/>
    <w:rsid w:val="790C6DD7"/>
    <w:rsid w:val="79139E76"/>
    <w:rsid w:val="79228700"/>
    <w:rsid w:val="7AE8EA00"/>
    <w:rsid w:val="7B1A6D81"/>
    <w:rsid w:val="7B5D45D6"/>
    <w:rsid w:val="7B6DECB3"/>
    <w:rsid w:val="7C10342C"/>
    <w:rsid w:val="7C323C3D"/>
    <w:rsid w:val="7C4B2BC9"/>
    <w:rsid w:val="7CAB93F4"/>
    <w:rsid w:val="7CD2C9FB"/>
    <w:rsid w:val="7D0D45DB"/>
    <w:rsid w:val="7D361D42"/>
    <w:rsid w:val="7E37C1D6"/>
    <w:rsid w:val="7EA58D75"/>
    <w:rsid w:val="7F4B1E4A"/>
    <w:rsid w:val="7FFAF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8EE98"/>
  <w15:chartTrackingRefBased/>
  <w15:docId w15:val="{B15EBBA4-45D6-45DF-B330-6B123EED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0E"/>
    <w:pPr>
      <w:spacing w:after="120" w:line="285" w:lineRule="auto"/>
    </w:pPr>
    <w:rPr>
      <w:rFonts w:ascii="Calibri" w:eastAsia="Times New Roman" w:hAnsi="Calibri" w:cs="Arial"/>
      <w:color w:val="000000"/>
      <w:kern w:val="28"/>
      <w:sz w:val="20"/>
      <w:szCs w:val="20"/>
      <w:lang w:val="en-US"/>
      <w14:ligatures w14:val="standard"/>
      <w14:cntxtAlts/>
    </w:rPr>
  </w:style>
  <w:style w:type="paragraph" w:styleId="Heading1">
    <w:name w:val="heading 1"/>
    <w:basedOn w:val="Normal"/>
    <w:next w:val="Normal"/>
    <w:link w:val="Heading1Char"/>
    <w:uiPriority w:val="9"/>
    <w:qFormat/>
    <w:rsid w:val="00D61BFA"/>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EB4278"/>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0E"/>
    <w:rPr>
      <w:rFonts w:ascii="Calibri" w:eastAsia="Times New Roman" w:hAnsi="Calibri" w:cs="Arial"/>
      <w:color w:val="000000"/>
      <w:kern w:val="28"/>
      <w:sz w:val="20"/>
      <w:szCs w:val="20"/>
      <w:lang w:val="en-US"/>
      <w14:ligatures w14:val="standard"/>
      <w14:cntxtAlts/>
    </w:rPr>
  </w:style>
  <w:style w:type="table" w:styleId="TableGrid">
    <w:name w:val="Table Grid"/>
    <w:basedOn w:val="TableNormal"/>
    <w:uiPriority w:val="39"/>
    <w:rsid w:val="003B11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References,Liste 1,Numbered List Paragraph,ReferencesCxSpLast,123 List Paragraph,WB List Paragraph,heading 6,Ha,Bullet List,FooterText,Colorful List Accent 1,numbered,列出段落"/>
    <w:basedOn w:val="Normal"/>
    <w:link w:val="ListParagraphChar"/>
    <w:uiPriority w:val="34"/>
    <w:qFormat/>
    <w:rsid w:val="005C541C"/>
    <w:pPr>
      <w:ind w:left="720"/>
      <w:contextualSpacing/>
    </w:pPr>
  </w:style>
  <w:style w:type="character" w:customStyle="1" w:styleId="ListParagraphChar">
    <w:name w:val="List Paragraph Char"/>
    <w:aliases w:val="List Paragraph (numbered (a)) Char,List Paragraph1 Char,WB Para Char,Bullets Char,References Char,Liste 1 Char,Numbered List Paragraph Char,ReferencesCxSpLast Char,123 List Paragraph Char,WB List Paragraph Char,heading 6 Char,Ha Char"/>
    <w:link w:val="ListParagraph"/>
    <w:uiPriority w:val="34"/>
    <w:rsid w:val="005C541C"/>
    <w:rPr>
      <w:rFonts w:ascii="Calibri" w:eastAsia="Times New Roman" w:hAnsi="Calibri" w:cs="Arial"/>
      <w:color w:val="000000"/>
      <w:kern w:val="28"/>
      <w:sz w:val="20"/>
      <w:szCs w:val="20"/>
      <w:lang w:val="en-US"/>
      <w14:ligatures w14:val="standard"/>
      <w14:cntxtAlts/>
    </w:rPr>
  </w:style>
  <w:style w:type="character" w:customStyle="1" w:styleId="roarquestion">
    <w:name w:val="roar_question"/>
    <w:basedOn w:val="DefaultParagraphFont"/>
    <w:rsid w:val="00885C4B"/>
  </w:style>
  <w:style w:type="character" w:styleId="CommentReference">
    <w:name w:val="annotation reference"/>
    <w:basedOn w:val="DefaultParagraphFont"/>
    <w:uiPriority w:val="99"/>
    <w:semiHidden/>
    <w:unhideWhenUsed/>
    <w:rsid w:val="006B2303"/>
    <w:rPr>
      <w:sz w:val="16"/>
      <w:szCs w:val="16"/>
    </w:rPr>
  </w:style>
  <w:style w:type="paragraph" w:styleId="CommentText">
    <w:name w:val="annotation text"/>
    <w:basedOn w:val="Normal"/>
    <w:link w:val="CommentTextChar"/>
    <w:uiPriority w:val="99"/>
    <w:unhideWhenUsed/>
    <w:rsid w:val="006B2303"/>
    <w:pPr>
      <w:spacing w:line="240" w:lineRule="auto"/>
    </w:pPr>
  </w:style>
  <w:style w:type="character" w:customStyle="1" w:styleId="CommentTextChar">
    <w:name w:val="Comment Text Char"/>
    <w:basedOn w:val="DefaultParagraphFont"/>
    <w:link w:val="CommentText"/>
    <w:uiPriority w:val="99"/>
    <w:rsid w:val="006B2303"/>
    <w:rPr>
      <w:rFonts w:ascii="Calibri" w:eastAsia="Times New Roman" w:hAnsi="Calibri" w:cs="Arial"/>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6B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03"/>
    <w:rPr>
      <w:rFonts w:ascii="Segoe UI" w:eastAsia="Times New Roman" w:hAnsi="Segoe UI" w:cs="Segoe UI"/>
      <w:color w:val="000000"/>
      <w:kern w:val="28"/>
      <w:sz w:val="18"/>
      <w:szCs w:val="18"/>
      <w:lang w:val="en-US"/>
      <w14:ligatures w14:val="standard"/>
      <w14:cntxtAlts/>
    </w:rPr>
  </w:style>
  <w:style w:type="paragraph" w:styleId="NoSpacing">
    <w:name w:val="No Spacing"/>
    <w:basedOn w:val="Normal"/>
    <w:link w:val="NoSpacingChar"/>
    <w:uiPriority w:val="1"/>
    <w:qFormat/>
    <w:rsid w:val="000E588A"/>
    <w:pPr>
      <w:spacing w:after="0" w:line="240" w:lineRule="auto"/>
    </w:pPr>
    <w:rPr>
      <w:rFonts w:cs="Times New Roman"/>
      <w:color w:val="auto"/>
      <w:kern w:val="0"/>
      <w:sz w:val="22"/>
      <w:szCs w:val="22"/>
      <w14:ligatures w14:val="none"/>
      <w14:cntxtAlts w14:val="0"/>
    </w:rPr>
  </w:style>
  <w:style w:type="character" w:customStyle="1" w:styleId="Heading1Char">
    <w:name w:val="Heading 1 Char"/>
    <w:basedOn w:val="DefaultParagraphFont"/>
    <w:link w:val="Heading1"/>
    <w:uiPriority w:val="9"/>
    <w:rsid w:val="00D61BFA"/>
    <w:rPr>
      <w:rFonts w:asciiTheme="majorHAnsi" w:eastAsiaTheme="majorEastAsia" w:hAnsiTheme="majorHAnsi" w:cstheme="majorBidi"/>
      <w:color w:val="374C80" w:themeColor="accent1" w:themeShade="BF"/>
      <w:kern w:val="28"/>
      <w:sz w:val="32"/>
      <w:szCs w:val="32"/>
      <w:lang w:val="en-US"/>
      <w14:ligatures w14:val="standard"/>
      <w14:cntxtAlts/>
    </w:rPr>
  </w:style>
  <w:style w:type="paragraph" w:styleId="TOCHeading">
    <w:name w:val="TOC Heading"/>
    <w:basedOn w:val="Heading1"/>
    <w:next w:val="Normal"/>
    <w:uiPriority w:val="39"/>
    <w:unhideWhenUsed/>
    <w:qFormat/>
    <w:rsid w:val="00D61BFA"/>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D61BFA"/>
    <w:pPr>
      <w:spacing w:after="100"/>
    </w:pPr>
  </w:style>
  <w:style w:type="character" w:styleId="Hyperlink">
    <w:name w:val="Hyperlink"/>
    <w:basedOn w:val="DefaultParagraphFont"/>
    <w:uiPriority w:val="99"/>
    <w:unhideWhenUsed/>
    <w:rsid w:val="00D61BFA"/>
    <w:rPr>
      <w:color w:val="9454C3" w:themeColor="hyperlink"/>
      <w:u w:val="single"/>
    </w:rPr>
  </w:style>
  <w:style w:type="character" w:customStyle="1" w:styleId="Heading2Char">
    <w:name w:val="Heading 2 Char"/>
    <w:basedOn w:val="DefaultParagraphFont"/>
    <w:link w:val="Heading2"/>
    <w:uiPriority w:val="9"/>
    <w:rsid w:val="00EB4278"/>
    <w:rPr>
      <w:rFonts w:asciiTheme="majorHAnsi" w:eastAsiaTheme="majorEastAsia" w:hAnsiTheme="majorHAnsi" w:cstheme="majorBidi"/>
      <w:color w:val="374C80" w:themeColor="accent1" w:themeShade="BF"/>
      <w:kern w:val="28"/>
      <w:sz w:val="26"/>
      <w:szCs w:val="26"/>
      <w:lang w:val="en-US"/>
      <w14:ligatures w14:val="standard"/>
      <w14:cntxtAlts/>
    </w:rPr>
  </w:style>
  <w:style w:type="paragraph" w:customStyle="1" w:styleId="ColorfulList-Accent11">
    <w:name w:val="Colorful List - Accent 11"/>
    <w:basedOn w:val="Normal"/>
    <w:uiPriority w:val="99"/>
    <w:qFormat/>
    <w:rsid w:val="0018174C"/>
    <w:pPr>
      <w:spacing w:after="0" w:line="240" w:lineRule="auto"/>
      <w:ind w:left="720"/>
    </w:pPr>
    <w:rPr>
      <w:rFonts w:ascii="Myriad Pro" w:hAnsi="Myriad Pro" w:cs="Times New Roman"/>
      <w:color w:val="auto"/>
      <w:kern w:val="0"/>
      <w:sz w:val="22"/>
      <w:szCs w:val="22"/>
      <w:lang w:val="en-GB"/>
      <w14:ligatures w14:val="none"/>
      <w14:cntxtAlts w14:val="0"/>
    </w:rPr>
  </w:style>
  <w:style w:type="paragraph" w:styleId="FootnoteText">
    <w:name w:val="footnote text"/>
    <w:aliases w:val="Footnote Text Char Char,Geneva 9,Font: Geneva 9,Boston 10,f,ft,Текст сноски Знак1,Текст сноски Знак1 Char Char Char Char Char Char,Текст сноски Знак1 Char Char Char Char Char,Текст сноски Знак1 Char Char Char Char,FOOTNOTES,fn,ADB, Char"/>
    <w:basedOn w:val="Normal"/>
    <w:link w:val="FootnoteTextChar"/>
    <w:uiPriority w:val="99"/>
    <w:unhideWhenUsed/>
    <w:qFormat/>
    <w:rsid w:val="0018174C"/>
    <w:pPr>
      <w:spacing w:after="0" w:line="240" w:lineRule="auto"/>
    </w:pPr>
    <w:rPr>
      <w:rFonts w:asciiTheme="minorHAnsi" w:eastAsiaTheme="minorEastAsia" w:hAnsiTheme="minorHAnsi" w:cstheme="minorBidi"/>
      <w:color w:val="auto"/>
      <w:kern w:val="0"/>
      <w14:ligatures w14:val="none"/>
      <w14:cntxtAlts w14:val="0"/>
    </w:rPr>
  </w:style>
  <w:style w:type="character" w:customStyle="1" w:styleId="FootnoteTextChar">
    <w:name w:val="Footnote Text Char"/>
    <w:aliases w:val="Footnote Text Char Char Char,Geneva 9 Char,Font: Geneva 9 Char,Boston 10 Char,f Char,ft Char,Текст сноски Знак1 Char,Текст сноски Знак1 Char Char Char Char Char Char Char,Текст сноски Знак1 Char Char Char Char Char Char1,fn Char"/>
    <w:basedOn w:val="DefaultParagraphFont"/>
    <w:link w:val="FootnoteText"/>
    <w:uiPriority w:val="99"/>
    <w:rsid w:val="0018174C"/>
    <w:rPr>
      <w:rFonts w:eastAsiaTheme="minorEastAsia"/>
      <w:sz w:val="20"/>
      <w:szCs w:val="20"/>
      <w:lang w:val="en-US"/>
    </w:rPr>
  </w:style>
  <w:style w:type="character" w:styleId="FootnoteReference">
    <w:name w:val="footnote reference"/>
    <w:aliases w:val="ftref,16 Point,Superscript 6 Point,BVI fnr,Carattere Char1,Carattere Char Char Carattere Carattere Char Char,ftref1,ftref2,ftref11,8 Point,Footnote text,Footnotes refss,Ref,de nota al pie,Appel note de bas de page,Footnote number,4_G"/>
    <w:basedOn w:val="DefaultParagraphFont"/>
    <w:link w:val="BVIfnrCarCarCarCarChar"/>
    <w:uiPriority w:val="99"/>
    <w:unhideWhenUsed/>
    <w:qFormat/>
    <w:rsid w:val="0018174C"/>
    <w:rPr>
      <w:vertAlign w:val="superscript"/>
    </w:rPr>
  </w:style>
  <w:style w:type="paragraph" w:customStyle="1" w:styleId="Default">
    <w:name w:val="Default"/>
    <w:rsid w:val="002A64A1"/>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TOC2">
    <w:name w:val="toc 2"/>
    <w:basedOn w:val="Normal"/>
    <w:next w:val="Normal"/>
    <w:autoRedefine/>
    <w:uiPriority w:val="39"/>
    <w:unhideWhenUsed/>
    <w:rsid w:val="0034600B"/>
    <w:pPr>
      <w:spacing w:after="100"/>
      <w:ind w:left="200"/>
    </w:pPr>
  </w:style>
  <w:style w:type="character" w:customStyle="1" w:styleId="NoSpacingChar">
    <w:name w:val="No Spacing Char"/>
    <w:basedOn w:val="DefaultParagraphFont"/>
    <w:link w:val="NoSpacing"/>
    <w:uiPriority w:val="1"/>
    <w:rsid w:val="00035BD3"/>
    <w:rPr>
      <w:rFonts w:ascii="Calibri" w:eastAsia="Times New Roman" w:hAnsi="Calibri" w:cs="Times New Roman"/>
      <w:lang w:val="en-US"/>
    </w:rPr>
  </w:style>
  <w:style w:type="paragraph" w:styleId="Caption">
    <w:name w:val="caption"/>
    <w:basedOn w:val="Normal"/>
    <w:next w:val="Normal"/>
    <w:uiPriority w:val="35"/>
    <w:unhideWhenUsed/>
    <w:qFormat/>
    <w:rsid w:val="00035BD3"/>
    <w:pPr>
      <w:spacing w:after="200" w:line="240" w:lineRule="auto"/>
    </w:pPr>
    <w:rPr>
      <w:i/>
      <w:iCs/>
      <w:color w:val="242852" w:themeColor="text2"/>
      <w:sz w:val="18"/>
      <w:szCs w:val="18"/>
      <w:lang w:val="en-GB"/>
    </w:rPr>
  </w:style>
  <w:style w:type="table" w:customStyle="1" w:styleId="TableGrid1">
    <w:name w:val="Table Grid1"/>
    <w:basedOn w:val="TableNormal"/>
    <w:next w:val="TableGrid"/>
    <w:uiPriority w:val="39"/>
    <w:rsid w:val="00E958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4B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2C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2F83"/>
    <w:rPr>
      <w:b/>
      <w:bCs/>
    </w:rPr>
  </w:style>
  <w:style w:type="character" w:customStyle="1" w:styleId="CommentSubjectChar">
    <w:name w:val="Comment Subject Char"/>
    <w:basedOn w:val="CommentTextChar"/>
    <w:link w:val="CommentSubject"/>
    <w:uiPriority w:val="99"/>
    <w:semiHidden/>
    <w:rsid w:val="00AF2F83"/>
    <w:rPr>
      <w:rFonts w:ascii="Calibri" w:eastAsia="Times New Roman" w:hAnsi="Calibri" w:cs="Arial"/>
      <w:b/>
      <w:bCs/>
      <w:color w:val="000000"/>
      <w:kern w:val="28"/>
      <w:sz w:val="20"/>
      <w:szCs w:val="20"/>
      <w:lang w:val="en-US"/>
      <w14:ligatures w14:val="standard"/>
      <w14:cntxtAlts/>
    </w:rPr>
  </w:style>
  <w:style w:type="table" w:styleId="PlainTable1">
    <w:name w:val="Plain Table 1"/>
    <w:basedOn w:val="TableNormal"/>
    <w:uiPriority w:val="41"/>
    <w:rsid w:val="00AF2F8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0A5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F4"/>
    <w:rPr>
      <w:rFonts w:ascii="Calibri" w:eastAsia="Times New Roman" w:hAnsi="Calibri" w:cs="Arial"/>
      <w:color w:val="000000"/>
      <w:kern w:val="28"/>
      <w:sz w:val="20"/>
      <w:szCs w:val="20"/>
      <w:lang w:val="en-US"/>
      <w14:ligatures w14:val="standard"/>
      <w14:cntxtAlts/>
    </w:rPr>
  </w:style>
  <w:style w:type="paragraph" w:styleId="Revision">
    <w:name w:val="Revision"/>
    <w:hidden/>
    <w:uiPriority w:val="99"/>
    <w:semiHidden/>
    <w:rsid w:val="00EC7B93"/>
    <w:pPr>
      <w:spacing w:after="0" w:line="240" w:lineRule="auto"/>
    </w:pPr>
    <w:rPr>
      <w:rFonts w:ascii="Calibri" w:eastAsia="Times New Roman" w:hAnsi="Calibri" w:cs="Arial"/>
      <w:color w:val="000000"/>
      <w:kern w:val="28"/>
      <w:sz w:val="20"/>
      <w:szCs w:val="20"/>
      <w:lang w:val="en-US"/>
      <w14:ligatures w14:val="standard"/>
      <w14:cntxtAlts/>
    </w:rPr>
  </w:style>
  <w:style w:type="paragraph" w:styleId="TOC3">
    <w:name w:val="toc 3"/>
    <w:basedOn w:val="Normal"/>
    <w:next w:val="Normal"/>
    <w:autoRedefine/>
    <w:uiPriority w:val="39"/>
    <w:unhideWhenUsed/>
    <w:rsid w:val="00571B7F"/>
    <w:pPr>
      <w:spacing w:after="100"/>
      <w:ind w:left="400"/>
    </w:pPr>
  </w:style>
  <w:style w:type="character" w:styleId="UnresolvedMention">
    <w:name w:val="Unresolved Mention"/>
    <w:basedOn w:val="DefaultParagraphFont"/>
    <w:uiPriority w:val="99"/>
    <w:semiHidden/>
    <w:unhideWhenUsed/>
    <w:rsid w:val="00470D32"/>
    <w:rPr>
      <w:color w:val="605E5C"/>
      <w:shd w:val="clear" w:color="auto" w:fill="E1DFDD"/>
    </w:rPr>
  </w:style>
  <w:style w:type="paragraph" w:customStyle="1" w:styleId="BVIfnrCarCarCarCarChar">
    <w:name w:val="BVI fnr Car Car Car Car Char"/>
    <w:basedOn w:val="Normal"/>
    <w:link w:val="FootnoteReference"/>
    <w:uiPriority w:val="99"/>
    <w:rsid w:val="00D509D0"/>
    <w:pPr>
      <w:widowControl w:val="0"/>
      <w:adjustRightInd w:val="0"/>
      <w:spacing w:before="120" w:after="160" w:line="240" w:lineRule="exact"/>
      <w:jc w:val="both"/>
    </w:pPr>
    <w:rPr>
      <w:rFonts w:asciiTheme="minorHAnsi" w:eastAsiaTheme="minorHAnsi" w:hAnsiTheme="minorHAnsi" w:cstheme="minorBidi"/>
      <w:color w:val="auto"/>
      <w:kern w:val="0"/>
      <w:sz w:val="22"/>
      <w:szCs w:val="22"/>
      <w:vertAlign w:val="superscript"/>
      <w:lang w:val="en-GB"/>
      <w14:ligatures w14:val="none"/>
      <w14:cntxtAlts w14:val="0"/>
    </w:rPr>
  </w:style>
  <w:style w:type="paragraph" w:styleId="NormalWeb">
    <w:name w:val="Normal (Web)"/>
    <w:basedOn w:val="Normal"/>
    <w:uiPriority w:val="99"/>
    <w:unhideWhenUsed/>
    <w:rsid w:val="006874A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846">
      <w:bodyDiv w:val="1"/>
      <w:marLeft w:val="0"/>
      <w:marRight w:val="0"/>
      <w:marTop w:val="0"/>
      <w:marBottom w:val="0"/>
      <w:divBdr>
        <w:top w:val="none" w:sz="0" w:space="0" w:color="auto"/>
        <w:left w:val="none" w:sz="0" w:space="0" w:color="auto"/>
        <w:bottom w:val="none" w:sz="0" w:space="0" w:color="auto"/>
        <w:right w:val="none" w:sz="0" w:space="0" w:color="auto"/>
      </w:divBdr>
    </w:div>
    <w:div w:id="16081140">
      <w:bodyDiv w:val="1"/>
      <w:marLeft w:val="0"/>
      <w:marRight w:val="0"/>
      <w:marTop w:val="0"/>
      <w:marBottom w:val="0"/>
      <w:divBdr>
        <w:top w:val="none" w:sz="0" w:space="0" w:color="auto"/>
        <w:left w:val="none" w:sz="0" w:space="0" w:color="auto"/>
        <w:bottom w:val="none" w:sz="0" w:space="0" w:color="auto"/>
        <w:right w:val="none" w:sz="0" w:space="0" w:color="auto"/>
      </w:divBdr>
    </w:div>
    <w:div w:id="59255006">
      <w:bodyDiv w:val="1"/>
      <w:marLeft w:val="0"/>
      <w:marRight w:val="0"/>
      <w:marTop w:val="0"/>
      <w:marBottom w:val="0"/>
      <w:divBdr>
        <w:top w:val="none" w:sz="0" w:space="0" w:color="auto"/>
        <w:left w:val="none" w:sz="0" w:space="0" w:color="auto"/>
        <w:bottom w:val="none" w:sz="0" w:space="0" w:color="auto"/>
        <w:right w:val="none" w:sz="0" w:space="0" w:color="auto"/>
      </w:divBdr>
    </w:div>
    <w:div w:id="80220168">
      <w:bodyDiv w:val="1"/>
      <w:marLeft w:val="0"/>
      <w:marRight w:val="0"/>
      <w:marTop w:val="0"/>
      <w:marBottom w:val="0"/>
      <w:divBdr>
        <w:top w:val="none" w:sz="0" w:space="0" w:color="auto"/>
        <w:left w:val="none" w:sz="0" w:space="0" w:color="auto"/>
        <w:bottom w:val="none" w:sz="0" w:space="0" w:color="auto"/>
        <w:right w:val="none" w:sz="0" w:space="0" w:color="auto"/>
      </w:divBdr>
    </w:div>
    <w:div w:id="81337331">
      <w:bodyDiv w:val="1"/>
      <w:marLeft w:val="0"/>
      <w:marRight w:val="0"/>
      <w:marTop w:val="0"/>
      <w:marBottom w:val="0"/>
      <w:divBdr>
        <w:top w:val="none" w:sz="0" w:space="0" w:color="auto"/>
        <w:left w:val="none" w:sz="0" w:space="0" w:color="auto"/>
        <w:bottom w:val="none" w:sz="0" w:space="0" w:color="auto"/>
        <w:right w:val="none" w:sz="0" w:space="0" w:color="auto"/>
      </w:divBdr>
    </w:div>
    <w:div w:id="92358059">
      <w:bodyDiv w:val="1"/>
      <w:marLeft w:val="0"/>
      <w:marRight w:val="0"/>
      <w:marTop w:val="0"/>
      <w:marBottom w:val="0"/>
      <w:divBdr>
        <w:top w:val="none" w:sz="0" w:space="0" w:color="auto"/>
        <w:left w:val="none" w:sz="0" w:space="0" w:color="auto"/>
        <w:bottom w:val="none" w:sz="0" w:space="0" w:color="auto"/>
        <w:right w:val="none" w:sz="0" w:space="0" w:color="auto"/>
      </w:divBdr>
    </w:div>
    <w:div w:id="157160802">
      <w:bodyDiv w:val="1"/>
      <w:marLeft w:val="0"/>
      <w:marRight w:val="0"/>
      <w:marTop w:val="0"/>
      <w:marBottom w:val="0"/>
      <w:divBdr>
        <w:top w:val="none" w:sz="0" w:space="0" w:color="auto"/>
        <w:left w:val="none" w:sz="0" w:space="0" w:color="auto"/>
        <w:bottom w:val="none" w:sz="0" w:space="0" w:color="auto"/>
        <w:right w:val="none" w:sz="0" w:space="0" w:color="auto"/>
      </w:divBdr>
    </w:div>
    <w:div w:id="182911613">
      <w:bodyDiv w:val="1"/>
      <w:marLeft w:val="0"/>
      <w:marRight w:val="0"/>
      <w:marTop w:val="0"/>
      <w:marBottom w:val="0"/>
      <w:divBdr>
        <w:top w:val="none" w:sz="0" w:space="0" w:color="auto"/>
        <w:left w:val="none" w:sz="0" w:space="0" w:color="auto"/>
        <w:bottom w:val="none" w:sz="0" w:space="0" w:color="auto"/>
        <w:right w:val="none" w:sz="0" w:space="0" w:color="auto"/>
      </w:divBdr>
    </w:div>
    <w:div w:id="257056548">
      <w:bodyDiv w:val="1"/>
      <w:marLeft w:val="0"/>
      <w:marRight w:val="0"/>
      <w:marTop w:val="0"/>
      <w:marBottom w:val="0"/>
      <w:divBdr>
        <w:top w:val="none" w:sz="0" w:space="0" w:color="auto"/>
        <w:left w:val="none" w:sz="0" w:space="0" w:color="auto"/>
        <w:bottom w:val="none" w:sz="0" w:space="0" w:color="auto"/>
        <w:right w:val="none" w:sz="0" w:space="0" w:color="auto"/>
      </w:divBdr>
    </w:div>
    <w:div w:id="265116831">
      <w:bodyDiv w:val="1"/>
      <w:marLeft w:val="0"/>
      <w:marRight w:val="0"/>
      <w:marTop w:val="0"/>
      <w:marBottom w:val="0"/>
      <w:divBdr>
        <w:top w:val="none" w:sz="0" w:space="0" w:color="auto"/>
        <w:left w:val="none" w:sz="0" w:space="0" w:color="auto"/>
        <w:bottom w:val="none" w:sz="0" w:space="0" w:color="auto"/>
        <w:right w:val="none" w:sz="0" w:space="0" w:color="auto"/>
      </w:divBdr>
    </w:div>
    <w:div w:id="278681597">
      <w:bodyDiv w:val="1"/>
      <w:marLeft w:val="0"/>
      <w:marRight w:val="0"/>
      <w:marTop w:val="0"/>
      <w:marBottom w:val="0"/>
      <w:divBdr>
        <w:top w:val="none" w:sz="0" w:space="0" w:color="auto"/>
        <w:left w:val="none" w:sz="0" w:space="0" w:color="auto"/>
        <w:bottom w:val="none" w:sz="0" w:space="0" w:color="auto"/>
        <w:right w:val="none" w:sz="0" w:space="0" w:color="auto"/>
      </w:divBdr>
      <w:divsChild>
        <w:div w:id="388260483">
          <w:marLeft w:val="1080"/>
          <w:marRight w:val="0"/>
          <w:marTop w:val="100"/>
          <w:marBottom w:val="0"/>
          <w:divBdr>
            <w:top w:val="none" w:sz="0" w:space="0" w:color="auto"/>
            <w:left w:val="none" w:sz="0" w:space="0" w:color="auto"/>
            <w:bottom w:val="none" w:sz="0" w:space="0" w:color="auto"/>
            <w:right w:val="none" w:sz="0" w:space="0" w:color="auto"/>
          </w:divBdr>
        </w:div>
        <w:div w:id="833447323">
          <w:marLeft w:val="1080"/>
          <w:marRight w:val="0"/>
          <w:marTop w:val="100"/>
          <w:marBottom w:val="0"/>
          <w:divBdr>
            <w:top w:val="none" w:sz="0" w:space="0" w:color="auto"/>
            <w:left w:val="none" w:sz="0" w:space="0" w:color="auto"/>
            <w:bottom w:val="none" w:sz="0" w:space="0" w:color="auto"/>
            <w:right w:val="none" w:sz="0" w:space="0" w:color="auto"/>
          </w:divBdr>
        </w:div>
        <w:div w:id="1794784083">
          <w:marLeft w:val="1080"/>
          <w:marRight w:val="0"/>
          <w:marTop w:val="100"/>
          <w:marBottom w:val="0"/>
          <w:divBdr>
            <w:top w:val="none" w:sz="0" w:space="0" w:color="auto"/>
            <w:left w:val="none" w:sz="0" w:space="0" w:color="auto"/>
            <w:bottom w:val="none" w:sz="0" w:space="0" w:color="auto"/>
            <w:right w:val="none" w:sz="0" w:space="0" w:color="auto"/>
          </w:divBdr>
        </w:div>
        <w:div w:id="2019505149">
          <w:marLeft w:val="360"/>
          <w:marRight w:val="0"/>
          <w:marTop w:val="200"/>
          <w:marBottom w:val="0"/>
          <w:divBdr>
            <w:top w:val="none" w:sz="0" w:space="0" w:color="auto"/>
            <w:left w:val="none" w:sz="0" w:space="0" w:color="auto"/>
            <w:bottom w:val="none" w:sz="0" w:space="0" w:color="auto"/>
            <w:right w:val="none" w:sz="0" w:space="0" w:color="auto"/>
          </w:divBdr>
        </w:div>
      </w:divsChild>
    </w:div>
    <w:div w:id="292446711">
      <w:bodyDiv w:val="1"/>
      <w:marLeft w:val="0"/>
      <w:marRight w:val="0"/>
      <w:marTop w:val="0"/>
      <w:marBottom w:val="0"/>
      <w:divBdr>
        <w:top w:val="none" w:sz="0" w:space="0" w:color="auto"/>
        <w:left w:val="none" w:sz="0" w:space="0" w:color="auto"/>
        <w:bottom w:val="none" w:sz="0" w:space="0" w:color="auto"/>
        <w:right w:val="none" w:sz="0" w:space="0" w:color="auto"/>
      </w:divBdr>
      <w:divsChild>
        <w:div w:id="758521908">
          <w:marLeft w:val="360"/>
          <w:marRight w:val="0"/>
          <w:marTop w:val="200"/>
          <w:marBottom w:val="0"/>
          <w:divBdr>
            <w:top w:val="none" w:sz="0" w:space="0" w:color="auto"/>
            <w:left w:val="none" w:sz="0" w:space="0" w:color="auto"/>
            <w:bottom w:val="none" w:sz="0" w:space="0" w:color="auto"/>
            <w:right w:val="none" w:sz="0" w:space="0" w:color="auto"/>
          </w:divBdr>
        </w:div>
        <w:div w:id="1403454084">
          <w:marLeft w:val="360"/>
          <w:marRight w:val="0"/>
          <w:marTop w:val="200"/>
          <w:marBottom w:val="0"/>
          <w:divBdr>
            <w:top w:val="none" w:sz="0" w:space="0" w:color="auto"/>
            <w:left w:val="none" w:sz="0" w:space="0" w:color="auto"/>
            <w:bottom w:val="none" w:sz="0" w:space="0" w:color="auto"/>
            <w:right w:val="none" w:sz="0" w:space="0" w:color="auto"/>
          </w:divBdr>
        </w:div>
        <w:div w:id="1649750103">
          <w:marLeft w:val="360"/>
          <w:marRight w:val="0"/>
          <w:marTop w:val="200"/>
          <w:marBottom w:val="0"/>
          <w:divBdr>
            <w:top w:val="none" w:sz="0" w:space="0" w:color="auto"/>
            <w:left w:val="none" w:sz="0" w:space="0" w:color="auto"/>
            <w:bottom w:val="none" w:sz="0" w:space="0" w:color="auto"/>
            <w:right w:val="none" w:sz="0" w:space="0" w:color="auto"/>
          </w:divBdr>
        </w:div>
      </w:divsChild>
    </w:div>
    <w:div w:id="298537322">
      <w:bodyDiv w:val="1"/>
      <w:marLeft w:val="0"/>
      <w:marRight w:val="0"/>
      <w:marTop w:val="0"/>
      <w:marBottom w:val="0"/>
      <w:divBdr>
        <w:top w:val="none" w:sz="0" w:space="0" w:color="auto"/>
        <w:left w:val="none" w:sz="0" w:space="0" w:color="auto"/>
        <w:bottom w:val="none" w:sz="0" w:space="0" w:color="auto"/>
        <w:right w:val="none" w:sz="0" w:space="0" w:color="auto"/>
      </w:divBdr>
    </w:div>
    <w:div w:id="317341943">
      <w:bodyDiv w:val="1"/>
      <w:marLeft w:val="0"/>
      <w:marRight w:val="0"/>
      <w:marTop w:val="0"/>
      <w:marBottom w:val="0"/>
      <w:divBdr>
        <w:top w:val="none" w:sz="0" w:space="0" w:color="auto"/>
        <w:left w:val="none" w:sz="0" w:space="0" w:color="auto"/>
        <w:bottom w:val="none" w:sz="0" w:space="0" w:color="auto"/>
        <w:right w:val="none" w:sz="0" w:space="0" w:color="auto"/>
      </w:divBdr>
    </w:div>
    <w:div w:id="318273819">
      <w:bodyDiv w:val="1"/>
      <w:marLeft w:val="0"/>
      <w:marRight w:val="0"/>
      <w:marTop w:val="0"/>
      <w:marBottom w:val="0"/>
      <w:divBdr>
        <w:top w:val="none" w:sz="0" w:space="0" w:color="auto"/>
        <w:left w:val="none" w:sz="0" w:space="0" w:color="auto"/>
        <w:bottom w:val="none" w:sz="0" w:space="0" w:color="auto"/>
        <w:right w:val="none" w:sz="0" w:space="0" w:color="auto"/>
      </w:divBdr>
    </w:div>
    <w:div w:id="369108107">
      <w:bodyDiv w:val="1"/>
      <w:marLeft w:val="0"/>
      <w:marRight w:val="0"/>
      <w:marTop w:val="0"/>
      <w:marBottom w:val="0"/>
      <w:divBdr>
        <w:top w:val="none" w:sz="0" w:space="0" w:color="auto"/>
        <w:left w:val="none" w:sz="0" w:space="0" w:color="auto"/>
        <w:bottom w:val="none" w:sz="0" w:space="0" w:color="auto"/>
        <w:right w:val="none" w:sz="0" w:space="0" w:color="auto"/>
      </w:divBdr>
    </w:div>
    <w:div w:id="385646174">
      <w:bodyDiv w:val="1"/>
      <w:marLeft w:val="0"/>
      <w:marRight w:val="0"/>
      <w:marTop w:val="0"/>
      <w:marBottom w:val="0"/>
      <w:divBdr>
        <w:top w:val="none" w:sz="0" w:space="0" w:color="auto"/>
        <w:left w:val="none" w:sz="0" w:space="0" w:color="auto"/>
        <w:bottom w:val="none" w:sz="0" w:space="0" w:color="auto"/>
        <w:right w:val="none" w:sz="0" w:space="0" w:color="auto"/>
      </w:divBdr>
    </w:div>
    <w:div w:id="409815401">
      <w:bodyDiv w:val="1"/>
      <w:marLeft w:val="0"/>
      <w:marRight w:val="0"/>
      <w:marTop w:val="0"/>
      <w:marBottom w:val="0"/>
      <w:divBdr>
        <w:top w:val="none" w:sz="0" w:space="0" w:color="auto"/>
        <w:left w:val="none" w:sz="0" w:space="0" w:color="auto"/>
        <w:bottom w:val="none" w:sz="0" w:space="0" w:color="auto"/>
        <w:right w:val="none" w:sz="0" w:space="0" w:color="auto"/>
      </w:divBdr>
    </w:div>
    <w:div w:id="414977165">
      <w:bodyDiv w:val="1"/>
      <w:marLeft w:val="0"/>
      <w:marRight w:val="0"/>
      <w:marTop w:val="0"/>
      <w:marBottom w:val="0"/>
      <w:divBdr>
        <w:top w:val="none" w:sz="0" w:space="0" w:color="auto"/>
        <w:left w:val="none" w:sz="0" w:space="0" w:color="auto"/>
        <w:bottom w:val="none" w:sz="0" w:space="0" w:color="auto"/>
        <w:right w:val="none" w:sz="0" w:space="0" w:color="auto"/>
      </w:divBdr>
    </w:div>
    <w:div w:id="440422678">
      <w:bodyDiv w:val="1"/>
      <w:marLeft w:val="0"/>
      <w:marRight w:val="0"/>
      <w:marTop w:val="0"/>
      <w:marBottom w:val="0"/>
      <w:divBdr>
        <w:top w:val="none" w:sz="0" w:space="0" w:color="auto"/>
        <w:left w:val="none" w:sz="0" w:space="0" w:color="auto"/>
        <w:bottom w:val="none" w:sz="0" w:space="0" w:color="auto"/>
        <w:right w:val="none" w:sz="0" w:space="0" w:color="auto"/>
      </w:divBdr>
      <w:divsChild>
        <w:div w:id="103772419">
          <w:marLeft w:val="360"/>
          <w:marRight w:val="0"/>
          <w:marTop w:val="200"/>
          <w:marBottom w:val="0"/>
          <w:divBdr>
            <w:top w:val="none" w:sz="0" w:space="0" w:color="auto"/>
            <w:left w:val="none" w:sz="0" w:space="0" w:color="auto"/>
            <w:bottom w:val="none" w:sz="0" w:space="0" w:color="auto"/>
            <w:right w:val="none" w:sz="0" w:space="0" w:color="auto"/>
          </w:divBdr>
        </w:div>
        <w:div w:id="934482894">
          <w:marLeft w:val="360"/>
          <w:marRight w:val="0"/>
          <w:marTop w:val="200"/>
          <w:marBottom w:val="0"/>
          <w:divBdr>
            <w:top w:val="none" w:sz="0" w:space="0" w:color="auto"/>
            <w:left w:val="none" w:sz="0" w:space="0" w:color="auto"/>
            <w:bottom w:val="none" w:sz="0" w:space="0" w:color="auto"/>
            <w:right w:val="none" w:sz="0" w:space="0" w:color="auto"/>
          </w:divBdr>
        </w:div>
        <w:div w:id="2093351245">
          <w:marLeft w:val="360"/>
          <w:marRight w:val="0"/>
          <w:marTop w:val="200"/>
          <w:marBottom w:val="0"/>
          <w:divBdr>
            <w:top w:val="none" w:sz="0" w:space="0" w:color="auto"/>
            <w:left w:val="none" w:sz="0" w:space="0" w:color="auto"/>
            <w:bottom w:val="none" w:sz="0" w:space="0" w:color="auto"/>
            <w:right w:val="none" w:sz="0" w:space="0" w:color="auto"/>
          </w:divBdr>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19320747">
      <w:bodyDiv w:val="1"/>
      <w:marLeft w:val="0"/>
      <w:marRight w:val="0"/>
      <w:marTop w:val="0"/>
      <w:marBottom w:val="0"/>
      <w:divBdr>
        <w:top w:val="none" w:sz="0" w:space="0" w:color="auto"/>
        <w:left w:val="none" w:sz="0" w:space="0" w:color="auto"/>
        <w:bottom w:val="none" w:sz="0" w:space="0" w:color="auto"/>
        <w:right w:val="none" w:sz="0" w:space="0" w:color="auto"/>
      </w:divBdr>
    </w:div>
    <w:div w:id="534125665">
      <w:bodyDiv w:val="1"/>
      <w:marLeft w:val="0"/>
      <w:marRight w:val="0"/>
      <w:marTop w:val="0"/>
      <w:marBottom w:val="0"/>
      <w:divBdr>
        <w:top w:val="none" w:sz="0" w:space="0" w:color="auto"/>
        <w:left w:val="none" w:sz="0" w:space="0" w:color="auto"/>
        <w:bottom w:val="none" w:sz="0" w:space="0" w:color="auto"/>
        <w:right w:val="none" w:sz="0" w:space="0" w:color="auto"/>
      </w:divBdr>
      <w:divsChild>
        <w:div w:id="304705014">
          <w:marLeft w:val="360"/>
          <w:marRight w:val="0"/>
          <w:marTop w:val="200"/>
          <w:marBottom w:val="0"/>
          <w:divBdr>
            <w:top w:val="none" w:sz="0" w:space="0" w:color="auto"/>
            <w:left w:val="none" w:sz="0" w:space="0" w:color="auto"/>
            <w:bottom w:val="none" w:sz="0" w:space="0" w:color="auto"/>
            <w:right w:val="none" w:sz="0" w:space="0" w:color="auto"/>
          </w:divBdr>
        </w:div>
        <w:div w:id="565576440">
          <w:marLeft w:val="360"/>
          <w:marRight w:val="0"/>
          <w:marTop w:val="200"/>
          <w:marBottom w:val="0"/>
          <w:divBdr>
            <w:top w:val="none" w:sz="0" w:space="0" w:color="auto"/>
            <w:left w:val="none" w:sz="0" w:space="0" w:color="auto"/>
            <w:bottom w:val="none" w:sz="0" w:space="0" w:color="auto"/>
            <w:right w:val="none" w:sz="0" w:space="0" w:color="auto"/>
          </w:divBdr>
        </w:div>
      </w:divsChild>
    </w:div>
    <w:div w:id="564756431">
      <w:bodyDiv w:val="1"/>
      <w:marLeft w:val="0"/>
      <w:marRight w:val="0"/>
      <w:marTop w:val="0"/>
      <w:marBottom w:val="0"/>
      <w:divBdr>
        <w:top w:val="none" w:sz="0" w:space="0" w:color="auto"/>
        <w:left w:val="none" w:sz="0" w:space="0" w:color="auto"/>
        <w:bottom w:val="none" w:sz="0" w:space="0" w:color="auto"/>
        <w:right w:val="none" w:sz="0" w:space="0" w:color="auto"/>
      </w:divBdr>
    </w:div>
    <w:div w:id="599144349">
      <w:bodyDiv w:val="1"/>
      <w:marLeft w:val="0"/>
      <w:marRight w:val="0"/>
      <w:marTop w:val="0"/>
      <w:marBottom w:val="0"/>
      <w:divBdr>
        <w:top w:val="none" w:sz="0" w:space="0" w:color="auto"/>
        <w:left w:val="none" w:sz="0" w:space="0" w:color="auto"/>
        <w:bottom w:val="none" w:sz="0" w:space="0" w:color="auto"/>
        <w:right w:val="none" w:sz="0" w:space="0" w:color="auto"/>
      </w:divBdr>
    </w:div>
    <w:div w:id="605046163">
      <w:bodyDiv w:val="1"/>
      <w:marLeft w:val="0"/>
      <w:marRight w:val="0"/>
      <w:marTop w:val="0"/>
      <w:marBottom w:val="0"/>
      <w:divBdr>
        <w:top w:val="none" w:sz="0" w:space="0" w:color="auto"/>
        <w:left w:val="none" w:sz="0" w:space="0" w:color="auto"/>
        <w:bottom w:val="none" w:sz="0" w:space="0" w:color="auto"/>
        <w:right w:val="none" w:sz="0" w:space="0" w:color="auto"/>
      </w:divBdr>
    </w:div>
    <w:div w:id="655915087">
      <w:bodyDiv w:val="1"/>
      <w:marLeft w:val="0"/>
      <w:marRight w:val="0"/>
      <w:marTop w:val="0"/>
      <w:marBottom w:val="0"/>
      <w:divBdr>
        <w:top w:val="none" w:sz="0" w:space="0" w:color="auto"/>
        <w:left w:val="none" w:sz="0" w:space="0" w:color="auto"/>
        <w:bottom w:val="none" w:sz="0" w:space="0" w:color="auto"/>
        <w:right w:val="none" w:sz="0" w:space="0" w:color="auto"/>
      </w:divBdr>
      <w:divsChild>
        <w:div w:id="1051271261">
          <w:marLeft w:val="360"/>
          <w:marRight w:val="0"/>
          <w:marTop w:val="200"/>
          <w:marBottom w:val="0"/>
          <w:divBdr>
            <w:top w:val="none" w:sz="0" w:space="0" w:color="auto"/>
            <w:left w:val="none" w:sz="0" w:space="0" w:color="auto"/>
            <w:bottom w:val="none" w:sz="0" w:space="0" w:color="auto"/>
            <w:right w:val="none" w:sz="0" w:space="0" w:color="auto"/>
          </w:divBdr>
        </w:div>
      </w:divsChild>
    </w:div>
    <w:div w:id="679626160">
      <w:bodyDiv w:val="1"/>
      <w:marLeft w:val="0"/>
      <w:marRight w:val="0"/>
      <w:marTop w:val="0"/>
      <w:marBottom w:val="0"/>
      <w:divBdr>
        <w:top w:val="none" w:sz="0" w:space="0" w:color="auto"/>
        <w:left w:val="none" w:sz="0" w:space="0" w:color="auto"/>
        <w:bottom w:val="none" w:sz="0" w:space="0" w:color="auto"/>
        <w:right w:val="none" w:sz="0" w:space="0" w:color="auto"/>
      </w:divBdr>
    </w:div>
    <w:div w:id="723792699">
      <w:bodyDiv w:val="1"/>
      <w:marLeft w:val="0"/>
      <w:marRight w:val="0"/>
      <w:marTop w:val="0"/>
      <w:marBottom w:val="0"/>
      <w:divBdr>
        <w:top w:val="none" w:sz="0" w:space="0" w:color="auto"/>
        <w:left w:val="none" w:sz="0" w:space="0" w:color="auto"/>
        <w:bottom w:val="none" w:sz="0" w:space="0" w:color="auto"/>
        <w:right w:val="none" w:sz="0" w:space="0" w:color="auto"/>
      </w:divBdr>
    </w:div>
    <w:div w:id="847596000">
      <w:bodyDiv w:val="1"/>
      <w:marLeft w:val="0"/>
      <w:marRight w:val="0"/>
      <w:marTop w:val="0"/>
      <w:marBottom w:val="0"/>
      <w:divBdr>
        <w:top w:val="none" w:sz="0" w:space="0" w:color="auto"/>
        <w:left w:val="none" w:sz="0" w:space="0" w:color="auto"/>
        <w:bottom w:val="none" w:sz="0" w:space="0" w:color="auto"/>
        <w:right w:val="none" w:sz="0" w:space="0" w:color="auto"/>
      </w:divBdr>
    </w:div>
    <w:div w:id="862747382">
      <w:bodyDiv w:val="1"/>
      <w:marLeft w:val="0"/>
      <w:marRight w:val="0"/>
      <w:marTop w:val="0"/>
      <w:marBottom w:val="0"/>
      <w:divBdr>
        <w:top w:val="none" w:sz="0" w:space="0" w:color="auto"/>
        <w:left w:val="none" w:sz="0" w:space="0" w:color="auto"/>
        <w:bottom w:val="none" w:sz="0" w:space="0" w:color="auto"/>
        <w:right w:val="none" w:sz="0" w:space="0" w:color="auto"/>
      </w:divBdr>
    </w:div>
    <w:div w:id="865220056">
      <w:bodyDiv w:val="1"/>
      <w:marLeft w:val="0"/>
      <w:marRight w:val="0"/>
      <w:marTop w:val="0"/>
      <w:marBottom w:val="0"/>
      <w:divBdr>
        <w:top w:val="none" w:sz="0" w:space="0" w:color="auto"/>
        <w:left w:val="none" w:sz="0" w:space="0" w:color="auto"/>
        <w:bottom w:val="none" w:sz="0" w:space="0" w:color="auto"/>
        <w:right w:val="none" w:sz="0" w:space="0" w:color="auto"/>
      </w:divBdr>
    </w:div>
    <w:div w:id="867453997">
      <w:bodyDiv w:val="1"/>
      <w:marLeft w:val="0"/>
      <w:marRight w:val="0"/>
      <w:marTop w:val="0"/>
      <w:marBottom w:val="0"/>
      <w:divBdr>
        <w:top w:val="none" w:sz="0" w:space="0" w:color="auto"/>
        <w:left w:val="none" w:sz="0" w:space="0" w:color="auto"/>
        <w:bottom w:val="none" w:sz="0" w:space="0" w:color="auto"/>
        <w:right w:val="none" w:sz="0" w:space="0" w:color="auto"/>
      </w:divBdr>
    </w:div>
    <w:div w:id="911812607">
      <w:bodyDiv w:val="1"/>
      <w:marLeft w:val="0"/>
      <w:marRight w:val="0"/>
      <w:marTop w:val="0"/>
      <w:marBottom w:val="0"/>
      <w:divBdr>
        <w:top w:val="none" w:sz="0" w:space="0" w:color="auto"/>
        <w:left w:val="none" w:sz="0" w:space="0" w:color="auto"/>
        <w:bottom w:val="none" w:sz="0" w:space="0" w:color="auto"/>
        <w:right w:val="none" w:sz="0" w:space="0" w:color="auto"/>
      </w:divBdr>
    </w:div>
    <w:div w:id="929775585">
      <w:bodyDiv w:val="1"/>
      <w:marLeft w:val="0"/>
      <w:marRight w:val="0"/>
      <w:marTop w:val="0"/>
      <w:marBottom w:val="0"/>
      <w:divBdr>
        <w:top w:val="none" w:sz="0" w:space="0" w:color="auto"/>
        <w:left w:val="none" w:sz="0" w:space="0" w:color="auto"/>
        <w:bottom w:val="none" w:sz="0" w:space="0" w:color="auto"/>
        <w:right w:val="none" w:sz="0" w:space="0" w:color="auto"/>
      </w:divBdr>
    </w:div>
    <w:div w:id="951398052">
      <w:bodyDiv w:val="1"/>
      <w:marLeft w:val="0"/>
      <w:marRight w:val="0"/>
      <w:marTop w:val="0"/>
      <w:marBottom w:val="0"/>
      <w:divBdr>
        <w:top w:val="none" w:sz="0" w:space="0" w:color="auto"/>
        <w:left w:val="none" w:sz="0" w:space="0" w:color="auto"/>
        <w:bottom w:val="none" w:sz="0" w:space="0" w:color="auto"/>
        <w:right w:val="none" w:sz="0" w:space="0" w:color="auto"/>
      </w:divBdr>
    </w:div>
    <w:div w:id="979841792">
      <w:bodyDiv w:val="1"/>
      <w:marLeft w:val="0"/>
      <w:marRight w:val="0"/>
      <w:marTop w:val="0"/>
      <w:marBottom w:val="0"/>
      <w:divBdr>
        <w:top w:val="none" w:sz="0" w:space="0" w:color="auto"/>
        <w:left w:val="none" w:sz="0" w:space="0" w:color="auto"/>
        <w:bottom w:val="none" w:sz="0" w:space="0" w:color="auto"/>
        <w:right w:val="none" w:sz="0" w:space="0" w:color="auto"/>
      </w:divBdr>
      <w:divsChild>
        <w:div w:id="1338651359">
          <w:marLeft w:val="360"/>
          <w:marRight w:val="0"/>
          <w:marTop w:val="200"/>
          <w:marBottom w:val="0"/>
          <w:divBdr>
            <w:top w:val="none" w:sz="0" w:space="0" w:color="auto"/>
            <w:left w:val="none" w:sz="0" w:space="0" w:color="auto"/>
            <w:bottom w:val="none" w:sz="0" w:space="0" w:color="auto"/>
            <w:right w:val="none" w:sz="0" w:space="0" w:color="auto"/>
          </w:divBdr>
        </w:div>
      </w:divsChild>
    </w:div>
    <w:div w:id="1000043554">
      <w:bodyDiv w:val="1"/>
      <w:marLeft w:val="0"/>
      <w:marRight w:val="0"/>
      <w:marTop w:val="0"/>
      <w:marBottom w:val="0"/>
      <w:divBdr>
        <w:top w:val="none" w:sz="0" w:space="0" w:color="auto"/>
        <w:left w:val="none" w:sz="0" w:space="0" w:color="auto"/>
        <w:bottom w:val="none" w:sz="0" w:space="0" w:color="auto"/>
        <w:right w:val="none" w:sz="0" w:space="0" w:color="auto"/>
      </w:divBdr>
    </w:div>
    <w:div w:id="1005743599">
      <w:bodyDiv w:val="1"/>
      <w:marLeft w:val="0"/>
      <w:marRight w:val="0"/>
      <w:marTop w:val="0"/>
      <w:marBottom w:val="0"/>
      <w:divBdr>
        <w:top w:val="none" w:sz="0" w:space="0" w:color="auto"/>
        <w:left w:val="none" w:sz="0" w:space="0" w:color="auto"/>
        <w:bottom w:val="none" w:sz="0" w:space="0" w:color="auto"/>
        <w:right w:val="none" w:sz="0" w:space="0" w:color="auto"/>
      </w:divBdr>
    </w:div>
    <w:div w:id="1073623131">
      <w:bodyDiv w:val="1"/>
      <w:marLeft w:val="0"/>
      <w:marRight w:val="0"/>
      <w:marTop w:val="0"/>
      <w:marBottom w:val="0"/>
      <w:divBdr>
        <w:top w:val="none" w:sz="0" w:space="0" w:color="auto"/>
        <w:left w:val="none" w:sz="0" w:space="0" w:color="auto"/>
        <w:bottom w:val="none" w:sz="0" w:space="0" w:color="auto"/>
        <w:right w:val="none" w:sz="0" w:space="0" w:color="auto"/>
      </w:divBdr>
    </w:div>
    <w:div w:id="1085801869">
      <w:bodyDiv w:val="1"/>
      <w:marLeft w:val="0"/>
      <w:marRight w:val="0"/>
      <w:marTop w:val="0"/>
      <w:marBottom w:val="0"/>
      <w:divBdr>
        <w:top w:val="none" w:sz="0" w:space="0" w:color="auto"/>
        <w:left w:val="none" w:sz="0" w:space="0" w:color="auto"/>
        <w:bottom w:val="none" w:sz="0" w:space="0" w:color="auto"/>
        <w:right w:val="none" w:sz="0" w:space="0" w:color="auto"/>
      </w:divBdr>
    </w:div>
    <w:div w:id="1101683526">
      <w:bodyDiv w:val="1"/>
      <w:marLeft w:val="0"/>
      <w:marRight w:val="0"/>
      <w:marTop w:val="0"/>
      <w:marBottom w:val="0"/>
      <w:divBdr>
        <w:top w:val="none" w:sz="0" w:space="0" w:color="auto"/>
        <w:left w:val="none" w:sz="0" w:space="0" w:color="auto"/>
        <w:bottom w:val="none" w:sz="0" w:space="0" w:color="auto"/>
        <w:right w:val="none" w:sz="0" w:space="0" w:color="auto"/>
      </w:divBdr>
    </w:div>
    <w:div w:id="1115711344">
      <w:bodyDiv w:val="1"/>
      <w:marLeft w:val="0"/>
      <w:marRight w:val="0"/>
      <w:marTop w:val="0"/>
      <w:marBottom w:val="0"/>
      <w:divBdr>
        <w:top w:val="none" w:sz="0" w:space="0" w:color="auto"/>
        <w:left w:val="none" w:sz="0" w:space="0" w:color="auto"/>
        <w:bottom w:val="none" w:sz="0" w:space="0" w:color="auto"/>
        <w:right w:val="none" w:sz="0" w:space="0" w:color="auto"/>
      </w:divBdr>
    </w:div>
    <w:div w:id="1202984169">
      <w:bodyDiv w:val="1"/>
      <w:marLeft w:val="0"/>
      <w:marRight w:val="0"/>
      <w:marTop w:val="0"/>
      <w:marBottom w:val="0"/>
      <w:divBdr>
        <w:top w:val="none" w:sz="0" w:space="0" w:color="auto"/>
        <w:left w:val="none" w:sz="0" w:space="0" w:color="auto"/>
        <w:bottom w:val="none" w:sz="0" w:space="0" w:color="auto"/>
        <w:right w:val="none" w:sz="0" w:space="0" w:color="auto"/>
      </w:divBdr>
      <w:divsChild>
        <w:div w:id="142087358">
          <w:marLeft w:val="360"/>
          <w:marRight w:val="0"/>
          <w:marTop w:val="200"/>
          <w:marBottom w:val="0"/>
          <w:divBdr>
            <w:top w:val="none" w:sz="0" w:space="0" w:color="auto"/>
            <w:left w:val="none" w:sz="0" w:space="0" w:color="auto"/>
            <w:bottom w:val="none" w:sz="0" w:space="0" w:color="auto"/>
            <w:right w:val="none" w:sz="0" w:space="0" w:color="auto"/>
          </w:divBdr>
        </w:div>
        <w:div w:id="1177310309">
          <w:marLeft w:val="360"/>
          <w:marRight w:val="0"/>
          <w:marTop w:val="200"/>
          <w:marBottom w:val="0"/>
          <w:divBdr>
            <w:top w:val="none" w:sz="0" w:space="0" w:color="auto"/>
            <w:left w:val="none" w:sz="0" w:space="0" w:color="auto"/>
            <w:bottom w:val="none" w:sz="0" w:space="0" w:color="auto"/>
            <w:right w:val="none" w:sz="0" w:space="0" w:color="auto"/>
          </w:divBdr>
        </w:div>
      </w:divsChild>
    </w:div>
    <w:div w:id="1212888169">
      <w:bodyDiv w:val="1"/>
      <w:marLeft w:val="0"/>
      <w:marRight w:val="0"/>
      <w:marTop w:val="0"/>
      <w:marBottom w:val="0"/>
      <w:divBdr>
        <w:top w:val="none" w:sz="0" w:space="0" w:color="auto"/>
        <w:left w:val="none" w:sz="0" w:space="0" w:color="auto"/>
        <w:bottom w:val="none" w:sz="0" w:space="0" w:color="auto"/>
        <w:right w:val="none" w:sz="0" w:space="0" w:color="auto"/>
      </w:divBdr>
    </w:div>
    <w:div w:id="1354840449">
      <w:bodyDiv w:val="1"/>
      <w:marLeft w:val="0"/>
      <w:marRight w:val="0"/>
      <w:marTop w:val="0"/>
      <w:marBottom w:val="0"/>
      <w:divBdr>
        <w:top w:val="none" w:sz="0" w:space="0" w:color="auto"/>
        <w:left w:val="none" w:sz="0" w:space="0" w:color="auto"/>
        <w:bottom w:val="none" w:sz="0" w:space="0" w:color="auto"/>
        <w:right w:val="none" w:sz="0" w:space="0" w:color="auto"/>
      </w:divBdr>
    </w:div>
    <w:div w:id="1416320746">
      <w:bodyDiv w:val="1"/>
      <w:marLeft w:val="0"/>
      <w:marRight w:val="0"/>
      <w:marTop w:val="0"/>
      <w:marBottom w:val="0"/>
      <w:divBdr>
        <w:top w:val="none" w:sz="0" w:space="0" w:color="auto"/>
        <w:left w:val="none" w:sz="0" w:space="0" w:color="auto"/>
        <w:bottom w:val="none" w:sz="0" w:space="0" w:color="auto"/>
        <w:right w:val="none" w:sz="0" w:space="0" w:color="auto"/>
      </w:divBdr>
      <w:divsChild>
        <w:div w:id="667556561">
          <w:marLeft w:val="720"/>
          <w:marRight w:val="0"/>
          <w:marTop w:val="200"/>
          <w:marBottom w:val="0"/>
          <w:divBdr>
            <w:top w:val="none" w:sz="0" w:space="0" w:color="auto"/>
            <w:left w:val="none" w:sz="0" w:space="0" w:color="auto"/>
            <w:bottom w:val="none" w:sz="0" w:space="0" w:color="auto"/>
            <w:right w:val="none" w:sz="0" w:space="0" w:color="auto"/>
          </w:divBdr>
        </w:div>
        <w:div w:id="1409769732">
          <w:marLeft w:val="720"/>
          <w:marRight w:val="0"/>
          <w:marTop w:val="200"/>
          <w:marBottom w:val="0"/>
          <w:divBdr>
            <w:top w:val="none" w:sz="0" w:space="0" w:color="auto"/>
            <w:left w:val="none" w:sz="0" w:space="0" w:color="auto"/>
            <w:bottom w:val="none" w:sz="0" w:space="0" w:color="auto"/>
            <w:right w:val="none" w:sz="0" w:space="0" w:color="auto"/>
          </w:divBdr>
        </w:div>
        <w:div w:id="1229075466">
          <w:marLeft w:val="720"/>
          <w:marRight w:val="0"/>
          <w:marTop w:val="200"/>
          <w:marBottom w:val="0"/>
          <w:divBdr>
            <w:top w:val="none" w:sz="0" w:space="0" w:color="auto"/>
            <w:left w:val="none" w:sz="0" w:space="0" w:color="auto"/>
            <w:bottom w:val="none" w:sz="0" w:space="0" w:color="auto"/>
            <w:right w:val="none" w:sz="0" w:space="0" w:color="auto"/>
          </w:divBdr>
        </w:div>
        <w:div w:id="2000233350">
          <w:marLeft w:val="720"/>
          <w:marRight w:val="0"/>
          <w:marTop w:val="200"/>
          <w:marBottom w:val="0"/>
          <w:divBdr>
            <w:top w:val="none" w:sz="0" w:space="0" w:color="auto"/>
            <w:left w:val="none" w:sz="0" w:space="0" w:color="auto"/>
            <w:bottom w:val="none" w:sz="0" w:space="0" w:color="auto"/>
            <w:right w:val="none" w:sz="0" w:space="0" w:color="auto"/>
          </w:divBdr>
        </w:div>
      </w:divsChild>
    </w:div>
    <w:div w:id="1419016726">
      <w:bodyDiv w:val="1"/>
      <w:marLeft w:val="0"/>
      <w:marRight w:val="0"/>
      <w:marTop w:val="0"/>
      <w:marBottom w:val="0"/>
      <w:divBdr>
        <w:top w:val="none" w:sz="0" w:space="0" w:color="auto"/>
        <w:left w:val="none" w:sz="0" w:space="0" w:color="auto"/>
        <w:bottom w:val="none" w:sz="0" w:space="0" w:color="auto"/>
        <w:right w:val="none" w:sz="0" w:space="0" w:color="auto"/>
      </w:divBdr>
    </w:div>
    <w:div w:id="1435202107">
      <w:bodyDiv w:val="1"/>
      <w:marLeft w:val="0"/>
      <w:marRight w:val="0"/>
      <w:marTop w:val="0"/>
      <w:marBottom w:val="0"/>
      <w:divBdr>
        <w:top w:val="none" w:sz="0" w:space="0" w:color="auto"/>
        <w:left w:val="none" w:sz="0" w:space="0" w:color="auto"/>
        <w:bottom w:val="none" w:sz="0" w:space="0" w:color="auto"/>
        <w:right w:val="none" w:sz="0" w:space="0" w:color="auto"/>
      </w:divBdr>
    </w:div>
    <w:div w:id="1435780058">
      <w:bodyDiv w:val="1"/>
      <w:marLeft w:val="0"/>
      <w:marRight w:val="0"/>
      <w:marTop w:val="0"/>
      <w:marBottom w:val="0"/>
      <w:divBdr>
        <w:top w:val="none" w:sz="0" w:space="0" w:color="auto"/>
        <w:left w:val="none" w:sz="0" w:space="0" w:color="auto"/>
        <w:bottom w:val="none" w:sz="0" w:space="0" w:color="auto"/>
        <w:right w:val="none" w:sz="0" w:space="0" w:color="auto"/>
      </w:divBdr>
    </w:div>
    <w:div w:id="1452506970">
      <w:bodyDiv w:val="1"/>
      <w:marLeft w:val="0"/>
      <w:marRight w:val="0"/>
      <w:marTop w:val="0"/>
      <w:marBottom w:val="0"/>
      <w:divBdr>
        <w:top w:val="none" w:sz="0" w:space="0" w:color="auto"/>
        <w:left w:val="none" w:sz="0" w:space="0" w:color="auto"/>
        <w:bottom w:val="none" w:sz="0" w:space="0" w:color="auto"/>
        <w:right w:val="none" w:sz="0" w:space="0" w:color="auto"/>
      </w:divBdr>
    </w:div>
    <w:div w:id="1454206499">
      <w:bodyDiv w:val="1"/>
      <w:marLeft w:val="0"/>
      <w:marRight w:val="0"/>
      <w:marTop w:val="0"/>
      <w:marBottom w:val="0"/>
      <w:divBdr>
        <w:top w:val="none" w:sz="0" w:space="0" w:color="auto"/>
        <w:left w:val="none" w:sz="0" w:space="0" w:color="auto"/>
        <w:bottom w:val="none" w:sz="0" w:space="0" w:color="auto"/>
        <w:right w:val="none" w:sz="0" w:space="0" w:color="auto"/>
      </w:divBdr>
    </w:div>
    <w:div w:id="1454250977">
      <w:bodyDiv w:val="1"/>
      <w:marLeft w:val="0"/>
      <w:marRight w:val="0"/>
      <w:marTop w:val="0"/>
      <w:marBottom w:val="0"/>
      <w:divBdr>
        <w:top w:val="none" w:sz="0" w:space="0" w:color="auto"/>
        <w:left w:val="none" w:sz="0" w:space="0" w:color="auto"/>
        <w:bottom w:val="none" w:sz="0" w:space="0" w:color="auto"/>
        <w:right w:val="none" w:sz="0" w:space="0" w:color="auto"/>
      </w:divBdr>
    </w:div>
    <w:div w:id="1463037440">
      <w:bodyDiv w:val="1"/>
      <w:marLeft w:val="0"/>
      <w:marRight w:val="0"/>
      <w:marTop w:val="0"/>
      <w:marBottom w:val="0"/>
      <w:divBdr>
        <w:top w:val="none" w:sz="0" w:space="0" w:color="auto"/>
        <w:left w:val="none" w:sz="0" w:space="0" w:color="auto"/>
        <w:bottom w:val="none" w:sz="0" w:space="0" w:color="auto"/>
        <w:right w:val="none" w:sz="0" w:space="0" w:color="auto"/>
      </w:divBdr>
    </w:div>
    <w:div w:id="1507213525">
      <w:bodyDiv w:val="1"/>
      <w:marLeft w:val="0"/>
      <w:marRight w:val="0"/>
      <w:marTop w:val="0"/>
      <w:marBottom w:val="0"/>
      <w:divBdr>
        <w:top w:val="none" w:sz="0" w:space="0" w:color="auto"/>
        <w:left w:val="none" w:sz="0" w:space="0" w:color="auto"/>
        <w:bottom w:val="none" w:sz="0" w:space="0" w:color="auto"/>
        <w:right w:val="none" w:sz="0" w:space="0" w:color="auto"/>
      </w:divBdr>
      <w:divsChild>
        <w:div w:id="331756688">
          <w:marLeft w:val="360"/>
          <w:marRight w:val="0"/>
          <w:marTop w:val="200"/>
          <w:marBottom w:val="0"/>
          <w:divBdr>
            <w:top w:val="none" w:sz="0" w:space="0" w:color="auto"/>
            <w:left w:val="none" w:sz="0" w:space="0" w:color="auto"/>
            <w:bottom w:val="none" w:sz="0" w:space="0" w:color="auto"/>
            <w:right w:val="none" w:sz="0" w:space="0" w:color="auto"/>
          </w:divBdr>
        </w:div>
        <w:div w:id="923031912">
          <w:marLeft w:val="360"/>
          <w:marRight w:val="0"/>
          <w:marTop w:val="200"/>
          <w:marBottom w:val="0"/>
          <w:divBdr>
            <w:top w:val="none" w:sz="0" w:space="0" w:color="auto"/>
            <w:left w:val="none" w:sz="0" w:space="0" w:color="auto"/>
            <w:bottom w:val="none" w:sz="0" w:space="0" w:color="auto"/>
            <w:right w:val="none" w:sz="0" w:space="0" w:color="auto"/>
          </w:divBdr>
        </w:div>
        <w:div w:id="1257251163">
          <w:marLeft w:val="360"/>
          <w:marRight w:val="0"/>
          <w:marTop w:val="200"/>
          <w:marBottom w:val="0"/>
          <w:divBdr>
            <w:top w:val="none" w:sz="0" w:space="0" w:color="auto"/>
            <w:left w:val="none" w:sz="0" w:space="0" w:color="auto"/>
            <w:bottom w:val="none" w:sz="0" w:space="0" w:color="auto"/>
            <w:right w:val="none" w:sz="0" w:space="0" w:color="auto"/>
          </w:divBdr>
        </w:div>
        <w:div w:id="1594778573">
          <w:marLeft w:val="360"/>
          <w:marRight w:val="0"/>
          <w:marTop w:val="200"/>
          <w:marBottom w:val="0"/>
          <w:divBdr>
            <w:top w:val="none" w:sz="0" w:space="0" w:color="auto"/>
            <w:left w:val="none" w:sz="0" w:space="0" w:color="auto"/>
            <w:bottom w:val="none" w:sz="0" w:space="0" w:color="auto"/>
            <w:right w:val="none" w:sz="0" w:space="0" w:color="auto"/>
          </w:divBdr>
        </w:div>
      </w:divsChild>
    </w:div>
    <w:div w:id="1515800156">
      <w:bodyDiv w:val="1"/>
      <w:marLeft w:val="0"/>
      <w:marRight w:val="0"/>
      <w:marTop w:val="0"/>
      <w:marBottom w:val="0"/>
      <w:divBdr>
        <w:top w:val="none" w:sz="0" w:space="0" w:color="auto"/>
        <w:left w:val="none" w:sz="0" w:space="0" w:color="auto"/>
        <w:bottom w:val="none" w:sz="0" w:space="0" w:color="auto"/>
        <w:right w:val="none" w:sz="0" w:space="0" w:color="auto"/>
      </w:divBdr>
    </w:div>
    <w:div w:id="1529217403">
      <w:bodyDiv w:val="1"/>
      <w:marLeft w:val="0"/>
      <w:marRight w:val="0"/>
      <w:marTop w:val="0"/>
      <w:marBottom w:val="0"/>
      <w:divBdr>
        <w:top w:val="none" w:sz="0" w:space="0" w:color="auto"/>
        <w:left w:val="none" w:sz="0" w:space="0" w:color="auto"/>
        <w:bottom w:val="none" w:sz="0" w:space="0" w:color="auto"/>
        <w:right w:val="none" w:sz="0" w:space="0" w:color="auto"/>
      </w:divBdr>
    </w:div>
    <w:div w:id="1550721574">
      <w:bodyDiv w:val="1"/>
      <w:marLeft w:val="0"/>
      <w:marRight w:val="0"/>
      <w:marTop w:val="0"/>
      <w:marBottom w:val="0"/>
      <w:divBdr>
        <w:top w:val="none" w:sz="0" w:space="0" w:color="auto"/>
        <w:left w:val="none" w:sz="0" w:space="0" w:color="auto"/>
        <w:bottom w:val="none" w:sz="0" w:space="0" w:color="auto"/>
        <w:right w:val="none" w:sz="0" w:space="0" w:color="auto"/>
      </w:divBdr>
    </w:div>
    <w:div w:id="1551262915">
      <w:bodyDiv w:val="1"/>
      <w:marLeft w:val="0"/>
      <w:marRight w:val="0"/>
      <w:marTop w:val="0"/>
      <w:marBottom w:val="0"/>
      <w:divBdr>
        <w:top w:val="none" w:sz="0" w:space="0" w:color="auto"/>
        <w:left w:val="none" w:sz="0" w:space="0" w:color="auto"/>
        <w:bottom w:val="none" w:sz="0" w:space="0" w:color="auto"/>
        <w:right w:val="none" w:sz="0" w:space="0" w:color="auto"/>
      </w:divBdr>
    </w:div>
    <w:div w:id="1579364938">
      <w:bodyDiv w:val="1"/>
      <w:marLeft w:val="0"/>
      <w:marRight w:val="0"/>
      <w:marTop w:val="0"/>
      <w:marBottom w:val="0"/>
      <w:divBdr>
        <w:top w:val="none" w:sz="0" w:space="0" w:color="auto"/>
        <w:left w:val="none" w:sz="0" w:space="0" w:color="auto"/>
        <w:bottom w:val="none" w:sz="0" w:space="0" w:color="auto"/>
        <w:right w:val="none" w:sz="0" w:space="0" w:color="auto"/>
      </w:divBdr>
    </w:div>
    <w:div w:id="1640380667">
      <w:bodyDiv w:val="1"/>
      <w:marLeft w:val="0"/>
      <w:marRight w:val="0"/>
      <w:marTop w:val="0"/>
      <w:marBottom w:val="0"/>
      <w:divBdr>
        <w:top w:val="none" w:sz="0" w:space="0" w:color="auto"/>
        <w:left w:val="none" w:sz="0" w:space="0" w:color="auto"/>
        <w:bottom w:val="none" w:sz="0" w:space="0" w:color="auto"/>
        <w:right w:val="none" w:sz="0" w:space="0" w:color="auto"/>
      </w:divBdr>
      <w:divsChild>
        <w:div w:id="1255284697">
          <w:marLeft w:val="360"/>
          <w:marRight w:val="0"/>
          <w:marTop w:val="200"/>
          <w:marBottom w:val="0"/>
          <w:divBdr>
            <w:top w:val="none" w:sz="0" w:space="0" w:color="auto"/>
            <w:left w:val="none" w:sz="0" w:space="0" w:color="auto"/>
            <w:bottom w:val="none" w:sz="0" w:space="0" w:color="auto"/>
            <w:right w:val="none" w:sz="0" w:space="0" w:color="auto"/>
          </w:divBdr>
        </w:div>
      </w:divsChild>
    </w:div>
    <w:div w:id="1719234612">
      <w:bodyDiv w:val="1"/>
      <w:marLeft w:val="0"/>
      <w:marRight w:val="0"/>
      <w:marTop w:val="0"/>
      <w:marBottom w:val="0"/>
      <w:divBdr>
        <w:top w:val="none" w:sz="0" w:space="0" w:color="auto"/>
        <w:left w:val="none" w:sz="0" w:space="0" w:color="auto"/>
        <w:bottom w:val="none" w:sz="0" w:space="0" w:color="auto"/>
        <w:right w:val="none" w:sz="0" w:space="0" w:color="auto"/>
      </w:divBdr>
    </w:div>
    <w:div w:id="1747922781">
      <w:bodyDiv w:val="1"/>
      <w:marLeft w:val="0"/>
      <w:marRight w:val="0"/>
      <w:marTop w:val="0"/>
      <w:marBottom w:val="0"/>
      <w:divBdr>
        <w:top w:val="none" w:sz="0" w:space="0" w:color="auto"/>
        <w:left w:val="none" w:sz="0" w:space="0" w:color="auto"/>
        <w:bottom w:val="none" w:sz="0" w:space="0" w:color="auto"/>
        <w:right w:val="none" w:sz="0" w:space="0" w:color="auto"/>
      </w:divBdr>
    </w:div>
    <w:div w:id="1749886053">
      <w:bodyDiv w:val="1"/>
      <w:marLeft w:val="0"/>
      <w:marRight w:val="0"/>
      <w:marTop w:val="0"/>
      <w:marBottom w:val="0"/>
      <w:divBdr>
        <w:top w:val="none" w:sz="0" w:space="0" w:color="auto"/>
        <w:left w:val="none" w:sz="0" w:space="0" w:color="auto"/>
        <w:bottom w:val="none" w:sz="0" w:space="0" w:color="auto"/>
        <w:right w:val="none" w:sz="0" w:space="0" w:color="auto"/>
      </w:divBdr>
    </w:div>
    <w:div w:id="1759473900">
      <w:bodyDiv w:val="1"/>
      <w:marLeft w:val="0"/>
      <w:marRight w:val="0"/>
      <w:marTop w:val="0"/>
      <w:marBottom w:val="0"/>
      <w:divBdr>
        <w:top w:val="none" w:sz="0" w:space="0" w:color="auto"/>
        <w:left w:val="none" w:sz="0" w:space="0" w:color="auto"/>
        <w:bottom w:val="none" w:sz="0" w:space="0" w:color="auto"/>
        <w:right w:val="none" w:sz="0" w:space="0" w:color="auto"/>
      </w:divBdr>
    </w:div>
    <w:div w:id="1794787086">
      <w:bodyDiv w:val="1"/>
      <w:marLeft w:val="0"/>
      <w:marRight w:val="0"/>
      <w:marTop w:val="0"/>
      <w:marBottom w:val="0"/>
      <w:divBdr>
        <w:top w:val="none" w:sz="0" w:space="0" w:color="auto"/>
        <w:left w:val="none" w:sz="0" w:space="0" w:color="auto"/>
        <w:bottom w:val="none" w:sz="0" w:space="0" w:color="auto"/>
        <w:right w:val="none" w:sz="0" w:space="0" w:color="auto"/>
      </w:divBdr>
    </w:div>
    <w:div w:id="1808165296">
      <w:bodyDiv w:val="1"/>
      <w:marLeft w:val="0"/>
      <w:marRight w:val="0"/>
      <w:marTop w:val="0"/>
      <w:marBottom w:val="0"/>
      <w:divBdr>
        <w:top w:val="none" w:sz="0" w:space="0" w:color="auto"/>
        <w:left w:val="none" w:sz="0" w:space="0" w:color="auto"/>
        <w:bottom w:val="none" w:sz="0" w:space="0" w:color="auto"/>
        <w:right w:val="none" w:sz="0" w:space="0" w:color="auto"/>
      </w:divBdr>
    </w:div>
    <w:div w:id="1862627552">
      <w:bodyDiv w:val="1"/>
      <w:marLeft w:val="0"/>
      <w:marRight w:val="0"/>
      <w:marTop w:val="0"/>
      <w:marBottom w:val="0"/>
      <w:divBdr>
        <w:top w:val="none" w:sz="0" w:space="0" w:color="auto"/>
        <w:left w:val="none" w:sz="0" w:space="0" w:color="auto"/>
        <w:bottom w:val="none" w:sz="0" w:space="0" w:color="auto"/>
        <w:right w:val="none" w:sz="0" w:space="0" w:color="auto"/>
      </w:divBdr>
    </w:div>
    <w:div w:id="1867064833">
      <w:bodyDiv w:val="1"/>
      <w:marLeft w:val="0"/>
      <w:marRight w:val="0"/>
      <w:marTop w:val="0"/>
      <w:marBottom w:val="0"/>
      <w:divBdr>
        <w:top w:val="none" w:sz="0" w:space="0" w:color="auto"/>
        <w:left w:val="none" w:sz="0" w:space="0" w:color="auto"/>
        <w:bottom w:val="none" w:sz="0" w:space="0" w:color="auto"/>
        <w:right w:val="none" w:sz="0" w:space="0" w:color="auto"/>
      </w:divBdr>
      <w:divsChild>
        <w:div w:id="570970282">
          <w:marLeft w:val="360"/>
          <w:marRight w:val="0"/>
          <w:marTop w:val="200"/>
          <w:marBottom w:val="0"/>
          <w:divBdr>
            <w:top w:val="none" w:sz="0" w:space="0" w:color="auto"/>
            <w:left w:val="none" w:sz="0" w:space="0" w:color="auto"/>
            <w:bottom w:val="none" w:sz="0" w:space="0" w:color="auto"/>
            <w:right w:val="none" w:sz="0" w:space="0" w:color="auto"/>
          </w:divBdr>
        </w:div>
        <w:div w:id="1211958685">
          <w:marLeft w:val="360"/>
          <w:marRight w:val="0"/>
          <w:marTop w:val="200"/>
          <w:marBottom w:val="0"/>
          <w:divBdr>
            <w:top w:val="none" w:sz="0" w:space="0" w:color="auto"/>
            <w:left w:val="none" w:sz="0" w:space="0" w:color="auto"/>
            <w:bottom w:val="none" w:sz="0" w:space="0" w:color="auto"/>
            <w:right w:val="none" w:sz="0" w:space="0" w:color="auto"/>
          </w:divBdr>
        </w:div>
        <w:div w:id="2091460876">
          <w:marLeft w:val="360"/>
          <w:marRight w:val="0"/>
          <w:marTop w:val="200"/>
          <w:marBottom w:val="0"/>
          <w:divBdr>
            <w:top w:val="none" w:sz="0" w:space="0" w:color="auto"/>
            <w:left w:val="none" w:sz="0" w:space="0" w:color="auto"/>
            <w:bottom w:val="none" w:sz="0" w:space="0" w:color="auto"/>
            <w:right w:val="none" w:sz="0" w:space="0" w:color="auto"/>
          </w:divBdr>
        </w:div>
      </w:divsChild>
    </w:div>
    <w:div w:id="1868520732">
      <w:bodyDiv w:val="1"/>
      <w:marLeft w:val="0"/>
      <w:marRight w:val="0"/>
      <w:marTop w:val="0"/>
      <w:marBottom w:val="0"/>
      <w:divBdr>
        <w:top w:val="none" w:sz="0" w:space="0" w:color="auto"/>
        <w:left w:val="none" w:sz="0" w:space="0" w:color="auto"/>
        <w:bottom w:val="none" w:sz="0" w:space="0" w:color="auto"/>
        <w:right w:val="none" w:sz="0" w:space="0" w:color="auto"/>
      </w:divBdr>
    </w:div>
    <w:div w:id="1889295714">
      <w:bodyDiv w:val="1"/>
      <w:marLeft w:val="0"/>
      <w:marRight w:val="0"/>
      <w:marTop w:val="0"/>
      <w:marBottom w:val="0"/>
      <w:divBdr>
        <w:top w:val="none" w:sz="0" w:space="0" w:color="auto"/>
        <w:left w:val="none" w:sz="0" w:space="0" w:color="auto"/>
        <w:bottom w:val="none" w:sz="0" w:space="0" w:color="auto"/>
        <w:right w:val="none" w:sz="0" w:space="0" w:color="auto"/>
      </w:divBdr>
    </w:div>
    <w:div w:id="1918709134">
      <w:bodyDiv w:val="1"/>
      <w:marLeft w:val="0"/>
      <w:marRight w:val="0"/>
      <w:marTop w:val="0"/>
      <w:marBottom w:val="0"/>
      <w:divBdr>
        <w:top w:val="none" w:sz="0" w:space="0" w:color="auto"/>
        <w:left w:val="none" w:sz="0" w:space="0" w:color="auto"/>
        <w:bottom w:val="none" w:sz="0" w:space="0" w:color="auto"/>
        <w:right w:val="none" w:sz="0" w:space="0" w:color="auto"/>
      </w:divBdr>
    </w:div>
    <w:div w:id="1922325602">
      <w:bodyDiv w:val="1"/>
      <w:marLeft w:val="0"/>
      <w:marRight w:val="0"/>
      <w:marTop w:val="0"/>
      <w:marBottom w:val="0"/>
      <w:divBdr>
        <w:top w:val="none" w:sz="0" w:space="0" w:color="auto"/>
        <w:left w:val="none" w:sz="0" w:space="0" w:color="auto"/>
        <w:bottom w:val="none" w:sz="0" w:space="0" w:color="auto"/>
        <w:right w:val="none" w:sz="0" w:space="0" w:color="auto"/>
      </w:divBdr>
    </w:div>
    <w:div w:id="1956594014">
      <w:bodyDiv w:val="1"/>
      <w:marLeft w:val="0"/>
      <w:marRight w:val="0"/>
      <w:marTop w:val="0"/>
      <w:marBottom w:val="0"/>
      <w:divBdr>
        <w:top w:val="none" w:sz="0" w:space="0" w:color="auto"/>
        <w:left w:val="none" w:sz="0" w:space="0" w:color="auto"/>
        <w:bottom w:val="none" w:sz="0" w:space="0" w:color="auto"/>
        <w:right w:val="none" w:sz="0" w:space="0" w:color="auto"/>
      </w:divBdr>
    </w:div>
    <w:div w:id="2022585313">
      <w:bodyDiv w:val="1"/>
      <w:marLeft w:val="0"/>
      <w:marRight w:val="0"/>
      <w:marTop w:val="0"/>
      <w:marBottom w:val="0"/>
      <w:divBdr>
        <w:top w:val="none" w:sz="0" w:space="0" w:color="auto"/>
        <w:left w:val="none" w:sz="0" w:space="0" w:color="auto"/>
        <w:bottom w:val="none" w:sz="0" w:space="0" w:color="auto"/>
        <w:right w:val="none" w:sz="0" w:space="0" w:color="auto"/>
      </w:divBdr>
    </w:div>
    <w:div w:id="2048530443">
      <w:bodyDiv w:val="1"/>
      <w:marLeft w:val="0"/>
      <w:marRight w:val="0"/>
      <w:marTop w:val="0"/>
      <w:marBottom w:val="0"/>
      <w:divBdr>
        <w:top w:val="none" w:sz="0" w:space="0" w:color="auto"/>
        <w:left w:val="none" w:sz="0" w:space="0" w:color="auto"/>
        <w:bottom w:val="none" w:sz="0" w:space="0" w:color="auto"/>
        <w:right w:val="none" w:sz="0" w:space="0" w:color="auto"/>
      </w:divBdr>
    </w:div>
    <w:div w:id="2078092310">
      <w:bodyDiv w:val="1"/>
      <w:marLeft w:val="0"/>
      <w:marRight w:val="0"/>
      <w:marTop w:val="0"/>
      <w:marBottom w:val="0"/>
      <w:divBdr>
        <w:top w:val="none" w:sz="0" w:space="0" w:color="auto"/>
        <w:left w:val="none" w:sz="0" w:space="0" w:color="auto"/>
        <w:bottom w:val="none" w:sz="0" w:space="0" w:color="auto"/>
        <w:right w:val="none" w:sz="0" w:space="0" w:color="auto"/>
      </w:divBdr>
    </w:div>
    <w:div w:id="21257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uel.doe@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lan.poston@und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hathamhouse.org/2020/09/juba-peace-agreement-turning-point-sudan" TargetMode="External"/><Relationship Id="rId1" Type="http://schemas.openxmlformats.org/officeDocument/2006/relationships/hyperlink" Target="https://news.cgtn.com/news/2020-09-07/Sudan-s-govt-armed-groups-to-sign-final-peace-deal-on-Oct-2-TAeDgK77A4/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3" ma:contentTypeDescription="Create a new document." ma:contentTypeScope="" ma:versionID="f2923c204ee2a2eee7d78db43326cfa6">
  <xsd:schema xmlns:xsd="http://www.w3.org/2001/XMLSchema" xmlns:xs="http://www.w3.org/2001/XMLSchema" xmlns:p="http://schemas.microsoft.com/office/2006/metadata/properties" xmlns:ns3="00c47382-c5b0-4086-82d9-e69e6dfae392" xmlns:ns4="8c6d3ca7-2d66-4ea4-8abf-fbd015073eaf" targetNamespace="http://schemas.microsoft.com/office/2006/metadata/properties" ma:root="true" ma:fieldsID="91e3d16004df975a291c1ebf8eb4fde0" ns3:_="" ns4:_="">
    <xsd:import namespace="00c47382-c5b0-4086-82d9-e69e6dfae392"/>
    <xsd:import namespace="8c6d3ca7-2d66-4ea4-8abf-fbd015073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582A-1668-4D75-B0E2-BA106EF42FC2}">
  <ds:schemaRefs>
    <ds:schemaRef ds:uri="http://schemas.microsoft.com/sharepoint/v3/contenttype/forms"/>
  </ds:schemaRefs>
</ds:datastoreItem>
</file>

<file path=customXml/itemProps2.xml><?xml version="1.0" encoding="utf-8"?>
<ds:datastoreItem xmlns:ds="http://schemas.openxmlformats.org/officeDocument/2006/customXml" ds:itemID="{B63976FA-92E7-4FF4-8F02-43F68DF40EB6}">
  <ds:schemaRefs>
    <ds:schemaRef ds:uri="http://purl.org/dc/terms/"/>
    <ds:schemaRef ds:uri="00c47382-c5b0-4086-82d9-e69e6dfae39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c6d3ca7-2d66-4ea4-8abf-fbd015073eaf"/>
    <ds:schemaRef ds:uri="http://www.w3.org/XML/1998/namespace"/>
    <ds:schemaRef ds:uri="http://purl.org/dc/dcmitype/"/>
  </ds:schemaRefs>
</ds:datastoreItem>
</file>

<file path=customXml/itemProps3.xml><?xml version="1.0" encoding="utf-8"?>
<ds:datastoreItem xmlns:ds="http://schemas.openxmlformats.org/officeDocument/2006/customXml" ds:itemID="{E4F7731C-8100-4A1B-9F2D-4CF22549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7382-c5b0-4086-82d9-e69e6dfae392"/>
    <ds:schemaRef ds:uri="8c6d3ca7-2d66-4ea4-8abf-fbd015073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346E1-BF16-4A7A-A1A9-E584FCD4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8146</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Sheemah Ahmed Khan</dc:creator>
  <cp:keywords/>
  <dc:description/>
  <cp:lastModifiedBy>Solomon Yimam</cp:lastModifiedBy>
  <cp:revision>2</cp:revision>
  <dcterms:created xsi:type="dcterms:W3CDTF">2021-08-07T12:14:00Z</dcterms:created>
  <dcterms:modified xsi:type="dcterms:W3CDTF">2021-08-07T12:14:00Z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ies>
</file>