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0E3D" w14:textId="77777777" w:rsidR="00047E80" w:rsidRPr="00E379A1" w:rsidRDefault="00047E80" w:rsidP="00AC577E">
      <w:pPr>
        <w:jc w:val="center"/>
        <w:rPr>
          <w:rFonts w:asciiTheme="minorHAnsi" w:hAnsiTheme="minorHAnsi" w:cstheme="minorHAnsi"/>
          <w:b/>
          <w:lang w:val="en-GB"/>
        </w:rPr>
      </w:pPr>
    </w:p>
    <w:p w14:paraId="125C3AE4" w14:textId="77777777" w:rsidR="0042684F" w:rsidRPr="00E379A1" w:rsidRDefault="0042684F" w:rsidP="00AC577E">
      <w:pPr>
        <w:jc w:val="center"/>
        <w:rPr>
          <w:rFonts w:asciiTheme="minorHAnsi" w:hAnsiTheme="minorHAnsi" w:cstheme="minorHAnsi"/>
          <w:b/>
          <w:lang w:val="en-GB"/>
        </w:rPr>
      </w:pPr>
    </w:p>
    <w:p w14:paraId="774BF2B3" w14:textId="77777777" w:rsidR="0042684F" w:rsidRPr="00E379A1" w:rsidRDefault="0042684F" w:rsidP="00AC577E">
      <w:pPr>
        <w:jc w:val="center"/>
        <w:rPr>
          <w:rFonts w:asciiTheme="minorHAnsi" w:hAnsiTheme="minorHAnsi" w:cstheme="minorHAnsi"/>
          <w:b/>
          <w:lang w:val="en-GB"/>
        </w:rPr>
      </w:pPr>
    </w:p>
    <w:p w14:paraId="37AAADDF" w14:textId="77777777" w:rsidR="0042684F" w:rsidRPr="00E379A1" w:rsidRDefault="0042684F" w:rsidP="00AC577E">
      <w:pPr>
        <w:jc w:val="center"/>
        <w:rPr>
          <w:rFonts w:asciiTheme="minorHAnsi" w:hAnsiTheme="minorHAnsi" w:cstheme="minorHAnsi"/>
          <w:b/>
          <w:lang w:val="en-GB"/>
        </w:rPr>
      </w:pPr>
    </w:p>
    <w:p w14:paraId="29DD0CC5" w14:textId="77777777" w:rsidR="00AC577E" w:rsidRPr="00E379A1" w:rsidRDefault="00AC577E" w:rsidP="00AC577E">
      <w:pPr>
        <w:jc w:val="center"/>
        <w:rPr>
          <w:rFonts w:asciiTheme="minorHAnsi" w:hAnsiTheme="minorHAnsi" w:cstheme="minorHAnsi"/>
          <w:b/>
          <w:lang w:val="en-GB"/>
        </w:rPr>
      </w:pPr>
    </w:p>
    <w:p w14:paraId="203FA35B" w14:textId="77777777" w:rsidR="0042684F" w:rsidRPr="00E379A1" w:rsidRDefault="0042684F" w:rsidP="00AC577E">
      <w:pPr>
        <w:jc w:val="center"/>
        <w:rPr>
          <w:rFonts w:asciiTheme="minorHAnsi" w:hAnsiTheme="minorHAnsi" w:cstheme="minorHAnsi"/>
          <w:b/>
          <w:lang w:val="en-GB"/>
        </w:rPr>
      </w:pPr>
    </w:p>
    <w:p w14:paraId="446A9FF7" w14:textId="77777777" w:rsidR="00F81273" w:rsidRPr="00E379A1" w:rsidRDefault="005C43E9" w:rsidP="00AC577E">
      <w:pPr>
        <w:jc w:val="center"/>
        <w:rPr>
          <w:rFonts w:asciiTheme="minorHAnsi" w:hAnsiTheme="minorHAnsi" w:cstheme="minorHAnsi"/>
          <w:b/>
          <w:sz w:val="44"/>
          <w:szCs w:val="44"/>
          <w:lang w:val="en-GB"/>
        </w:rPr>
      </w:pPr>
      <w:r w:rsidRPr="00E379A1">
        <w:rPr>
          <w:rFonts w:asciiTheme="minorHAnsi" w:hAnsiTheme="minorHAnsi" w:cstheme="minorHAnsi"/>
          <w:b/>
          <w:sz w:val="44"/>
          <w:szCs w:val="44"/>
          <w:lang w:val="en-GB"/>
        </w:rPr>
        <w:t>ANALYTICAL REPORT</w:t>
      </w:r>
    </w:p>
    <w:p w14:paraId="4987B2A0" w14:textId="77777777" w:rsidR="00B9679A" w:rsidRPr="00E379A1" w:rsidRDefault="00B9679A" w:rsidP="00AC577E">
      <w:pPr>
        <w:jc w:val="center"/>
        <w:rPr>
          <w:rFonts w:asciiTheme="minorHAnsi" w:hAnsiTheme="minorHAnsi" w:cstheme="minorHAnsi"/>
          <w:b/>
          <w:sz w:val="44"/>
          <w:szCs w:val="44"/>
          <w:lang w:val="en-GB"/>
        </w:rPr>
      </w:pPr>
    </w:p>
    <w:p w14:paraId="75DC938A" w14:textId="77777777" w:rsidR="00B9679A" w:rsidRPr="00E379A1" w:rsidRDefault="00B9679A" w:rsidP="00AC577E">
      <w:pPr>
        <w:jc w:val="center"/>
        <w:rPr>
          <w:rFonts w:asciiTheme="minorHAnsi" w:hAnsiTheme="minorHAnsi" w:cstheme="minorHAnsi"/>
          <w:b/>
          <w:sz w:val="44"/>
          <w:szCs w:val="44"/>
          <w:lang w:val="en-GB"/>
        </w:rPr>
      </w:pPr>
    </w:p>
    <w:p w14:paraId="2A151928" w14:textId="77777777" w:rsidR="00047E80" w:rsidRPr="00E379A1" w:rsidRDefault="00047E80" w:rsidP="00AC577E">
      <w:pPr>
        <w:jc w:val="center"/>
        <w:rPr>
          <w:rFonts w:asciiTheme="minorHAnsi" w:hAnsiTheme="minorHAnsi" w:cstheme="minorHAnsi"/>
          <w:b/>
          <w:sz w:val="44"/>
          <w:szCs w:val="44"/>
          <w:lang w:val="en-GB"/>
        </w:rPr>
      </w:pPr>
    </w:p>
    <w:p w14:paraId="0672EF79" w14:textId="77777777" w:rsidR="00047E80" w:rsidRPr="00E379A1" w:rsidRDefault="005C43E9" w:rsidP="00AC577E">
      <w:pPr>
        <w:jc w:val="center"/>
        <w:rPr>
          <w:rFonts w:asciiTheme="minorHAnsi" w:hAnsiTheme="minorHAnsi" w:cstheme="minorHAnsi"/>
          <w:b/>
          <w:sz w:val="44"/>
          <w:szCs w:val="44"/>
          <w:lang w:val="en-GB"/>
        </w:rPr>
      </w:pPr>
      <w:r w:rsidRPr="00E379A1">
        <w:rPr>
          <w:rFonts w:asciiTheme="minorHAnsi" w:hAnsiTheme="minorHAnsi" w:cstheme="minorHAnsi"/>
          <w:b/>
          <w:sz w:val="44"/>
          <w:szCs w:val="44"/>
          <w:lang w:val="en-GB"/>
        </w:rPr>
        <w:t>PUBLIC MONITORING OF THE DELIVERY</w:t>
      </w:r>
      <w:r w:rsidR="005E015A" w:rsidRPr="00E379A1">
        <w:rPr>
          <w:rFonts w:asciiTheme="minorHAnsi" w:hAnsiTheme="minorHAnsi" w:cstheme="minorHAnsi"/>
          <w:b/>
          <w:sz w:val="44"/>
          <w:szCs w:val="44"/>
          <w:lang w:val="en-GB"/>
        </w:rPr>
        <w:t xml:space="preserve"> AND</w:t>
      </w:r>
      <w:r w:rsidRPr="00E379A1">
        <w:rPr>
          <w:rFonts w:asciiTheme="minorHAnsi" w:hAnsiTheme="minorHAnsi" w:cstheme="minorHAnsi"/>
          <w:b/>
          <w:sz w:val="44"/>
          <w:szCs w:val="44"/>
          <w:lang w:val="en-GB"/>
        </w:rPr>
        <w:t xml:space="preserve"> AVAILABILITY OF MEDICINES AT THE LOCAL LEVEL </w:t>
      </w:r>
      <w:r w:rsidR="00047E80" w:rsidRPr="00E379A1">
        <w:rPr>
          <w:rFonts w:asciiTheme="minorHAnsi" w:hAnsiTheme="minorHAnsi" w:cstheme="minorHAnsi"/>
          <w:b/>
          <w:sz w:val="44"/>
          <w:szCs w:val="44"/>
          <w:lang w:val="en-GB"/>
        </w:rPr>
        <w:t>(</w:t>
      </w:r>
      <w:r w:rsidR="00203940" w:rsidRPr="00E379A1">
        <w:rPr>
          <w:rFonts w:asciiTheme="minorHAnsi" w:hAnsiTheme="minorHAnsi" w:cstheme="minorHAnsi"/>
          <w:b/>
          <w:sz w:val="44"/>
          <w:szCs w:val="44"/>
          <w:lang w:val="en-GB"/>
        </w:rPr>
        <w:t>2017-</w:t>
      </w:r>
      <w:r w:rsidR="00047E80" w:rsidRPr="00E379A1">
        <w:rPr>
          <w:rFonts w:asciiTheme="minorHAnsi" w:hAnsiTheme="minorHAnsi" w:cstheme="minorHAnsi"/>
          <w:b/>
          <w:sz w:val="44"/>
          <w:szCs w:val="44"/>
          <w:lang w:val="en-GB"/>
        </w:rPr>
        <w:t>2020)</w:t>
      </w:r>
    </w:p>
    <w:p w14:paraId="0259A391" w14:textId="77777777" w:rsidR="009D58CF" w:rsidRPr="00E379A1" w:rsidRDefault="009D58CF" w:rsidP="00AC577E">
      <w:pPr>
        <w:jc w:val="center"/>
        <w:rPr>
          <w:rFonts w:asciiTheme="minorHAnsi" w:hAnsiTheme="minorHAnsi" w:cstheme="minorHAnsi"/>
          <w:b/>
          <w:highlight w:val="yellow"/>
          <w:lang w:val="en-GB"/>
        </w:rPr>
      </w:pPr>
    </w:p>
    <w:p w14:paraId="43E4A467" w14:textId="77777777" w:rsidR="009D58CF" w:rsidRPr="00E379A1" w:rsidRDefault="009D58CF" w:rsidP="00AC577E">
      <w:pPr>
        <w:jc w:val="center"/>
        <w:rPr>
          <w:rFonts w:asciiTheme="minorHAnsi" w:hAnsiTheme="minorHAnsi" w:cstheme="minorHAnsi"/>
          <w:b/>
          <w:highlight w:val="yellow"/>
          <w:lang w:val="en-GB"/>
        </w:rPr>
      </w:pPr>
    </w:p>
    <w:p w14:paraId="3583DC23" w14:textId="77777777" w:rsidR="00DA322E" w:rsidRPr="00E379A1" w:rsidRDefault="00DA322E" w:rsidP="00AC577E">
      <w:pPr>
        <w:jc w:val="center"/>
        <w:rPr>
          <w:rFonts w:asciiTheme="minorHAnsi" w:hAnsiTheme="minorHAnsi" w:cstheme="minorHAnsi"/>
          <w:b/>
          <w:highlight w:val="yellow"/>
          <w:lang w:val="en-GB"/>
        </w:rPr>
      </w:pPr>
    </w:p>
    <w:p w14:paraId="1EA0F798" w14:textId="77777777" w:rsidR="00F81273" w:rsidRPr="00E379A1" w:rsidRDefault="005C43E9" w:rsidP="00AC577E">
      <w:pPr>
        <w:jc w:val="center"/>
        <w:rPr>
          <w:rFonts w:asciiTheme="minorHAnsi" w:hAnsiTheme="minorHAnsi" w:cstheme="minorHAnsi"/>
          <w:b/>
          <w:highlight w:val="yellow"/>
          <w:lang w:val="en-GB"/>
        </w:rPr>
      </w:pPr>
      <w:r w:rsidRPr="00E379A1">
        <w:rPr>
          <w:rFonts w:asciiTheme="minorHAnsi" w:hAnsiTheme="minorHAnsi" w:cstheme="minorHAnsi"/>
          <w:b/>
          <w:lang w:val="en-GB"/>
        </w:rPr>
        <w:t>PROJECT</w:t>
      </w:r>
      <w:r w:rsidR="00F81273" w:rsidRPr="00E379A1">
        <w:rPr>
          <w:rFonts w:asciiTheme="minorHAnsi" w:hAnsiTheme="minorHAnsi" w:cstheme="minorHAnsi"/>
          <w:b/>
          <w:lang w:val="en-GB"/>
        </w:rPr>
        <w:t xml:space="preserve"> </w:t>
      </w:r>
      <w:r w:rsidR="00E1456F" w:rsidRPr="00E379A1">
        <w:rPr>
          <w:rFonts w:asciiTheme="minorHAnsi" w:hAnsiTheme="minorHAnsi" w:cstheme="minorHAnsi"/>
          <w:b/>
          <w:lang w:val="en-GB"/>
        </w:rPr>
        <w:t>No.</w:t>
      </w:r>
      <w:r w:rsidR="00F81273" w:rsidRPr="00E379A1">
        <w:rPr>
          <w:rFonts w:asciiTheme="minorHAnsi" w:hAnsiTheme="minorHAnsi" w:cstheme="minorHAnsi"/>
          <w:b/>
          <w:lang w:val="en-GB"/>
        </w:rPr>
        <w:t xml:space="preserve"> HP/LVGA/2020/4</w:t>
      </w:r>
    </w:p>
    <w:p w14:paraId="204743A2" w14:textId="77777777" w:rsidR="00F81273" w:rsidRPr="00E379A1" w:rsidRDefault="00F81273" w:rsidP="00AC577E">
      <w:pPr>
        <w:jc w:val="center"/>
        <w:rPr>
          <w:rFonts w:asciiTheme="minorHAnsi" w:hAnsiTheme="minorHAnsi" w:cstheme="minorHAnsi"/>
          <w:b/>
          <w:highlight w:val="yellow"/>
          <w:lang w:val="en-GB"/>
        </w:rPr>
      </w:pPr>
    </w:p>
    <w:p w14:paraId="68FA6747" w14:textId="77777777" w:rsidR="00F81273" w:rsidRPr="00E379A1" w:rsidRDefault="00F81273" w:rsidP="00AC577E">
      <w:pPr>
        <w:jc w:val="center"/>
        <w:rPr>
          <w:rFonts w:asciiTheme="minorHAnsi" w:hAnsiTheme="minorHAnsi" w:cstheme="minorHAnsi"/>
          <w:b/>
          <w:highlight w:val="yellow"/>
          <w:lang w:val="en-GB"/>
        </w:rPr>
      </w:pPr>
    </w:p>
    <w:p w14:paraId="69590F4B" w14:textId="77777777" w:rsidR="00F81273" w:rsidRPr="00E379A1" w:rsidRDefault="005B7825" w:rsidP="00AC577E">
      <w:pPr>
        <w:jc w:val="center"/>
        <w:rPr>
          <w:rFonts w:asciiTheme="minorHAnsi" w:hAnsiTheme="minorHAnsi" w:cstheme="minorHAnsi"/>
          <w:b/>
          <w:lang w:val="en-GB"/>
        </w:rPr>
      </w:pPr>
      <w:r w:rsidRPr="00E379A1">
        <w:rPr>
          <w:rFonts w:asciiTheme="minorHAnsi" w:hAnsiTheme="minorHAnsi" w:cstheme="minorHAnsi"/>
          <w:b/>
          <w:lang w:val="en-GB"/>
        </w:rPr>
        <w:t>UNDP PROJECT</w:t>
      </w:r>
      <w:r w:rsidR="00F81273" w:rsidRPr="00E379A1">
        <w:rPr>
          <w:rFonts w:asciiTheme="minorHAnsi" w:hAnsiTheme="minorHAnsi" w:cstheme="minorHAnsi"/>
          <w:b/>
          <w:lang w:val="en-GB"/>
        </w:rPr>
        <w:t xml:space="preserve"> </w:t>
      </w:r>
      <w:r w:rsidR="00F718AA" w:rsidRPr="00E379A1">
        <w:rPr>
          <w:rFonts w:asciiTheme="minorHAnsi" w:hAnsiTheme="minorHAnsi" w:cstheme="minorHAnsi"/>
          <w:b/>
          <w:lang w:val="en-GB"/>
        </w:rPr>
        <w:t>‘</w:t>
      </w:r>
      <w:r w:rsidRPr="00E379A1">
        <w:rPr>
          <w:rFonts w:asciiTheme="minorHAnsi" w:hAnsiTheme="minorHAnsi" w:cstheme="minorHAnsi"/>
          <w:b/>
          <w:lang w:val="en-GB"/>
        </w:rPr>
        <w:t>PROCUREMENT SUPPORT SERVICES TO THE MINISTRY OF HEALTH OF UKRAINE</w:t>
      </w:r>
      <w:r w:rsidR="00F718AA" w:rsidRPr="00E379A1">
        <w:rPr>
          <w:rFonts w:asciiTheme="minorHAnsi" w:hAnsiTheme="minorHAnsi" w:cstheme="minorHAnsi"/>
          <w:b/>
          <w:lang w:val="en-GB"/>
        </w:rPr>
        <w:t>’</w:t>
      </w:r>
    </w:p>
    <w:p w14:paraId="18AC9DCB" w14:textId="77777777" w:rsidR="00F81273" w:rsidRPr="00E379A1" w:rsidRDefault="00F81273" w:rsidP="00AC577E">
      <w:pPr>
        <w:jc w:val="center"/>
        <w:rPr>
          <w:rFonts w:asciiTheme="minorHAnsi" w:hAnsiTheme="minorHAnsi" w:cstheme="minorHAnsi"/>
          <w:b/>
          <w:highlight w:val="yellow"/>
          <w:lang w:val="en-GB"/>
        </w:rPr>
      </w:pPr>
    </w:p>
    <w:p w14:paraId="312E3DA7" w14:textId="77777777" w:rsidR="00F81273" w:rsidRPr="00E379A1" w:rsidRDefault="005C43E9" w:rsidP="00AC577E">
      <w:pPr>
        <w:jc w:val="center"/>
        <w:rPr>
          <w:rFonts w:asciiTheme="minorHAnsi" w:hAnsiTheme="minorHAnsi" w:cstheme="minorHAnsi"/>
          <w:b/>
          <w:lang w:val="en-GB"/>
        </w:rPr>
      </w:pPr>
      <w:r w:rsidRPr="00E379A1">
        <w:rPr>
          <w:rFonts w:asciiTheme="minorHAnsi" w:hAnsiTheme="minorHAnsi" w:cstheme="minorHAnsi"/>
          <w:b/>
          <w:lang w:val="en-GB"/>
        </w:rPr>
        <w:t xml:space="preserve">UNDP LOW-VALUE </w:t>
      </w:r>
      <w:r w:rsidR="005B7825" w:rsidRPr="00E379A1">
        <w:rPr>
          <w:rFonts w:asciiTheme="minorHAnsi" w:hAnsiTheme="minorHAnsi" w:cstheme="minorHAnsi"/>
          <w:b/>
          <w:lang w:val="en-GB"/>
        </w:rPr>
        <w:t xml:space="preserve">GRANT </w:t>
      </w:r>
      <w:r w:rsidRPr="00E379A1">
        <w:rPr>
          <w:rFonts w:asciiTheme="minorHAnsi" w:hAnsiTheme="minorHAnsi" w:cstheme="minorHAnsi"/>
          <w:b/>
          <w:lang w:val="en-GB"/>
        </w:rPr>
        <w:t>PROGRAMME</w:t>
      </w:r>
    </w:p>
    <w:p w14:paraId="55FFFF64" w14:textId="77777777" w:rsidR="00F81273" w:rsidRPr="00E379A1" w:rsidRDefault="00F718AA" w:rsidP="00AC577E">
      <w:pPr>
        <w:jc w:val="center"/>
        <w:rPr>
          <w:rFonts w:asciiTheme="minorHAnsi" w:hAnsiTheme="minorHAnsi" w:cstheme="minorHAnsi"/>
          <w:b/>
          <w:lang w:val="en-GB"/>
        </w:rPr>
      </w:pPr>
      <w:r w:rsidRPr="00E379A1">
        <w:rPr>
          <w:rFonts w:asciiTheme="minorHAnsi" w:hAnsiTheme="minorHAnsi" w:cstheme="minorHAnsi"/>
          <w:b/>
          <w:lang w:val="en-GB"/>
        </w:rPr>
        <w:t>‘</w:t>
      </w:r>
      <w:r w:rsidR="005C43E9" w:rsidRPr="00E379A1">
        <w:rPr>
          <w:rFonts w:asciiTheme="minorHAnsi" w:hAnsiTheme="minorHAnsi" w:cstheme="minorHAnsi"/>
          <w:b/>
          <w:lang w:val="en-GB"/>
        </w:rPr>
        <w:t>PUBLIC MONITORING OF THE DELIVERY</w:t>
      </w:r>
      <w:r w:rsidR="005E015A" w:rsidRPr="00E379A1">
        <w:rPr>
          <w:rFonts w:asciiTheme="minorHAnsi" w:hAnsiTheme="minorHAnsi" w:cstheme="minorHAnsi"/>
          <w:b/>
          <w:lang w:val="en-GB"/>
        </w:rPr>
        <w:t xml:space="preserve"> AND</w:t>
      </w:r>
      <w:r w:rsidR="005C43E9" w:rsidRPr="00E379A1">
        <w:rPr>
          <w:rFonts w:asciiTheme="minorHAnsi" w:hAnsiTheme="minorHAnsi" w:cstheme="minorHAnsi"/>
          <w:b/>
          <w:lang w:val="en-GB"/>
        </w:rPr>
        <w:t xml:space="preserve"> AVAILABILITY OF MEDICINES AT THE LOCAL LEVEL</w:t>
      </w:r>
      <w:r w:rsidRPr="00E379A1">
        <w:rPr>
          <w:rFonts w:asciiTheme="minorHAnsi" w:hAnsiTheme="minorHAnsi" w:cstheme="minorHAnsi"/>
          <w:b/>
          <w:lang w:val="en-GB"/>
        </w:rPr>
        <w:t>’</w:t>
      </w:r>
    </w:p>
    <w:p w14:paraId="58F5835B" w14:textId="77777777" w:rsidR="00F81273" w:rsidRPr="00E379A1" w:rsidRDefault="00F81273" w:rsidP="00AC577E">
      <w:pPr>
        <w:jc w:val="center"/>
        <w:rPr>
          <w:rFonts w:asciiTheme="minorHAnsi" w:hAnsiTheme="minorHAnsi" w:cstheme="minorHAnsi"/>
          <w:b/>
          <w:highlight w:val="yellow"/>
          <w:lang w:val="en-GB"/>
        </w:rPr>
      </w:pPr>
    </w:p>
    <w:p w14:paraId="5DBD26B4" w14:textId="77777777" w:rsidR="00F81273" w:rsidRPr="00E379A1" w:rsidRDefault="00F81273" w:rsidP="00AC577E">
      <w:pPr>
        <w:jc w:val="center"/>
        <w:rPr>
          <w:rFonts w:asciiTheme="minorHAnsi" w:hAnsiTheme="minorHAnsi" w:cstheme="minorHAnsi"/>
          <w:b/>
          <w:highlight w:val="yellow"/>
          <w:lang w:val="en-GB"/>
        </w:rPr>
      </w:pPr>
    </w:p>
    <w:p w14:paraId="3C82AFC4" w14:textId="77777777" w:rsidR="00F81273" w:rsidRPr="00E379A1" w:rsidRDefault="005B7825" w:rsidP="00AC577E">
      <w:pPr>
        <w:jc w:val="center"/>
        <w:rPr>
          <w:rFonts w:asciiTheme="minorHAnsi" w:hAnsiTheme="minorHAnsi" w:cstheme="minorHAnsi"/>
          <w:b/>
          <w:highlight w:val="yellow"/>
          <w:lang w:val="en-GB"/>
        </w:rPr>
      </w:pPr>
      <w:r w:rsidRPr="00E379A1">
        <w:rPr>
          <w:rFonts w:asciiTheme="minorHAnsi" w:hAnsiTheme="minorHAnsi" w:cstheme="minorHAnsi"/>
          <w:b/>
          <w:lang w:val="en-GB"/>
        </w:rPr>
        <w:t>IMPLEMENTATION PERIOD</w:t>
      </w:r>
      <w:r w:rsidR="00F81273" w:rsidRPr="00E379A1">
        <w:rPr>
          <w:rFonts w:asciiTheme="minorHAnsi" w:hAnsiTheme="minorHAnsi" w:cstheme="minorHAnsi"/>
          <w:b/>
          <w:lang w:val="en-GB"/>
        </w:rPr>
        <w:t>: 30.10</w:t>
      </w:r>
      <w:r w:rsidR="009D58CF" w:rsidRPr="00E379A1">
        <w:rPr>
          <w:rFonts w:asciiTheme="minorHAnsi" w:hAnsiTheme="minorHAnsi" w:cstheme="minorHAnsi"/>
          <w:b/>
          <w:lang w:val="en-GB"/>
        </w:rPr>
        <w:t>.20</w:t>
      </w:r>
      <w:r w:rsidR="00AC2024" w:rsidRPr="00E379A1">
        <w:rPr>
          <w:rFonts w:asciiTheme="minorHAnsi" w:hAnsiTheme="minorHAnsi" w:cstheme="minorHAnsi"/>
          <w:b/>
          <w:lang w:val="en-GB"/>
        </w:rPr>
        <w:t>17</w:t>
      </w:r>
      <w:r w:rsidR="009D58CF" w:rsidRPr="00E379A1">
        <w:rPr>
          <w:rFonts w:asciiTheme="minorHAnsi" w:hAnsiTheme="minorHAnsi" w:cstheme="minorHAnsi"/>
          <w:b/>
          <w:lang w:val="en-GB"/>
        </w:rPr>
        <w:t xml:space="preserve"> – </w:t>
      </w:r>
      <w:r w:rsidR="00F81273" w:rsidRPr="00E379A1">
        <w:rPr>
          <w:rFonts w:asciiTheme="minorHAnsi" w:hAnsiTheme="minorHAnsi" w:cstheme="minorHAnsi"/>
          <w:b/>
          <w:lang w:val="en-GB"/>
        </w:rPr>
        <w:t>30.12.2020</w:t>
      </w:r>
    </w:p>
    <w:p w14:paraId="7C9DCD03" w14:textId="77777777" w:rsidR="00F81273" w:rsidRPr="00E379A1" w:rsidRDefault="00F81273" w:rsidP="00AC577E">
      <w:pPr>
        <w:jc w:val="center"/>
        <w:rPr>
          <w:rFonts w:asciiTheme="minorHAnsi" w:hAnsiTheme="minorHAnsi" w:cstheme="minorHAnsi"/>
          <w:b/>
          <w:highlight w:val="yellow"/>
          <w:lang w:val="en-GB"/>
        </w:rPr>
      </w:pPr>
    </w:p>
    <w:p w14:paraId="4CCEF1FC" w14:textId="77777777" w:rsidR="00F81273" w:rsidRPr="00E379A1" w:rsidRDefault="005C43E9" w:rsidP="00AC577E">
      <w:pPr>
        <w:jc w:val="center"/>
        <w:rPr>
          <w:rFonts w:asciiTheme="minorHAnsi" w:hAnsiTheme="minorHAnsi" w:cstheme="minorHAnsi"/>
          <w:b/>
          <w:lang w:val="en-GB"/>
        </w:rPr>
      </w:pPr>
      <w:r w:rsidRPr="00E379A1">
        <w:rPr>
          <w:rFonts w:asciiTheme="minorHAnsi" w:hAnsiTheme="minorHAnsi" w:cstheme="minorHAnsi"/>
          <w:b/>
          <w:lang w:val="en-GB"/>
        </w:rPr>
        <w:t>REPORTING PERIOD</w:t>
      </w:r>
      <w:r w:rsidR="00F81273" w:rsidRPr="00E379A1">
        <w:rPr>
          <w:rFonts w:asciiTheme="minorHAnsi" w:hAnsiTheme="minorHAnsi" w:cstheme="minorHAnsi"/>
          <w:b/>
          <w:lang w:val="en-GB"/>
        </w:rPr>
        <w:t xml:space="preserve">: </w:t>
      </w:r>
      <w:r w:rsidR="00203940" w:rsidRPr="00E379A1">
        <w:rPr>
          <w:rFonts w:asciiTheme="minorHAnsi" w:hAnsiTheme="minorHAnsi" w:cstheme="minorHAnsi"/>
          <w:b/>
          <w:lang w:val="en-GB"/>
        </w:rPr>
        <w:t>2016-</w:t>
      </w:r>
      <w:r w:rsidR="00F81273" w:rsidRPr="00E379A1">
        <w:rPr>
          <w:rFonts w:asciiTheme="minorHAnsi" w:hAnsiTheme="minorHAnsi" w:cstheme="minorHAnsi"/>
          <w:b/>
          <w:lang w:val="en-GB"/>
        </w:rPr>
        <w:t>2019</w:t>
      </w:r>
    </w:p>
    <w:p w14:paraId="3A26412A" w14:textId="77777777" w:rsidR="00A932EC" w:rsidRPr="00E379A1" w:rsidRDefault="00A932EC" w:rsidP="00AC577E">
      <w:pPr>
        <w:jc w:val="center"/>
        <w:rPr>
          <w:rFonts w:asciiTheme="minorHAnsi" w:hAnsiTheme="minorHAnsi" w:cstheme="minorHAnsi"/>
          <w:b/>
          <w:highlight w:val="yellow"/>
          <w:lang w:val="en-GB"/>
        </w:rPr>
      </w:pPr>
    </w:p>
    <w:p w14:paraId="689EC252" w14:textId="77777777" w:rsidR="0042684F" w:rsidRPr="00E379A1" w:rsidRDefault="0042684F" w:rsidP="00AC577E">
      <w:pPr>
        <w:jc w:val="center"/>
        <w:rPr>
          <w:rFonts w:asciiTheme="minorHAnsi" w:hAnsiTheme="minorHAnsi" w:cstheme="minorHAnsi"/>
          <w:b/>
          <w:highlight w:val="yellow"/>
          <w:lang w:val="en-GB"/>
        </w:rPr>
      </w:pPr>
    </w:p>
    <w:p w14:paraId="2D91AA5E" w14:textId="77777777" w:rsidR="00A932EC" w:rsidRPr="00E379A1" w:rsidRDefault="00A932EC" w:rsidP="00AC577E">
      <w:pPr>
        <w:jc w:val="center"/>
        <w:rPr>
          <w:rFonts w:asciiTheme="minorHAnsi" w:hAnsiTheme="minorHAnsi" w:cstheme="minorHAnsi"/>
          <w:b/>
          <w:highlight w:val="yellow"/>
          <w:lang w:val="en-GB"/>
        </w:rPr>
      </w:pPr>
    </w:p>
    <w:p w14:paraId="4841A52D" w14:textId="77777777" w:rsidR="009D58CF" w:rsidRPr="00E379A1" w:rsidRDefault="009D58CF" w:rsidP="00AC577E">
      <w:pPr>
        <w:jc w:val="center"/>
        <w:rPr>
          <w:rFonts w:asciiTheme="minorHAnsi" w:hAnsiTheme="minorHAnsi" w:cstheme="minorHAnsi"/>
          <w:b/>
          <w:highlight w:val="yellow"/>
          <w:lang w:val="en-GB"/>
        </w:rPr>
      </w:pPr>
    </w:p>
    <w:p w14:paraId="196A7EB3" w14:textId="77777777" w:rsidR="0042684F" w:rsidRPr="00E379A1" w:rsidRDefault="0042684F" w:rsidP="00AC577E">
      <w:pPr>
        <w:jc w:val="center"/>
        <w:rPr>
          <w:rFonts w:asciiTheme="minorHAnsi" w:hAnsiTheme="minorHAnsi" w:cstheme="minorHAnsi"/>
          <w:b/>
          <w:highlight w:val="yellow"/>
          <w:lang w:val="en-GB"/>
        </w:rPr>
      </w:pPr>
    </w:p>
    <w:p w14:paraId="258B5A38" w14:textId="77777777" w:rsidR="0042684F" w:rsidRPr="00E379A1" w:rsidRDefault="0042684F" w:rsidP="00AC577E">
      <w:pPr>
        <w:jc w:val="center"/>
        <w:rPr>
          <w:rFonts w:asciiTheme="minorHAnsi" w:hAnsiTheme="minorHAnsi" w:cstheme="minorHAnsi"/>
          <w:b/>
          <w:highlight w:val="yellow"/>
          <w:lang w:val="en-GB"/>
        </w:rPr>
      </w:pPr>
    </w:p>
    <w:p w14:paraId="6E10CADE" w14:textId="77777777" w:rsidR="00AC577E" w:rsidRPr="00E379A1" w:rsidRDefault="00AC577E" w:rsidP="00AC577E">
      <w:pPr>
        <w:jc w:val="center"/>
        <w:rPr>
          <w:rFonts w:asciiTheme="minorHAnsi" w:hAnsiTheme="minorHAnsi" w:cstheme="minorHAnsi"/>
          <w:b/>
          <w:highlight w:val="yellow"/>
          <w:lang w:val="en-GB"/>
        </w:rPr>
      </w:pPr>
    </w:p>
    <w:p w14:paraId="15438D27" w14:textId="77777777" w:rsidR="00AC577E" w:rsidRPr="00E379A1" w:rsidRDefault="00AC577E" w:rsidP="00AC577E">
      <w:pPr>
        <w:jc w:val="center"/>
        <w:rPr>
          <w:rFonts w:asciiTheme="minorHAnsi" w:hAnsiTheme="minorHAnsi" w:cstheme="minorHAnsi"/>
          <w:b/>
          <w:highlight w:val="yellow"/>
          <w:lang w:val="en-GB"/>
        </w:rPr>
      </w:pPr>
    </w:p>
    <w:p w14:paraId="5B8AD739" w14:textId="77777777" w:rsidR="00AC577E" w:rsidRPr="00E379A1" w:rsidRDefault="00AC577E" w:rsidP="00AC577E">
      <w:pPr>
        <w:jc w:val="center"/>
        <w:rPr>
          <w:rFonts w:asciiTheme="minorHAnsi" w:hAnsiTheme="minorHAnsi" w:cstheme="minorHAnsi"/>
          <w:b/>
          <w:highlight w:val="yellow"/>
          <w:lang w:val="en-GB"/>
        </w:rPr>
      </w:pPr>
    </w:p>
    <w:p w14:paraId="786F9F8A" w14:textId="77777777" w:rsidR="00AC577E" w:rsidRPr="00E379A1" w:rsidRDefault="00AC577E" w:rsidP="00AC577E">
      <w:pPr>
        <w:jc w:val="center"/>
        <w:rPr>
          <w:rFonts w:asciiTheme="minorHAnsi" w:hAnsiTheme="minorHAnsi" w:cstheme="minorHAnsi"/>
          <w:b/>
          <w:highlight w:val="yellow"/>
          <w:lang w:val="en-GB"/>
        </w:rPr>
      </w:pPr>
    </w:p>
    <w:p w14:paraId="6D48584E" w14:textId="77777777" w:rsidR="00AC577E" w:rsidRPr="00E379A1" w:rsidRDefault="00AC577E" w:rsidP="00AC577E">
      <w:pPr>
        <w:jc w:val="center"/>
        <w:rPr>
          <w:rFonts w:asciiTheme="minorHAnsi" w:hAnsiTheme="minorHAnsi" w:cstheme="minorHAnsi"/>
          <w:b/>
          <w:highlight w:val="yellow"/>
          <w:lang w:val="en-GB"/>
        </w:rPr>
      </w:pPr>
    </w:p>
    <w:p w14:paraId="0B70AD30" w14:textId="77777777" w:rsidR="00AC577E" w:rsidRPr="00E379A1" w:rsidRDefault="00AC577E" w:rsidP="00AC577E">
      <w:pPr>
        <w:jc w:val="center"/>
        <w:rPr>
          <w:rFonts w:asciiTheme="minorHAnsi" w:hAnsiTheme="minorHAnsi" w:cstheme="minorHAnsi"/>
          <w:b/>
          <w:highlight w:val="yellow"/>
          <w:lang w:val="en-GB"/>
        </w:rPr>
      </w:pPr>
    </w:p>
    <w:p w14:paraId="7CB0BFDC" w14:textId="77777777" w:rsidR="00AC577E" w:rsidRPr="00E379A1" w:rsidRDefault="00AC577E" w:rsidP="00AC577E">
      <w:pPr>
        <w:jc w:val="center"/>
        <w:rPr>
          <w:rFonts w:asciiTheme="minorHAnsi" w:hAnsiTheme="minorHAnsi" w:cstheme="minorHAnsi"/>
          <w:b/>
          <w:highlight w:val="yellow"/>
          <w:lang w:val="en-GB"/>
        </w:rPr>
      </w:pPr>
    </w:p>
    <w:p w14:paraId="23BD4852" w14:textId="77777777" w:rsidR="00AC577E" w:rsidRPr="00E379A1" w:rsidRDefault="00AC577E" w:rsidP="00AC577E">
      <w:pPr>
        <w:jc w:val="center"/>
        <w:rPr>
          <w:rFonts w:asciiTheme="minorHAnsi" w:hAnsiTheme="minorHAnsi" w:cstheme="minorHAnsi"/>
          <w:b/>
          <w:highlight w:val="yellow"/>
          <w:lang w:val="en-GB"/>
        </w:rPr>
      </w:pPr>
    </w:p>
    <w:p w14:paraId="2F8C2CC2" w14:textId="77777777" w:rsidR="00AC577E" w:rsidRPr="00E379A1" w:rsidRDefault="00AC577E" w:rsidP="00AC577E">
      <w:pPr>
        <w:jc w:val="center"/>
        <w:rPr>
          <w:rFonts w:asciiTheme="minorHAnsi" w:hAnsiTheme="minorHAnsi" w:cstheme="minorHAnsi"/>
          <w:b/>
          <w:highlight w:val="yellow"/>
          <w:lang w:val="en-GB"/>
        </w:rPr>
      </w:pPr>
    </w:p>
    <w:p w14:paraId="2F9DE672" w14:textId="77777777" w:rsidR="00AC577E" w:rsidRPr="00E379A1" w:rsidRDefault="00AC577E" w:rsidP="00AC577E">
      <w:pPr>
        <w:jc w:val="center"/>
        <w:rPr>
          <w:rFonts w:asciiTheme="minorHAnsi" w:hAnsiTheme="minorHAnsi" w:cstheme="minorHAnsi"/>
          <w:b/>
          <w:highlight w:val="yellow"/>
          <w:lang w:val="en-GB"/>
        </w:rPr>
      </w:pPr>
    </w:p>
    <w:p w14:paraId="579E6054" w14:textId="77777777" w:rsidR="009D58CF" w:rsidRPr="00E379A1" w:rsidRDefault="009D58CF" w:rsidP="00AC577E">
      <w:pPr>
        <w:jc w:val="center"/>
        <w:rPr>
          <w:rFonts w:asciiTheme="minorHAnsi" w:hAnsiTheme="minorHAnsi" w:cstheme="minorHAnsi"/>
          <w:b/>
          <w:highlight w:val="yellow"/>
          <w:lang w:val="en-GB"/>
        </w:rPr>
      </w:pPr>
    </w:p>
    <w:p w14:paraId="71E26A34" w14:textId="77777777" w:rsidR="00047E80" w:rsidRPr="00E379A1" w:rsidRDefault="005C43E9" w:rsidP="00E002EB">
      <w:pPr>
        <w:jc w:val="center"/>
        <w:rPr>
          <w:rFonts w:asciiTheme="minorHAnsi" w:hAnsiTheme="minorHAnsi" w:cstheme="minorHAnsi"/>
          <w:b/>
          <w:highlight w:val="yellow"/>
          <w:lang w:val="en-GB"/>
        </w:rPr>
      </w:pPr>
      <w:r w:rsidRPr="00E379A1">
        <w:rPr>
          <w:rFonts w:asciiTheme="minorHAnsi" w:hAnsiTheme="minorHAnsi" w:cstheme="minorHAnsi"/>
          <w:bCs/>
          <w:lang w:val="en-GB"/>
        </w:rPr>
        <w:t>KYIV</w:t>
      </w:r>
      <w:r w:rsidR="00DA322E" w:rsidRPr="00E379A1">
        <w:rPr>
          <w:rFonts w:asciiTheme="minorHAnsi" w:hAnsiTheme="minorHAnsi" w:cstheme="minorHAnsi"/>
          <w:bCs/>
          <w:lang w:val="en-GB"/>
        </w:rPr>
        <w:t xml:space="preserve"> - 2021</w:t>
      </w:r>
      <w:r w:rsidR="00047E80" w:rsidRPr="00E379A1">
        <w:rPr>
          <w:rFonts w:asciiTheme="minorHAnsi" w:hAnsiTheme="minorHAnsi" w:cstheme="minorHAnsi"/>
          <w:b/>
          <w:highlight w:val="yellow"/>
          <w:lang w:val="en-GB"/>
        </w:rPr>
        <w:br w:type="page"/>
      </w:r>
    </w:p>
    <w:p w14:paraId="1611381E" w14:textId="77777777" w:rsidR="007116C8" w:rsidRPr="00E379A1" w:rsidRDefault="005B7825" w:rsidP="00AC577E">
      <w:pPr>
        <w:ind w:left="-851"/>
        <w:jc w:val="center"/>
        <w:rPr>
          <w:rFonts w:asciiTheme="minorHAnsi" w:hAnsiTheme="minorHAnsi" w:cstheme="minorHAnsi"/>
          <w:b/>
          <w:sz w:val="28"/>
          <w:szCs w:val="28"/>
          <w:lang w:val="en-GB"/>
        </w:rPr>
      </w:pPr>
      <w:r w:rsidRPr="00E379A1">
        <w:rPr>
          <w:rFonts w:asciiTheme="minorHAnsi" w:hAnsiTheme="minorHAnsi" w:cstheme="minorHAnsi"/>
          <w:b/>
          <w:sz w:val="28"/>
          <w:szCs w:val="28"/>
          <w:lang w:val="en-GB"/>
        </w:rPr>
        <w:lastRenderedPageBreak/>
        <w:t>TABLE OF CONTENTS</w:t>
      </w:r>
    </w:p>
    <w:sdt>
      <w:sdtPr>
        <w:rPr>
          <w:rFonts w:asciiTheme="minorHAnsi" w:eastAsia="Calibri" w:hAnsiTheme="minorHAnsi" w:cstheme="minorHAnsi"/>
          <w:color w:val="auto"/>
          <w:sz w:val="24"/>
          <w:szCs w:val="24"/>
          <w:highlight w:val="yellow"/>
          <w:lang w:val="en-GB"/>
        </w:rPr>
        <w:id w:val="-1198158159"/>
        <w:docPartObj>
          <w:docPartGallery w:val="Table of Contents"/>
          <w:docPartUnique/>
        </w:docPartObj>
      </w:sdtPr>
      <w:sdtEndPr>
        <w:rPr>
          <w:rFonts w:eastAsia="Times New Roman"/>
          <w:b/>
          <w:bCs/>
        </w:rPr>
      </w:sdtEndPr>
      <w:sdtContent>
        <w:p w14:paraId="2DA287AE" w14:textId="77777777" w:rsidR="002A23BE" w:rsidRPr="00E379A1" w:rsidRDefault="002A23BE" w:rsidP="00AC577E">
          <w:pPr>
            <w:pStyle w:val="a6"/>
            <w:spacing w:before="0" w:line="240" w:lineRule="auto"/>
            <w:rPr>
              <w:rFonts w:asciiTheme="minorHAnsi" w:hAnsiTheme="minorHAnsi" w:cstheme="minorHAnsi"/>
              <w:color w:val="auto"/>
              <w:sz w:val="24"/>
              <w:szCs w:val="24"/>
              <w:highlight w:val="yellow"/>
              <w:lang w:val="en-GB"/>
            </w:rPr>
          </w:pPr>
        </w:p>
        <w:p w14:paraId="6A794304" w14:textId="1FFC4CAA" w:rsidR="00A416A2" w:rsidRPr="00B822C9" w:rsidRDefault="00E17AA1">
          <w:pPr>
            <w:pStyle w:val="11"/>
            <w:tabs>
              <w:tab w:val="right" w:leader="dot" w:pos="10138"/>
            </w:tabs>
            <w:rPr>
              <w:rFonts w:asciiTheme="minorHAnsi" w:eastAsiaTheme="minorEastAsia" w:hAnsiTheme="minorHAnsi" w:cstheme="minorBidi"/>
              <w:noProof/>
              <w:sz w:val="24"/>
              <w:szCs w:val="24"/>
              <w:lang w:val="ru-RU"/>
            </w:rPr>
          </w:pPr>
          <w:r w:rsidRPr="00E379A1">
            <w:rPr>
              <w:rFonts w:asciiTheme="minorHAnsi" w:hAnsiTheme="minorHAnsi" w:cstheme="minorHAnsi"/>
              <w:sz w:val="24"/>
              <w:szCs w:val="24"/>
              <w:highlight w:val="yellow"/>
              <w:lang w:val="en-GB"/>
            </w:rPr>
            <w:fldChar w:fldCharType="begin"/>
          </w:r>
          <w:r w:rsidR="002A23BE" w:rsidRPr="00E379A1">
            <w:rPr>
              <w:rFonts w:asciiTheme="minorHAnsi" w:hAnsiTheme="minorHAnsi" w:cstheme="minorHAnsi"/>
              <w:sz w:val="24"/>
              <w:szCs w:val="24"/>
              <w:highlight w:val="yellow"/>
              <w:lang w:val="en-GB"/>
            </w:rPr>
            <w:instrText xml:space="preserve"> TOC \o "1-3" \h \z \u </w:instrText>
          </w:r>
          <w:r w:rsidRPr="00E379A1">
            <w:rPr>
              <w:rFonts w:asciiTheme="minorHAnsi" w:hAnsiTheme="minorHAnsi" w:cstheme="minorHAnsi"/>
              <w:sz w:val="24"/>
              <w:szCs w:val="24"/>
              <w:highlight w:val="yellow"/>
              <w:lang w:val="en-GB"/>
            </w:rPr>
            <w:fldChar w:fldCharType="separate"/>
          </w:r>
          <w:hyperlink w:anchor="_Toc77682683" w:history="1">
            <w:r w:rsidR="00A416A2" w:rsidRPr="00B822C9">
              <w:rPr>
                <w:rStyle w:val="a7"/>
                <w:rFonts w:cstheme="minorHAnsi"/>
                <w:noProof/>
                <w:sz w:val="24"/>
                <w:szCs w:val="24"/>
                <w:lang w:val="en-GB"/>
              </w:rPr>
              <w:t>Acknowledgements</w:t>
            </w:r>
            <w:r w:rsidR="00A416A2" w:rsidRPr="00B822C9">
              <w:rPr>
                <w:noProof/>
                <w:webHidden/>
                <w:sz w:val="24"/>
                <w:szCs w:val="24"/>
              </w:rPr>
              <w:tab/>
            </w:r>
            <w:r w:rsidR="00A416A2" w:rsidRPr="00B822C9">
              <w:rPr>
                <w:noProof/>
                <w:webHidden/>
                <w:sz w:val="24"/>
                <w:szCs w:val="24"/>
              </w:rPr>
              <w:fldChar w:fldCharType="begin"/>
            </w:r>
            <w:r w:rsidR="00A416A2" w:rsidRPr="00B822C9">
              <w:rPr>
                <w:noProof/>
                <w:webHidden/>
                <w:sz w:val="24"/>
                <w:szCs w:val="24"/>
              </w:rPr>
              <w:instrText xml:space="preserve"> PAGEREF _Toc77682683 \h </w:instrText>
            </w:r>
            <w:r w:rsidR="00A416A2" w:rsidRPr="00B822C9">
              <w:rPr>
                <w:noProof/>
                <w:webHidden/>
                <w:sz w:val="24"/>
                <w:szCs w:val="24"/>
              </w:rPr>
            </w:r>
            <w:r w:rsidR="00A416A2" w:rsidRPr="00B822C9">
              <w:rPr>
                <w:noProof/>
                <w:webHidden/>
                <w:sz w:val="24"/>
                <w:szCs w:val="24"/>
              </w:rPr>
              <w:fldChar w:fldCharType="separate"/>
            </w:r>
            <w:r w:rsidR="00A416A2" w:rsidRPr="00B822C9">
              <w:rPr>
                <w:noProof/>
                <w:webHidden/>
                <w:sz w:val="24"/>
                <w:szCs w:val="24"/>
              </w:rPr>
              <w:t>3</w:t>
            </w:r>
            <w:r w:rsidR="00A416A2" w:rsidRPr="00B822C9">
              <w:rPr>
                <w:noProof/>
                <w:webHidden/>
                <w:sz w:val="24"/>
                <w:szCs w:val="24"/>
              </w:rPr>
              <w:fldChar w:fldCharType="end"/>
            </w:r>
          </w:hyperlink>
        </w:p>
        <w:p w14:paraId="490CE318" w14:textId="15564BA9"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84" w:history="1">
            <w:r w:rsidRPr="00B822C9">
              <w:rPr>
                <w:rStyle w:val="a7"/>
                <w:rFonts w:cstheme="minorHAnsi"/>
                <w:noProof/>
                <w:sz w:val="24"/>
                <w:szCs w:val="24"/>
                <w:lang w:val="en-GB"/>
              </w:rPr>
              <w:t>Glossary of acronyms, abbreviations, and terms</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_Toc77682684 \h </w:instrText>
            </w:r>
            <w:r w:rsidRPr="00B822C9">
              <w:rPr>
                <w:noProof/>
                <w:webHidden/>
                <w:sz w:val="24"/>
                <w:szCs w:val="24"/>
              </w:rPr>
            </w:r>
            <w:r w:rsidRPr="00B822C9">
              <w:rPr>
                <w:noProof/>
                <w:webHidden/>
                <w:sz w:val="24"/>
                <w:szCs w:val="24"/>
              </w:rPr>
              <w:fldChar w:fldCharType="separate"/>
            </w:r>
            <w:r w:rsidRPr="00B822C9">
              <w:rPr>
                <w:noProof/>
                <w:webHidden/>
                <w:sz w:val="24"/>
                <w:szCs w:val="24"/>
              </w:rPr>
              <w:t>4</w:t>
            </w:r>
            <w:r w:rsidRPr="00B822C9">
              <w:rPr>
                <w:noProof/>
                <w:webHidden/>
                <w:sz w:val="24"/>
                <w:szCs w:val="24"/>
              </w:rPr>
              <w:fldChar w:fldCharType="end"/>
            </w:r>
          </w:hyperlink>
        </w:p>
        <w:p w14:paraId="0E70E61D" w14:textId="32D6BE00"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85" w:history="1">
            <w:r w:rsidRPr="00B822C9">
              <w:rPr>
                <w:rStyle w:val="a7"/>
                <w:rFonts w:cstheme="minorHAnsi"/>
                <w:noProof/>
                <w:sz w:val="24"/>
                <w:szCs w:val="24"/>
                <w:lang w:val="en-GB"/>
              </w:rPr>
              <w:t>Introduction</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_Toc77682685 \h </w:instrText>
            </w:r>
            <w:r w:rsidRPr="00B822C9">
              <w:rPr>
                <w:noProof/>
                <w:webHidden/>
                <w:sz w:val="24"/>
                <w:szCs w:val="24"/>
              </w:rPr>
            </w:r>
            <w:r w:rsidRPr="00B822C9">
              <w:rPr>
                <w:noProof/>
                <w:webHidden/>
                <w:sz w:val="24"/>
                <w:szCs w:val="24"/>
              </w:rPr>
              <w:fldChar w:fldCharType="separate"/>
            </w:r>
            <w:r w:rsidRPr="00B822C9">
              <w:rPr>
                <w:noProof/>
                <w:webHidden/>
                <w:sz w:val="24"/>
                <w:szCs w:val="24"/>
              </w:rPr>
              <w:t>5</w:t>
            </w:r>
            <w:r w:rsidRPr="00B822C9">
              <w:rPr>
                <w:noProof/>
                <w:webHidden/>
                <w:sz w:val="24"/>
                <w:szCs w:val="24"/>
              </w:rPr>
              <w:fldChar w:fldCharType="end"/>
            </w:r>
          </w:hyperlink>
        </w:p>
        <w:p w14:paraId="1C38AA93" w14:textId="66654472"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86" w:history="1">
            <w:r w:rsidRPr="00B822C9">
              <w:rPr>
                <w:rStyle w:val="a7"/>
                <w:rFonts w:cstheme="minorHAnsi"/>
                <w:noProof/>
                <w:sz w:val="24"/>
                <w:szCs w:val="24"/>
                <w:lang w:val="en-GB"/>
              </w:rPr>
              <w:t>Description of the Programme</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_Toc77682686 \h </w:instrText>
            </w:r>
            <w:r w:rsidRPr="00B822C9">
              <w:rPr>
                <w:noProof/>
                <w:webHidden/>
                <w:sz w:val="24"/>
                <w:szCs w:val="24"/>
              </w:rPr>
            </w:r>
            <w:r w:rsidRPr="00B822C9">
              <w:rPr>
                <w:noProof/>
                <w:webHidden/>
                <w:sz w:val="24"/>
                <w:szCs w:val="24"/>
              </w:rPr>
              <w:fldChar w:fldCharType="separate"/>
            </w:r>
            <w:r w:rsidRPr="00B822C9">
              <w:rPr>
                <w:noProof/>
                <w:webHidden/>
                <w:sz w:val="24"/>
                <w:szCs w:val="24"/>
              </w:rPr>
              <w:t>6</w:t>
            </w:r>
            <w:r w:rsidRPr="00B822C9">
              <w:rPr>
                <w:noProof/>
                <w:webHidden/>
                <w:sz w:val="24"/>
                <w:szCs w:val="24"/>
              </w:rPr>
              <w:fldChar w:fldCharType="end"/>
            </w:r>
          </w:hyperlink>
        </w:p>
        <w:p w14:paraId="44F47A2E" w14:textId="708FE3A3"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87" w:history="1">
            <w:r w:rsidRPr="00B822C9">
              <w:rPr>
                <w:rStyle w:val="a7"/>
                <w:rFonts w:cstheme="minorHAnsi"/>
                <w:noProof/>
                <w:sz w:val="24"/>
                <w:szCs w:val="24"/>
                <w:lang w:val="en-GB"/>
              </w:rPr>
              <w:t>Capacity development of civil society organizations in Ukraine</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_Toc77682687 \h </w:instrText>
            </w:r>
            <w:r w:rsidRPr="00B822C9">
              <w:rPr>
                <w:noProof/>
                <w:webHidden/>
                <w:sz w:val="24"/>
                <w:szCs w:val="24"/>
              </w:rPr>
            </w:r>
            <w:r w:rsidRPr="00B822C9">
              <w:rPr>
                <w:noProof/>
                <w:webHidden/>
                <w:sz w:val="24"/>
                <w:szCs w:val="24"/>
              </w:rPr>
              <w:fldChar w:fldCharType="separate"/>
            </w:r>
            <w:r w:rsidRPr="00B822C9">
              <w:rPr>
                <w:noProof/>
                <w:webHidden/>
                <w:sz w:val="24"/>
                <w:szCs w:val="24"/>
              </w:rPr>
              <w:t>8</w:t>
            </w:r>
            <w:r w:rsidRPr="00B822C9">
              <w:rPr>
                <w:noProof/>
                <w:webHidden/>
                <w:sz w:val="24"/>
                <w:szCs w:val="24"/>
              </w:rPr>
              <w:fldChar w:fldCharType="end"/>
            </w:r>
          </w:hyperlink>
        </w:p>
        <w:p w14:paraId="72001A10" w14:textId="0AA5ADC0"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88" w:history="1">
            <w:r w:rsidRPr="00B822C9">
              <w:rPr>
                <w:rStyle w:val="a7"/>
                <w:rFonts w:cstheme="minorHAnsi"/>
                <w:noProof/>
                <w:sz w:val="24"/>
                <w:szCs w:val="24"/>
                <w:lang w:val="en-GB"/>
              </w:rPr>
              <w:t>Scope and methodology</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_Toc77682688 \h </w:instrText>
            </w:r>
            <w:r w:rsidRPr="00B822C9">
              <w:rPr>
                <w:noProof/>
                <w:webHidden/>
                <w:sz w:val="24"/>
                <w:szCs w:val="24"/>
              </w:rPr>
            </w:r>
            <w:r w:rsidRPr="00B822C9">
              <w:rPr>
                <w:noProof/>
                <w:webHidden/>
                <w:sz w:val="24"/>
                <w:szCs w:val="24"/>
              </w:rPr>
              <w:fldChar w:fldCharType="separate"/>
            </w:r>
            <w:r w:rsidRPr="00B822C9">
              <w:rPr>
                <w:noProof/>
                <w:webHidden/>
                <w:sz w:val="24"/>
                <w:szCs w:val="24"/>
              </w:rPr>
              <w:t>10</w:t>
            </w:r>
            <w:r w:rsidRPr="00B822C9">
              <w:rPr>
                <w:noProof/>
                <w:webHidden/>
                <w:sz w:val="24"/>
                <w:szCs w:val="24"/>
              </w:rPr>
              <w:fldChar w:fldCharType="end"/>
            </w:r>
          </w:hyperlink>
        </w:p>
        <w:p w14:paraId="08F4D279" w14:textId="7416700E"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89" w:history="1">
            <w:r w:rsidRPr="00B822C9">
              <w:rPr>
                <w:rStyle w:val="a7"/>
                <w:rFonts w:cstheme="minorHAnsi"/>
                <w:noProof/>
                <w:sz w:val="24"/>
                <w:szCs w:val="24"/>
                <w:lang w:val="en-GB"/>
              </w:rPr>
              <w:t>Results of the 2017 study</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_Toc77682689 \h </w:instrText>
            </w:r>
            <w:r w:rsidRPr="00B822C9">
              <w:rPr>
                <w:noProof/>
                <w:webHidden/>
                <w:sz w:val="24"/>
                <w:szCs w:val="24"/>
              </w:rPr>
            </w:r>
            <w:r w:rsidRPr="00B822C9">
              <w:rPr>
                <w:noProof/>
                <w:webHidden/>
                <w:sz w:val="24"/>
                <w:szCs w:val="24"/>
              </w:rPr>
              <w:fldChar w:fldCharType="separate"/>
            </w:r>
            <w:r w:rsidRPr="00B822C9">
              <w:rPr>
                <w:noProof/>
                <w:webHidden/>
                <w:sz w:val="24"/>
                <w:szCs w:val="24"/>
              </w:rPr>
              <w:t>13</w:t>
            </w:r>
            <w:r w:rsidRPr="00B822C9">
              <w:rPr>
                <w:noProof/>
                <w:webHidden/>
                <w:sz w:val="24"/>
                <w:szCs w:val="24"/>
              </w:rPr>
              <w:fldChar w:fldCharType="end"/>
            </w:r>
          </w:hyperlink>
        </w:p>
        <w:p w14:paraId="333B2CC5" w14:textId="73E21B45"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90" w:history="1">
            <w:r w:rsidRPr="00B822C9">
              <w:rPr>
                <w:rStyle w:val="a7"/>
                <w:rFonts w:cstheme="minorHAnsi"/>
                <w:noProof/>
                <w:sz w:val="24"/>
                <w:szCs w:val="24"/>
                <w:lang w:val="en-GB"/>
              </w:rPr>
              <w:t>Results of the 2018 study</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_Toc77682690 \h </w:instrText>
            </w:r>
            <w:r w:rsidRPr="00B822C9">
              <w:rPr>
                <w:noProof/>
                <w:webHidden/>
                <w:sz w:val="24"/>
                <w:szCs w:val="24"/>
              </w:rPr>
            </w:r>
            <w:r w:rsidRPr="00B822C9">
              <w:rPr>
                <w:noProof/>
                <w:webHidden/>
                <w:sz w:val="24"/>
                <w:szCs w:val="24"/>
              </w:rPr>
              <w:fldChar w:fldCharType="separate"/>
            </w:r>
            <w:r w:rsidRPr="00B822C9">
              <w:rPr>
                <w:noProof/>
                <w:webHidden/>
                <w:sz w:val="24"/>
                <w:szCs w:val="24"/>
              </w:rPr>
              <w:t>15</w:t>
            </w:r>
            <w:r w:rsidRPr="00B822C9">
              <w:rPr>
                <w:noProof/>
                <w:webHidden/>
                <w:sz w:val="24"/>
                <w:szCs w:val="24"/>
              </w:rPr>
              <w:fldChar w:fldCharType="end"/>
            </w:r>
          </w:hyperlink>
        </w:p>
        <w:p w14:paraId="00315FFB" w14:textId="5C143F03"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91" w:history="1">
            <w:r w:rsidRPr="00B822C9">
              <w:rPr>
                <w:rStyle w:val="a7"/>
                <w:rFonts w:cstheme="minorHAnsi"/>
                <w:noProof/>
                <w:sz w:val="24"/>
                <w:szCs w:val="24"/>
                <w:lang w:val="en-GB"/>
              </w:rPr>
              <w:t>Results of the 2019 study</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_Toc77682691 \h </w:instrText>
            </w:r>
            <w:r w:rsidRPr="00B822C9">
              <w:rPr>
                <w:noProof/>
                <w:webHidden/>
                <w:sz w:val="24"/>
                <w:szCs w:val="24"/>
              </w:rPr>
            </w:r>
            <w:r w:rsidRPr="00B822C9">
              <w:rPr>
                <w:noProof/>
                <w:webHidden/>
                <w:sz w:val="24"/>
                <w:szCs w:val="24"/>
              </w:rPr>
              <w:fldChar w:fldCharType="separate"/>
            </w:r>
            <w:r w:rsidRPr="00B822C9">
              <w:rPr>
                <w:noProof/>
                <w:webHidden/>
                <w:sz w:val="24"/>
                <w:szCs w:val="24"/>
              </w:rPr>
              <w:t>17</w:t>
            </w:r>
            <w:r w:rsidRPr="00B822C9">
              <w:rPr>
                <w:noProof/>
                <w:webHidden/>
                <w:sz w:val="24"/>
                <w:szCs w:val="24"/>
              </w:rPr>
              <w:fldChar w:fldCharType="end"/>
            </w:r>
          </w:hyperlink>
        </w:p>
        <w:p w14:paraId="013BCE92" w14:textId="09BF2F40"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92" w:history="1">
            <w:r w:rsidRPr="00B822C9">
              <w:rPr>
                <w:rStyle w:val="a7"/>
                <w:rFonts w:cstheme="minorHAnsi"/>
                <w:noProof/>
                <w:sz w:val="24"/>
                <w:szCs w:val="24"/>
                <w:lang w:val="en-GB"/>
              </w:rPr>
              <w:t>Results of the 2020 study</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_Toc77682692 \h </w:instrText>
            </w:r>
            <w:r w:rsidRPr="00B822C9">
              <w:rPr>
                <w:noProof/>
                <w:webHidden/>
                <w:sz w:val="24"/>
                <w:szCs w:val="24"/>
              </w:rPr>
            </w:r>
            <w:r w:rsidRPr="00B822C9">
              <w:rPr>
                <w:noProof/>
                <w:webHidden/>
                <w:sz w:val="24"/>
                <w:szCs w:val="24"/>
              </w:rPr>
              <w:fldChar w:fldCharType="separate"/>
            </w:r>
            <w:r w:rsidRPr="00B822C9">
              <w:rPr>
                <w:noProof/>
                <w:webHidden/>
                <w:sz w:val="24"/>
                <w:szCs w:val="24"/>
              </w:rPr>
              <w:t>21</w:t>
            </w:r>
            <w:r w:rsidRPr="00B822C9">
              <w:rPr>
                <w:noProof/>
                <w:webHidden/>
                <w:sz w:val="24"/>
                <w:szCs w:val="24"/>
              </w:rPr>
              <w:fldChar w:fldCharType="end"/>
            </w:r>
          </w:hyperlink>
        </w:p>
        <w:p w14:paraId="6E7054DC" w14:textId="74E3D2AC"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93" w:history="1">
            <w:r w:rsidRPr="00B822C9">
              <w:rPr>
                <w:rStyle w:val="a7"/>
                <w:rFonts w:cstheme="minorHAnsi"/>
                <w:noProof/>
                <w:sz w:val="24"/>
                <w:szCs w:val="24"/>
                <w:lang w:val="en-GB"/>
              </w:rPr>
              <w:t>Results of the 2017-2020 studies: analysis of changes and trends</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_Toc77682693 \h </w:instrText>
            </w:r>
            <w:r w:rsidRPr="00B822C9">
              <w:rPr>
                <w:noProof/>
                <w:webHidden/>
                <w:sz w:val="24"/>
                <w:szCs w:val="24"/>
              </w:rPr>
            </w:r>
            <w:r w:rsidRPr="00B822C9">
              <w:rPr>
                <w:noProof/>
                <w:webHidden/>
                <w:sz w:val="24"/>
                <w:szCs w:val="24"/>
              </w:rPr>
              <w:fldChar w:fldCharType="separate"/>
            </w:r>
            <w:r w:rsidRPr="00B822C9">
              <w:rPr>
                <w:noProof/>
                <w:webHidden/>
                <w:sz w:val="24"/>
                <w:szCs w:val="24"/>
              </w:rPr>
              <w:t>25</w:t>
            </w:r>
            <w:r w:rsidRPr="00B822C9">
              <w:rPr>
                <w:noProof/>
                <w:webHidden/>
                <w:sz w:val="24"/>
                <w:szCs w:val="24"/>
              </w:rPr>
              <w:fldChar w:fldCharType="end"/>
            </w:r>
          </w:hyperlink>
        </w:p>
        <w:p w14:paraId="66746F5F" w14:textId="3683B020"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94" w:history="1">
            <w:r w:rsidRPr="00B822C9">
              <w:rPr>
                <w:rStyle w:val="a7"/>
                <w:rFonts w:cstheme="minorHAnsi"/>
                <w:noProof/>
                <w:sz w:val="24"/>
                <w:szCs w:val="24"/>
                <w:lang w:val="en-GB"/>
              </w:rPr>
              <w:t>Effect of UNDP procurement on the delivery and availability of medicines at the local level</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_Toc77682694 \h </w:instrText>
            </w:r>
            <w:r w:rsidRPr="00B822C9">
              <w:rPr>
                <w:noProof/>
                <w:webHidden/>
                <w:sz w:val="24"/>
                <w:szCs w:val="24"/>
              </w:rPr>
            </w:r>
            <w:r w:rsidRPr="00B822C9">
              <w:rPr>
                <w:noProof/>
                <w:webHidden/>
                <w:sz w:val="24"/>
                <w:szCs w:val="24"/>
              </w:rPr>
              <w:fldChar w:fldCharType="separate"/>
            </w:r>
            <w:r w:rsidRPr="00B822C9">
              <w:rPr>
                <w:noProof/>
                <w:webHidden/>
                <w:sz w:val="24"/>
                <w:szCs w:val="24"/>
              </w:rPr>
              <w:t>29</w:t>
            </w:r>
            <w:r w:rsidRPr="00B822C9">
              <w:rPr>
                <w:noProof/>
                <w:webHidden/>
                <w:sz w:val="24"/>
                <w:szCs w:val="24"/>
              </w:rPr>
              <w:fldChar w:fldCharType="end"/>
            </w:r>
          </w:hyperlink>
        </w:p>
        <w:p w14:paraId="1BE180E1" w14:textId="2E7A3A7D"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95" w:history="1">
            <w:r w:rsidRPr="00B822C9">
              <w:rPr>
                <w:rStyle w:val="a7"/>
                <w:rFonts w:cstheme="minorHAnsi"/>
                <w:noProof/>
                <w:sz w:val="24"/>
                <w:szCs w:val="24"/>
                <w:lang w:val="en-GB"/>
              </w:rPr>
              <w:t>Dynamics of supply chain processes: level of implementation of the report’s recommendations</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_Toc77682695 \h </w:instrText>
            </w:r>
            <w:r w:rsidRPr="00B822C9">
              <w:rPr>
                <w:noProof/>
                <w:webHidden/>
                <w:sz w:val="24"/>
                <w:szCs w:val="24"/>
              </w:rPr>
            </w:r>
            <w:r w:rsidRPr="00B822C9">
              <w:rPr>
                <w:noProof/>
                <w:webHidden/>
                <w:sz w:val="24"/>
                <w:szCs w:val="24"/>
              </w:rPr>
              <w:fldChar w:fldCharType="separate"/>
            </w:r>
            <w:r w:rsidRPr="00B822C9">
              <w:rPr>
                <w:noProof/>
                <w:webHidden/>
                <w:sz w:val="24"/>
                <w:szCs w:val="24"/>
              </w:rPr>
              <w:t>31</w:t>
            </w:r>
            <w:r w:rsidRPr="00B822C9">
              <w:rPr>
                <w:noProof/>
                <w:webHidden/>
                <w:sz w:val="24"/>
                <w:szCs w:val="24"/>
              </w:rPr>
              <w:fldChar w:fldCharType="end"/>
            </w:r>
          </w:hyperlink>
        </w:p>
        <w:p w14:paraId="351A0AC3" w14:textId="63257D1C"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96" w:history="1">
            <w:r w:rsidRPr="00B822C9">
              <w:rPr>
                <w:rStyle w:val="a7"/>
                <w:rFonts w:cstheme="minorHAnsi"/>
                <w:noProof/>
                <w:sz w:val="24"/>
                <w:szCs w:val="24"/>
                <w:lang w:val="en-GB"/>
              </w:rPr>
              <w:t>Conclusions</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_Toc77682696 \h </w:instrText>
            </w:r>
            <w:r w:rsidRPr="00B822C9">
              <w:rPr>
                <w:noProof/>
                <w:webHidden/>
                <w:sz w:val="24"/>
                <w:szCs w:val="24"/>
              </w:rPr>
            </w:r>
            <w:r w:rsidRPr="00B822C9">
              <w:rPr>
                <w:noProof/>
                <w:webHidden/>
                <w:sz w:val="24"/>
                <w:szCs w:val="24"/>
              </w:rPr>
              <w:fldChar w:fldCharType="separate"/>
            </w:r>
            <w:r w:rsidRPr="00B822C9">
              <w:rPr>
                <w:noProof/>
                <w:webHidden/>
                <w:sz w:val="24"/>
                <w:szCs w:val="24"/>
              </w:rPr>
              <w:t>33</w:t>
            </w:r>
            <w:r w:rsidRPr="00B822C9">
              <w:rPr>
                <w:noProof/>
                <w:webHidden/>
                <w:sz w:val="24"/>
                <w:szCs w:val="24"/>
              </w:rPr>
              <w:fldChar w:fldCharType="end"/>
            </w:r>
          </w:hyperlink>
        </w:p>
        <w:p w14:paraId="431B9835" w14:textId="69523542"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97" w:history="1">
            <w:r w:rsidRPr="00B822C9">
              <w:rPr>
                <w:rStyle w:val="a7"/>
                <w:rFonts w:cstheme="minorHAnsi"/>
                <w:noProof/>
                <w:sz w:val="24"/>
                <w:szCs w:val="24"/>
                <w:lang w:val="en-GB"/>
              </w:rPr>
              <w:t>Recommendations</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_Toc77682697 \h </w:instrText>
            </w:r>
            <w:r w:rsidRPr="00B822C9">
              <w:rPr>
                <w:noProof/>
                <w:webHidden/>
                <w:sz w:val="24"/>
                <w:szCs w:val="24"/>
              </w:rPr>
            </w:r>
            <w:r w:rsidRPr="00B822C9">
              <w:rPr>
                <w:noProof/>
                <w:webHidden/>
                <w:sz w:val="24"/>
                <w:szCs w:val="24"/>
              </w:rPr>
              <w:fldChar w:fldCharType="separate"/>
            </w:r>
            <w:r w:rsidRPr="00B822C9">
              <w:rPr>
                <w:noProof/>
                <w:webHidden/>
                <w:sz w:val="24"/>
                <w:szCs w:val="24"/>
              </w:rPr>
              <w:t>35</w:t>
            </w:r>
            <w:r w:rsidRPr="00B822C9">
              <w:rPr>
                <w:noProof/>
                <w:webHidden/>
                <w:sz w:val="24"/>
                <w:szCs w:val="24"/>
              </w:rPr>
              <w:fldChar w:fldCharType="end"/>
            </w:r>
          </w:hyperlink>
        </w:p>
        <w:p w14:paraId="14AAFA08" w14:textId="7CAB5E5E" w:rsidR="00A416A2" w:rsidRPr="00B822C9" w:rsidRDefault="00A416A2">
          <w:pPr>
            <w:pStyle w:val="11"/>
            <w:tabs>
              <w:tab w:val="right" w:leader="dot" w:pos="10138"/>
            </w:tabs>
            <w:rPr>
              <w:rFonts w:asciiTheme="minorHAnsi" w:eastAsiaTheme="minorEastAsia" w:hAnsiTheme="minorHAnsi" w:cstheme="minorBidi"/>
              <w:noProof/>
              <w:sz w:val="24"/>
              <w:szCs w:val="24"/>
              <w:lang w:val="ru-RU"/>
            </w:rPr>
          </w:pPr>
          <w:hyperlink w:anchor="_Toc77682698" w:history="1">
            <w:r w:rsidRPr="00B822C9">
              <w:rPr>
                <w:rStyle w:val="a7"/>
                <w:rFonts w:cstheme="minorHAnsi"/>
                <w:noProof/>
                <w:sz w:val="24"/>
                <w:szCs w:val="24"/>
                <w:lang w:val="en-GB"/>
              </w:rPr>
              <w:t>Annexes</w:t>
            </w:r>
            <w:r w:rsidRPr="00B822C9">
              <w:rPr>
                <w:noProof/>
                <w:webHidden/>
                <w:sz w:val="24"/>
                <w:szCs w:val="24"/>
              </w:rPr>
              <w:tab/>
            </w:r>
            <w:r w:rsidRPr="00B822C9">
              <w:rPr>
                <w:noProof/>
                <w:webHidden/>
                <w:sz w:val="24"/>
                <w:szCs w:val="24"/>
              </w:rPr>
              <w:fldChar w:fldCharType="begin"/>
            </w:r>
            <w:r w:rsidRPr="00B822C9">
              <w:rPr>
                <w:noProof/>
                <w:webHidden/>
                <w:sz w:val="24"/>
                <w:szCs w:val="24"/>
              </w:rPr>
              <w:instrText xml:space="preserve"> PAGEREF _Toc77682698 \h </w:instrText>
            </w:r>
            <w:r w:rsidRPr="00B822C9">
              <w:rPr>
                <w:noProof/>
                <w:webHidden/>
                <w:sz w:val="24"/>
                <w:szCs w:val="24"/>
              </w:rPr>
            </w:r>
            <w:r w:rsidRPr="00B822C9">
              <w:rPr>
                <w:noProof/>
                <w:webHidden/>
                <w:sz w:val="24"/>
                <w:szCs w:val="24"/>
              </w:rPr>
              <w:fldChar w:fldCharType="separate"/>
            </w:r>
            <w:r w:rsidRPr="00B822C9">
              <w:rPr>
                <w:noProof/>
                <w:webHidden/>
                <w:sz w:val="24"/>
                <w:szCs w:val="24"/>
              </w:rPr>
              <w:t>37</w:t>
            </w:r>
            <w:r w:rsidRPr="00B822C9">
              <w:rPr>
                <w:noProof/>
                <w:webHidden/>
                <w:sz w:val="24"/>
                <w:szCs w:val="24"/>
              </w:rPr>
              <w:fldChar w:fldCharType="end"/>
            </w:r>
          </w:hyperlink>
        </w:p>
        <w:p w14:paraId="6CF7C478" w14:textId="7E46B109" w:rsidR="002A23BE" w:rsidRPr="00E379A1" w:rsidRDefault="00E17AA1" w:rsidP="00AC577E">
          <w:pPr>
            <w:rPr>
              <w:rFonts w:asciiTheme="minorHAnsi" w:hAnsiTheme="minorHAnsi" w:cstheme="minorHAnsi"/>
              <w:highlight w:val="yellow"/>
              <w:lang w:val="en-GB"/>
            </w:rPr>
          </w:pPr>
          <w:r w:rsidRPr="00E379A1">
            <w:rPr>
              <w:rFonts w:asciiTheme="minorHAnsi" w:hAnsiTheme="minorHAnsi" w:cstheme="minorHAnsi"/>
              <w:b/>
              <w:bCs/>
              <w:highlight w:val="yellow"/>
              <w:lang w:val="en-GB"/>
            </w:rPr>
            <w:fldChar w:fldCharType="end"/>
          </w:r>
        </w:p>
      </w:sdtContent>
    </w:sdt>
    <w:p w14:paraId="7839326A" w14:textId="77777777" w:rsidR="00047E80" w:rsidRPr="00E379A1" w:rsidRDefault="00047E80" w:rsidP="00AC577E">
      <w:pPr>
        <w:rPr>
          <w:rFonts w:asciiTheme="minorHAnsi" w:hAnsiTheme="minorHAnsi" w:cstheme="minorHAnsi"/>
          <w:b/>
          <w:highlight w:val="yellow"/>
          <w:lang w:val="en-GB"/>
        </w:rPr>
      </w:pPr>
      <w:r w:rsidRPr="00E379A1">
        <w:rPr>
          <w:rFonts w:asciiTheme="minorHAnsi" w:hAnsiTheme="minorHAnsi" w:cstheme="minorHAnsi"/>
          <w:b/>
          <w:highlight w:val="yellow"/>
          <w:lang w:val="en-GB"/>
        </w:rPr>
        <w:br w:type="page"/>
      </w:r>
    </w:p>
    <w:p w14:paraId="45501268" w14:textId="77777777" w:rsidR="0082597E" w:rsidRPr="00E379A1" w:rsidRDefault="005B7825" w:rsidP="00AC577E">
      <w:pPr>
        <w:pStyle w:val="1"/>
        <w:spacing w:before="0" w:after="0" w:line="240" w:lineRule="auto"/>
        <w:jc w:val="center"/>
        <w:rPr>
          <w:rFonts w:asciiTheme="minorHAnsi" w:hAnsiTheme="minorHAnsi" w:cstheme="minorHAnsi"/>
          <w:sz w:val="24"/>
          <w:szCs w:val="24"/>
          <w:lang w:val="en-GB"/>
        </w:rPr>
      </w:pPr>
      <w:bookmarkStart w:id="0" w:name="_Toc77682683"/>
      <w:r w:rsidRPr="00E379A1">
        <w:rPr>
          <w:rFonts w:asciiTheme="minorHAnsi" w:hAnsiTheme="minorHAnsi" w:cstheme="minorHAnsi"/>
          <w:sz w:val="28"/>
          <w:szCs w:val="28"/>
          <w:lang w:val="en-GB"/>
        </w:rPr>
        <w:lastRenderedPageBreak/>
        <w:t>Acknowledgements</w:t>
      </w:r>
      <w:bookmarkEnd w:id="0"/>
    </w:p>
    <w:p w14:paraId="2BDEEA09" w14:textId="77777777" w:rsidR="00A932EC" w:rsidRPr="00E379A1" w:rsidRDefault="00A932EC" w:rsidP="00AC577E">
      <w:pPr>
        <w:ind w:right="-1"/>
        <w:jc w:val="both"/>
        <w:rPr>
          <w:rFonts w:asciiTheme="minorHAnsi" w:hAnsiTheme="minorHAnsi" w:cstheme="minorHAnsi"/>
          <w:bCs/>
          <w:highlight w:val="yellow"/>
          <w:lang w:val="en-GB"/>
        </w:rPr>
      </w:pPr>
    </w:p>
    <w:p w14:paraId="21C53556" w14:textId="7DA27C67" w:rsidR="00594996" w:rsidRPr="00E379A1" w:rsidRDefault="002A0756" w:rsidP="00D8076E">
      <w:pPr>
        <w:spacing w:before="120" w:after="120"/>
        <w:ind w:firstLine="567"/>
        <w:jc w:val="both"/>
        <w:rPr>
          <w:rFonts w:asciiTheme="minorHAnsi" w:hAnsiTheme="minorHAnsi" w:cstheme="minorHAnsi"/>
          <w:bCs/>
          <w:lang w:val="en-GB"/>
        </w:rPr>
      </w:pPr>
      <w:r w:rsidRPr="00E379A1">
        <w:rPr>
          <w:rFonts w:asciiTheme="minorHAnsi" w:hAnsiTheme="minorHAnsi" w:cstheme="minorHAnsi"/>
          <w:bCs/>
          <w:lang w:val="en-GB"/>
        </w:rPr>
        <w:t xml:space="preserve">The </w:t>
      </w:r>
      <w:r w:rsidR="00CC58E7" w:rsidRPr="00E379A1">
        <w:rPr>
          <w:rFonts w:asciiTheme="minorHAnsi" w:hAnsiTheme="minorHAnsi" w:cstheme="minorHAnsi"/>
          <w:bCs/>
          <w:lang w:val="en-GB"/>
        </w:rPr>
        <w:t>United Nations Development Programme (UNDP) in Ukraine</w:t>
      </w:r>
      <w:r w:rsidR="00A932EC" w:rsidRPr="00E379A1">
        <w:rPr>
          <w:rFonts w:asciiTheme="minorHAnsi" w:hAnsiTheme="minorHAnsi" w:cstheme="minorHAnsi"/>
          <w:bCs/>
          <w:lang w:val="en-GB"/>
        </w:rPr>
        <w:t xml:space="preserve"> </w:t>
      </w:r>
      <w:r w:rsidRPr="00E379A1">
        <w:rPr>
          <w:rFonts w:asciiTheme="minorHAnsi" w:hAnsiTheme="minorHAnsi" w:cstheme="minorHAnsi"/>
          <w:bCs/>
          <w:lang w:val="en-GB"/>
        </w:rPr>
        <w:t>thanks</w:t>
      </w:r>
      <w:r w:rsidR="00CC58E7" w:rsidRPr="00E379A1">
        <w:rPr>
          <w:rFonts w:asciiTheme="minorHAnsi" w:hAnsiTheme="minorHAnsi" w:cstheme="minorHAnsi"/>
          <w:bCs/>
          <w:lang w:val="en-GB"/>
        </w:rPr>
        <w:t xml:space="preserve"> the executive partners of the UNDP </w:t>
      </w:r>
      <w:r w:rsidR="00D34057" w:rsidRPr="00E379A1">
        <w:rPr>
          <w:rFonts w:asciiTheme="minorHAnsi" w:hAnsiTheme="minorHAnsi" w:cstheme="minorHAnsi"/>
          <w:bCs/>
          <w:lang w:val="en-GB"/>
        </w:rPr>
        <w:t xml:space="preserve">Low-Value Grant Programme </w:t>
      </w:r>
      <w:r w:rsidR="00F718AA" w:rsidRPr="00E379A1">
        <w:rPr>
          <w:rFonts w:asciiTheme="minorHAnsi" w:hAnsiTheme="minorHAnsi" w:cstheme="minorHAnsi"/>
          <w:bCs/>
          <w:lang w:val="en-GB"/>
        </w:rPr>
        <w:t>‘</w:t>
      </w:r>
      <w:r w:rsidR="00D34057" w:rsidRPr="00E379A1">
        <w:rPr>
          <w:rFonts w:asciiTheme="minorHAnsi" w:hAnsiTheme="minorHAnsi" w:cstheme="minorHAnsi"/>
          <w:bCs/>
          <w:lang w:val="en-GB"/>
        </w:rPr>
        <w:t>Public monitoring of the delivery</w:t>
      </w:r>
      <w:r w:rsidR="005E015A" w:rsidRPr="00E379A1">
        <w:rPr>
          <w:rFonts w:asciiTheme="minorHAnsi" w:hAnsiTheme="minorHAnsi" w:cstheme="minorHAnsi"/>
          <w:bCs/>
          <w:lang w:val="en-GB"/>
        </w:rPr>
        <w:t xml:space="preserve"> and</w:t>
      </w:r>
      <w:r w:rsidR="00D34057" w:rsidRPr="00E379A1">
        <w:rPr>
          <w:rFonts w:asciiTheme="minorHAnsi" w:hAnsiTheme="minorHAnsi" w:cstheme="minorHAnsi"/>
          <w:bCs/>
          <w:lang w:val="en-GB"/>
        </w:rPr>
        <w:t xml:space="preserve"> availability of medicines at the local level</w:t>
      </w:r>
      <w:r w:rsidR="00F718AA" w:rsidRPr="00E379A1">
        <w:rPr>
          <w:rFonts w:asciiTheme="minorHAnsi" w:hAnsiTheme="minorHAnsi" w:cstheme="minorHAnsi"/>
          <w:bCs/>
          <w:lang w:val="en-GB"/>
        </w:rPr>
        <w:t>’</w:t>
      </w:r>
      <w:r w:rsidR="00594996" w:rsidRPr="00E379A1">
        <w:rPr>
          <w:rFonts w:asciiTheme="minorHAnsi" w:hAnsiTheme="minorHAnsi" w:cstheme="minorHAnsi"/>
          <w:bCs/>
          <w:lang w:val="en-GB"/>
        </w:rPr>
        <w:t xml:space="preserve"> </w:t>
      </w:r>
      <w:r w:rsidRPr="00E379A1">
        <w:rPr>
          <w:rFonts w:asciiTheme="minorHAnsi" w:hAnsiTheme="minorHAnsi" w:cstheme="minorHAnsi"/>
          <w:bCs/>
          <w:lang w:val="en-GB"/>
        </w:rPr>
        <w:t xml:space="preserve">who </w:t>
      </w:r>
      <w:r w:rsidR="00594996" w:rsidRPr="00E379A1">
        <w:rPr>
          <w:rFonts w:asciiTheme="minorHAnsi" w:hAnsiTheme="minorHAnsi" w:cstheme="minorHAnsi"/>
          <w:bCs/>
          <w:lang w:val="en-GB"/>
        </w:rPr>
        <w:t>participated in the Programme activities during 2017-2020.</w:t>
      </w:r>
    </w:p>
    <w:p w14:paraId="259BE475" w14:textId="5D8B8476" w:rsidR="00594996" w:rsidRPr="00E379A1" w:rsidRDefault="00594996" w:rsidP="00D8076E">
      <w:pPr>
        <w:spacing w:before="120" w:after="120"/>
        <w:ind w:firstLine="567"/>
        <w:jc w:val="both"/>
        <w:rPr>
          <w:rFonts w:asciiTheme="minorHAnsi" w:hAnsiTheme="minorHAnsi" w:cstheme="minorHAnsi"/>
          <w:bCs/>
          <w:lang w:val="en-GB"/>
        </w:rPr>
      </w:pPr>
      <w:r w:rsidRPr="00E379A1">
        <w:rPr>
          <w:rFonts w:asciiTheme="minorHAnsi" w:hAnsiTheme="minorHAnsi" w:cstheme="minorHAnsi"/>
          <w:bCs/>
          <w:lang w:val="en-GB"/>
        </w:rPr>
        <w:t xml:space="preserve">UNDP </w:t>
      </w:r>
      <w:r w:rsidR="002A0756" w:rsidRPr="00E379A1">
        <w:rPr>
          <w:rFonts w:asciiTheme="minorHAnsi" w:hAnsiTheme="minorHAnsi" w:cstheme="minorHAnsi"/>
          <w:bCs/>
          <w:lang w:val="en-GB"/>
        </w:rPr>
        <w:t>thanks</w:t>
      </w:r>
      <w:r w:rsidRPr="00E379A1">
        <w:rPr>
          <w:rFonts w:asciiTheme="minorHAnsi" w:hAnsiTheme="minorHAnsi" w:cstheme="minorHAnsi"/>
          <w:bCs/>
          <w:lang w:val="en-GB"/>
        </w:rPr>
        <w:t xml:space="preserve"> the </w:t>
      </w:r>
      <w:r w:rsidRPr="00E379A1">
        <w:rPr>
          <w:rFonts w:asciiTheme="minorHAnsi" w:hAnsiTheme="minorHAnsi" w:cstheme="minorHAnsi"/>
          <w:b/>
          <w:lang w:val="en-GB"/>
        </w:rPr>
        <w:t xml:space="preserve">executive partners of </w:t>
      </w:r>
      <w:r w:rsidR="002A0756" w:rsidRPr="00E379A1">
        <w:rPr>
          <w:rFonts w:asciiTheme="minorHAnsi" w:hAnsiTheme="minorHAnsi" w:cstheme="minorHAnsi"/>
          <w:b/>
          <w:lang w:val="en-GB"/>
        </w:rPr>
        <w:t xml:space="preserve">the </w:t>
      </w:r>
      <w:r w:rsidRPr="00E379A1">
        <w:rPr>
          <w:rFonts w:asciiTheme="minorHAnsi" w:hAnsiTheme="minorHAnsi" w:cstheme="minorHAnsi"/>
          <w:b/>
          <w:lang w:val="en-GB"/>
        </w:rPr>
        <w:t>2017 Study</w:t>
      </w:r>
      <w:r w:rsidRPr="00E379A1">
        <w:rPr>
          <w:rFonts w:asciiTheme="minorHAnsi" w:hAnsiTheme="minorHAnsi" w:cstheme="minorHAnsi"/>
          <w:bCs/>
          <w:lang w:val="en-GB"/>
        </w:rPr>
        <w:t>, namely:</w:t>
      </w:r>
    </w:p>
    <w:p w14:paraId="68982987" w14:textId="77777777" w:rsidR="00495415" w:rsidRPr="00E379A1" w:rsidRDefault="00495415"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cstheme="minorHAnsi"/>
          <w:sz w:val="24"/>
          <w:szCs w:val="24"/>
          <w:lang w:val="en-GB"/>
        </w:rPr>
        <w:t xml:space="preserve">Charity Organization </w:t>
      </w:r>
      <w:r w:rsidRPr="00E379A1">
        <w:rPr>
          <w:rFonts w:eastAsia="Times New Roman" w:cstheme="minorHAnsi"/>
          <w:sz w:val="24"/>
          <w:szCs w:val="24"/>
          <w:lang w:val="en-GB"/>
        </w:rPr>
        <w:t>‘100% Life Kharkiv</w:t>
      </w:r>
      <w:proofErr w:type="gramStart"/>
      <w:r w:rsidRPr="00E379A1">
        <w:rPr>
          <w:rFonts w:eastAsia="Times New Roman" w:cstheme="minorHAnsi"/>
          <w:sz w:val="24"/>
          <w:szCs w:val="24"/>
          <w:lang w:val="en-GB"/>
        </w:rPr>
        <w:t>’</w:t>
      </w:r>
      <w:r w:rsidR="002E2049" w:rsidRPr="00E379A1">
        <w:rPr>
          <w:rFonts w:eastAsia="Times New Roman" w:cstheme="minorHAnsi"/>
          <w:sz w:val="24"/>
          <w:szCs w:val="24"/>
          <w:lang w:val="en-GB"/>
        </w:rPr>
        <w:t>;</w:t>
      </w:r>
      <w:proofErr w:type="gramEnd"/>
    </w:p>
    <w:p w14:paraId="307E15C2" w14:textId="77777777" w:rsidR="00276613" w:rsidRPr="00E379A1" w:rsidRDefault="00276613"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Patients Charitable Foundation ‘Drop of Blood</w:t>
      </w:r>
      <w:proofErr w:type="gramStart"/>
      <w:r w:rsidRPr="00E379A1">
        <w:rPr>
          <w:rFonts w:eastAsia="Times New Roman" w:cstheme="minorHAnsi"/>
          <w:sz w:val="24"/>
          <w:szCs w:val="24"/>
          <w:lang w:val="en-GB"/>
        </w:rPr>
        <w:t>’</w:t>
      </w:r>
      <w:r w:rsidR="002E2049" w:rsidRPr="00E379A1">
        <w:rPr>
          <w:rFonts w:eastAsia="Times New Roman" w:cstheme="minorHAnsi"/>
          <w:sz w:val="24"/>
          <w:szCs w:val="24"/>
          <w:lang w:val="en-GB"/>
        </w:rPr>
        <w:t>;</w:t>
      </w:r>
      <w:proofErr w:type="gramEnd"/>
    </w:p>
    <w:p w14:paraId="701574A9" w14:textId="77777777" w:rsidR="00594996" w:rsidRPr="00E379A1" w:rsidRDefault="00276613"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NGO</w:t>
      </w:r>
      <w:r w:rsidR="00594996" w:rsidRPr="00E379A1">
        <w:rPr>
          <w:rFonts w:eastAsia="Times New Roman" w:cstheme="minorHAnsi"/>
          <w:sz w:val="24"/>
          <w:szCs w:val="24"/>
          <w:lang w:val="en-GB"/>
        </w:rPr>
        <w:t xml:space="preserve"> </w:t>
      </w:r>
      <w:r w:rsidRPr="00E379A1">
        <w:rPr>
          <w:rFonts w:eastAsia="Times New Roman" w:cstheme="minorHAnsi"/>
          <w:sz w:val="24"/>
          <w:szCs w:val="24"/>
          <w:lang w:val="en-GB"/>
        </w:rPr>
        <w:t>‘Spark of Hope</w:t>
      </w:r>
      <w:proofErr w:type="gramStart"/>
      <w:r w:rsidRPr="00E379A1">
        <w:rPr>
          <w:rFonts w:eastAsia="Times New Roman" w:cstheme="minorHAnsi"/>
          <w:sz w:val="24"/>
          <w:szCs w:val="24"/>
          <w:lang w:val="en-GB"/>
        </w:rPr>
        <w:t>’</w:t>
      </w:r>
      <w:r w:rsidR="002E2049" w:rsidRPr="00E379A1">
        <w:rPr>
          <w:rFonts w:eastAsia="Times New Roman" w:cstheme="minorHAnsi"/>
          <w:sz w:val="24"/>
          <w:szCs w:val="24"/>
          <w:lang w:val="en-GB"/>
        </w:rPr>
        <w:t>;</w:t>
      </w:r>
      <w:proofErr w:type="gramEnd"/>
    </w:p>
    <w:p w14:paraId="022978A6" w14:textId="77777777" w:rsidR="00276613" w:rsidRPr="00E379A1" w:rsidRDefault="00276613"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Cherkasy Department ‘All-Ukrainian network of people living with HIV / AIDS’</w:t>
      </w:r>
      <w:r w:rsidR="002E2049" w:rsidRPr="00E379A1">
        <w:rPr>
          <w:rFonts w:eastAsia="Times New Roman" w:cstheme="minorHAnsi"/>
          <w:sz w:val="24"/>
          <w:szCs w:val="24"/>
          <w:lang w:val="en-GB"/>
        </w:rPr>
        <w:t>.</w:t>
      </w:r>
      <w:r w:rsidRPr="00E379A1">
        <w:rPr>
          <w:rFonts w:eastAsia="Times New Roman" w:cstheme="minorHAnsi"/>
          <w:sz w:val="24"/>
          <w:szCs w:val="24"/>
          <w:lang w:val="en-GB"/>
        </w:rPr>
        <w:t xml:space="preserve"> </w:t>
      </w:r>
    </w:p>
    <w:p w14:paraId="0C063886" w14:textId="77777777" w:rsidR="00594996" w:rsidRPr="00E379A1" w:rsidRDefault="00594996" w:rsidP="00D8076E">
      <w:pPr>
        <w:spacing w:before="120" w:after="120"/>
        <w:ind w:firstLine="567"/>
        <w:jc w:val="both"/>
        <w:rPr>
          <w:rFonts w:asciiTheme="minorHAnsi" w:hAnsiTheme="minorHAnsi" w:cstheme="minorHAnsi"/>
          <w:bCs/>
          <w:lang w:val="en-GB"/>
        </w:rPr>
      </w:pPr>
    </w:p>
    <w:p w14:paraId="65B31358" w14:textId="4C65853F" w:rsidR="00594996" w:rsidRPr="00E379A1" w:rsidRDefault="00594996" w:rsidP="00D8076E">
      <w:pPr>
        <w:spacing w:before="120" w:after="120"/>
        <w:ind w:firstLine="567"/>
        <w:jc w:val="both"/>
        <w:rPr>
          <w:rFonts w:asciiTheme="minorHAnsi" w:hAnsiTheme="minorHAnsi" w:cstheme="minorHAnsi"/>
          <w:bCs/>
          <w:lang w:val="en-GB"/>
        </w:rPr>
      </w:pPr>
      <w:r w:rsidRPr="00E379A1">
        <w:rPr>
          <w:rFonts w:asciiTheme="minorHAnsi" w:hAnsiTheme="minorHAnsi" w:cstheme="minorHAnsi"/>
          <w:bCs/>
          <w:lang w:val="en-GB"/>
        </w:rPr>
        <w:t xml:space="preserve">UNDP </w:t>
      </w:r>
      <w:r w:rsidR="002A0756" w:rsidRPr="00E379A1">
        <w:rPr>
          <w:rFonts w:asciiTheme="minorHAnsi" w:hAnsiTheme="minorHAnsi" w:cstheme="minorHAnsi"/>
          <w:bCs/>
          <w:lang w:val="en-GB"/>
        </w:rPr>
        <w:t>thanks</w:t>
      </w:r>
      <w:r w:rsidRPr="00E379A1">
        <w:rPr>
          <w:rFonts w:asciiTheme="minorHAnsi" w:hAnsiTheme="minorHAnsi" w:cstheme="minorHAnsi"/>
          <w:bCs/>
          <w:lang w:val="en-GB"/>
        </w:rPr>
        <w:t xml:space="preserve"> the </w:t>
      </w:r>
      <w:r w:rsidRPr="00E379A1">
        <w:rPr>
          <w:rFonts w:asciiTheme="minorHAnsi" w:hAnsiTheme="minorHAnsi" w:cstheme="minorHAnsi"/>
          <w:b/>
          <w:lang w:val="en-GB"/>
        </w:rPr>
        <w:t xml:space="preserve">executive partners of </w:t>
      </w:r>
      <w:r w:rsidR="002A0756" w:rsidRPr="00E379A1">
        <w:rPr>
          <w:rFonts w:asciiTheme="minorHAnsi" w:hAnsiTheme="minorHAnsi" w:cstheme="minorHAnsi"/>
          <w:b/>
          <w:lang w:val="en-GB"/>
        </w:rPr>
        <w:t xml:space="preserve">the </w:t>
      </w:r>
      <w:r w:rsidRPr="00E379A1">
        <w:rPr>
          <w:rFonts w:asciiTheme="minorHAnsi" w:hAnsiTheme="minorHAnsi" w:cstheme="minorHAnsi"/>
          <w:b/>
          <w:lang w:val="en-GB"/>
        </w:rPr>
        <w:t>2018 Study</w:t>
      </w:r>
      <w:r w:rsidRPr="00E379A1">
        <w:rPr>
          <w:rFonts w:asciiTheme="minorHAnsi" w:hAnsiTheme="minorHAnsi" w:cstheme="minorHAnsi"/>
          <w:bCs/>
          <w:lang w:val="en-GB"/>
        </w:rPr>
        <w:t>, namely:</w:t>
      </w:r>
    </w:p>
    <w:p w14:paraId="21F9FD50" w14:textId="77777777" w:rsidR="00276613" w:rsidRPr="00E379A1" w:rsidRDefault="00276613"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Patients Charitable Foundation ‘Drop of Blood</w:t>
      </w:r>
      <w:proofErr w:type="gramStart"/>
      <w:r w:rsidRPr="00E379A1">
        <w:rPr>
          <w:rFonts w:eastAsia="Times New Roman" w:cstheme="minorHAnsi"/>
          <w:sz w:val="24"/>
          <w:szCs w:val="24"/>
          <w:lang w:val="en-GB"/>
        </w:rPr>
        <w:t>’</w:t>
      </w:r>
      <w:r w:rsidR="002E2049" w:rsidRPr="00E379A1">
        <w:rPr>
          <w:rFonts w:eastAsia="Times New Roman" w:cstheme="minorHAnsi"/>
          <w:sz w:val="24"/>
          <w:szCs w:val="24"/>
          <w:lang w:val="en-GB"/>
        </w:rPr>
        <w:t>;</w:t>
      </w:r>
      <w:proofErr w:type="gramEnd"/>
    </w:p>
    <w:p w14:paraId="0E77B544" w14:textId="77777777" w:rsidR="00276613" w:rsidRPr="00E379A1" w:rsidRDefault="00276613" w:rsidP="00D8076E">
      <w:pPr>
        <w:pStyle w:val="ab"/>
        <w:numPr>
          <w:ilvl w:val="0"/>
          <w:numId w:val="3"/>
        </w:numPr>
        <w:spacing w:before="120" w:after="120" w:line="240" w:lineRule="auto"/>
        <w:contextualSpacing w:val="0"/>
        <w:jc w:val="both"/>
        <w:rPr>
          <w:rFonts w:cstheme="minorHAnsi"/>
          <w:sz w:val="24"/>
          <w:szCs w:val="24"/>
          <w:lang w:val="en-GB"/>
        </w:rPr>
      </w:pPr>
      <w:r w:rsidRPr="00E379A1">
        <w:rPr>
          <w:rFonts w:eastAsia="Times New Roman" w:cstheme="minorHAnsi"/>
          <w:sz w:val="24"/>
          <w:szCs w:val="24"/>
          <w:lang w:val="en-GB"/>
        </w:rPr>
        <w:t>Charity Foundation ‘STOPCANCER</w:t>
      </w:r>
      <w:proofErr w:type="gramStart"/>
      <w:r w:rsidRPr="00E379A1">
        <w:rPr>
          <w:rFonts w:eastAsia="Times New Roman" w:cstheme="minorHAnsi"/>
          <w:sz w:val="24"/>
          <w:szCs w:val="24"/>
          <w:lang w:val="en-GB"/>
        </w:rPr>
        <w:t>’</w:t>
      </w:r>
      <w:r w:rsidR="002E2049" w:rsidRPr="00E379A1">
        <w:rPr>
          <w:rFonts w:eastAsia="Times New Roman" w:cstheme="minorHAnsi"/>
          <w:sz w:val="24"/>
          <w:szCs w:val="24"/>
          <w:lang w:val="en-GB"/>
        </w:rPr>
        <w:t>;</w:t>
      </w:r>
      <w:proofErr w:type="gramEnd"/>
    </w:p>
    <w:p w14:paraId="2171A4F5" w14:textId="77777777" w:rsidR="00495415" w:rsidRPr="00E379A1" w:rsidRDefault="00495415" w:rsidP="00D8076E">
      <w:pPr>
        <w:pStyle w:val="ab"/>
        <w:numPr>
          <w:ilvl w:val="0"/>
          <w:numId w:val="3"/>
        </w:numPr>
        <w:spacing w:before="120" w:after="120" w:line="240" w:lineRule="auto"/>
        <w:contextualSpacing w:val="0"/>
        <w:jc w:val="both"/>
        <w:rPr>
          <w:rFonts w:cstheme="minorHAnsi"/>
          <w:sz w:val="28"/>
          <w:szCs w:val="28"/>
          <w:lang w:val="en-GB"/>
        </w:rPr>
      </w:pPr>
      <w:r w:rsidRPr="00E379A1">
        <w:rPr>
          <w:rFonts w:cstheme="minorHAnsi"/>
          <w:sz w:val="24"/>
          <w:szCs w:val="24"/>
          <w:lang w:val="en-GB"/>
        </w:rPr>
        <w:t>Charity Organization ‘Charity Fund ‘Children with Haemophilia</w:t>
      </w:r>
      <w:proofErr w:type="gramStart"/>
      <w:r w:rsidRPr="00E379A1">
        <w:rPr>
          <w:rFonts w:cstheme="minorHAnsi"/>
          <w:sz w:val="24"/>
          <w:szCs w:val="24"/>
          <w:lang w:val="en-GB"/>
        </w:rPr>
        <w:t>’</w:t>
      </w:r>
      <w:r w:rsidR="002E2049" w:rsidRPr="00E379A1">
        <w:rPr>
          <w:rFonts w:cstheme="minorHAnsi"/>
          <w:sz w:val="24"/>
          <w:szCs w:val="24"/>
          <w:lang w:val="en-GB"/>
        </w:rPr>
        <w:t>;</w:t>
      </w:r>
      <w:proofErr w:type="gramEnd"/>
    </w:p>
    <w:p w14:paraId="1FD207C6" w14:textId="77777777" w:rsidR="00594996" w:rsidRPr="00E379A1" w:rsidRDefault="00495415"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NGO ‘Factor D’</w:t>
      </w:r>
      <w:r w:rsidR="002E2049" w:rsidRPr="00E379A1">
        <w:rPr>
          <w:rFonts w:eastAsia="Times New Roman" w:cstheme="minorHAnsi"/>
          <w:sz w:val="24"/>
          <w:szCs w:val="24"/>
          <w:lang w:val="en-GB"/>
        </w:rPr>
        <w:t>.</w:t>
      </w:r>
    </w:p>
    <w:p w14:paraId="5780F651" w14:textId="77777777" w:rsidR="00594996" w:rsidRPr="00E379A1" w:rsidRDefault="00594996" w:rsidP="00D8076E">
      <w:pPr>
        <w:spacing w:before="120" w:after="120"/>
        <w:ind w:firstLine="567"/>
        <w:jc w:val="both"/>
        <w:rPr>
          <w:rFonts w:asciiTheme="minorHAnsi" w:hAnsiTheme="minorHAnsi" w:cstheme="minorHAnsi"/>
          <w:bCs/>
          <w:lang w:val="en-GB"/>
        </w:rPr>
      </w:pPr>
    </w:p>
    <w:p w14:paraId="097674E5" w14:textId="6DB5AEAE" w:rsidR="00594996" w:rsidRPr="00E379A1" w:rsidRDefault="00594996" w:rsidP="00D8076E">
      <w:pPr>
        <w:spacing w:before="120" w:after="120"/>
        <w:ind w:firstLine="567"/>
        <w:jc w:val="both"/>
        <w:rPr>
          <w:rFonts w:asciiTheme="minorHAnsi" w:hAnsiTheme="minorHAnsi" w:cstheme="minorHAnsi"/>
          <w:bCs/>
          <w:lang w:val="en-GB"/>
        </w:rPr>
      </w:pPr>
      <w:r w:rsidRPr="00E379A1">
        <w:rPr>
          <w:rFonts w:asciiTheme="minorHAnsi" w:hAnsiTheme="minorHAnsi" w:cstheme="minorHAnsi"/>
          <w:bCs/>
          <w:lang w:val="en-GB"/>
        </w:rPr>
        <w:t xml:space="preserve">UNDP </w:t>
      </w:r>
      <w:r w:rsidR="002A0756" w:rsidRPr="00E379A1">
        <w:rPr>
          <w:rFonts w:asciiTheme="minorHAnsi" w:hAnsiTheme="minorHAnsi" w:cstheme="minorHAnsi"/>
          <w:bCs/>
          <w:lang w:val="en-GB"/>
        </w:rPr>
        <w:t>thanks</w:t>
      </w:r>
      <w:r w:rsidRPr="00E379A1">
        <w:rPr>
          <w:rFonts w:asciiTheme="minorHAnsi" w:hAnsiTheme="minorHAnsi" w:cstheme="minorHAnsi"/>
          <w:bCs/>
          <w:lang w:val="en-GB"/>
        </w:rPr>
        <w:t xml:space="preserve"> the </w:t>
      </w:r>
      <w:r w:rsidRPr="00E379A1">
        <w:rPr>
          <w:rFonts w:asciiTheme="minorHAnsi" w:hAnsiTheme="minorHAnsi" w:cstheme="minorHAnsi"/>
          <w:b/>
          <w:lang w:val="en-GB"/>
        </w:rPr>
        <w:t xml:space="preserve">executive partners of </w:t>
      </w:r>
      <w:r w:rsidR="002A0756" w:rsidRPr="00E379A1">
        <w:rPr>
          <w:rFonts w:asciiTheme="minorHAnsi" w:hAnsiTheme="minorHAnsi" w:cstheme="minorHAnsi"/>
          <w:b/>
          <w:lang w:val="en-GB"/>
        </w:rPr>
        <w:t xml:space="preserve">the </w:t>
      </w:r>
      <w:r w:rsidRPr="00E379A1">
        <w:rPr>
          <w:rFonts w:asciiTheme="minorHAnsi" w:hAnsiTheme="minorHAnsi" w:cstheme="minorHAnsi"/>
          <w:b/>
          <w:lang w:val="en-GB"/>
        </w:rPr>
        <w:t>2019 Study</w:t>
      </w:r>
      <w:r w:rsidRPr="00E379A1">
        <w:rPr>
          <w:rFonts w:asciiTheme="minorHAnsi" w:hAnsiTheme="minorHAnsi" w:cstheme="minorHAnsi"/>
          <w:bCs/>
          <w:lang w:val="en-GB"/>
        </w:rPr>
        <w:t>, namely:</w:t>
      </w:r>
    </w:p>
    <w:p w14:paraId="206F2526" w14:textId="77777777" w:rsidR="00276613" w:rsidRPr="00E379A1" w:rsidRDefault="00276613"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Charity Foundation ‘Treasury of Hope</w:t>
      </w:r>
      <w:proofErr w:type="gramStart"/>
      <w:r w:rsidRPr="00E379A1">
        <w:rPr>
          <w:rFonts w:eastAsia="Times New Roman" w:cstheme="minorHAnsi"/>
          <w:sz w:val="24"/>
          <w:szCs w:val="24"/>
          <w:lang w:val="en-GB"/>
        </w:rPr>
        <w:t>’</w:t>
      </w:r>
      <w:r w:rsidR="002E2049" w:rsidRPr="00E379A1">
        <w:rPr>
          <w:rFonts w:eastAsia="Times New Roman" w:cstheme="minorHAnsi"/>
          <w:sz w:val="24"/>
          <w:szCs w:val="24"/>
          <w:lang w:val="en-GB"/>
        </w:rPr>
        <w:t>;</w:t>
      </w:r>
      <w:proofErr w:type="gramEnd"/>
    </w:p>
    <w:p w14:paraId="62F0DFDF" w14:textId="77777777" w:rsidR="00276613" w:rsidRPr="00E379A1" w:rsidRDefault="00276613"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Public Association ‘Orphan Diseases of Ukraine’</w:t>
      </w:r>
    </w:p>
    <w:p w14:paraId="4DC94946" w14:textId="77777777" w:rsidR="00495415" w:rsidRPr="00E379A1" w:rsidRDefault="00495415"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Charity Children Fund ‘Give World to Child</w:t>
      </w:r>
      <w:proofErr w:type="gramStart"/>
      <w:r w:rsidRPr="00E379A1">
        <w:rPr>
          <w:rFonts w:eastAsia="Times New Roman" w:cstheme="minorHAnsi"/>
          <w:sz w:val="24"/>
          <w:szCs w:val="24"/>
          <w:lang w:val="en-GB"/>
        </w:rPr>
        <w:t>’</w:t>
      </w:r>
      <w:r w:rsidR="002E2049" w:rsidRPr="00E379A1">
        <w:rPr>
          <w:rFonts w:eastAsia="Times New Roman" w:cstheme="minorHAnsi"/>
          <w:sz w:val="24"/>
          <w:szCs w:val="24"/>
          <w:lang w:val="en-GB"/>
        </w:rPr>
        <w:t>;</w:t>
      </w:r>
      <w:proofErr w:type="gramEnd"/>
    </w:p>
    <w:p w14:paraId="3E0CE569" w14:textId="77777777" w:rsidR="00276613" w:rsidRPr="00E379A1" w:rsidRDefault="00276613"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 xml:space="preserve">All-Ukrainian Charity </w:t>
      </w:r>
      <w:r w:rsidRPr="00E379A1">
        <w:rPr>
          <w:rFonts w:cstheme="minorHAnsi"/>
          <w:sz w:val="24"/>
          <w:szCs w:val="24"/>
          <w:lang w:val="en-GB"/>
        </w:rPr>
        <w:t xml:space="preserve">Organization </w:t>
      </w:r>
      <w:r w:rsidRPr="00E379A1">
        <w:rPr>
          <w:rFonts w:eastAsia="Times New Roman" w:cstheme="minorHAnsi"/>
          <w:sz w:val="24"/>
          <w:szCs w:val="24"/>
          <w:lang w:val="en-GB"/>
        </w:rPr>
        <w:t>‘Initiative for Life</w:t>
      </w:r>
      <w:proofErr w:type="gramStart"/>
      <w:r w:rsidRPr="00E379A1">
        <w:rPr>
          <w:rFonts w:eastAsia="Times New Roman" w:cstheme="minorHAnsi"/>
          <w:sz w:val="24"/>
          <w:szCs w:val="24"/>
          <w:lang w:val="en-GB"/>
        </w:rPr>
        <w:t>’</w:t>
      </w:r>
      <w:r w:rsidR="002E2049" w:rsidRPr="00E379A1">
        <w:rPr>
          <w:rFonts w:eastAsia="Times New Roman" w:cstheme="minorHAnsi"/>
          <w:sz w:val="24"/>
          <w:szCs w:val="24"/>
          <w:lang w:val="en-GB"/>
        </w:rPr>
        <w:t>;</w:t>
      </w:r>
      <w:proofErr w:type="gramEnd"/>
    </w:p>
    <w:p w14:paraId="0FC9C4F7" w14:textId="77777777" w:rsidR="00276613" w:rsidRPr="00E379A1" w:rsidRDefault="00276613"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 xml:space="preserve">Public Organization ‘Creative Association </w:t>
      </w:r>
      <w:proofErr w:type="spellStart"/>
      <w:r w:rsidRPr="00E379A1">
        <w:rPr>
          <w:rFonts w:eastAsia="Times New Roman" w:cstheme="minorHAnsi"/>
          <w:sz w:val="24"/>
          <w:szCs w:val="24"/>
          <w:lang w:val="en-GB"/>
        </w:rPr>
        <w:t>Nivroku</w:t>
      </w:r>
      <w:proofErr w:type="spellEnd"/>
      <w:proofErr w:type="gramStart"/>
      <w:r w:rsidRPr="00E379A1">
        <w:rPr>
          <w:rFonts w:eastAsia="Times New Roman" w:cstheme="minorHAnsi"/>
          <w:sz w:val="24"/>
          <w:szCs w:val="24"/>
          <w:lang w:val="en-GB"/>
        </w:rPr>
        <w:t>’</w:t>
      </w:r>
      <w:r w:rsidR="002E2049" w:rsidRPr="00E379A1">
        <w:rPr>
          <w:rFonts w:eastAsia="Times New Roman" w:cstheme="minorHAnsi"/>
          <w:sz w:val="24"/>
          <w:szCs w:val="24"/>
          <w:lang w:val="en-GB"/>
        </w:rPr>
        <w:t>;</w:t>
      </w:r>
      <w:proofErr w:type="gramEnd"/>
    </w:p>
    <w:p w14:paraId="4A95E6B6" w14:textId="77777777" w:rsidR="00276613" w:rsidRPr="00E379A1" w:rsidRDefault="00276613" w:rsidP="00D8076E">
      <w:pPr>
        <w:pStyle w:val="ab"/>
        <w:numPr>
          <w:ilvl w:val="0"/>
          <w:numId w:val="3"/>
        </w:numPr>
        <w:spacing w:before="120" w:after="120" w:line="240" w:lineRule="auto"/>
        <w:contextualSpacing w:val="0"/>
        <w:jc w:val="both"/>
        <w:rPr>
          <w:rFonts w:cstheme="minorHAnsi"/>
          <w:sz w:val="24"/>
          <w:szCs w:val="24"/>
          <w:lang w:val="en-GB"/>
        </w:rPr>
      </w:pPr>
      <w:r w:rsidRPr="00E379A1">
        <w:rPr>
          <w:rFonts w:eastAsia="Times New Roman" w:cstheme="minorHAnsi"/>
          <w:sz w:val="24"/>
          <w:szCs w:val="24"/>
          <w:lang w:val="en-GB"/>
        </w:rPr>
        <w:t>Charity Foundation ‘STOPCANCER’</w:t>
      </w:r>
      <w:r w:rsidR="002E2049" w:rsidRPr="00E379A1">
        <w:rPr>
          <w:rFonts w:eastAsia="Times New Roman" w:cstheme="minorHAnsi"/>
          <w:sz w:val="24"/>
          <w:szCs w:val="24"/>
          <w:lang w:val="en-GB"/>
        </w:rPr>
        <w:t>.</w:t>
      </w:r>
    </w:p>
    <w:p w14:paraId="73C0A9AF" w14:textId="77777777" w:rsidR="00594996" w:rsidRPr="00E379A1" w:rsidRDefault="00594996" w:rsidP="00D8076E">
      <w:pPr>
        <w:spacing w:before="120" w:after="120"/>
        <w:ind w:firstLine="567"/>
        <w:jc w:val="both"/>
        <w:rPr>
          <w:rFonts w:asciiTheme="minorHAnsi" w:hAnsiTheme="minorHAnsi" w:cstheme="minorHAnsi"/>
          <w:bCs/>
          <w:lang w:val="en-GB"/>
        </w:rPr>
      </w:pPr>
    </w:p>
    <w:p w14:paraId="413A890C" w14:textId="6DFB3F85" w:rsidR="00A932EC" w:rsidRPr="00E379A1" w:rsidRDefault="00594996" w:rsidP="00D8076E">
      <w:pPr>
        <w:spacing w:before="120" w:after="120"/>
        <w:ind w:firstLine="567"/>
        <w:jc w:val="both"/>
        <w:rPr>
          <w:rFonts w:asciiTheme="minorHAnsi" w:hAnsiTheme="minorHAnsi" w:cstheme="minorHAnsi"/>
          <w:bCs/>
          <w:lang w:val="en-GB"/>
        </w:rPr>
      </w:pPr>
      <w:r w:rsidRPr="00E379A1">
        <w:rPr>
          <w:rFonts w:asciiTheme="minorHAnsi" w:hAnsiTheme="minorHAnsi" w:cstheme="minorHAnsi"/>
          <w:bCs/>
          <w:lang w:val="en-GB"/>
        </w:rPr>
        <w:t xml:space="preserve">UNDP </w:t>
      </w:r>
      <w:r w:rsidR="002A0756" w:rsidRPr="00E379A1">
        <w:rPr>
          <w:rFonts w:asciiTheme="minorHAnsi" w:hAnsiTheme="minorHAnsi" w:cstheme="minorHAnsi"/>
          <w:bCs/>
          <w:lang w:val="en-GB"/>
        </w:rPr>
        <w:t>thanks</w:t>
      </w:r>
      <w:r w:rsidRPr="00E379A1">
        <w:rPr>
          <w:rFonts w:asciiTheme="minorHAnsi" w:hAnsiTheme="minorHAnsi" w:cstheme="minorHAnsi"/>
          <w:bCs/>
          <w:lang w:val="en-GB"/>
        </w:rPr>
        <w:t xml:space="preserve"> the </w:t>
      </w:r>
      <w:r w:rsidRPr="00E379A1">
        <w:rPr>
          <w:rFonts w:asciiTheme="minorHAnsi" w:hAnsiTheme="minorHAnsi" w:cstheme="minorHAnsi"/>
          <w:b/>
          <w:lang w:val="en-GB"/>
        </w:rPr>
        <w:t xml:space="preserve">executive partners of </w:t>
      </w:r>
      <w:r w:rsidR="002A0756" w:rsidRPr="00E379A1">
        <w:rPr>
          <w:rFonts w:asciiTheme="minorHAnsi" w:hAnsiTheme="minorHAnsi" w:cstheme="minorHAnsi"/>
          <w:b/>
          <w:lang w:val="en-GB"/>
        </w:rPr>
        <w:t xml:space="preserve">the </w:t>
      </w:r>
      <w:r w:rsidRPr="00E379A1">
        <w:rPr>
          <w:rFonts w:asciiTheme="minorHAnsi" w:hAnsiTheme="minorHAnsi" w:cstheme="minorHAnsi"/>
          <w:b/>
          <w:lang w:val="en-GB"/>
        </w:rPr>
        <w:t>2020 Study</w:t>
      </w:r>
      <w:r w:rsidRPr="00E379A1">
        <w:rPr>
          <w:rFonts w:asciiTheme="minorHAnsi" w:hAnsiTheme="minorHAnsi" w:cstheme="minorHAnsi"/>
          <w:bCs/>
          <w:lang w:val="en-GB"/>
        </w:rPr>
        <w:t>, namely</w:t>
      </w:r>
      <w:r w:rsidR="00CC58E7" w:rsidRPr="00E379A1">
        <w:rPr>
          <w:rFonts w:asciiTheme="minorHAnsi" w:hAnsiTheme="minorHAnsi" w:cstheme="minorHAnsi"/>
          <w:bCs/>
          <w:lang w:val="en-GB"/>
        </w:rPr>
        <w:t>:</w:t>
      </w:r>
    </w:p>
    <w:p w14:paraId="7DA86F8A" w14:textId="77777777" w:rsidR="00A932EC" w:rsidRPr="00E379A1" w:rsidRDefault="00F718AA"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w:t>
      </w:r>
      <w:r w:rsidR="00D34057" w:rsidRPr="00E379A1">
        <w:rPr>
          <w:rFonts w:eastAsia="Times New Roman" w:cstheme="minorHAnsi"/>
          <w:sz w:val="24"/>
          <w:szCs w:val="24"/>
          <w:lang w:val="en-GB"/>
        </w:rPr>
        <w:t>Association of Palliative and Hospice Care</w:t>
      </w:r>
      <w:proofErr w:type="gramStart"/>
      <w:r w:rsidRPr="00E379A1">
        <w:rPr>
          <w:rFonts w:eastAsia="Times New Roman" w:cstheme="minorHAnsi"/>
          <w:sz w:val="24"/>
          <w:szCs w:val="24"/>
          <w:lang w:val="en-GB"/>
        </w:rPr>
        <w:t>’</w:t>
      </w:r>
      <w:r w:rsidR="002E2049" w:rsidRPr="00E379A1">
        <w:rPr>
          <w:rFonts w:eastAsia="Times New Roman" w:cstheme="minorHAnsi"/>
          <w:sz w:val="24"/>
          <w:szCs w:val="24"/>
          <w:lang w:val="en-GB"/>
        </w:rPr>
        <w:t>;</w:t>
      </w:r>
      <w:proofErr w:type="gramEnd"/>
    </w:p>
    <w:p w14:paraId="41CC0DB3" w14:textId="77777777" w:rsidR="00A932EC" w:rsidRPr="00E379A1" w:rsidRDefault="00D34057" w:rsidP="00D8076E">
      <w:pPr>
        <w:pStyle w:val="ab"/>
        <w:numPr>
          <w:ilvl w:val="0"/>
          <w:numId w:val="3"/>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Charity </w:t>
      </w:r>
      <w:r w:rsidR="00B035E7" w:rsidRPr="00E379A1">
        <w:rPr>
          <w:rFonts w:cstheme="minorHAnsi"/>
          <w:sz w:val="24"/>
          <w:szCs w:val="24"/>
          <w:lang w:val="en-GB"/>
        </w:rPr>
        <w:t>O</w:t>
      </w:r>
      <w:r w:rsidRPr="00E379A1">
        <w:rPr>
          <w:rFonts w:cstheme="minorHAnsi"/>
          <w:sz w:val="24"/>
          <w:szCs w:val="24"/>
          <w:lang w:val="en-GB"/>
        </w:rPr>
        <w:t>rganization</w:t>
      </w:r>
      <w:r w:rsidR="00A932EC" w:rsidRPr="00E379A1">
        <w:rPr>
          <w:rFonts w:cstheme="minorHAnsi"/>
          <w:sz w:val="24"/>
          <w:szCs w:val="24"/>
          <w:lang w:val="en-GB"/>
        </w:rPr>
        <w:t xml:space="preserve"> </w:t>
      </w:r>
      <w:r w:rsidR="00F718AA" w:rsidRPr="00E379A1">
        <w:rPr>
          <w:rFonts w:cstheme="minorHAnsi"/>
          <w:sz w:val="24"/>
          <w:szCs w:val="24"/>
          <w:lang w:val="en-GB"/>
        </w:rPr>
        <w:t>‘</w:t>
      </w:r>
      <w:r w:rsidRPr="00E379A1">
        <w:rPr>
          <w:rFonts w:cstheme="minorHAnsi"/>
          <w:sz w:val="24"/>
          <w:szCs w:val="24"/>
          <w:lang w:val="en-GB"/>
        </w:rPr>
        <w:t>Charity Fund</w:t>
      </w:r>
      <w:r w:rsidR="00A932EC" w:rsidRPr="00E379A1">
        <w:rPr>
          <w:rFonts w:cstheme="minorHAnsi"/>
          <w:sz w:val="24"/>
          <w:szCs w:val="24"/>
          <w:lang w:val="en-GB"/>
        </w:rPr>
        <w:t xml:space="preserve"> </w:t>
      </w:r>
      <w:r w:rsidR="00F718AA" w:rsidRPr="00E379A1">
        <w:rPr>
          <w:rFonts w:cstheme="minorHAnsi"/>
          <w:sz w:val="24"/>
          <w:szCs w:val="24"/>
          <w:lang w:val="en-GB"/>
        </w:rPr>
        <w:t>‘</w:t>
      </w:r>
      <w:r w:rsidRPr="00E379A1">
        <w:rPr>
          <w:rFonts w:cstheme="minorHAnsi"/>
          <w:sz w:val="24"/>
          <w:szCs w:val="24"/>
          <w:lang w:val="en-GB"/>
        </w:rPr>
        <w:t xml:space="preserve">Children with </w:t>
      </w:r>
      <w:r w:rsidR="00F67A5F" w:rsidRPr="00E379A1">
        <w:rPr>
          <w:rFonts w:cstheme="minorHAnsi"/>
          <w:sz w:val="24"/>
          <w:szCs w:val="24"/>
          <w:lang w:val="en-GB"/>
        </w:rPr>
        <w:t>H</w:t>
      </w:r>
      <w:r w:rsidRPr="00E379A1">
        <w:rPr>
          <w:rFonts w:cstheme="minorHAnsi"/>
          <w:sz w:val="24"/>
          <w:szCs w:val="24"/>
          <w:lang w:val="en-GB"/>
        </w:rPr>
        <w:t>aemophilia</w:t>
      </w:r>
      <w:proofErr w:type="gramStart"/>
      <w:r w:rsidR="00F718AA" w:rsidRPr="00E379A1">
        <w:rPr>
          <w:rFonts w:cstheme="minorHAnsi"/>
          <w:sz w:val="24"/>
          <w:szCs w:val="24"/>
          <w:lang w:val="en-GB"/>
        </w:rPr>
        <w:t>’</w:t>
      </w:r>
      <w:r w:rsidR="002E2049" w:rsidRPr="00E379A1">
        <w:rPr>
          <w:rFonts w:cstheme="minorHAnsi"/>
          <w:sz w:val="24"/>
          <w:szCs w:val="24"/>
          <w:lang w:val="en-GB"/>
        </w:rPr>
        <w:t>;</w:t>
      </w:r>
      <w:proofErr w:type="gramEnd"/>
    </w:p>
    <w:p w14:paraId="4C365C93" w14:textId="77777777" w:rsidR="00A932EC" w:rsidRPr="00E379A1" w:rsidRDefault="00D34057"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Charity Children Fund</w:t>
      </w:r>
      <w:r w:rsidR="00A932EC" w:rsidRPr="00E379A1">
        <w:rPr>
          <w:rFonts w:eastAsia="Times New Roman" w:cstheme="minorHAnsi"/>
          <w:sz w:val="24"/>
          <w:szCs w:val="24"/>
          <w:lang w:val="en-GB"/>
        </w:rPr>
        <w:t xml:space="preserve"> </w:t>
      </w:r>
      <w:r w:rsidR="00F718AA" w:rsidRPr="00E379A1">
        <w:rPr>
          <w:rFonts w:eastAsia="Times New Roman" w:cstheme="minorHAnsi"/>
          <w:sz w:val="24"/>
          <w:szCs w:val="24"/>
          <w:lang w:val="en-GB"/>
        </w:rPr>
        <w:t>‘</w:t>
      </w:r>
      <w:r w:rsidRPr="00E379A1">
        <w:rPr>
          <w:rFonts w:eastAsia="Times New Roman" w:cstheme="minorHAnsi"/>
          <w:sz w:val="24"/>
          <w:szCs w:val="24"/>
          <w:lang w:val="en-GB"/>
        </w:rPr>
        <w:t xml:space="preserve">Give </w:t>
      </w:r>
      <w:r w:rsidR="006F7CD0" w:rsidRPr="00E379A1">
        <w:rPr>
          <w:rFonts w:eastAsia="Times New Roman" w:cstheme="minorHAnsi"/>
          <w:sz w:val="24"/>
          <w:szCs w:val="24"/>
          <w:lang w:val="en-GB"/>
        </w:rPr>
        <w:t>World to Child</w:t>
      </w:r>
      <w:proofErr w:type="gramStart"/>
      <w:r w:rsidR="00F718AA" w:rsidRPr="00E379A1">
        <w:rPr>
          <w:rFonts w:eastAsia="Times New Roman" w:cstheme="minorHAnsi"/>
          <w:sz w:val="24"/>
          <w:szCs w:val="24"/>
          <w:lang w:val="en-GB"/>
        </w:rPr>
        <w:t>’</w:t>
      </w:r>
      <w:r w:rsidR="002E2049" w:rsidRPr="00E379A1">
        <w:rPr>
          <w:rFonts w:eastAsia="Times New Roman" w:cstheme="minorHAnsi"/>
          <w:sz w:val="24"/>
          <w:szCs w:val="24"/>
          <w:lang w:val="en-GB"/>
        </w:rPr>
        <w:t>;</w:t>
      </w:r>
      <w:proofErr w:type="gramEnd"/>
    </w:p>
    <w:p w14:paraId="5C8A575B" w14:textId="77777777" w:rsidR="00A932EC" w:rsidRPr="00E379A1" w:rsidRDefault="00D34057"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cstheme="minorHAnsi"/>
          <w:sz w:val="24"/>
          <w:szCs w:val="24"/>
          <w:lang w:val="en-GB"/>
        </w:rPr>
        <w:t xml:space="preserve">Charity </w:t>
      </w:r>
      <w:r w:rsidR="00B035E7" w:rsidRPr="00E379A1">
        <w:rPr>
          <w:rFonts w:cstheme="minorHAnsi"/>
          <w:sz w:val="24"/>
          <w:szCs w:val="24"/>
          <w:lang w:val="en-GB"/>
        </w:rPr>
        <w:t>O</w:t>
      </w:r>
      <w:r w:rsidRPr="00E379A1">
        <w:rPr>
          <w:rFonts w:cstheme="minorHAnsi"/>
          <w:sz w:val="24"/>
          <w:szCs w:val="24"/>
          <w:lang w:val="en-GB"/>
        </w:rPr>
        <w:t xml:space="preserve">rganization </w:t>
      </w:r>
      <w:r w:rsidR="00F718AA" w:rsidRPr="00E379A1">
        <w:rPr>
          <w:rFonts w:eastAsia="Times New Roman" w:cstheme="minorHAnsi"/>
          <w:sz w:val="24"/>
          <w:szCs w:val="24"/>
          <w:lang w:val="en-GB"/>
        </w:rPr>
        <w:t>‘</w:t>
      </w:r>
      <w:r w:rsidRPr="00E379A1">
        <w:rPr>
          <w:rFonts w:eastAsia="Times New Roman" w:cstheme="minorHAnsi"/>
          <w:sz w:val="24"/>
          <w:szCs w:val="24"/>
          <w:lang w:val="en-GB"/>
        </w:rPr>
        <w:t xml:space="preserve">100% Life </w:t>
      </w:r>
      <w:r w:rsidR="00FD72EB" w:rsidRPr="00E379A1">
        <w:rPr>
          <w:rFonts w:eastAsia="Times New Roman" w:cstheme="minorHAnsi"/>
          <w:sz w:val="24"/>
          <w:szCs w:val="24"/>
          <w:lang w:val="en-GB"/>
        </w:rPr>
        <w:t>Rivne</w:t>
      </w:r>
      <w:proofErr w:type="gramStart"/>
      <w:r w:rsidR="00F718AA" w:rsidRPr="00E379A1">
        <w:rPr>
          <w:rFonts w:eastAsia="Times New Roman" w:cstheme="minorHAnsi"/>
          <w:sz w:val="24"/>
          <w:szCs w:val="24"/>
          <w:lang w:val="en-GB"/>
        </w:rPr>
        <w:t>’</w:t>
      </w:r>
      <w:r w:rsidR="002E2049" w:rsidRPr="00E379A1">
        <w:rPr>
          <w:rFonts w:eastAsia="Times New Roman" w:cstheme="minorHAnsi"/>
          <w:sz w:val="24"/>
          <w:szCs w:val="24"/>
          <w:lang w:val="en-GB"/>
        </w:rPr>
        <w:t>;</w:t>
      </w:r>
      <w:proofErr w:type="gramEnd"/>
    </w:p>
    <w:p w14:paraId="424623BD" w14:textId="77777777" w:rsidR="00A932EC" w:rsidRPr="00E379A1" w:rsidRDefault="00D34057"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 xml:space="preserve">All-Ukrainian Charity </w:t>
      </w:r>
      <w:r w:rsidR="00B035E7" w:rsidRPr="00E379A1">
        <w:rPr>
          <w:rFonts w:cstheme="minorHAnsi"/>
          <w:sz w:val="24"/>
          <w:szCs w:val="24"/>
          <w:lang w:val="en-GB"/>
        </w:rPr>
        <w:t>O</w:t>
      </w:r>
      <w:r w:rsidRPr="00E379A1">
        <w:rPr>
          <w:rFonts w:cstheme="minorHAnsi"/>
          <w:sz w:val="24"/>
          <w:szCs w:val="24"/>
          <w:lang w:val="en-GB"/>
        </w:rPr>
        <w:t xml:space="preserve">rganization </w:t>
      </w:r>
      <w:r w:rsidR="00F718AA" w:rsidRPr="00E379A1">
        <w:rPr>
          <w:rFonts w:eastAsia="Times New Roman" w:cstheme="minorHAnsi"/>
          <w:sz w:val="24"/>
          <w:szCs w:val="24"/>
          <w:lang w:val="en-GB"/>
        </w:rPr>
        <w:t>‘</w:t>
      </w:r>
      <w:r w:rsidRPr="00E379A1">
        <w:rPr>
          <w:rFonts w:eastAsia="Times New Roman" w:cstheme="minorHAnsi"/>
          <w:sz w:val="24"/>
          <w:szCs w:val="24"/>
          <w:lang w:val="en-GB"/>
        </w:rPr>
        <w:t>Initiative for Life</w:t>
      </w:r>
      <w:proofErr w:type="gramStart"/>
      <w:r w:rsidR="00F718AA" w:rsidRPr="00E379A1">
        <w:rPr>
          <w:rFonts w:eastAsia="Times New Roman" w:cstheme="minorHAnsi"/>
          <w:sz w:val="24"/>
          <w:szCs w:val="24"/>
          <w:lang w:val="en-GB"/>
        </w:rPr>
        <w:t>’</w:t>
      </w:r>
      <w:r w:rsidR="002E2049" w:rsidRPr="00E379A1">
        <w:rPr>
          <w:rFonts w:eastAsia="Times New Roman" w:cstheme="minorHAnsi"/>
          <w:sz w:val="24"/>
          <w:szCs w:val="24"/>
          <w:lang w:val="en-GB"/>
        </w:rPr>
        <w:t>;</w:t>
      </w:r>
      <w:proofErr w:type="gramEnd"/>
    </w:p>
    <w:p w14:paraId="17D5CFCC" w14:textId="77777777" w:rsidR="00A932EC" w:rsidRPr="00E379A1" w:rsidRDefault="00D34057" w:rsidP="00D8076E">
      <w:pPr>
        <w:pStyle w:val="ab"/>
        <w:numPr>
          <w:ilvl w:val="0"/>
          <w:numId w:val="3"/>
        </w:numPr>
        <w:spacing w:before="120" w:after="120" w:line="240" w:lineRule="auto"/>
        <w:contextualSpacing w:val="0"/>
        <w:jc w:val="both"/>
        <w:rPr>
          <w:rFonts w:eastAsia="Times New Roman" w:cstheme="minorHAnsi"/>
          <w:sz w:val="24"/>
          <w:szCs w:val="24"/>
          <w:lang w:val="en-GB"/>
        </w:rPr>
      </w:pPr>
      <w:r w:rsidRPr="00E379A1">
        <w:rPr>
          <w:rFonts w:eastAsia="Times New Roman" w:cstheme="minorHAnsi"/>
          <w:sz w:val="24"/>
          <w:szCs w:val="24"/>
          <w:lang w:val="en-GB"/>
        </w:rPr>
        <w:t>NGO</w:t>
      </w:r>
      <w:r w:rsidR="004015F8" w:rsidRPr="00E379A1">
        <w:rPr>
          <w:rFonts w:eastAsia="Times New Roman" w:cstheme="minorHAnsi"/>
          <w:sz w:val="24"/>
          <w:szCs w:val="24"/>
          <w:lang w:val="en-GB"/>
        </w:rPr>
        <w:t xml:space="preserve"> </w:t>
      </w:r>
      <w:r w:rsidR="00F718AA" w:rsidRPr="00E379A1">
        <w:rPr>
          <w:rFonts w:eastAsia="Times New Roman" w:cstheme="minorHAnsi"/>
          <w:sz w:val="24"/>
          <w:szCs w:val="24"/>
          <w:lang w:val="en-GB"/>
        </w:rPr>
        <w:t>‘</w:t>
      </w:r>
      <w:r w:rsidRPr="00E379A1">
        <w:rPr>
          <w:rFonts w:eastAsia="Times New Roman" w:cstheme="minorHAnsi"/>
          <w:sz w:val="24"/>
          <w:szCs w:val="24"/>
          <w:lang w:val="en-GB"/>
        </w:rPr>
        <w:t xml:space="preserve">Ukrainian community of people with multiple </w:t>
      </w:r>
      <w:proofErr w:type="gramStart"/>
      <w:r w:rsidRPr="00E379A1">
        <w:rPr>
          <w:rFonts w:eastAsia="Times New Roman" w:cstheme="minorHAnsi"/>
          <w:sz w:val="24"/>
          <w:szCs w:val="24"/>
          <w:lang w:val="en-GB"/>
        </w:rPr>
        <w:t>sclerosis</w:t>
      </w:r>
      <w:r w:rsidR="00F718AA" w:rsidRPr="00E379A1">
        <w:rPr>
          <w:rFonts w:eastAsia="Times New Roman" w:cstheme="minorHAnsi"/>
          <w:sz w:val="24"/>
          <w:szCs w:val="24"/>
          <w:lang w:val="en-GB"/>
        </w:rPr>
        <w:t>’</w:t>
      </w:r>
      <w:proofErr w:type="gramEnd"/>
      <w:r w:rsidR="002E2049" w:rsidRPr="00E379A1">
        <w:rPr>
          <w:rFonts w:eastAsia="Times New Roman" w:cstheme="minorHAnsi"/>
          <w:sz w:val="24"/>
          <w:szCs w:val="24"/>
          <w:lang w:val="en-GB"/>
        </w:rPr>
        <w:t>.</w:t>
      </w:r>
    </w:p>
    <w:p w14:paraId="00917930" w14:textId="77777777" w:rsidR="00A932EC" w:rsidRPr="00E379A1" w:rsidRDefault="00A932EC" w:rsidP="00D8076E">
      <w:pPr>
        <w:spacing w:before="120" w:after="120"/>
        <w:ind w:firstLine="567"/>
        <w:jc w:val="both"/>
        <w:rPr>
          <w:rFonts w:asciiTheme="minorHAnsi" w:hAnsiTheme="minorHAnsi" w:cstheme="minorHAnsi"/>
          <w:b/>
          <w:bCs/>
          <w:highlight w:val="yellow"/>
          <w:lang w:val="en-GB"/>
        </w:rPr>
      </w:pPr>
    </w:p>
    <w:p w14:paraId="67E2E321" w14:textId="77777777" w:rsidR="0082597E" w:rsidRPr="00E379A1" w:rsidRDefault="0082597E" w:rsidP="00594996">
      <w:pPr>
        <w:jc w:val="both"/>
        <w:rPr>
          <w:rFonts w:asciiTheme="minorHAnsi" w:hAnsiTheme="minorHAnsi" w:cstheme="minorHAnsi"/>
          <w:b/>
          <w:highlight w:val="yellow"/>
          <w:lang w:val="en-GB"/>
        </w:rPr>
      </w:pPr>
      <w:r w:rsidRPr="00E379A1">
        <w:rPr>
          <w:rFonts w:asciiTheme="minorHAnsi" w:hAnsiTheme="minorHAnsi" w:cstheme="minorHAnsi"/>
          <w:b/>
          <w:highlight w:val="yellow"/>
          <w:lang w:val="en-GB"/>
        </w:rPr>
        <w:br w:type="page"/>
      </w:r>
    </w:p>
    <w:p w14:paraId="063047C7" w14:textId="77777777" w:rsidR="00047E80" w:rsidRPr="00E379A1" w:rsidRDefault="00615B89" w:rsidP="00AC577E">
      <w:pPr>
        <w:pStyle w:val="1"/>
        <w:spacing w:before="0" w:after="0" w:line="240" w:lineRule="auto"/>
        <w:jc w:val="center"/>
        <w:rPr>
          <w:rFonts w:asciiTheme="minorHAnsi" w:hAnsiTheme="minorHAnsi" w:cstheme="minorHAnsi"/>
          <w:sz w:val="28"/>
          <w:szCs w:val="28"/>
          <w:lang w:val="en-GB"/>
        </w:rPr>
      </w:pPr>
      <w:bookmarkStart w:id="1" w:name="_Toc77682684"/>
      <w:r w:rsidRPr="00E379A1">
        <w:rPr>
          <w:rFonts w:asciiTheme="minorHAnsi" w:hAnsiTheme="minorHAnsi" w:cstheme="minorHAnsi"/>
          <w:sz w:val="28"/>
          <w:szCs w:val="28"/>
          <w:lang w:val="en-GB"/>
        </w:rPr>
        <w:lastRenderedPageBreak/>
        <w:t xml:space="preserve">Glossary of </w:t>
      </w:r>
      <w:r w:rsidR="0086387D" w:rsidRPr="00E379A1">
        <w:rPr>
          <w:rFonts w:asciiTheme="minorHAnsi" w:hAnsiTheme="minorHAnsi" w:cstheme="minorHAnsi"/>
          <w:sz w:val="28"/>
          <w:szCs w:val="28"/>
          <w:lang w:val="en-GB"/>
        </w:rPr>
        <w:t>acronyms, abbreviations</w:t>
      </w:r>
      <w:r w:rsidR="00060CD3" w:rsidRPr="00E379A1">
        <w:rPr>
          <w:rFonts w:asciiTheme="minorHAnsi" w:hAnsiTheme="minorHAnsi" w:cstheme="minorHAnsi"/>
          <w:sz w:val="28"/>
          <w:szCs w:val="28"/>
          <w:lang w:val="en-GB"/>
        </w:rPr>
        <w:t>,</w:t>
      </w:r>
      <w:r w:rsidR="0086387D" w:rsidRPr="00E379A1">
        <w:rPr>
          <w:rFonts w:asciiTheme="minorHAnsi" w:hAnsiTheme="minorHAnsi" w:cstheme="minorHAnsi"/>
          <w:sz w:val="28"/>
          <w:szCs w:val="28"/>
          <w:lang w:val="en-GB"/>
        </w:rPr>
        <w:t xml:space="preserve"> and </w:t>
      </w:r>
      <w:r w:rsidRPr="00E379A1">
        <w:rPr>
          <w:rFonts w:asciiTheme="minorHAnsi" w:hAnsiTheme="minorHAnsi" w:cstheme="minorHAnsi"/>
          <w:sz w:val="28"/>
          <w:szCs w:val="28"/>
          <w:lang w:val="en-GB"/>
        </w:rPr>
        <w:t>terms</w:t>
      </w:r>
      <w:bookmarkEnd w:id="1"/>
    </w:p>
    <w:p w14:paraId="053E539F" w14:textId="77777777" w:rsidR="00AC577E" w:rsidRPr="00E379A1" w:rsidRDefault="00AC577E" w:rsidP="00AC577E">
      <w:pPr>
        <w:rPr>
          <w:rFonts w:asciiTheme="minorHAnsi" w:hAnsiTheme="minorHAnsi" w:cstheme="minorHAnsi"/>
          <w:highlight w:val="yellow"/>
          <w:lang w:val="en-GB"/>
        </w:rPr>
      </w:pPr>
    </w:p>
    <w:tbl>
      <w:tblPr>
        <w:tblStyle w:val="a4"/>
        <w:tblW w:w="48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400"/>
      </w:tblGrid>
      <w:tr w:rsidR="00AC577E" w:rsidRPr="00E379A1" w14:paraId="6B319F27" w14:textId="77777777" w:rsidTr="00461B6C">
        <w:tc>
          <w:tcPr>
            <w:tcW w:w="797" w:type="pct"/>
          </w:tcPr>
          <w:p w14:paraId="431AA253" w14:textId="77777777" w:rsidR="00AC577E" w:rsidRPr="00E379A1" w:rsidRDefault="00AC577E" w:rsidP="00AC577E">
            <w:pPr>
              <w:spacing w:before="120" w:after="120"/>
              <w:ind w:right="-1"/>
              <w:jc w:val="both"/>
              <w:rPr>
                <w:rFonts w:asciiTheme="minorHAnsi" w:hAnsiTheme="minorHAnsi" w:cstheme="minorHAnsi"/>
                <w:b/>
                <w:lang w:val="en-GB"/>
              </w:rPr>
            </w:pPr>
            <w:r w:rsidRPr="00E379A1">
              <w:rPr>
                <w:rFonts w:asciiTheme="minorHAnsi" w:hAnsiTheme="minorHAnsi" w:cstheme="minorHAnsi"/>
                <w:b/>
                <w:lang w:val="en-GB"/>
              </w:rPr>
              <w:t>AT</w:t>
            </w:r>
            <w:r w:rsidR="005D5D84" w:rsidRPr="00E379A1">
              <w:rPr>
                <w:rFonts w:asciiTheme="minorHAnsi" w:hAnsiTheme="minorHAnsi" w:cstheme="minorHAnsi"/>
                <w:b/>
                <w:lang w:val="en-GB"/>
              </w:rPr>
              <w:t>B</w:t>
            </w:r>
            <w:r w:rsidRPr="00E379A1">
              <w:rPr>
                <w:rFonts w:asciiTheme="minorHAnsi" w:hAnsiTheme="minorHAnsi" w:cstheme="minorHAnsi"/>
                <w:b/>
                <w:lang w:val="en-GB"/>
              </w:rPr>
              <w:t>M</w:t>
            </w:r>
          </w:p>
        </w:tc>
        <w:tc>
          <w:tcPr>
            <w:tcW w:w="4203" w:type="pct"/>
          </w:tcPr>
          <w:p w14:paraId="6FD22064" w14:textId="77777777" w:rsidR="00AC577E" w:rsidRPr="00E379A1" w:rsidRDefault="00AC577E" w:rsidP="00AC577E">
            <w:pPr>
              <w:spacing w:before="120" w:after="120"/>
              <w:jc w:val="both"/>
              <w:rPr>
                <w:rFonts w:asciiTheme="minorHAnsi" w:hAnsiTheme="minorHAnsi" w:cstheme="minorHAnsi"/>
                <w:b/>
                <w:lang w:val="en-GB"/>
              </w:rPr>
            </w:pPr>
            <w:r w:rsidRPr="00E379A1">
              <w:rPr>
                <w:rFonts w:asciiTheme="minorHAnsi" w:hAnsiTheme="minorHAnsi" w:cstheme="minorHAnsi"/>
                <w:bCs/>
                <w:lang w:val="en-GB"/>
              </w:rPr>
              <w:t>–</w:t>
            </w:r>
            <w:r w:rsidRPr="00E379A1">
              <w:rPr>
                <w:rFonts w:asciiTheme="minorHAnsi" w:hAnsiTheme="minorHAnsi" w:cstheme="minorHAnsi"/>
                <w:b/>
                <w:lang w:val="en-GB"/>
              </w:rPr>
              <w:t xml:space="preserve"> </w:t>
            </w:r>
            <w:r w:rsidRPr="00E379A1">
              <w:rPr>
                <w:rFonts w:asciiTheme="minorHAnsi" w:hAnsiTheme="minorHAnsi" w:cstheme="minorHAnsi"/>
                <w:bCs/>
                <w:lang w:val="en-GB"/>
              </w:rPr>
              <w:t>anti-tuberculosis medicines</w:t>
            </w:r>
          </w:p>
        </w:tc>
      </w:tr>
      <w:tr w:rsidR="00822489" w:rsidRPr="00E379A1" w14:paraId="64863501" w14:textId="77777777" w:rsidTr="00461B6C">
        <w:tc>
          <w:tcPr>
            <w:tcW w:w="797" w:type="pct"/>
          </w:tcPr>
          <w:p w14:paraId="69B37AB3" w14:textId="77777777" w:rsidR="00822489" w:rsidRPr="00E379A1" w:rsidRDefault="00822489" w:rsidP="00AC577E">
            <w:pPr>
              <w:spacing w:before="120" w:after="120"/>
              <w:ind w:right="-1"/>
              <w:jc w:val="both"/>
              <w:rPr>
                <w:rFonts w:asciiTheme="minorHAnsi" w:hAnsiTheme="minorHAnsi" w:cstheme="minorHAnsi"/>
                <w:b/>
                <w:bCs/>
                <w:lang w:val="en-GB"/>
              </w:rPr>
            </w:pPr>
            <w:r w:rsidRPr="00E379A1">
              <w:rPr>
                <w:rFonts w:asciiTheme="minorHAnsi" w:hAnsiTheme="minorHAnsi" w:cstheme="minorHAnsi"/>
                <w:b/>
                <w:bCs/>
                <w:lang w:val="en-GB"/>
              </w:rPr>
              <w:t>CSO</w:t>
            </w:r>
          </w:p>
        </w:tc>
        <w:tc>
          <w:tcPr>
            <w:tcW w:w="4203" w:type="pct"/>
          </w:tcPr>
          <w:p w14:paraId="257715A6" w14:textId="77777777" w:rsidR="00822489" w:rsidRPr="00E379A1" w:rsidRDefault="00822489" w:rsidP="00AC577E">
            <w:pPr>
              <w:spacing w:before="120" w:after="120"/>
              <w:jc w:val="both"/>
              <w:rPr>
                <w:rFonts w:asciiTheme="minorHAnsi" w:hAnsiTheme="minorHAnsi" w:cstheme="minorHAnsi"/>
                <w:bCs/>
                <w:lang w:val="en-GB"/>
              </w:rPr>
            </w:pPr>
            <w:r w:rsidRPr="00E379A1">
              <w:rPr>
                <w:rFonts w:asciiTheme="minorHAnsi" w:hAnsiTheme="minorHAnsi" w:cstheme="minorHAnsi"/>
                <w:bCs/>
                <w:lang w:val="en-GB"/>
              </w:rPr>
              <w:t>– civil society organization</w:t>
            </w:r>
          </w:p>
        </w:tc>
      </w:tr>
      <w:tr w:rsidR="00AC577E" w:rsidRPr="00E379A1" w14:paraId="10C5741E" w14:textId="77777777" w:rsidTr="00461B6C">
        <w:tc>
          <w:tcPr>
            <w:tcW w:w="797" w:type="pct"/>
          </w:tcPr>
          <w:p w14:paraId="0BAC4DF2" w14:textId="77777777" w:rsidR="00AC577E" w:rsidRPr="00E379A1" w:rsidRDefault="000745C1" w:rsidP="00AC577E">
            <w:pPr>
              <w:spacing w:before="120" w:after="120"/>
              <w:ind w:right="-1"/>
              <w:jc w:val="both"/>
              <w:rPr>
                <w:rFonts w:asciiTheme="minorHAnsi" w:hAnsiTheme="minorHAnsi" w:cstheme="minorHAnsi"/>
                <w:b/>
                <w:lang w:val="en-GB"/>
              </w:rPr>
            </w:pPr>
            <w:r w:rsidRPr="00E379A1">
              <w:rPr>
                <w:rFonts w:asciiTheme="minorHAnsi" w:hAnsiTheme="minorHAnsi" w:cstheme="minorHAnsi"/>
                <w:b/>
                <w:lang w:val="en-GB"/>
              </w:rPr>
              <w:t>DA</w:t>
            </w:r>
          </w:p>
        </w:tc>
        <w:tc>
          <w:tcPr>
            <w:tcW w:w="4203" w:type="pct"/>
          </w:tcPr>
          <w:p w14:paraId="6C36E393" w14:textId="77777777" w:rsidR="00AC577E" w:rsidRPr="00E379A1" w:rsidRDefault="00AC577E" w:rsidP="00AC577E">
            <w:pPr>
              <w:spacing w:before="120" w:after="120"/>
              <w:jc w:val="both"/>
              <w:rPr>
                <w:rFonts w:asciiTheme="minorHAnsi" w:hAnsiTheme="minorHAnsi" w:cstheme="minorHAnsi"/>
                <w:b/>
                <w:lang w:val="en-GB"/>
              </w:rPr>
            </w:pPr>
            <w:r w:rsidRPr="00E379A1">
              <w:rPr>
                <w:rFonts w:asciiTheme="minorHAnsi" w:hAnsiTheme="minorHAnsi" w:cstheme="minorHAnsi"/>
                <w:lang w:val="en-GB"/>
              </w:rPr>
              <w:t>– dispensary accounting</w:t>
            </w:r>
          </w:p>
        </w:tc>
      </w:tr>
      <w:tr w:rsidR="00AC577E" w:rsidRPr="00E379A1" w14:paraId="333D5A22" w14:textId="77777777" w:rsidTr="00461B6C">
        <w:tc>
          <w:tcPr>
            <w:tcW w:w="797" w:type="pct"/>
          </w:tcPr>
          <w:p w14:paraId="0204642A" w14:textId="77777777" w:rsidR="00AC577E" w:rsidRPr="00E379A1" w:rsidRDefault="00AC577E" w:rsidP="00AC577E">
            <w:pPr>
              <w:spacing w:before="120" w:after="120"/>
              <w:ind w:right="-1"/>
              <w:jc w:val="both"/>
              <w:rPr>
                <w:rFonts w:asciiTheme="minorHAnsi" w:hAnsiTheme="minorHAnsi" w:cstheme="minorHAnsi"/>
                <w:b/>
                <w:lang w:val="en-GB"/>
              </w:rPr>
            </w:pPr>
            <w:r w:rsidRPr="00E379A1">
              <w:rPr>
                <w:rFonts w:asciiTheme="minorHAnsi" w:hAnsiTheme="minorHAnsi" w:cstheme="minorHAnsi"/>
                <w:b/>
                <w:lang w:val="en-GB"/>
              </w:rPr>
              <w:t>HCF</w:t>
            </w:r>
          </w:p>
        </w:tc>
        <w:tc>
          <w:tcPr>
            <w:tcW w:w="4203" w:type="pct"/>
          </w:tcPr>
          <w:p w14:paraId="7D835ABF" w14:textId="77777777" w:rsidR="00AC577E" w:rsidRPr="00E379A1" w:rsidRDefault="00AC577E" w:rsidP="00AC577E">
            <w:pPr>
              <w:spacing w:before="120" w:after="120"/>
              <w:jc w:val="both"/>
              <w:rPr>
                <w:rFonts w:asciiTheme="minorHAnsi" w:hAnsiTheme="minorHAnsi" w:cstheme="minorHAnsi"/>
                <w:b/>
                <w:lang w:val="en-GB"/>
              </w:rPr>
            </w:pPr>
            <w:r w:rsidRPr="00E379A1">
              <w:rPr>
                <w:rFonts w:asciiTheme="minorHAnsi" w:hAnsiTheme="minorHAnsi" w:cstheme="minorHAnsi"/>
                <w:lang w:val="en-GB"/>
              </w:rPr>
              <w:t>– health care facility</w:t>
            </w:r>
          </w:p>
        </w:tc>
      </w:tr>
      <w:tr w:rsidR="00AC577E" w:rsidRPr="00E379A1" w14:paraId="47FF7F19" w14:textId="77777777" w:rsidTr="00461B6C">
        <w:tc>
          <w:tcPr>
            <w:tcW w:w="797" w:type="pct"/>
          </w:tcPr>
          <w:p w14:paraId="53B7A7C9" w14:textId="77777777" w:rsidR="00AC577E" w:rsidRPr="00E379A1" w:rsidRDefault="00AC577E" w:rsidP="00AC577E">
            <w:pPr>
              <w:spacing w:before="120" w:after="120"/>
              <w:ind w:right="-1"/>
              <w:jc w:val="both"/>
              <w:rPr>
                <w:rFonts w:asciiTheme="minorHAnsi" w:hAnsiTheme="minorHAnsi" w:cstheme="minorHAnsi"/>
                <w:b/>
                <w:lang w:val="en-GB"/>
              </w:rPr>
            </w:pPr>
            <w:r w:rsidRPr="00E379A1">
              <w:rPr>
                <w:rFonts w:asciiTheme="minorHAnsi" w:hAnsiTheme="minorHAnsi" w:cstheme="minorHAnsi"/>
                <w:b/>
                <w:lang w:val="en-GB"/>
              </w:rPr>
              <w:t>HD</w:t>
            </w:r>
          </w:p>
        </w:tc>
        <w:tc>
          <w:tcPr>
            <w:tcW w:w="4203" w:type="pct"/>
          </w:tcPr>
          <w:p w14:paraId="47ACB744" w14:textId="77777777" w:rsidR="00AC577E" w:rsidRPr="00E379A1" w:rsidRDefault="00AC577E" w:rsidP="00AC577E">
            <w:pPr>
              <w:pStyle w:val="12"/>
              <w:spacing w:before="120" w:after="120"/>
              <w:jc w:val="both"/>
              <w:rPr>
                <w:rFonts w:asciiTheme="minorHAnsi" w:hAnsiTheme="minorHAnsi" w:cstheme="minorHAnsi"/>
                <w:b w:val="0"/>
                <w:lang w:val="en-GB"/>
              </w:rPr>
            </w:pPr>
            <w:r w:rsidRPr="00E379A1">
              <w:rPr>
                <w:rFonts w:asciiTheme="minorHAnsi" w:hAnsiTheme="minorHAnsi" w:cstheme="minorHAnsi"/>
                <w:b w:val="0"/>
                <w:bCs w:val="0"/>
                <w:lang w:val="en-GB"/>
              </w:rPr>
              <w:t>– health d</w:t>
            </w:r>
            <w:r w:rsidR="00220648" w:rsidRPr="00E379A1">
              <w:rPr>
                <w:rFonts w:asciiTheme="minorHAnsi" w:hAnsiTheme="minorHAnsi" w:cstheme="minorHAnsi"/>
                <w:b w:val="0"/>
                <w:bCs w:val="0"/>
                <w:lang w:val="en-GB"/>
              </w:rPr>
              <w:t>epartment</w:t>
            </w:r>
          </w:p>
        </w:tc>
      </w:tr>
      <w:tr w:rsidR="00AC577E" w:rsidRPr="00E379A1" w14:paraId="586D7DE0" w14:textId="77777777" w:rsidTr="00461B6C">
        <w:trPr>
          <w:trHeight w:val="564"/>
        </w:trPr>
        <w:tc>
          <w:tcPr>
            <w:tcW w:w="797" w:type="pct"/>
          </w:tcPr>
          <w:p w14:paraId="2FBBC24B" w14:textId="77777777" w:rsidR="00AC577E" w:rsidRPr="00E379A1" w:rsidRDefault="00AC577E" w:rsidP="00AC577E">
            <w:pPr>
              <w:spacing w:before="120" w:after="120"/>
              <w:ind w:right="-1"/>
              <w:jc w:val="both"/>
              <w:rPr>
                <w:rFonts w:asciiTheme="minorHAnsi" w:hAnsiTheme="minorHAnsi" w:cstheme="minorHAnsi"/>
                <w:b/>
                <w:lang w:val="en-GB"/>
              </w:rPr>
            </w:pPr>
            <w:r w:rsidRPr="00E379A1">
              <w:rPr>
                <w:rFonts w:asciiTheme="minorHAnsi" w:hAnsiTheme="minorHAnsi" w:cstheme="minorHAnsi"/>
                <w:b/>
                <w:lang w:val="en-GB"/>
              </w:rPr>
              <w:t>M</w:t>
            </w:r>
            <w:r w:rsidR="000745C1" w:rsidRPr="00E379A1">
              <w:rPr>
                <w:rFonts w:asciiTheme="minorHAnsi" w:hAnsiTheme="minorHAnsi" w:cstheme="minorHAnsi"/>
                <w:b/>
                <w:lang w:val="en-GB"/>
              </w:rPr>
              <w:t>o</w:t>
            </w:r>
            <w:r w:rsidRPr="00E379A1">
              <w:rPr>
                <w:rFonts w:asciiTheme="minorHAnsi" w:hAnsiTheme="minorHAnsi" w:cstheme="minorHAnsi"/>
                <w:b/>
                <w:lang w:val="en-GB"/>
              </w:rPr>
              <w:t>H</w:t>
            </w:r>
          </w:p>
        </w:tc>
        <w:tc>
          <w:tcPr>
            <w:tcW w:w="4203" w:type="pct"/>
          </w:tcPr>
          <w:p w14:paraId="5119736A" w14:textId="77777777" w:rsidR="00AC577E" w:rsidRPr="00E379A1" w:rsidRDefault="00AC577E" w:rsidP="00AC577E">
            <w:pPr>
              <w:pStyle w:val="12"/>
              <w:spacing w:before="120" w:after="120"/>
              <w:jc w:val="both"/>
              <w:rPr>
                <w:rFonts w:asciiTheme="minorHAnsi" w:hAnsiTheme="minorHAnsi" w:cstheme="minorHAnsi"/>
                <w:b w:val="0"/>
                <w:lang w:val="en-GB"/>
              </w:rPr>
            </w:pPr>
            <w:r w:rsidRPr="00E379A1">
              <w:rPr>
                <w:rFonts w:asciiTheme="minorHAnsi" w:hAnsiTheme="minorHAnsi" w:cstheme="minorHAnsi"/>
                <w:b w:val="0"/>
                <w:bCs w:val="0"/>
                <w:lang w:val="en-GB"/>
              </w:rPr>
              <w:t>– Ministry of Health of Ukraine</w:t>
            </w:r>
          </w:p>
        </w:tc>
      </w:tr>
      <w:tr w:rsidR="00AC577E" w:rsidRPr="00E379A1" w14:paraId="1C86758A" w14:textId="77777777" w:rsidTr="00461B6C">
        <w:tc>
          <w:tcPr>
            <w:tcW w:w="797" w:type="pct"/>
          </w:tcPr>
          <w:p w14:paraId="7B82E871" w14:textId="77777777" w:rsidR="00AC577E" w:rsidRPr="00E379A1" w:rsidRDefault="00AC577E" w:rsidP="00AC577E">
            <w:pPr>
              <w:spacing w:before="120" w:after="120"/>
              <w:ind w:right="-1"/>
              <w:jc w:val="both"/>
              <w:rPr>
                <w:rFonts w:asciiTheme="minorHAnsi" w:hAnsiTheme="minorHAnsi" w:cstheme="minorHAnsi"/>
                <w:b/>
                <w:lang w:val="en-GB"/>
              </w:rPr>
            </w:pPr>
            <w:r w:rsidRPr="00E379A1">
              <w:rPr>
                <w:rFonts w:asciiTheme="minorHAnsi" w:hAnsiTheme="minorHAnsi" w:cstheme="minorHAnsi"/>
                <w:b/>
                <w:lang w:val="en-GB"/>
              </w:rPr>
              <w:t>MS</w:t>
            </w:r>
          </w:p>
        </w:tc>
        <w:tc>
          <w:tcPr>
            <w:tcW w:w="4203" w:type="pct"/>
          </w:tcPr>
          <w:p w14:paraId="681C30BB" w14:textId="77777777" w:rsidR="00AC577E" w:rsidRPr="00E379A1" w:rsidRDefault="00AC577E" w:rsidP="00AC577E">
            <w:pPr>
              <w:spacing w:before="120" w:after="120"/>
              <w:jc w:val="both"/>
              <w:rPr>
                <w:rFonts w:asciiTheme="minorHAnsi" w:hAnsiTheme="minorHAnsi" w:cstheme="minorHAnsi"/>
                <w:b/>
                <w:bCs/>
                <w:lang w:val="en-GB"/>
              </w:rPr>
            </w:pPr>
            <w:r w:rsidRPr="00E379A1">
              <w:rPr>
                <w:rFonts w:asciiTheme="minorHAnsi" w:hAnsiTheme="minorHAnsi" w:cstheme="minorHAnsi"/>
                <w:lang w:val="en-GB"/>
              </w:rPr>
              <w:t>– multiple sclerosis</w:t>
            </w:r>
          </w:p>
        </w:tc>
      </w:tr>
      <w:tr w:rsidR="00AC577E" w:rsidRPr="00E379A1" w14:paraId="598F60BC" w14:textId="77777777" w:rsidTr="00461B6C">
        <w:tc>
          <w:tcPr>
            <w:tcW w:w="797" w:type="pct"/>
          </w:tcPr>
          <w:p w14:paraId="6D57EF6B" w14:textId="77777777" w:rsidR="00AC577E" w:rsidRPr="00E379A1" w:rsidRDefault="00AC577E" w:rsidP="00AC577E">
            <w:pPr>
              <w:spacing w:before="120" w:after="120"/>
              <w:ind w:right="-1"/>
              <w:jc w:val="both"/>
              <w:rPr>
                <w:rFonts w:asciiTheme="minorHAnsi" w:hAnsiTheme="minorHAnsi" w:cstheme="minorHAnsi"/>
                <w:b/>
                <w:lang w:val="en-GB"/>
              </w:rPr>
            </w:pPr>
            <w:r w:rsidRPr="00E379A1">
              <w:rPr>
                <w:rFonts w:asciiTheme="minorHAnsi" w:hAnsiTheme="minorHAnsi" w:cstheme="minorHAnsi"/>
                <w:b/>
                <w:lang w:val="en-GB"/>
              </w:rPr>
              <w:t xml:space="preserve">National </w:t>
            </w:r>
            <w:r w:rsidR="007433C5" w:rsidRPr="00E379A1">
              <w:rPr>
                <w:rFonts w:asciiTheme="minorHAnsi" w:hAnsiTheme="minorHAnsi" w:cstheme="minorHAnsi"/>
                <w:b/>
                <w:lang w:val="en-GB"/>
              </w:rPr>
              <w:t>L</w:t>
            </w:r>
            <w:r w:rsidRPr="00E379A1">
              <w:rPr>
                <w:rFonts w:asciiTheme="minorHAnsi" w:hAnsiTheme="minorHAnsi" w:cstheme="minorHAnsi"/>
                <w:b/>
                <w:lang w:val="en-GB"/>
              </w:rPr>
              <w:t>ist</w:t>
            </w:r>
          </w:p>
        </w:tc>
        <w:tc>
          <w:tcPr>
            <w:tcW w:w="4203" w:type="pct"/>
          </w:tcPr>
          <w:p w14:paraId="6188D63A" w14:textId="77777777" w:rsidR="00AC577E" w:rsidRPr="00E379A1" w:rsidRDefault="00AC577E" w:rsidP="00AC577E">
            <w:pPr>
              <w:pStyle w:val="12"/>
              <w:spacing w:before="120" w:after="120"/>
              <w:jc w:val="both"/>
              <w:rPr>
                <w:rFonts w:asciiTheme="minorHAnsi" w:hAnsiTheme="minorHAnsi" w:cstheme="minorHAnsi"/>
                <w:b w:val="0"/>
                <w:bCs w:val="0"/>
                <w:lang w:val="en-GB"/>
              </w:rPr>
            </w:pPr>
            <w:r w:rsidRPr="00E379A1">
              <w:rPr>
                <w:rFonts w:asciiTheme="minorHAnsi" w:hAnsiTheme="minorHAnsi" w:cstheme="minorHAnsi"/>
                <w:b w:val="0"/>
                <w:bCs w:val="0"/>
                <w:lang w:val="en-GB"/>
              </w:rPr>
              <w:t>– National list of essential medicines</w:t>
            </w:r>
          </w:p>
        </w:tc>
      </w:tr>
      <w:tr w:rsidR="00AC577E" w:rsidRPr="00E379A1" w14:paraId="23C650B5" w14:textId="77777777" w:rsidTr="00461B6C">
        <w:tc>
          <w:tcPr>
            <w:tcW w:w="797" w:type="pct"/>
          </w:tcPr>
          <w:p w14:paraId="6C7EFB30" w14:textId="77777777" w:rsidR="00AC577E" w:rsidRPr="00E379A1" w:rsidRDefault="00AC577E" w:rsidP="00AC577E">
            <w:pPr>
              <w:spacing w:before="120" w:after="120"/>
              <w:ind w:right="-1"/>
              <w:jc w:val="both"/>
              <w:rPr>
                <w:rFonts w:asciiTheme="minorHAnsi" w:hAnsiTheme="minorHAnsi" w:cstheme="minorHAnsi"/>
                <w:b/>
                <w:lang w:val="en-GB"/>
              </w:rPr>
            </w:pPr>
            <w:r w:rsidRPr="00E379A1">
              <w:rPr>
                <w:rFonts w:asciiTheme="minorHAnsi" w:hAnsiTheme="minorHAnsi" w:cstheme="minorHAnsi"/>
                <w:b/>
                <w:lang w:val="en-GB"/>
              </w:rPr>
              <w:t>NCR</w:t>
            </w:r>
          </w:p>
        </w:tc>
        <w:tc>
          <w:tcPr>
            <w:tcW w:w="4203" w:type="pct"/>
          </w:tcPr>
          <w:p w14:paraId="5E775A0B" w14:textId="77777777" w:rsidR="00AC577E" w:rsidRPr="00E379A1" w:rsidRDefault="00AC577E" w:rsidP="00AC577E">
            <w:pPr>
              <w:pStyle w:val="12"/>
              <w:spacing w:before="120" w:after="120"/>
              <w:jc w:val="both"/>
              <w:rPr>
                <w:rFonts w:asciiTheme="minorHAnsi" w:hAnsiTheme="minorHAnsi" w:cstheme="minorHAnsi"/>
                <w:b w:val="0"/>
                <w:bCs w:val="0"/>
                <w:lang w:val="en-GB"/>
              </w:rPr>
            </w:pPr>
            <w:r w:rsidRPr="00E379A1">
              <w:rPr>
                <w:rFonts w:asciiTheme="minorHAnsi" w:hAnsiTheme="minorHAnsi" w:cstheme="minorHAnsi"/>
                <w:b w:val="0"/>
                <w:bCs w:val="0"/>
                <w:lang w:val="en-GB"/>
              </w:rPr>
              <w:t>–</w:t>
            </w:r>
            <w:r w:rsidRPr="00E379A1">
              <w:rPr>
                <w:rFonts w:asciiTheme="minorHAnsi" w:hAnsiTheme="minorHAnsi" w:cstheme="minorHAnsi"/>
                <w:lang w:val="en-GB"/>
              </w:rPr>
              <w:t xml:space="preserve"> </w:t>
            </w:r>
            <w:r w:rsidRPr="00E379A1">
              <w:rPr>
                <w:rFonts w:asciiTheme="minorHAnsi" w:hAnsiTheme="minorHAnsi" w:cstheme="minorHAnsi"/>
                <w:b w:val="0"/>
                <w:bCs w:val="0"/>
                <w:lang w:val="en-GB"/>
              </w:rPr>
              <w:t>National Cancer Registry of Ukraine</w:t>
            </w:r>
          </w:p>
        </w:tc>
      </w:tr>
      <w:tr w:rsidR="00AC577E" w:rsidRPr="00E379A1" w14:paraId="4A2E7852" w14:textId="77777777" w:rsidTr="00461B6C">
        <w:tc>
          <w:tcPr>
            <w:tcW w:w="797" w:type="pct"/>
          </w:tcPr>
          <w:p w14:paraId="0A12FB23" w14:textId="77777777" w:rsidR="00AC577E" w:rsidRPr="00E379A1" w:rsidRDefault="00AC577E" w:rsidP="00AC577E">
            <w:pPr>
              <w:spacing w:before="120" w:after="120"/>
              <w:ind w:right="-1"/>
              <w:jc w:val="both"/>
              <w:rPr>
                <w:rFonts w:asciiTheme="minorHAnsi" w:hAnsiTheme="minorHAnsi" w:cstheme="minorHAnsi"/>
                <w:b/>
                <w:lang w:val="en-GB"/>
              </w:rPr>
            </w:pPr>
            <w:r w:rsidRPr="00E379A1">
              <w:rPr>
                <w:rFonts w:asciiTheme="minorHAnsi" w:hAnsiTheme="minorHAnsi" w:cstheme="minorHAnsi"/>
                <w:b/>
                <w:lang w:val="en-GB"/>
              </w:rPr>
              <w:t>NGO</w:t>
            </w:r>
          </w:p>
        </w:tc>
        <w:tc>
          <w:tcPr>
            <w:tcW w:w="4203" w:type="pct"/>
          </w:tcPr>
          <w:p w14:paraId="153916DA" w14:textId="77777777" w:rsidR="00AC577E" w:rsidRPr="00E379A1" w:rsidRDefault="00AC577E" w:rsidP="00AC577E">
            <w:pPr>
              <w:pStyle w:val="12"/>
              <w:spacing w:before="120" w:after="120"/>
              <w:jc w:val="both"/>
              <w:rPr>
                <w:rFonts w:asciiTheme="minorHAnsi" w:hAnsiTheme="minorHAnsi" w:cstheme="minorHAnsi"/>
                <w:b w:val="0"/>
                <w:bCs w:val="0"/>
                <w:lang w:val="en-GB"/>
              </w:rPr>
            </w:pPr>
            <w:r w:rsidRPr="00E379A1">
              <w:rPr>
                <w:rFonts w:asciiTheme="minorHAnsi" w:hAnsiTheme="minorHAnsi" w:cstheme="minorHAnsi"/>
                <w:b w:val="0"/>
                <w:bCs w:val="0"/>
                <w:lang w:val="en-GB"/>
              </w:rPr>
              <w:t>– non-governmental organization</w:t>
            </w:r>
          </w:p>
        </w:tc>
      </w:tr>
      <w:tr w:rsidR="00AC577E" w:rsidRPr="00E379A1" w14:paraId="343F05EE" w14:textId="77777777" w:rsidTr="00461B6C">
        <w:tc>
          <w:tcPr>
            <w:tcW w:w="797" w:type="pct"/>
          </w:tcPr>
          <w:p w14:paraId="73CAB46F" w14:textId="77777777" w:rsidR="00AC577E" w:rsidRPr="00E379A1" w:rsidRDefault="00AC577E" w:rsidP="00AC577E">
            <w:pPr>
              <w:spacing w:before="120" w:after="120"/>
              <w:ind w:right="-1"/>
              <w:jc w:val="both"/>
              <w:rPr>
                <w:rFonts w:asciiTheme="minorHAnsi" w:hAnsiTheme="minorHAnsi" w:cstheme="minorHAnsi"/>
                <w:b/>
                <w:lang w:val="en-GB"/>
              </w:rPr>
            </w:pPr>
            <w:proofErr w:type="spellStart"/>
            <w:r w:rsidRPr="00E379A1">
              <w:rPr>
                <w:rFonts w:asciiTheme="minorHAnsi" w:hAnsiTheme="minorHAnsi" w:cstheme="minorHAnsi"/>
                <w:b/>
                <w:lang w:val="en-GB"/>
              </w:rPr>
              <w:t>S</w:t>
            </w:r>
            <w:r w:rsidR="000F37A1" w:rsidRPr="00E379A1">
              <w:rPr>
                <w:rFonts w:asciiTheme="minorHAnsi" w:hAnsiTheme="minorHAnsi" w:cstheme="minorHAnsi"/>
                <w:b/>
                <w:lang w:val="en-GB"/>
              </w:rPr>
              <w:t>o</w:t>
            </w:r>
            <w:r w:rsidRPr="00E379A1">
              <w:rPr>
                <w:rFonts w:asciiTheme="minorHAnsi" w:hAnsiTheme="minorHAnsi" w:cstheme="minorHAnsi"/>
                <w:b/>
                <w:lang w:val="en-GB"/>
              </w:rPr>
              <w:t>E</w:t>
            </w:r>
            <w:proofErr w:type="spellEnd"/>
          </w:p>
        </w:tc>
        <w:tc>
          <w:tcPr>
            <w:tcW w:w="4203" w:type="pct"/>
          </w:tcPr>
          <w:p w14:paraId="4278ED93" w14:textId="77777777" w:rsidR="00AC577E" w:rsidRPr="00E379A1" w:rsidRDefault="00AC577E" w:rsidP="00AC577E">
            <w:pPr>
              <w:spacing w:before="120" w:after="120"/>
              <w:jc w:val="both"/>
              <w:rPr>
                <w:rFonts w:asciiTheme="minorHAnsi" w:hAnsiTheme="minorHAnsi" w:cstheme="minorHAnsi"/>
                <w:b/>
                <w:bCs/>
                <w:lang w:val="en-GB"/>
              </w:rPr>
            </w:pPr>
            <w:r w:rsidRPr="00E379A1">
              <w:rPr>
                <w:rFonts w:asciiTheme="minorHAnsi" w:hAnsiTheme="minorHAnsi" w:cstheme="minorHAnsi"/>
                <w:bCs/>
                <w:lang w:val="en-GB"/>
              </w:rPr>
              <w:t>– state-owned enterprise</w:t>
            </w:r>
            <w:r w:rsidRPr="00E379A1">
              <w:rPr>
                <w:rFonts w:asciiTheme="minorHAnsi" w:hAnsiTheme="minorHAnsi" w:cstheme="minorHAnsi"/>
                <w:b/>
                <w:lang w:val="en-GB"/>
              </w:rPr>
              <w:t xml:space="preserve"> </w:t>
            </w:r>
          </w:p>
        </w:tc>
      </w:tr>
      <w:tr w:rsidR="00AC577E" w:rsidRPr="00E379A1" w14:paraId="3A836E85" w14:textId="77777777" w:rsidTr="00461B6C">
        <w:tc>
          <w:tcPr>
            <w:tcW w:w="797" w:type="pct"/>
          </w:tcPr>
          <w:p w14:paraId="70D35A05" w14:textId="77777777" w:rsidR="00AC577E" w:rsidRPr="00E379A1" w:rsidRDefault="00AC577E" w:rsidP="00AC577E">
            <w:pPr>
              <w:spacing w:before="120" w:after="120"/>
              <w:ind w:right="-1"/>
              <w:jc w:val="both"/>
              <w:rPr>
                <w:rFonts w:asciiTheme="minorHAnsi" w:hAnsiTheme="minorHAnsi" w:cstheme="minorHAnsi"/>
                <w:b/>
                <w:lang w:val="en-GB"/>
              </w:rPr>
            </w:pPr>
            <w:r w:rsidRPr="00E379A1">
              <w:rPr>
                <w:rFonts w:asciiTheme="minorHAnsi" w:hAnsiTheme="minorHAnsi" w:cstheme="minorHAnsi"/>
                <w:b/>
                <w:lang w:val="en-GB"/>
              </w:rPr>
              <w:t>UNDP</w:t>
            </w:r>
          </w:p>
        </w:tc>
        <w:tc>
          <w:tcPr>
            <w:tcW w:w="4203" w:type="pct"/>
          </w:tcPr>
          <w:p w14:paraId="7731547E" w14:textId="77777777" w:rsidR="00AC577E" w:rsidRPr="00E379A1" w:rsidRDefault="00AC577E" w:rsidP="00AC577E">
            <w:pPr>
              <w:spacing w:before="120" w:after="120"/>
              <w:jc w:val="both"/>
              <w:rPr>
                <w:rFonts w:asciiTheme="minorHAnsi" w:hAnsiTheme="minorHAnsi" w:cstheme="minorHAnsi"/>
                <w:bCs/>
                <w:lang w:val="en-GB"/>
              </w:rPr>
            </w:pPr>
            <w:r w:rsidRPr="00E379A1">
              <w:rPr>
                <w:rFonts w:asciiTheme="minorHAnsi" w:hAnsiTheme="minorHAnsi" w:cstheme="minorHAnsi"/>
                <w:bCs/>
                <w:lang w:val="en-GB"/>
              </w:rPr>
              <w:t>– United Nations Development Programme</w:t>
            </w:r>
          </w:p>
        </w:tc>
      </w:tr>
      <w:tr w:rsidR="00AC577E" w:rsidRPr="00E379A1" w14:paraId="4DB9AA7D" w14:textId="77777777" w:rsidTr="00461B6C">
        <w:tc>
          <w:tcPr>
            <w:tcW w:w="797" w:type="pct"/>
          </w:tcPr>
          <w:p w14:paraId="5F33AAD3" w14:textId="77777777" w:rsidR="00AC577E" w:rsidRPr="00E379A1" w:rsidRDefault="000745C1" w:rsidP="00AC577E">
            <w:pPr>
              <w:spacing w:before="120" w:after="120"/>
              <w:ind w:right="-1"/>
              <w:jc w:val="both"/>
              <w:rPr>
                <w:rFonts w:asciiTheme="minorHAnsi" w:hAnsiTheme="minorHAnsi" w:cstheme="minorHAnsi"/>
                <w:b/>
                <w:lang w:val="en-GB"/>
              </w:rPr>
            </w:pPr>
            <w:r w:rsidRPr="00E379A1">
              <w:rPr>
                <w:rFonts w:asciiTheme="minorHAnsi" w:hAnsiTheme="minorHAnsi" w:cstheme="minorHAnsi"/>
                <w:b/>
                <w:color w:val="000000" w:themeColor="text1"/>
                <w:lang w:val="en-GB"/>
              </w:rPr>
              <w:t>HBV</w:t>
            </w:r>
          </w:p>
        </w:tc>
        <w:tc>
          <w:tcPr>
            <w:tcW w:w="4203" w:type="pct"/>
          </w:tcPr>
          <w:p w14:paraId="5C2D3791" w14:textId="77777777" w:rsidR="00AC577E" w:rsidRPr="00E379A1" w:rsidRDefault="00AC577E" w:rsidP="00AC577E">
            <w:pPr>
              <w:spacing w:before="120" w:after="120"/>
              <w:jc w:val="both"/>
              <w:rPr>
                <w:rFonts w:asciiTheme="minorHAnsi" w:hAnsiTheme="minorHAnsi" w:cstheme="minorHAnsi"/>
                <w:bCs/>
                <w:lang w:val="en-GB"/>
              </w:rPr>
            </w:pPr>
            <w:r w:rsidRPr="00E379A1">
              <w:rPr>
                <w:rFonts w:asciiTheme="minorHAnsi" w:hAnsiTheme="minorHAnsi" w:cstheme="minorHAnsi"/>
                <w:bCs/>
                <w:color w:val="000000" w:themeColor="text1"/>
                <w:lang w:val="en-GB"/>
              </w:rPr>
              <w:t>– viral hepatitis B</w:t>
            </w:r>
          </w:p>
        </w:tc>
      </w:tr>
      <w:tr w:rsidR="00AC577E" w:rsidRPr="00E379A1" w14:paraId="7008F22C" w14:textId="77777777" w:rsidTr="00461B6C">
        <w:tc>
          <w:tcPr>
            <w:tcW w:w="797" w:type="pct"/>
          </w:tcPr>
          <w:p w14:paraId="66CE5E11" w14:textId="77777777" w:rsidR="00AC577E" w:rsidRPr="00E379A1" w:rsidRDefault="000745C1" w:rsidP="00AC577E">
            <w:pPr>
              <w:spacing w:before="120" w:after="120"/>
              <w:ind w:right="-1"/>
              <w:jc w:val="both"/>
              <w:rPr>
                <w:rFonts w:asciiTheme="minorHAnsi" w:hAnsiTheme="minorHAnsi" w:cstheme="minorHAnsi"/>
                <w:b/>
                <w:lang w:val="en-GB"/>
              </w:rPr>
            </w:pPr>
            <w:r w:rsidRPr="00E379A1">
              <w:rPr>
                <w:rFonts w:asciiTheme="minorHAnsi" w:hAnsiTheme="minorHAnsi" w:cstheme="minorHAnsi"/>
                <w:b/>
                <w:color w:val="000000" w:themeColor="text1"/>
                <w:lang w:val="en-GB"/>
              </w:rPr>
              <w:t>HCV</w:t>
            </w:r>
          </w:p>
        </w:tc>
        <w:tc>
          <w:tcPr>
            <w:tcW w:w="4203" w:type="pct"/>
          </w:tcPr>
          <w:p w14:paraId="15FB9828" w14:textId="77777777" w:rsidR="00AC577E" w:rsidRPr="00E379A1" w:rsidRDefault="00AC577E" w:rsidP="00AC577E">
            <w:pPr>
              <w:spacing w:before="120" w:after="120"/>
              <w:jc w:val="both"/>
              <w:rPr>
                <w:rFonts w:asciiTheme="minorHAnsi" w:hAnsiTheme="minorHAnsi" w:cstheme="minorHAnsi"/>
                <w:bCs/>
                <w:lang w:val="en-GB"/>
              </w:rPr>
            </w:pPr>
            <w:r w:rsidRPr="00E379A1">
              <w:rPr>
                <w:rFonts w:asciiTheme="minorHAnsi" w:hAnsiTheme="minorHAnsi" w:cstheme="minorHAnsi"/>
                <w:bCs/>
                <w:color w:val="000000" w:themeColor="text1"/>
                <w:lang w:val="en-GB"/>
              </w:rPr>
              <w:t>– viral hepatitis С</w:t>
            </w:r>
          </w:p>
        </w:tc>
      </w:tr>
      <w:tr w:rsidR="00AC577E" w:rsidRPr="00E379A1" w14:paraId="5C52639C" w14:textId="77777777" w:rsidTr="00461B6C">
        <w:tc>
          <w:tcPr>
            <w:tcW w:w="797" w:type="pct"/>
          </w:tcPr>
          <w:p w14:paraId="223F724E" w14:textId="77777777" w:rsidR="00AC577E" w:rsidRPr="00E379A1" w:rsidRDefault="00AC577E" w:rsidP="00AC577E">
            <w:pPr>
              <w:spacing w:before="120" w:after="120"/>
              <w:ind w:right="-1"/>
              <w:jc w:val="both"/>
              <w:rPr>
                <w:rFonts w:asciiTheme="minorHAnsi" w:hAnsiTheme="minorHAnsi" w:cstheme="minorHAnsi"/>
                <w:b/>
                <w:lang w:val="en-GB"/>
              </w:rPr>
            </w:pPr>
            <w:r w:rsidRPr="00E379A1">
              <w:rPr>
                <w:rFonts w:asciiTheme="minorHAnsi" w:hAnsiTheme="minorHAnsi" w:cstheme="minorHAnsi"/>
                <w:b/>
                <w:lang w:val="en-GB"/>
              </w:rPr>
              <w:t>WHO</w:t>
            </w:r>
          </w:p>
        </w:tc>
        <w:tc>
          <w:tcPr>
            <w:tcW w:w="4203" w:type="pct"/>
          </w:tcPr>
          <w:p w14:paraId="7710D899" w14:textId="77777777" w:rsidR="00AC577E" w:rsidRPr="00E379A1" w:rsidRDefault="00AC577E" w:rsidP="00AC577E">
            <w:pPr>
              <w:spacing w:before="120" w:after="120"/>
              <w:jc w:val="both"/>
              <w:rPr>
                <w:rFonts w:asciiTheme="minorHAnsi" w:hAnsiTheme="minorHAnsi" w:cstheme="minorHAnsi"/>
                <w:bCs/>
                <w:lang w:val="en-GB"/>
              </w:rPr>
            </w:pPr>
            <w:r w:rsidRPr="00E379A1">
              <w:rPr>
                <w:rFonts w:asciiTheme="minorHAnsi" w:hAnsiTheme="minorHAnsi" w:cstheme="minorHAnsi"/>
                <w:bCs/>
                <w:lang w:val="en-GB"/>
              </w:rPr>
              <w:t>– World Health Organization</w:t>
            </w:r>
          </w:p>
        </w:tc>
      </w:tr>
    </w:tbl>
    <w:p w14:paraId="5FC44597" w14:textId="77777777" w:rsidR="00DA322E" w:rsidRPr="00E379A1" w:rsidRDefault="00DA322E" w:rsidP="00AC577E">
      <w:pPr>
        <w:ind w:right="-1"/>
        <w:jc w:val="both"/>
        <w:rPr>
          <w:rFonts w:asciiTheme="minorHAnsi" w:hAnsiTheme="minorHAnsi" w:cstheme="minorHAnsi"/>
          <w:b/>
          <w:highlight w:val="yellow"/>
          <w:lang w:val="en-GB"/>
        </w:rPr>
      </w:pPr>
    </w:p>
    <w:p w14:paraId="07AE9D9B" w14:textId="77777777" w:rsidR="00047E80" w:rsidRPr="00E379A1" w:rsidRDefault="00047E80" w:rsidP="00AC577E">
      <w:pPr>
        <w:rPr>
          <w:rFonts w:asciiTheme="minorHAnsi" w:hAnsiTheme="minorHAnsi" w:cstheme="minorHAnsi"/>
          <w:highlight w:val="yellow"/>
          <w:lang w:val="en-GB"/>
        </w:rPr>
      </w:pPr>
      <w:r w:rsidRPr="00E379A1">
        <w:rPr>
          <w:rFonts w:asciiTheme="minorHAnsi" w:hAnsiTheme="minorHAnsi" w:cstheme="minorHAnsi"/>
          <w:highlight w:val="yellow"/>
          <w:lang w:val="en-GB"/>
        </w:rPr>
        <w:br w:type="page"/>
      </w:r>
    </w:p>
    <w:p w14:paraId="50E0FE6D" w14:textId="77777777" w:rsidR="00047E80" w:rsidRPr="00E379A1" w:rsidRDefault="00615B89" w:rsidP="00AC577E">
      <w:pPr>
        <w:pStyle w:val="1"/>
        <w:spacing w:before="0" w:after="0" w:line="240" w:lineRule="auto"/>
        <w:jc w:val="center"/>
        <w:rPr>
          <w:rFonts w:asciiTheme="minorHAnsi" w:hAnsiTheme="minorHAnsi" w:cstheme="minorHAnsi"/>
          <w:sz w:val="28"/>
          <w:szCs w:val="28"/>
          <w:lang w:val="en-GB"/>
        </w:rPr>
      </w:pPr>
      <w:bookmarkStart w:id="2" w:name="_Toc77682685"/>
      <w:r w:rsidRPr="00E379A1">
        <w:rPr>
          <w:rFonts w:asciiTheme="minorHAnsi" w:hAnsiTheme="minorHAnsi" w:cstheme="minorHAnsi"/>
          <w:sz w:val="28"/>
          <w:szCs w:val="28"/>
          <w:lang w:val="en-GB"/>
        </w:rPr>
        <w:lastRenderedPageBreak/>
        <w:t>Introduction</w:t>
      </w:r>
      <w:bookmarkEnd w:id="2"/>
    </w:p>
    <w:p w14:paraId="628D8180" w14:textId="77777777" w:rsidR="00C40E7E" w:rsidRPr="00E379A1" w:rsidRDefault="00C40E7E" w:rsidP="00AC577E">
      <w:pPr>
        <w:ind w:firstLine="567"/>
        <w:jc w:val="both"/>
        <w:rPr>
          <w:rFonts w:asciiTheme="minorHAnsi" w:hAnsiTheme="minorHAnsi" w:cstheme="minorHAnsi"/>
          <w:bCs/>
          <w:lang w:val="en-GB"/>
        </w:rPr>
      </w:pPr>
    </w:p>
    <w:p w14:paraId="69ADE689" w14:textId="77777777" w:rsidR="00F62C8E" w:rsidRPr="00E379A1" w:rsidRDefault="00096B00" w:rsidP="00CA11E8">
      <w:pPr>
        <w:spacing w:before="120" w:after="120"/>
        <w:ind w:firstLine="567"/>
        <w:jc w:val="both"/>
        <w:rPr>
          <w:rFonts w:asciiTheme="minorHAnsi" w:hAnsiTheme="minorHAnsi" w:cstheme="minorHAnsi"/>
          <w:color w:val="000000"/>
          <w:lang w:val="en-GB"/>
        </w:rPr>
      </w:pPr>
      <w:r w:rsidRPr="00E379A1">
        <w:rPr>
          <w:rFonts w:asciiTheme="minorHAnsi" w:hAnsiTheme="minorHAnsi" w:cstheme="minorHAnsi"/>
          <w:color w:val="000000"/>
          <w:lang w:val="en-GB"/>
        </w:rPr>
        <w:t xml:space="preserve">The UNDP Low-Value Grants project for </w:t>
      </w:r>
      <w:r w:rsidR="002A0756" w:rsidRPr="00E379A1">
        <w:rPr>
          <w:rFonts w:asciiTheme="minorHAnsi" w:hAnsiTheme="minorHAnsi" w:cstheme="minorHAnsi"/>
          <w:color w:val="000000"/>
          <w:lang w:val="en-GB"/>
        </w:rPr>
        <w:t xml:space="preserve">the </w:t>
      </w:r>
      <w:r w:rsidRPr="00E379A1">
        <w:rPr>
          <w:rFonts w:asciiTheme="minorHAnsi" w:hAnsiTheme="minorHAnsi" w:cstheme="minorHAnsi"/>
          <w:color w:val="000000"/>
          <w:lang w:val="en-GB"/>
        </w:rPr>
        <w:t xml:space="preserve">public monitoring of the local delivery and availability of medicines procured by UNDP for the Ministry of Health of Ukraine has two main goals. These are: 1) to undertake an independent, third-party assessment to provide UNDP with real-life information about the availability </w:t>
      </w:r>
      <w:r w:rsidR="002A0756" w:rsidRPr="00E379A1">
        <w:rPr>
          <w:rFonts w:asciiTheme="minorHAnsi" w:hAnsiTheme="minorHAnsi" w:cstheme="minorHAnsi"/>
          <w:color w:val="000000"/>
          <w:lang w:val="en-GB"/>
        </w:rPr>
        <w:t xml:space="preserve">of </w:t>
      </w:r>
      <w:r w:rsidRPr="00E379A1">
        <w:rPr>
          <w:rFonts w:asciiTheme="minorHAnsi" w:hAnsiTheme="minorHAnsi" w:cstheme="minorHAnsi"/>
          <w:color w:val="000000"/>
          <w:lang w:val="en-GB"/>
        </w:rPr>
        <w:t xml:space="preserve">and access to </w:t>
      </w:r>
      <w:r w:rsidR="002A0756" w:rsidRPr="00E379A1">
        <w:rPr>
          <w:rFonts w:asciiTheme="minorHAnsi" w:hAnsiTheme="minorHAnsi" w:cstheme="minorHAnsi"/>
          <w:color w:val="000000"/>
          <w:lang w:val="en-GB"/>
        </w:rPr>
        <w:t xml:space="preserve">the </w:t>
      </w:r>
      <w:r w:rsidRPr="00E379A1">
        <w:rPr>
          <w:rFonts w:asciiTheme="minorHAnsi" w:hAnsiTheme="minorHAnsi" w:cstheme="minorHAnsi"/>
          <w:color w:val="000000"/>
          <w:lang w:val="en-GB"/>
        </w:rPr>
        <w:t xml:space="preserve">treatments that UNDP procures, and 2) to develop the capacity of Ukrainian </w:t>
      </w:r>
      <w:r w:rsidR="003701F9" w:rsidRPr="00E379A1">
        <w:rPr>
          <w:rFonts w:asciiTheme="minorHAnsi" w:hAnsiTheme="minorHAnsi" w:cstheme="minorHAnsi"/>
          <w:color w:val="000000"/>
          <w:lang w:val="en-GB"/>
        </w:rPr>
        <w:t>patients’</w:t>
      </w:r>
      <w:r w:rsidRPr="00E379A1">
        <w:rPr>
          <w:rFonts w:asciiTheme="minorHAnsi" w:hAnsiTheme="minorHAnsi" w:cstheme="minorHAnsi"/>
          <w:color w:val="000000"/>
          <w:lang w:val="en-GB"/>
        </w:rPr>
        <w:t xml:space="preserve"> organisations to conduct autonomous, impartial studies, the results of which they can use as an advocacy tool.</w:t>
      </w:r>
    </w:p>
    <w:p w14:paraId="4F720A35" w14:textId="311EB97B" w:rsidR="00096B00" w:rsidRPr="00E379A1" w:rsidRDefault="00096B00" w:rsidP="00CA11E8">
      <w:pPr>
        <w:spacing w:before="120" w:after="120"/>
        <w:ind w:firstLine="567"/>
        <w:jc w:val="both"/>
        <w:rPr>
          <w:rFonts w:asciiTheme="minorHAnsi" w:hAnsiTheme="minorHAnsi" w:cstheme="minorHAnsi"/>
          <w:color w:val="000000"/>
          <w:lang w:val="en-GB"/>
        </w:rPr>
      </w:pPr>
      <w:r w:rsidRPr="00E379A1">
        <w:rPr>
          <w:rFonts w:asciiTheme="minorHAnsi" w:hAnsiTheme="minorHAnsi" w:cstheme="minorHAnsi"/>
          <w:color w:val="000000"/>
          <w:lang w:val="en-GB"/>
        </w:rPr>
        <w:t xml:space="preserve">Launched in 2017, this project involves working with non-governmental organisations to collect data on the procurement of medicines and medical products and their distribution to local health care facilities in different oblasts. It also aims to understand the overall level of satisfaction of patients and physicians with the volumes and timing of deliveries. The </w:t>
      </w:r>
      <w:r w:rsidR="00940BA5" w:rsidRPr="00E379A1">
        <w:rPr>
          <w:rFonts w:asciiTheme="minorHAnsi" w:hAnsiTheme="minorHAnsi" w:cstheme="minorHAnsi"/>
          <w:color w:val="000000"/>
          <w:lang w:val="en-GB"/>
        </w:rPr>
        <w:t xml:space="preserve">fourth </w:t>
      </w:r>
      <w:r w:rsidRPr="00E379A1">
        <w:rPr>
          <w:rFonts w:asciiTheme="minorHAnsi" w:hAnsiTheme="minorHAnsi" w:cstheme="minorHAnsi"/>
          <w:color w:val="000000"/>
          <w:lang w:val="en-GB"/>
        </w:rPr>
        <w:t>round of monitoring, which took place in 20</w:t>
      </w:r>
      <w:r w:rsidR="00940BA5" w:rsidRPr="00E379A1">
        <w:rPr>
          <w:rFonts w:asciiTheme="minorHAnsi" w:hAnsiTheme="minorHAnsi" w:cstheme="minorHAnsi"/>
          <w:color w:val="000000"/>
          <w:lang w:val="en-GB"/>
        </w:rPr>
        <w:t>20</w:t>
      </w:r>
      <w:r w:rsidRPr="00E379A1">
        <w:rPr>
          <w:rFonts w:asciiTheme="minorHAnsi" w:hAnsiTheme="minorHAnsi" w:cstheme="minorHAnsi"/>
          <w:color w:val="000000"/>
          <w:lang w:val="en-GB"/>
        </w:rPr>
        <w:t xml:space="preserve">, expands on the work done in </w:t>
      </w:r>
      <w:r w:rsidR="00940BA5" w:rsidRPr="00E379A1">
        <w:rPr>
          <w:rFonts w:asciiTheme="minorHAnsi" w:hAnsiTheme="minorHAnsi" w:cstheme="minorHAnsi"/>
          <w:color w:val="000000"/>
          <w:lang w:val="en-GB"/>
        </w:rPr>
        <w:t>2019</w:t>
      </w:r>
      <w:r w:rsidRPr="00E379A1">
        <w:rPr>
          <w:rFonts w:asciiTheme="minorHAnsi" w:hAnsiTheme="minorHAnsi" w:cstheme="minorHAnsi"/>
          <w:color w:val="000000"/>
          <w:lang w:val="en-GB"/>
        </w:rPr>
        <w:t xml:space="preserve"> by working with </w:t>
      </w:r>
      <w:r w:rsidR="00940BA5" w:rsidRPr="00E379A1">
        <w:rPr>
          <w:rFonts w:asciiTheme="minorHAnsi" w:hAnsiTheme="minorHAnsi" w:cstheme="minorHAnsi"/>
          <w:color w:val="000000"/>
          <w:lang w:val="en-GB"/>
        </w:rPr>
        <w:t>relevant</w:t>
      </w:r>
      <w:r w:rsidRPr="00E379A1">
        <w:rPr>
          <w:rFonts w:asciiTheme="minorHAnsi" w:hAnsiTheme="minorHAnsi" w:cstheme="minorHAnsi"/>
          <w:color w:val="000000"/>
          <w:lang w:val="en-GB"/>
        </w:rPr>
        <w:t xml:space="preserve"> NGOs</w:t>
      </w:r>
      <w:r w:rsidR="00940BA5" w:rsidRPr="00E379A1">
        <w:rPr>
          <w:rFonts w:asciiTheme="minorHAnsi" w:hAnsiTheme="minorHAnsi" w:cstheme="minorHAnsi"/>
          <w:color w:val="000000"/>
          <w:lang w:val="en-GB"/>
        </w:rPr>
        <w:t xml:space="preserve"> </w:t>
      </w:r>
      <w:r w:rsidR="002A0756" w:rsidRPr="00E379A1">
        <w:rPr>
          <w:rFonts w:asciiTheme="minorHAnsi" w:hAnsiTheme="minorHAnsi" w:cstheme="minorHAnsi"/>
          <w:color w:val="000000"/>
          <w:lang w:val="en-GB"/>
        </w:rPr>
        <w:t xml:space="preserve">concerned with </w:t>
      </w:r>
      <w:r w:rsidR="00940BA5" w:rsidRPr="00E379A1">
        <w:rPr>
          <w:rFonts w:asciiTheme="minorHAnsi" w:hAnsiTheme="minorHAnsi" w:cstheme="minorHAnsi"/>
          <w:color w:val="000000"/>
          <w:lang w:val="en-GB"/>
        </w:rPr>
        <w:t>selected diseases</w:t>
      </w:r>
      <w:r w:rsidRPr="00E379A1">
        <w:rPr>
          <w:rFonts w:asciiTheme="minorHAnsi" w:hAnsiTheme="minorHAnsi" w:cstheme="minorHAnsi"/>
          <w:color w:val="000000"/>
          <w:lang w:val="en-GB"/>
        </w:rPr>
        <w:t>, assessing substantially more medicines and nosologies in more oblasts, and collecting qualitative data from many more patients</w:t>
      </w:r>
      <w:r w:rsidR="00940BA5" w:rsidRPr="00E379A1">
        <w:rPr>
          <w:rFonts w:asciiTheme="minorHAnsi" w:hAnsiTheme="minorHAnsi" w:cstheme="minorHAnsi"/>
          <w:color w:val="000000"/>
          <w:lang w:val="en-GB"/>
        </w:rPr>
        <w:t>, staff of HCFs and representatives of HDs</w:t>
      </w:r>
      <w:r w:rsidR="00147648" w:rsidRPr="00E379A1">
        <w:rPr>
          <w:rFonts w:asciiTheme="minorHAnsi" w:hAnsiTheme="minorHAnsi" w:cstheme="minorHAnsi"/>
          <w:color w:val="000000"/>
          <w:lang w:val="en-GB"/>
        </w:rPr>
        <w:t xml:space="preserve"> </w:t>
      </w:r>
      <w:r w:rsidRPr="00E379A1">
        <w:rPr>
          <w:rFonts w:asciiTheme="minorHAnsi" w:hAnsiTheme="minorHAnsi" w:cstheme="minorHAnsi"/>
          <w:color w:val="000000"/>
          <w:lang w:val="en-GB"/>
        </w:rPr>
        <w:t>(Table 1).</w:t>
      </w:r>
    </w:p>
    <w:p w14:paraId="64FE776E" w14:textId="77777777" w:rsidR="00147648" w:rsidRPr="00E379A1" w:rsidRDefault="00147648" w:rsidP="00096B00">
      <w:pPr>
        <w:ind w:firstLine="567"/>
        <w:jc w:val="both"/>
        <w:rPr>
          <w:rFonts w:asciiTheme="minorHAnsi" w:hAnsiTheme="minorHAnsi" w:cstheme="minorHAnsi"/>
          <w:color w:val="000000"/>
          <w:lang w:val="en-GB"/>
        </w:rPr>
      </w:pPr>
    </w:p>
    <w:p w14:paraId="1138B18C" w14:textId="77777777" w:rsidR="00B219A0" w:rsidRPr="00E379A1" w:rsidRDefault="00147648" w:rsidP="00B219A0">
      <w:pPr>
        <w:jc w:val="right"/>
        <w:rPr>
          <w:rFonts w:asciiTheme="minorHAnsi" w:hAnsiTheme="minorHAnsi" w:cstheme="minorHAnsi"/>
          <w:b/>
          <w:bCs/>
          <w:color w:val="000000"/>
          <w:lang w:val="en-GB"/>
        </w:rPr>
      </w:pPr>
      <w:r w:rsidRPr="00E379A1">
        <w:rPr>
          <w:rFonts w:asciiTheme="minorHAnsi" w:hAnsiTheme="minorHAnsi" w:cstheme="minorHAnsi"/>
          <w:b/>
          <w:bCs/>
          <w:color w:val="000000"/>
          <w:lang w:val="en-GB"/>
        </w:rPr>
        <w:t>Table 1</w:t>
      </w:r>
    </w:p>
    <w:p w14:paraId="470001A1" w14:textId="77777777" w:rsidR="00147648" w:rsidRPr="00E379A1" w:rsidRDefault="00147648" w:rsidP="00800432">
      <w:pPr>
        <w:jc w:val="center"/>
        <w:rPr>
          <w:rFonts w:asciiTheme="minorHAnsi" w:hAnsiTheme="minorHAnsi" w:cstheme="minorHAnsi"/>
          <w:b/>
          <w:bCs/>
          <w:color w:val="000000"/>
          <w:lang w:val="en-GB"/>
        </w:rPr>
      </w:pPr>
      <w:r w:rsidRPr="00E379A1">
        <w:rPr>
          <w:rFonts w:asciiTheme="minorHAnsi" w:hAnsiTheme="minorHAnsi" w:cstheme="minorHAnsi"/>
          <w:b/>
          <w:bCs/>
          <w:color w:val="000000"/>
          <w:lang w:val="en-GB"/>
        </w:rPr>
        <w:t>Public monitoring of local delivery and availability of medicines: coverage by year, 2017–2020</w:t>
      </w:r>
    </w:p>
    <w:tbl>
      <w:tblPr>
        <w:tblStyle w:val="a4"/>
        <w:tblW w:w="9493" w:type="dxa"/>
        <w:jc w:val="center"/>
        <w:tblLook w:val="04A0" w:firstRow="1" w:lastRow="0" w:firstColumn="1" w:lastColumn="0" w:noHBand="0" w:noVBand="1"/>
      </w:tblPr>
      <w:tblGrid>
        <w:gridCol w:w="2405"/>
        <w:gridCol w:w="1701"/>
        <w:gridCol w:w="1559"/>
        <w:gridCol w:w="2127"/>
        <w:gridCol w:w="1701"/>
      </w:tblGrid>
      <w:tr w:rsidR="00147648" w:rsidRPr="00E379A1" w14:paraId="1588607E" w14:textId="77777777" w:rsidTr="00475B8D">
        <w:trPr>
          <w:trHeight w:val="492"/>
          <w:jc w:val="center"/>
        </w:trPr>
        <w:tc>
          <w:tcPr>
            <w:tcW w:w="2405" w:type="dxa"/>
            <w:vAlign w:val="center"/>
          </w:tcPr>
          <w:p w14:paraId="664B590C" w14:textId="77777777" w:rsidR="00147648" w:rsidRPr="00E379A1" w:rsidRDefault="00147648" w:rsidP="00475B8D">
            <w:pPr>
              <w:jc w:val="center"/>
              <w:rPr>
                <w:rFonts w:asciiTheme="minorHAnsi" w:hAnsiTheme="minorHAnsi" w:cstheme="minorHAnsi"/>
                <w:b/>
                <w:bCs/>
                <w:color w:val="000000"/>
                <w:lang w:val="en-GB"/>
              </w:rPr>
            </w:pPr>
            <w:r w:rsidRPr="00E379A1">
              <w:rPr>
                <w:rFonts w:asciiTheme="minorHAnsi" w:hAnsiTheme="minorHAnsi" w:cstheme="minorHAnsi"/>
                <w:b/>
                <w:bCs/>
                <w:color w:val="000000"/>
                <w:lang w:val="en-GB"/>
              </w:rPr>
              <w:t>Review year</w:t>
            </w:r>
          </w:p>
        </w:tc>
        <w:tc>
          <w:tcPr>
            <w:tcW w:w="1701" w:type="dxa"/>
            <w:vAlign w:val="center"/>
          </w:tcPr>
          <w:p w14:paraId="73A42036" w14:textId="77777777" w:rsidR="00147648" w:rsidRPr="00E379A1" w:rsidRDefault="00147648" w:rsidP="00475B8D">
            <w:pPr>
              <w:jc w:val="center"/>
              <w:rPr>
                <w:rFonts w:asciiTheme="minorHAnsi" w:hAnsiTheme="minorHAnsi" w:cstheme="minorHAnsi"/>
                <w:b/>
                <w:bCs/>
                <w:color w:val="000000"/>
                <w:lang w:val="en-GB"/>
              </w:rPr>
            </w:pPr>
            <w:r w:rsidRPr="00E379A1">
              <w:rPr>
                <w:rFonts w:asciiTheme="minorHAnsi" w:hAnsiTheme="minorHAnsi" w:cstheme="minorHAnsi"/>
                <w:b/>
                <w:bCs/>
                <w:color w:val="000000"/>
                <w:lang w:val="en-GB"/>
              </w:rPr>
              <w:t>2017</w:t>
            </w:r>
          </w:p>
        </w:tc>
        <w:tc>
          <w:tcPr>
            <w:tcW w:w="1559" w:type="dxa"/>
            <w:vAlign w:val="center"/>
          </w:tcPr>
          <w:p w14:paraId="7A74A54F" w14:textId="77777777" w:rsidR="00147648" w:rsidRPr="00E379A1" w:rsidRDefault="00147648" w:rsidP="00475B8D">
            <w:pPr>
              <w:jc w:val="center"/>
              <w:rPr>
                <w:rFonts w:asciiTheme="minorHAnsi" w:hAnsiTheme="minorHAnsi" w:cstheme="minorHAnsi"/>
                <w:b/>
                <w:bCs/>
                <w:color w:val="000000"/>
                <w:lang w:val="en-GB"/>
              </w:rPr>
            </w:pPr>
            <w:r w:rsidRPr="00E379A1">
              <w:rPr>
                <w:rFonts w:asciiTheme="minorHAnsi" w:hAnsiTheme="minorHAnsi" w:cstheme="minorHAnsi"/>
                <w:b/>
                <w:bCs/>
                <w:color w:val="000000"/>
                <w:lang w:val="en-GB"/>
              </w:rPr>
              <w:t>2018</w:t>
            </w:r>
          </w:p>
        </w:tc>
        <w:tc>
          <w:tcPr>
            <w:tcW w:w="2127" w:type="dxa"/>
            <w:vAlign w:val="center"/>
          </w:tcPr>
          <w:p w14:paraId="67F6C4E7" w14:textId="77777777" w:rsidR="00147648" w:rsidRPr="00E379A1" w:rsidRDefault="00147648" w:rsidP="00475B8D">
            <w:pPr>
              <w:jc w:val="center"/>
              <w:rPr>
                <w:rFonts w:asciiTheme="minorHAnsi" w:hAnsiTheme="minorHAnsi" w:cstheme="minorHAnsi"/>
                <w:b/>
                <w:bCs/>
                <w:color w:val="000000"/>
                <w:lang w:val="en-GB"/>
              </w:rPr>
            </w:pPr>
            <w:r w:rsidRPr="00E379A1">
              <w:rPr>
                <w:rFonts w:asciiTheme="minorHAnsi" w:hAnsiTheme="minorHAnsi" w:cstheme="minorHAnsi"/>
                <w:b/>
                <w:bCs/>
                <w:color w:val="000000"/>
                <w:lang w:val="en-GB"/>
              </w:rPr>
              <w:t>2019</w:t>
            </w:r>
          </w:p>
        </w:tc>
        <w:tc>
          <w:tcPr>
            <w:tcW w:w="1701" w:type="dxa"/>
            <w:vAlign w:val="center"/>
          </w:tcPr>
          <w:p w14:paraId="00ECBFD8" w14:textId="77777777" w:rsidR="00147648" w:rsidRPr="00E379A1" w:rsidRDefault="00147648" w:rsidP="00475B8D">
            <w:pPr>
              <w:jc w:val="center"/>
              <w:rPr>
                <w:rFonts w:asciiTheme="minorHAnsi" w:hAnsiTheme="minorHAnsi" w:cstheme="minorHAnsi"/>
                <w:b/>
                <w:bCs/>
                <w:color w:val="000000"/>
                <w:lang w:val="en-GB"/>
              </w:rPr>
            </w:pPr>
            <w:r w:rsidRPr="00E379A1">
              <w:rPr>
                <w:rFonts w:asciiTheme="minorHAnsi" w:hAnsiTheme="minorHAnsi" w:cstheme="minorHAnsi"/>
                <w:b/>
                <w:bCs/>
                <w:color w:val="000000"/>
                <w:lang w:val="en-GB"/>
              </w:rPr>
              <w:t>2020</w:t>
            </w:r>
          </w:p>
        </w:tc>
      </w:tr>
      <w:tr w:rsidR="00147648" w:rsidRPr="00E379A1" w14:paraId="2E5881E0" w14:textId="77777777" w:rsidTr="00475B8D">
        <w:trPr>
          <w:trHeight w:val="697"/>
          <w:jc w:val="center"/>
        </w:trPr>
        <w:tc>
          <w:tcPr>
            <w:tcW w:w="2405" w:type="dxa"/>
            <w:vAlign w:val="center"/>
          </w:tcPr>
          <w:p w14:paraId="2BEA7CE5" w14:textId="77777777" w:rsidR="00147648" w:rsidRPr="00E379A1" w:rsidRDefault="00147648" w:rsidP="00475B8D">
            <w:pPr>
              <w:rPr>
                <w:rFonts w:asciiTheme="minorHAnsi" w:hAnsiTheme="minorHAnsi" w:cstheme="minorHAnsi"/>
                <w:color w:val="000000"/>
                <w:lang w:val="en-GB"/>
              </w:rPr>
            </w:pPr>
            <w:r w:rsidRPr="00E379A1">
              <w:rPr>
                <w:rFonts w:asciiTheme="minorHAnsi" w:hAnsiTheme="minorHAnsi" w:cstheme="minorHAnsi"/>
                <w:color w:val="000000"/>
                <w:lang w:val="en-GB"/>
              </w:rPr>
              <w:t>Number of NGOs participating</w:t>
            </w:r>
          </w:p>
        </w:tc>
        <w:tc>
          <w:tcPr>
            <w:tcW w:w="1701" w:type="dxa"/>
            <w:vAlign w:val="center"/>
          </w:tcPr>
          <w:p w14:paraId="5DC6283B"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4</w:t>
            </w:r>
          </w:p>
        </w:tc>
        <w:tc>
          <w:tcPr>
            <w:tcW w:w="1559" w:type="dxa"/>
            <w:vAlign w:val="center"/>
          </w:tcPr>
          <w:p w14:paraId="1602491F"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4</w:t>
            </w:r>
          </w:p>
        </w:tc>
        <w:tc>
          <w:tcPr>
            <w:tcW w:w="2127" w:type="dxa"/>
            <w:vAlign w:val="center"/>
          </w:tcPr>
          <w:p w14:paraId="70BBF8C9"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6</w:t>
            </w:r>
          </w:p>
        </w:tc>
        <w:tc>
          <w:tcPr>
            <w:tcW w:w="1701" w:type="dxa"/>
            <w:vAlign w:val="center"/>
          </w:tcPr>
          <w:p w14:paraId="76441EA4"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6</w:t>
            </w:r>
          </w:p>
        </w:tc>
      </w:tr>
      <w:tr w:rsidR="00147648" w:rsidRPr="00E379A1" w14:paraId="6F78C05D" w14:textId="77777777" w:rsidTr="00475B8D">
        <w:trPr>
          <w:trHeight w:val="677"/>
          <w:jc w:val="center"/>
        </w:trPr>
        <w:tc>
          <w:tcPr>
            <w:tcW w:w="2405" w:type="dxa"/>
            <w:vAlign w:val="center"/>
          </w:tcPr>
          <w:p w14:paraId="147B3170" w14:textId="77777777" w:rsidR="00147648" w:rsidRPr="00E379A1" w:rsidRDefault="00147648" w:rsidP="00475B8D">
            <w:pPr>
              <w:rPr>
                <w:rFonts w:asciiTheme="minorHAnsi" w:hAnsiTheme="minorHAnsi" w:cstheme="minorHAnsi"/>
                <w:color w:val="000000"/>
                <w:lang w:val="en-GB"/>
              </w:rPr>
            </w:pPr>
            <w:r w:rsidRPr="00E379A1">
              <w:rPr>
                <w:rFonts w:asciiTheme="minorHAnsi" w:hAnsiTheme="minorHAnsi" w:cstheme="minorHAnsi"/>
                <w:color w:val="000000"/>
                <w:lang w:val="en-GB"/>
              </w:rPr>
              <w:t>Number of medicines assessed</w:t>
            </w:r>
          </w:p>
        </w:tc>
        <w:tc>
          <w:tcPr>
            <w:tcW w:w="1701" w:type="dxa"/>
            <w:vAlign w:val="center"/>
          </w:tcPr>
          <w:p w14:paraId="55245EF7"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17</w:t>
            </w:r>
          </w:p>
        </w:tc>
        <w:tc>
          <w:tcPr>
            <w:tcW w:w="1559" w:type="dxa"/>
            <w:vAlign w:val="center"/>
          </w:tcPr>
          <w:p w14:paraId="6F5C1C4B"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15</w:t>
            </w:r>
          </w:p>
        </w:tc>
        <w:tc>
          <w:tcPr>
            <w:tcW w:w="2127" w:type="dxa"/>
            <w:vAlign w:val="center"/>
          </w:tcPr>
          <w:p w14:paraId="3BB65F09"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132</w:t>
            </w:r>
          </w:p>
        </w:tc>
        <w:tc>
          <w:tcPr>
            <w:tcW w:w="1701" w:type="dxa"/>
            <w:vAlign w:val="center"/>
          </w:tcPr>
          <w:p w14:paraId="5E68A46D" w14:textId="77777777" w:rsidR="00147648" w:rsidRPr="00E379A1" w:rsidRDefault="003701F9"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99</w:t>
            </w:r>
          </w:p>
        </w:tc>
      </w:tr>
      <w:tr w:rsidR="00147648" w:rsidRPr="00E379A1" w14:paraId="46E72F38" w14:textId="77777777" w:rsidTr="00475B8D">
        <w:trPr>
          <w:trHeight w:val="502"/>
          <w:jc w:val="center"/>
        </w:trPr>
        <w:tc>
          <w:tcPr>
            <w:tcW w:w="2405" w:type="dxa"/>
            <w:vAlign w:val="center"/>
          </w:tcPr>
          <w:p w14:paraId="067896AA" w14:textId="77777777" w:rsidR="00147648" w:rsidRPr="00E379A1" w:rsidRDefault="00147648" w:rsidP="00475B8D">
            <w:pPr>
              <w:rPr>
                <w:rFonts w:asciiTheme="minorHAnsi" w:hAnsiTheme="minorHAnsi" w:cstheme="minorHAnsi"/>
                <w:color w:val="000000"/>
                <w:lang w:val="en-GB"/>
              </w:rPr>
            </w:pPr>
            <w:r w:rsidRPr="00E379A1">
              <w:rPr>
                <w:rFonts w:asciiTheme="minorHAnsi" w:hAnsiTheme="minorHAnsi" w:cstheme="minorHAnsi"/>
                <w:color w:val="000000"/>
                <w:lang w:val="en-GB"/>
              </w:rPr>
              <w:t>Number of nosologies</w:t>
            </w:r>
          </w:p>
        </w:tc>
        <w:tc>
          <w:tcPr>
            <w:tcW w:w="1701" w:type="dxa"/>
            <w:vAlign w:val="center"/>
          </w:tcPr>
          <w:p w14:paraId="5B38BA5E"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2</w:t>
            </w:r>
          </w:p>
        </w:tc>
        <w:tc>
          <w:tcPr>
            <w:tcW w:w="1559" w:type="dxa"/>
            <w:vAlign w:val="center"/>
          </w:tcPr>
          <w:p w14:paraId="2A529459"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2</w:t>
            </w:r>
          </w:p>
        </w:tc>
        <w:tc>
          <w:tcPr>
            <w:tcW w:w="2127" w:type="dxa"/>
            <w:vAlign w:val="center"/>
          </w:tcPr>
          <w:p w14:paraId="3D11D8E6"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12</w:t>
            </w:r>
          </w:p>
        </w:tc>
        <w:tc>
          <w:tcPr>
            <w:tcW w:w="1701" w:type="dxa"/>
            <w:vAlign w:val="center"/>
          </w:tcPr>
          <w:p w14:paraId="70BABCBA" w14:textId="77777777" w:rsidR="00147648" w:rsidRPr="00E379A1" w:rsidRDefault="00475B8D"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9</w:t>
            </w:r>
          </w:p>
        </w:tc>
      </w:tr>
      <w:tr w:rsidR="00147648" w:rsidRPr="00E379A1" w14:paraId="57F5F898" w14:textId="77777777" w:rsidTr="00475B8D">
        <w:trPr>
          <w:jc w:val="center"/>
        </w:trPr>
        <w:tc>
          <w:tcPr>
            <w:tcW w:w="2405" w:type="dxa"/>
            <w:vAlign w:val="center"/>
          </w:tcPr>
          <w:p w14:paraId="2E0B56BB" w14:textId="77777777" w:rsidR="00147648" w:rsidRPr="00E379A1" w:rsidRDefault="00147648" w:rsidP="00475B8D">
            <w:pPr>
              <w:rPr>
                <w:rFonts w:asciiTheme="minorHAnsi" w:hAnsiTheme="minorHAnsi" w:cstheme="minorHAnsi"/>
                <w:color w:val="000000"/>
                <w:lang w:val="en-GB"/>
              </w:rPr>
            </w:pPr>
            <w:r w:rsidRPr="00E379A1">
              <w:rPr>
                <w:rFonts w:asciiTheme="minorHAnsi" w:hAnsiTheme="minorHAnsi" w:cstheme="minorHAnsi"/>
                <w:color w:val="000000"/>
                <w:lang w:val="en-GB"/>
              </w:rPr>
              <w:t>Number of oblasts</w:t>
            </w:r>
          </w:p>
        </w:tc>
        <w:tc>
          <w:tcPr>
            <w:tcW w:w="1701" w:type="dxa"/>
            <w:vAlign w:val="center"/>
          </w:tcPr>
          <w:p w14:paraId="040B002E"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4</w:t>
            </w:r>
          </w:p>
        </w:tc>
        <w:tc>
          <w:tcPr>
            <w:tcW w:w="1559" w:type="dxa"/>
            <w:vAlign w:val="center"/>
          </w:tcPr>
          <w:p w14:paraId="351299B0"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4</w:t>
            </w:r>
          </w:p>
        </w:tc>
        <w:tc>
          <w:tcPr>
            <w:tcW w:w="2127" w:type="dxa"/>
            <w:vAlign w:val="center"/>
          </w:tcPr>
          <w:p w14:paraId="259EB886"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11 (24 for orphan diseases)</w:t>
            </w:r>
          </w:p>
        </w:tc>
        <w:tc>
          <w:tcPr>
            <w:tcW w:w="1701" w:type="dxa"/>
            <w:vAlign w:val="center"/>
          </w:tcPr>
          <w:p w14:paraId="5519C060" w14:textId="77777777" w:rsidR="00147648" w:rsidRPr="00E379A1" w:rsidRDefault="00475B8D"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18</w:t>
            </w:r>
          </w:p>
        </w:tc>
      </w:tr>
      <w:tr w:rsidR="00147648" w:rsidRPr="00E379A1" w14:paraId="3C118783" w14:textId="77777777" w:rsidTr="00475B8D">
        <w:trPr>
          <w:jc w:val="center"/>
        </w:trPr>
        <w:tc>
          <w:tcPr>
            <w:tcW w:w="2405" w:type="dxa"/>
            <w:vAlign w:val="center"/>
          </w:tcPr>
          <w:p w14:paraId="124EB145" w14:textId="77777777" w:rsidR="00147648" w:rsidRPr="00E379A1" w:rsidRDefault="00147648" w:rsidP="00475B8D">
            <w:pPr>
              <w:rPr>
                <w:rFonts w:asciiTheme="minorHAnsi" w:hAnsiTheme="minorHAnsi" w:cstheme="minorHAnsi"/>
                <w:color w:val="000000"/>
                <w:lang w:val="en-GB"/>
              </w:rPr>
            </w:pPr>
            <w:r w:rsidRPr="00E379A1">
              <w:rPr>
                <w:rFonts w:asciiTheme="minorHAnsi" w:hAnsiTheme="minorHAnsi" w:cstheme="minorHAnsi"/>
                <w:color w:val="000000"/>
                <w:lang w:val="en-GB"/>
              </w:rPr>
              <w:t>Number of patients surveyed</w:t>
            </w:r>
          </w:p>
        </w:tc>
        <w:tc>
          <w:tcPr>
            <w:tcW w:w="1701" w:type="dxa"/>
            <w:vAlign w:val="center"/>
          </w:tcPr>
          <w:p w14:paraId="6FF35391"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537</w:t>
            </w:r>
          </w:p>
        </w:tc>
        <w:tc>
          <w:tcPr>
            <w:tcW w:w="1559" w:type="dxa"/>
            <w:vAlign w:val="center"/>
          </w:tcPr>
          <w:p w14:paraId="64D9E805"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304</w:t>
            </w:r>
          </w:p>
        </w:tc>
        <w:tc>
          <w:tcPr>
            <w:tcW w:w="2127" w:type="dxa"/>
            <w:vAlign w:val="center"/>
          </w:tcPr>
          <w:p w14:paraId="16A6FBE2"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1 408</w:t>
            </w:r>
          </w:p>
        </w:tc>
        <w:tc>
          <w:tcPr>
            <w:tcW w:w="1701" w:type="dxa"/>
            <w:vAlign w:val="center"/>
          </w:tcPr>
          <w:p w14:paraId="1F19CE71" w14:textId="77777777" w:rsidR="00147648" w:rsidRPr="00E379A1" w:rsidRDefault="00475B8D"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2 755</w:t>
            </w:r>
          </w:p>
        </w:tc>
      </w:tr>
      <w:tr w:rsidR="00147648" w:rsidRPr="00E379A1" w14:paraId="15CE9C53" w14:textId="77777777" w:rsidTr="00475B8D">
        <w:trPr>
          <w:jc w:val="center"/>
        </w:trPr>
        <w:tc>
          <w:tcPr>
            <w:tcW w:w="2405" w:type="dxa"/>
            <w:vAlign w:val="center"/>
          </w:tcPr>
          <w:p w14:paraId="07888ADA" w14:textId="77777777" w:rsidR="00147648" w:rsidRPr="00E379A1" w:rsidRDefault="00147648" w:rsidP="00475B8D">
            <w:pPr>
              <w:rPr>
                <w:rFonts w:asciiTheme="minorHAnsi" w:hAnsiTheme="minorHAnsi" w:cstheme="minorHAnsi"/>
                <w:color w:val="000000"/>
                <w:lang w:val="en-GB"/>
              </w:rPr>
            </w:pPr>
            <w:r w:rsidRPr="00E379A1">
              <w:rPr>
                <w:rFonts w:asciiTheme="minorHAnsi" w:hAnsiTheme="minorHAnsi" w:cstheme="minorHAnsi"/>
                <w:color w:val="000000"/>
                <w:lang w:val="en-GB"/>
              </w:rPr>
              <w:t>Number of HCF staff surveyed</w:t>
            </w:r>
          </w:p>
        </w:tc>
        <w:tc>
          <w:tcPr>
            <w:tcW w:w="1701" w:type="dxa"/>
            <w:vAlign w:val="center"/>
          </w:tcPr>
          <w:p w14:paraId="1C439401"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10</w:t>
            </w:r>
          </w:p>
        </w:tc>
        <w:tc>
          <w:tcPr>
            <w:tcW w:w="1559" w:type="dxa"/>
            <w:vAlign w:val="center"/>
          </w:tcPr>
          <w:p w14:paraId="6791B6CA"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11</w:t>
            </w:r>
          </w:p>
        </w:tc>
        <w:tc>
          <w:tcPr>
            <w:tcW w:w="2127" w:type="dxa"/>
            <w:vAlign w:val="center"/>
          </w:tcPr>
          <w:p w14:paraId="5C1E47B6"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109</w:t>
            </w:r>
          </w:p>
        </w:tc>
        <w:tc>
          <w:tcPr>
            <w:tcW w:w="1701" w:type="dxa"/>
            <w:vAlign w:val="center"/>
          </w:tcPr>
          <w:p w14:paraId="10B1F347" w14:textId="77777777" w:rsidR="00147648" w:rsidRPr="00E379A1" w:rsidRDefault="00475B8D"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135</w:t>
            </w:r>
          </w:p>
        </w:tc>
      </w:tr>
      <w:tr w:rsidR="00147648" w:rsidRPr="00E379A1" w14:paraId="635608F7" w14:textId="77777777" w:rsidTr="00475B8D">
        <w:trPr>
          <w:jc w:val="center"/>
        </w:trPr>
        <w:tc>
          <w:tcPr>
            <w:tcW w:w="2405" w:type="dxa"/>
            <w:vAlign w:val="center"/>
          </w:tcPr>
          <w:p w14:paraId="324FD21A" w14:textId="77777777" w:rsidR="00147648" w:rsidRPr="00E379A1" w:rsidRDefault="00147648" w:rsidP="00475B8D">
            <w:pPr>
              <w:rPr>
                <w:rFonts w:asciiTheme="minorHAnsi" w:eastAsia="CIDFont+F1" w:hAnsiTheme="minorHAnsi" w:cstheme="minorHAnsi"/>
                <w:lang w:val="en-GB"/>
              </w:rPr>
            </w:pPr>
            <w:r w:rsidRPr="00E379A1">
              <w:rPr>
                <w:rFonts w:asciiTheme="minorHAnsi" w:hAnsiTheme="minorHAnsi" w:cstheme="minorHAnsi"/>
                <w:color w:val="000000"/>
                <w:lang w:val="en-GB"/>
              </w:rPr>
              <w:t>Number of representatives of HDs surveyed</w:t>
            </w:r>
          </w:p>
        </w:tc>
        <w:tc>
          <w:tcPr>
            <w:tcW w:w="1701" w:type="dxa"/>
            <w:vAlign w:val="center"/>
          </w:tcPr>
          <w:p w14:paraId="3B3C00E5"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0</w:t>
            </w:r>
          </w:p>
        </w:tc>
        <w:tc>
          <w:tcPr>
            <w:tcW w:w="1559" w:type="dxa"/>
            <w:vAlign w:val="center"/>
          </w:tcPr>
          <w:p w14:paraId="07FB15AE"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0</w:t>
            </w:r>
          </w:p>
        </w:tc>
        <w:tc>
          <w:tcPr>
            <w:tcW w:w="2127" w:type="dxa"/>
            <w:vAlign w:val="center"/>
          </w:tcPr>
          <w:p w14:paraId="467B6870" w14:textId="77777777" w:rsidR="00147648" w:rsidRPr="00E379A1" w:rsidRDefault="00147648"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0</w:t>
            </w:r>
          </w:p>
        </w:tc>
        <w:tc>
          <w:tcPr>
            <w:tcW w:w="1701" w:type="dxa"/>
            <w:vAlign w:val="center"/>
          </w:tcPr>
          <w:p w14:paraId="07625B52" w14:textId="77777777" w:rsidR="00147648" w:rsidRPr="00E379A1" w:rsidRDefault="00475B8D" w:rsidP="00147648">
            <w:pPr>
              <w:jc w:val="center"/>
              <w:rPr>
                <w:rFonts w:asciiTheme="minorHAnsi" w:hAnsiTheme="minorHAnsi" w:cstheme="minorHAnsi"/>
                <w:color w:val="000000"/>
                <w:lang w:val="en-GB"/>
              </w:rPr>
            </w:pPr>
            <w:r w:rsidRPr="00E379A1">
              <w:rPr>
                <w:rFonts w:asciiTheme="minorHAnsi" w:hAnsiTheme="minorHAnsi" w:cstheme="minorHAnsi"/>
                <w:color w:val="000000"/>
                <w:lang w:val="en-GB"/>
              </w:rPr>
              <w:t>79</w:t>
            </w:r>
          </w:p>
        </w:tc>
      </w:tr>
    </w:tbl>
    <w:p w14:paraId="76A2E410" w14:textId="77777777" w:rsidR="00147648" w:rsidRPr="00E379A1" w:rsidRDefault="00147648" w:rsidP="00096B00">
      <w:pPr>
        <w:ind w:firstLine="567"/>
        <w:jc w:val="both"/>
        <w:rPr>
          <w:rFonts w:asciiTheme="minorHAnsi" w:hAnsiTheme="minorHAnsi" w:cstheme="minorHAnsi"/>
          <w:color w:val="000000"/>
          <w:lang w:val="en-GB"/>
        </w:rPr>
      </w:pPr>
    </w:p>
    <w:p w14:paraId="62142F13" w14:textId="5DE8919F" w:rsidR="00F17B2E" w:rsidRPr="00E379A1" w:rsidRDefault="00F17B2E" w:rsidP="00CA11E8">
      <w:pPr>
        <w:spacing w:before="120" w:after="120"/>
        <w:ind w:firstLine="567"/>
        <w:jc w:val="both"/>
        <w:rPr>
          <w:rFonts w:asciiTheme="minorHAnsi" w:hAnsiTheme="minorHAnsi" w:cstheme="minorHAnsi"/>
          <w:color w:val="000000"/>
          <w:lang w:val="en-GB"/>
        </w:rPr>
      </w:pPr>
      <w:r w:rsidRPr="00E379A1">
        <w:rPr>
          <w:rFonts w:asciiTheme="minorHAnsi" w:hAnsiTheme="minorHAnsi" w:cstheme="minorHAnsi"/>
          <w:color w:val="000000"/>
          <w:lang w:val="en-GB"/>
        </w:rPr>
        <w:t xml:space="preserve">To select executive partners (grantees), an open competition of </w:t>
      </w:r>
      <w:r w:rsidR="00C4027A" w:rsidRPr="00E379A1">
        <w:rPr>
          <w:rFonts w:asciiTheme="minorHAnsi" w:hAnsiTheme="minorHAnsi" w:cstheme="minorHAnsi"/>
          <w:color w:val="000000"/>
          <w:lang w:val="en-GB"/>
        </w:rPr>
        <w:t xml:space="preserve">the </w:t>
      </w:r>
      <w:r w:rsidRPr="00E379A1">
        <w:rPr>
          <w:rFonts w:asciiTheme="minorHAnsi" w:hAnsiTheme="minorHAnsi" w:cstheme="minorHAnsi"/>
          <w:color w:val="000000"/>
          <w:lang w:val="en-GB"/>
        </w:rPr>
        <w:t xml:space="preserve">Low-value Grant programme was announced. Applications were received from </w:t>
      </w:r>
      <w:proofErr w:type="gramStart"/>
      <w:r w:rsidRPr="00E379A1">
        <w:rPr>
          <w:rFonts w:asciiTheme="minorHAnsi" w:hAnsiTheme="minorHAnsi" w:cstheme="minorHAnsi"/>
          <w:color w:val="000000"/>
          <w:lang w:val="en-GB"/>
        </w:rPr>
        <w:t xml:space="preserve">a </w:t>
      </w:r>
      <w:r w:rsidR="00C4027A" w:rsidRPr="00E379A1">
        <w:rPr>
          <w:rFonts w:asciiTheme="minorHAnsi" w:hAnsiTheme="minorHAnsi" w:cstheme="minorHAnsi"/>
          <w:color w:val="000000"/>
          <w:lang w:val="en-GB"/>
        </w:rPr>
        <w:t>large</w:t>
      </w:r>
      <w:r w:rsidRPr="00E379A1">
        <w:rPr>
          <w:rFonts w:asciiTheme="minorHAnsi" w:hAnsiTheme="minorHAnsi" w:cstheme="minorHAnsi"/>
          <w:color w:val="000000"/>
          <w:lang w:val="en-GB"/>
        </w:rPr>
        <w:t xml:space="preserve"> number of</w:t>
      </w:r>
      <w:proofErr w:type="gramEnd"/>
      <w:r w:rsidR="00C4027A" w:rsidRPr="00E379A1">
        <w:rPr>
          <w:rFonts w:asciiTheme="minorHAnsi" w:hAnsiTheme="minorHAnsi" w:cstheme="minorHAnsi"/>
          <w:color w:val="000000"/>
          <w:lang w:val="en-GB"/>
        </w:rPr>
        <w:t xml:space="preserve"> </w:t>
      </w:r>
      <w:r w:rsidRPr="00E379A1">
        <w:rPr>
          <w:rFonts w:asciiTheme="minorHAnsi" w:hAnsiTheme="minorHAnsi" w:cstheme="minorHAnsi"/>
          <w:color w:val="000000"/>
          <w:lang w:val="en-GB"/>
        </w:rPr>
        <w:t xml:space="preserve">candidates, but only </w:t>
      </w:r>
      <w:r w:rsidR="00C4027A" w:rsidRPr="00E379A1">
        <w:rPr>
          <w:rFonts w:asciiTheme="minorHAnsi" w:hAnsiTheme="minorHAnsi" w:cstheme="minorHAnsi"/>
          <w:color w:val="000000"/>
          <w:lang w:val="en-GB"/>
        </w:rPr>
        <w:t xml:space="preserve">the </w:t>
      </w:r>
      <w:r w:rsidRPr="00E379A1">
        <w:rPr>
          <w:rFonts w:asciiTheme="minorHAnsi" w:hAnsiTheme="minorHAnsi" w:cstheme="minorHAnsi"/>
          <w:color w:val="000000"/>
          <w:lang w:val="en-GB"/>
        </w:rPr>
        <w:t>strongest were selected to conduct public monitoring. All selected executive partners are patient organizations with relevant experience in project implementation.</w:t>
      </w:r>
    </w:p>
    <w:p w14:paraId="3B5ED015" w14:textId="77777777" w:rsidR="00F17B2E" w:rsidRPr="00E379A1" w:rsidRDefault="00F17B2E" w:rsidP="00CA11E8">
      <w:pPr>
        <w:spacing w:before="120" w:after="120"/>
        <w:ind w:firstLine="567"/>
        <w:jc w:val="both"/>
        <w:rPr>
          <w:rFonts w:asciiTheme="minorHAnsi" w:hAnsiTheme="minorHAnsi" w:cstheme="minorHAnsi"/>
          <w:color w:val="000000"/>
          <w:lang w:val="en-GB"/>
        </w:rPr>
      </w:pPr>
      <w:r w:rsidRPr="00E379A1">
        <w:rPr>
          <w:rFonts w:asciiTheme="minorHAnsi" w:hAnsiTheme="minorHAnsi" w:cstheme="minorHAnsi"/>
          <w:color w:val="000000"/>
          <w:lang w:val="en-GB"/>
        </w:rPr>
        <w:t>During data collection, the grantees interviewed patients</w:t>
      </w:r>
      <w:r w:rsidR="005808CF" w:rsidRPr="00E379A1">
        <w:rPr>
          <w:rFonts w:asciiTheme="minorHAnsi" w:hAnsiTheme="minorHAnsi" w:cstheme="minorHAnsi"/>
          <w:color w:val="000000"/>
          <w:lang w:val="en-GB"/>
        </w:rPr>
        <w:t xml:space="preserve"> (or</w:t>
      </w:r>
      <w:r w:rsidR="002B5A0B" w:rsidRPr="00E379A1">
        <w:rPr>
          <w:rFonts w:asciiTheme="minorHAnsi" w:hAnsiTheme="minorHAnsi" w:cstheme="minorHAnsi"/>
          <w:color w:val="000000"/>
          <w:lang w:val="en-GB"/>
        </w:rPr>
        <w:t xml:space="preserve"> </w:t>
      </w:r>
      <w:r w:rsidRPr="00E379A1">
        <w:rPr>
          <w:rFonts w:asciiTheme="minorHAnsi" w:hAnsiTheme="minorHAnsi" w:cstheme="minorHAnsi"/>
          <w:color w:val="000000"/>
          <w:lang w:val="en-GB"/>
        </w:rPr>
        <w:t>their legal representatives</w:t>
      </w:r>
      <w:r w:rsidR="005808CF" w:rsidRPr="00E379A1">
        <w:rPr>
          <w:rFonts w:asciiTheme="minorHAnsi" w:hAnsiTheme="minorHAnsi" w:cstheme="minorHAnsi"/>
          <w:color w:val="000000"/>
          <w:lang w:val="en-GB"/>
        </w:rPr>
        <w:t>)</w:t>
      </w:r>
      <w:r w:rsidR="002B5A0B" w:rsidRPr="00E379A1">
        <w:rPr>
          <w:rFonts w:asciiTheme="minorHAnsi" w:hAnsiTheme="minorHAnsi" w:cstheme="minorHAnsi"/>
          <w:color w:val="000000"/>
          <w:lang w:val="en-GB"/>
        </w:rPr>
        <w:t xml:space="preserve"> (2017-2020</w:t>
      </w:r>
      <w:r w:rsidRPr="00E379A1">
        <w:rPr>
          <w:rFonts w:asciiTheme="minorHAnsi" w:hAnsiTheme="minorHAnsi" w:cstheme="minorHAnsi"/>
          <w:color w:val="000000"/>
          <w:lang w:val="en-GB"/>
        </w:rPr>
        <w:t xml:space="preserve">), staff of HCFs </w:t>
      </w:r>
      <w:r w:rsidR="002B5A0B" w:rsidRPr="00E379A1">
        <w:rPr>
          <w:rFonts w:asciiTheme="minorHAnsi" w:hAnsiTheme="minorHAnsi" w:cstheme="minorHAnsi"/>
          <w:color w:val="000000"/>
          <w:lang w:val="en-GB"/>
        </w:rPr>
        <w:t xml:space="preserve">(2017-2020) </w:t>
      </w:r>
      <w:r w:rsidRPr="00E379A1">
        <w:rPr>
          <w:rFonts w:asciiTheme="minorHAnsi" w:hAnsiTheme="minorHAnsi" w:cstheme="minorHAnsi"/>
          <w:color w:val="000000"/>
          <w:lang w:val="en-GB"/>
        </w:rPr>
        <w:t>and representatives of HDs</w:t>
      </w:r>
      <w:r w:rsidR="002B5A0B" w:rsidRPr="00E379A1">
        <w:rPr>
          <w:rFonts w:asciiTheme="minorHAnsi" w:hAnsiTheme="minorHAnsi" w:cstheme="minorHAnsi"/>
          <w:color w:val="000000"/>
          <w:lang w:val="en-GB"/>
        </w:rPr>
        <w:t xml:space="preserve"> (2020)</w:t>
      </w:r>
      <w:r w:rsidRPr="00E379A1">
        <w:rPr>
          <w:rFonts w:asciiTheme="minorHAnsi" w:hAnsiTheme="minorHAnsi" w:cstheme="minorHAnsi"/>
          <w:color w:val="000000"/>
          <w:lang w:val="en-GB"/>
        </w:rPr>
        <w:t>. In addition, they cooperated with other NGOs to collect data on the procurement of medicines for selected nosologies and their distribution among HCFs in various regions of Ukraine.</w:t>
      </w:r>
    </w:p>
    <w:p w14:paraId="3F6189D9" w14:textId="0969707E" w:rsidR="002A23BE" w:rsidRPr="00E379A1" w:rsidRDefault="009869E8" w:rsidP="00CA11E8">
      <w:pPr>
        <w:spacing w:before="120" w:after="120"/>
        <w:ind w:firstLine="567"/>
        <w:jc w:val="both"/>
        <w:rPr>
          <w:rFonts w:asciiTheme="minorHAnsi" w:hAnsiTheme="minorHAnsi" w:cstheme="minorHAnsi"/>
          <w:highlight w:val="yellow"/>
          <w:lang w:val="en-GB"/>
        </w:rPr>
      </w:pPr>
      <w:r w:rsidRPr="00E379A1">
        <w:rPr>
          <w:rFonts w:asciiTheme="minorHAnsi" w:hAnsiTheme="minorHAnsi" w:cstheme="minorHAnsi"/>
          <w:color w:val="000000"/>
          <w:lang w:val="en-GB"/>
        </w:rPr>
        <w:t xml:space="preserve">Public monitoring of the </w:t>
      </w:r>
      <w:r w:rsidR="00463F81" w:rsidRPr="00E379A1">
        <w:rPr>
          <w:rFonts w:asciiTheme="minorHAnsi" w:hAnsiTheme="minorHAnsi" w:cstheme="minorHAnsi"/>
          <w:color w:val="000000"/>
          <w:lang w:val="en-GB"/>
        </w:rPr>
        <w:t xml:space="preserve">delivery and availability of medicines </w:t>
      </w:r>
      <w:r w:rsidRPr="00E379A1">
        <w:rPr>
          <w:rFonts w:asciiTheme="minorHAnsi" w:hAnsiTheme="minorHAnsi" w:cstheme="minorHAnsi"/>
          <w:color w:val="000000"/>
          <w:lang w:val="en-GB"/>
        </w:rPr>
        <w:t xml:space="preserve">was </w:t>
      </w:r>
      <w:r w:rsidR="00071EAE" w:rsidRPr="00E379A1">
        <w:rPr>
          <w:rFonts w:asciiTheme="minorHAnsi" w:hAnsiTheme="minorHAnsi" w:cstheme="minorHAnsi"/>
          <w:color w:val="000000"/>
          <w:lang w:val="en-GB"/>
        </w:rPr>
        <w:t>design</w:t>
      </w:r>
      <w:r w:rsidRPr="00E379A1">
        <w:rPr>
          <w:rFonts w:asciiTheme="minorHAnsi" w:hAnsiTheme="minorHAnsi" w:cstheme="minorHAnsi"/>
          <w:color w:val="000000"/>
          <w:lang w:val="en-GB"/>
        </w:rPr>
        <w:t xml:space="preserve">ed </w:t>
      </w:r>
      <w:r w:rsidR="00463F81" w:rsidRPr="00E379A1">
        <w:rPr>
          <w:rFonts w:asciiTheme="minorHAnsi" w:hAnsiTheme="minorHAnsi" w:cstheme="minorHAnsi"/>
          <w:color w:val="000000"/>
          <w:lang w:val="en-GB"/>
        </w:rPr>
        <w:t>to describe</w:t>
      </w:r>
      <w:r w:rsidRPr="00E379A1">
        <w:rPr>
          <w:rFonts w:asciiTheme="minorHAnsi" w:hAnsiTheme="minorHAnsi" w:cstheme="minorHAnsi"/>
          <w:color w:val="000000"/>
          <w:lang w:val="en-GB"/>
        </w:rPr>
        <w:t xml:space="preserve"> </w:t>
      </w:r>
      <w:r w:rsidR="00C4027A" w:rsidRPr="00E379A1">
        <w:rPr>
          <w:rFonts w:asciiTheme="minorHAnsi" w:hAnsiTheme="minorHAnsi" w:cstheme="minorHAnsi"/>
          <w:color w:val="000000"/>
          <w:lang w:val="en-GB"/>
        </w:rPr>
        <w:t xml:space="preserve">the </w:t>
      </w:r>
      <w:r w:rsidRPr="00E379A1">
        <w:rPr>
          <w:rFonts w:asciiTheme="minorHAnsi" w:hAnsiTheme="minorHAnsi" w:cstheme="minorHAnsi"/>
          <w:color w:val="000000"/>
          <w:lang w:val="en-GB"/>
        </w:rPr>
        <w:t xml:space="preserve">main </w:t>
      </w:r>
      <w:r w:rsidR="00463F81" w:rsidRPr="00E379A1">
        <w:rPr>
          <w:rFonts w:asciiTheme="minorHAnsi" w:hAnsiTheme="minorHAnsi" w:cstheme="minorHAnsi"/>
          <w:color w:val="000000"/>
          <w:lang w:val="en-GB"/>
        </w:rPr>
        <w:t xml:space="preserve">existing </w:t>
      </w:r>
      <w:r w:rsidRPr="00E379A1">
        <w:rPr>
          <w:rFonts w:asciiTheme="minorHAnsi" w:hAnsiTheme="minorHAnsi" w:cstheme="minorHAnsi"/>
          <w:color w:val="000000"/>
          <w:lang w:val="en-GB"/>
        </w:rPr>
        <w:t xml:space="preserve">trends and identify problems. </w:t>
      </w:r>
      <w:r w:rsidR="00C4027A" w:rsidRPr="00E379A1">
        <w:rPr>
          <w:rFonts w:asciiTheme="minorHAnsi" w:hAnsiTheme="minorHAnsi" w:cstheme="minorHAnsi"/>
          <w:color w:val="000000"/>
          <w:lang w:val="en-GB"/>
        </w:rPr>
        <w:t>The d</w:t>
      </w:r>
      <w:r w:rsidRPr="00E379A1">
        <w:rPr>
          <w:rFonts w:asciiTheme="minorHAnsi" w:hAnsiTheme="minorHAnsi" w:cstheme="minorHAnsi"/>
          <w:color w:val="000000"/>
          <w:lang w:val="en-GB"/>
        </w:rPr>
        <w:t>ata collected by NGOs are neither statistically reliable nor fully representative of the relevant patient group.</w:t>
      </w:r>
      <w:r w:rsidR="002A23BE" w:rsidRPr="00E379A1">
        <w:rPr>
          <w:rFonts w:asciiTheme="minorHAnsi" w:hAnsiTheme="minorHAnsi" w:cstheme="minorHAnsi"/>
          <w:highlight w:val="yellow"/>
          <w:lang w:val="en-GB"/>
        </w:rPr>
        <w:br w:type="page"/>
      </w:r>
    </w:p>
    <w:p w14:paraId="1BF229F8" w14:textId="77777777" w:rsidR="0082597E" w:rsidRPr="00E379A1" w:rsidRDefault="00615B89" w:rsidP="00AC577E">
      <w:pPr>
        <w:pStyle w:val="1"/>
        <w:spacing w:before="0" w:after="0" w:line="240" w:lineRule="auto"/>
        <w:jc w:val="center"/>
        <w:rPr>
          <w:rFonts w:asciiTheme="minorHAnsi" w:hAnsiTheme="minorHAnsi" w:cstheme="minorHAnsi"/>
          <w:sz w:val="28"/>
          <w:szCs w:val="28"/>
          <w:lang w:val="en-GB"/>
        </w:rPr>
      </w:pPr>
      <w:bookmarkStart w:id="3" w:name="_Toc77682686"/>
      <w:r w:rsidRPr="00E379A1">
        <w:rPr>
          <w:rFonts w:asciiTheme="minorHAnsi" w:hAnsiTheme="minorHAnsi" w:cstheme="minorHAnsi"/>
          <w:sz w:val="28"/>
          <w:szCs w:val="28"/>
          <w:lang w:val="en-GB"/>
        </w:rPr>
        <w:lastRenderedPageBreak/>
        <w:t xml:space="preserve">Description of the </w:t>
      </w:r>
      <w:r w:rsidR="00AC577E" w:rsidRPr="00E379A1">
        <w:rPr>
          <w:rFonts w:asciiTheme="minorHAnsi" w:hAnsiTheme="minorHAnsi" w:cstheme="minorHAnsi"/>
          <w:sz w:val="28"/>
          <w:szCs w:val="28"/>
          <w:lang w:val="en-GB"/>
        </w:rPr>
        <w:t>P</w:t>
      </w:r>
      <w:r w:rsidRPr="00E379A1">
        <w:rPr>
          <w:rFonts w:asciiTheme="minorHAnsi" w:hAnsiTheme="minorHAnsi" w:cstheme="minorHAnsi"/>
          <w:sz w:val="28"/>
          <w:szCs w:val="28"/>
          <w:lang w:val="en-GB"/>
        </w:rPr>
        <w:t>rogramme</w:t>
      </w:r>
      <w:bookmarkEnd w:id="3"/>
    </w:p>
    <w:p w14:paraId="3440C44B" w14:textId="77777777" w:rsidR="005E05A7" w:rsidRPr="00E379A1" w:rsidRDefault="005E05A7" w:rsidP="00AC577E">
      <w:pPr>
        <w:ind w:firstLine="567"/>
        <w:jc w:val="both"/>
        <w:rPr>
          <w:rFonts w:asciiTheme="minorHAnsi" w:hAnsiTheme="minorHAnsi" w:cstheme="minorHAnsi"/>
          <w:color w:val="000000"/>
          <w:highlight w:val="yellow"/>
          <w:lang w:val="en-GB"/>
        </w:rPr>
      </w:pPr>
    </w:p>
    <w:p w14:paraId="33B749BD" w14:textId="54F51922" w:rsidR="00292D64" w:rsidRPr="00E379A1" w:rsidRDefault="00292D64" w:rsidP="00CA11E8">
      <w:pPr>
        <w:spacing w:before="120" w:after="120"/>
        <w:ind w:firstLine="567"/>
        <w:jc w:val="both"/>
        <w:rPr>
          <w:rFonts w:asciiTheme="minorHAnsi" w:hAnsiTheme="minorHAnsi" w:cstheme="minorHAnsi"/>
          <w:color w:val="000000"/>
          <w:lang w:val="en-GB"/>
        </w:rPr>
      </w:pPr>
      <w:r w:rsidRPr="00E379A1">
        <w:rPr>
          <w:rFonts w:asciiTheme="minorHAnsi" w:hAnsiTheme="minorHAnsi" w:cstheme="minorHAnsi"/>
          <w:color w:val="000000"/>
          <w:lang w:val="en-GB"/>
        </w:rPr>
        <w:t>UNDP is helping the M</w:t>
      </w:r>
      <w:r w:rsidR="00C34600" w:rsidRPr="00E379A1">
        <w:rPr>
          <w:rFonts w:asciiTheme="minorHAnsi" w:hAnsiTheme="minorHAnsi" w:cstheme="minorHAnsi"/>
          <w:color w:val="000000"/>
          <w:lang w:val="en-GB"/>
        </w:rPr>
        <w:t>o</w:t>
      </w:r>
      <w:r w:rsidRPr="00E379A1">
        <w:rPr>
          <w:rFonts w:asciiTheme="minorHAnsi" w:hAnsiTheme="minorHAnsi" w:cstheme="minorHAnsi"/>
          <w:color w:val="000000"/>
          <w:lang w:val="en-GB"/>
        </w:rPr>
        <w:t>H of Ukraine to reform the public procurement system</w:t>
      </w:r>
      <w:r w:rsidR="00A81A60" w:rsidRPr="00E379A1">
        <w:rPr>
          <w:rFonts w:asciiTheme="minorHAnsi" w:hAnsiTheme="minorHAnsi" w:cstheme="minorHAnsi"/>
          <w:color w:val="000000"/>
          <w:lang w:val="en-GB"/>
        </w:rPr>
        <w:t xml:space="preserve"> of medicines and medical products</w:t>
      </w:r>
      <w:r w:rsidRPr="00E379A1">
        <w:rPr>
          <w:rFonts w:asciiTheme="minorHAnsi" w:hAnsiTheme="minorHAnsi" w:cstheme="minorHAnsi"/>
          <w:color w:val="000000"/>
          <w:lang w:val="en-GB"/>
        </w:rPr>
        <w:t xml:space="preserve">. In the framework of the project </w:t>
      </w:r>
      <w:r w:rsidR="00F718AA" w:rsidRPr="00E379A1">
        <w:rPr>
          <w:rFonts w:asciiTheme="minorHAnsi" w:hAnsiTheme="minorHAnsi" w:cstheme="minorHAnsi"/>
          <w:color w:val="000000"/>
          <w:lang w:val="en-GB"/>
        </w:rPr>
        <w:t>‘</w:t>
      </w:r>
      <w:r w:rsidR="00E86004" w:rsidRPr="00E379A1">
        <w:rPr>
          <w:rFonts w:asciiTheme="minorHAnsi" w:hAnsiTheme="minorHAnsi" w:cstheme="minorHAnsi"/>
          <w:color w:val="000000"/>
          <w:lang w:val="en-GB"/>
        </w:rPr>
        <w:t xml:space="preserve">Procurement Support Services to the Ministry of Health of </w:t>
      </w:r>
      <w:r w:rsidRPr="00E379A1">
        <w:rPr>
          <w:rFonts w:asciiTheme="minorHAnsi" w:hAnsiTheme="minorHAnsi" w:cstheme="minorHAnsi"/>
          <w:color w:val="000000"/>
          <w:lang w:val="en-GB"/>
        </w:rPr>
        <w:t>Ukraine</w:t>
      </w:r>
      <w:r w:rsidR="00F718AA" w:rsidRPr="00E379A1">
        <w:rPr>
          <w:rFonts w:asciiTheme="minorHAnsi" w:hAnsiTheme="minorHAnsi" w:cstheme="minorHAnsi"/>
          <w:color w:val="000000"/>
          <w:lang w:val="en-GB"/>
        </w:rPr>
        <w:t>’</w:t>
      </w:r>
      <w:r w:rsidRPr="00E379A1">
        <w:rPr>
          <w:rFonts w:asciiTheme="minorHAnsi" w:hAnsiTheme="minorHAnsi" w:cstheme="minorHAnsi"/>
          <w:color w:val="000000"/>
          <w:lang w:val="en-GB"/>
        </w:rPr>
        <w:t xml:space="preserve">, 2015-2020, UNDP </w:t>
      </w:r>
      <w:r w:rsidR="00F06086" w:rsidRPr="00E379A1">
        <w:rPr>
          <w:rFonts w:asciiTheme="minorHAnsi" w:hAnsiTheme="minorHAnsi" w:cstheme="minorHAnsi"/>
          <w:color w:val="000000"/>
          <w:lang w:val="en-GB"/>
        </w:rPr>
        <w:t xml:space="preserve">has </w:t>
      </w:r>
      <w:r w:rsidR="00C4027A" w:rsidRPr="00E379A1">
        <w:rPr>
          <w:rFonts w:asciiTheme="minorHAnsi" w:hAnsiTheme="minorHAnsi" w:cstheme="minorHAnsi"/>
          <w:color w:val="000000"/>
          <w:lang w:val="en-GB"/>
        </w:rPr>
        <w:t>procured</w:t>
      </w:r>
      <w:r w:rsidRPr="00E379A1">
        <w:rPr>
          <w:rFonts w:asciiTheme="minorHAnsi" w:hAnsiTheme="minorHAnsi" w:cstheme="minorHAnsi"/>
          <w:color w:val="000000"/>
          <w:lang w:val="en-GB"/>
        </w:rPr>
        <w:t xml:space="preserve"> </w:t>
      </w:r>
      <w:proofErr w:type="gramStart"/>
      <w:r w:rsidRPr="00E379A1">
        <w:rPr>
          <w:rFonts w:asciiTheme="minorHAnsi" w:hAnsiTheme="minorHAnsi" w:cstheme="minorHAnsi"/>
          <w:color w:val="000000"/>
          <w:lang w:val="en-GB"/>
        </w:rPr>
        <w:t>a number of</w:t>
      </w:r>
      <w:proofErr w:type="gramEnd"/>
      <w:r w:rsidRPr="00E379A1">
        <w:rPr>
          <w:rFonts w:asciiTheme="minorHAnsi" w:hAnsiTheme="minorHAnsi" w:cstheme="minorHAnsi"/>
          <w:color w:val="000000"/>
          <w:lang w:val="en-GB"/>
        </w:rPr>
        <w:t xml:space="preserve"> medicines and</w:t>
      </w:r>
      <w:r w:rsidR="00F06086" w:rsidRPr="00E379A1">
        <w:rPr>
          <w:rFonts w:asciiTheme="minorHAnsi" w:hAnsiTheme="minorHAnsi" w:cstheme="minorHAnsi"/>
          <w:color w:val="000000"/>
          <w:lang w:val="en-GB"/>
        </w:rPr>
        <w:t xml:space="preserve"> </w:t>
      </w:r>
      <w:r w:rsidR="007251F3" w:rsidRPr="00E379A1">
        <w:rPr>
          <w:rFonts w:asciiTheme="minorHAnsi" w:hAnsiTheme="minorHAnsi" w:cstheme="minorHAnsi"/>
          <w:color w:val="000000"/>
          <w:lang w:val="en-GB"/>
        </w:rPr>
        <w:t>medical products</w:t>
      </w:r>
      <w:r w:rsidRPr="00E379A1">
        <w:rPr>
          <w:rFonts w:asciiTheme="minorHAnsi" w:hAnsiTheme="minorHAnsi" w:cstheme="minorHAnsi"/>
          <w:color w:val="000000"/>
          <w:lang w:val="en-GB"/>
        </w:rPr>
        <w:t xml:space="preserve"> under selected government programmes, ensuring their availability to patients at the local level.</w:t>
      </w:r>
    </w:p>
    <w:p w14:paraId="19949EFF" w14:textId="126C85C5" w:rsidR="00292D64" w:rsidRPr="00E379A1" w:rsidRDefault="00150F64" w:rsidP="00CA11E8">
      <w:pPr>
        <w:spacing w:before="120" w:after="120"/>
        <w:ind w:firstLine="567"/>
        <w:jc w:val="both"/>
        <w:rPr>
          <w:rFonts w:asciiTheme="minorHAnsi" w:hAnsiTheme="minorHAnsi" w:cstheme="minorHAnsi"/>
          <w:color w:val="000000"/>
          <w:lang w:val="en-GB"/>
        </w:rPr>
      </w:pPr>
      <w:r w:rsidRPr="00E379A1">
        <w:rPr>
          <w:rFonts w:asciiTheme="minorHAnsi" w:hAnsiTheme="minorHAnsi" w:cstheme="minorHAnsi"/>
          <w:color w:val="000000"/>
          <w:lang w:val="en-GB"/>
        </w:rPr>
        <w:t xml:space="preserve">Great emphasis is put on </w:t>
      </w:r>
      <w:r w:rsidR="00292D64" w:rsidRPr="00E379A1">
        <w:rPr>
          <w:rFonts w:asciiTheme="minorHAnsi" w:hAnsiTheme="minorHAnsi" w:cstheme="minorHAnsi"/>
          <w:color w:val="000000"/>
          <w:lang w:val="en-GB"/>
        </w:rPr>
        <w:t>economic efficiency, transparency, and timeliness of procurement</w:t>
      </w:r>
      <w:r w:rsidR="002C159D" w:rsidRPr="00E379A1">
        <w:rPr>
          <w:rFonts w:asciiTheme="minorHAnsi" w:hAnsiTheme="minorHAnsi" w:cstheme="minorHAnsi"/>
          <w:color w:val="000000"/>
          <w:lang w:val="en-GB"/>
        </w:rPr>
        <w:t>,</w:t>
      </w:r>
      <w:r w:rsidR="00292D64" w:rsidRPr="00E379A1">
        <w:rPr>
          <w:rFonts w:asciiTheme="minorHAnsi" w:hAnsiTheme="minorHAnsi" w:cstheme="minorHAnsi"/>
          <w:color w:val="000000"/>
          <w:lang w:val="en-GB"/>
        </w:rPr>
        <w:t xml:space="preserve"> as well as strengthening structural and human capacity to plan, forecast, </w:t>
      </w:r>
      <w:r w:rsidRPr="00E379A1">
        <w:rPr>
          <w:rFonts w:asciiTheme="minorHAnsi" w:hAnsiTheme="minorHAnsi" w:cstheme="minorHAnsi"/>
          <w:color w:val="000000"/>
          <w:lang w:val="en-GB"/>
        </w:rPr>
        <w:t>supervise</w:t>
      </w:r>
      <w:r w:rsidR="00F718AA" w:rsidRPr="00E379A1">
        <w:rPr>
          <w:rFonts w:asciiTheme="minorHAnsi" w:hAnsiTheme="minorHAnsi" w:cstheme="minorHAnsi"/>
          <w:color w:val="000000"/>
          <w:lang w:val="en-GB"/>
        </w:rPr>
        <w:t>,</w:t>
      </w:r>
      <w:r w:rsidR="00292D64" w:rsidRPr="00E379A1">
        <w:rPr>
          <w:rFonts w:asciiTheme="minorHAnsi" w:hAnsiTheme="minorHAnsi" w:cstheme="minorHAnsi"/>
          <w:color w:val="000000"/>
          <w:lang w:val="en-GB"/>
        </w:rPr>
        <w:t xml:space="preserve"> and evaluate supplies to ensure transparent and cost-effective procurement </w:t>
      </w:r>
      <w:r w:rsidR="006F13FE" w:rsidRPr="00E379A1">
        <w:rPr>
          <w:rFonts w:asciiTheme="minorHAnsi" w:hAnsiTheme="minorHAnsi" w:cstheme="minorHAnsi"/>
          <w:color w:val="000000"/>
          <w:lang w:val="en-GB"/>
        </w:rPr>
        <w:t>by</w:t>
      </w:r>
      <w:r w:rsidR="00292D64" w:rsidRPr="00E379A1">
        <w:rPr>
          <w:rFonts w:asciiTheme="minorHAnsi" w:hAnsiTheme="minorHAnsi" w:cstheme="minorHAnsi"/>
          <w:color w:val="000000"/>
          <w:lang w:val="en-GB"/>
        </w:rPr>
        <w:t xml:space="preserve"> the</w:t>
      </w:r>
      <w:r w:rsidR="00301739" w:rsidRPr="00E379A1">
        <w:rPr>
          <w:rFonts w:asciiTheme="minorHAnsi" w:hAnsiTheme="minorHAnsi" w:cstheme="minorHAnsi"/>
          <w:color w:val="000000"/>
          <w:lang w:val="en-GB"/>
        </w:rPr>
        <w:t xml:space="preserve"> </w:t>
      </w:r>
      <w:r w:rsidR="00292D64" w:rsidRPr="00E379A1">
        <w:rPr>
          <w:rFonts w:asciiTheme="minorHAnsi" w:hAnsiTheme="minorHAnsi" w:cstheme="minorHAnsi"/>
          <w:color w:val="000000"/>
          <w:lang w:val="en-GB"/>
        </w:rPr>
        <w:t>M</w:t>
      </w:r>
      <w:r w:rsidR="00C34600" w:rsidRPr="00E379A1">
        <w:rPr>
          <w:rFonts w:asciiTheme="minorHAnsi" w:hAnsiTheme="minorHAnsi" w:cstheme="minorHAnsi"/>
          <w:color w:val="000000"/>
          <w:lang w:val="en-GB"/>
        </w:rPr>
        <w:t>o</w:t>
      </w:r>
      <w:r w:rsidR="00292D64" w:rsidRPr="00E379A1">
        <w:rPr>
          <w:rFonts w:asciiTheme="minorHAnsi" w:hAnsiTheme="minorHAnsi" w:cstheme="minorHAnsi"/>
          <w:color w:val="000000"/>
          <w:lang w:val="en-GB"/>
        </w:rPr>
        <w:t>H.</w:t>
      </w:r>
    </w:p>
    <w:p w14:paraId="75A44D1D" w14:textId="11AF6F00" w:rsidR="00292D64" w:rsidRPr="00E379A1" w:rsidRDefault="005F1744" w:rsidP="00CA11E8">
      <w:pPr>
        <w:spacing w:before="120" w:after="120"/>
        <w:ind w:firstLine="567"/>
        <w:jc w:val="both"/>
        <w:rPr>
          <w:rFonts w:asciiTheme="minorHAnsi" w:hAnsiTheme="minorHAnsi" w:cstheme="minorHAnsi"/>
          <w:color w:val="000000"/>
          <w:lang w:val="en-GB"/>
        </w:rPr>
      </w:pPr>
      <w:r w:rsidRPr="00E379A1">
        <w:rPr>
          <w:rFonts w:asciiTheme="minorHAnsi" w:hAnsiTheme="minorHAnsi" w:cstheme="minorHAnsi"/>
          <w:color w:val="000000"/>
          <w:lang w:val="en-GB"/>
        </w:rPr>
        <w:t xml:space="preserve">To </w:t>
      </w:r>
      <w:r w:rsidR="00292D64" w:rsidRPr="00E379A1">
        <w:rPr>
          <w:rFonts w:asciiTheme="minorHAnsi" w:hAnsiTheme="minorHAnsi" w:cstheme="minorHAnsi"/>
          <w:color w:val="000000"/>
          <w:lang w:val="en-GB"/>
        </w:rPr>
        <w:t>monitor the supply and distribution of medicines p</w:t>
      </w:r>
      <w:r w:rsidRPr="00E379A1">
        <w:rPr>
          <w:rFonts w:asciiTheme="minorHAnsi" w:hAnsiTheme="minorHAnsi" w:cstheme="minorHAnsi"/>
          <w:color w:val="000000"/>
          <w:lang w:val="en-GB"/>
        </w:rPr>
        <w:t>rocured</w:t>
      </w:r>
      <w:r w:rsidR="00292D64" w:rsidRPr="00E379A1">
        <w:rPr>
          <w:rFonts w:asciiTheme="minorHAnsi" w:hAnsiTheme="minorHAnsi" w:cstheme="minorHAnsi"/>
          <w:color w:val="000000"/>
          <w:lang w:val="en-GB"/>
        </w:rPr>
        <w:t xml:space="preserve"> </w:t>
      </w:r>
      <w:r w:rsidR="002C159D" w:rsidRPr="00E379A1">
        <w:rPr>
          <w:rFonts w:asciiTheme="minorHAnsi" w:hAnsiTheme="minorHAnsi" w:cstheme="minorHAnsi"/>
          <w:color w:val="000000"/>
          <w:lang w:val="en-GB"/>
        </w:rPr>
        <w:t xml:space="preserve">centrally </w:t>
      </w:r>
      <w:r w:rsidR="00292D64" w:rsidRPr="00E379A1">
        <w:rPr>
          <w:rFonts w:asciiTheme="minorHAnsi" w:hAnsiTheme="minorHAnsi" w:cstheme="minorHAnsi"/>
          <w:color w:val="000000"/>
          <w:lang w:val="en-GB"/>
        </w:rPr>
        <w:t xml:space="preserve">with </w:t>
      </w:r>
      <w:r w:rsidR="002C159D" w:rsidRPr="00E379A1">
        <w:rPr>
          <w:rFonts w:asciiTheme="minorHAnsi" w:hAnsiTheme="minorHAnsi" w:cstheme="minorHAnsi"/>
          <w:color w:val="000000"/>
          <w:lang w:val="en-GB"/>
        </w:rPr>
        <w:t xml:space="preserve">UNDP's </w:t>
      </w:r>
      <w:r w:rsidR="00292D64" w:rsidRPr="00E379A1">
        <w:rPr>
          <w:rFonts w:asciiTheme="minorHAnsi" w:hAnsiTheme="minorHAnsi" w:cstheme="minorHAnsi"/>
          <w:color w:val="000000"/>
          <w:lang w:val="en-GB"/>
        </w:rPr>
        <w:t xml:space="preserve">support </w:t>
      </w:r>
      <w:r w:rsidR="002C159D" w:rsidRPr="00E379A1">
        <w:rPr>
          <w:rFonts w:asciiTheme="minorHAnsi" w:hAnsiTheme="minorHAnsi" w:cstheme="minorHAnsi"/>
          <w:color w:val="000000"/>
          <w:lang w:val="en-GB"/>
        </w:rPr>
        <w:t>between</w:t>
      </w:r>
      <w:r w:rsidR="00A57B98" w:rsidRPr="00E379A1">
        <w:rPr>
          <w:rFonts w:asciiTheme="minorHAnsi" w:hAnsiTheme="minorHAnsi" w:cstheme="minorHAnsi"/>
          <w:color w:val="000000"/>
          <w:lang w:val="en-GB"/>
        </w:rPr>
        <w:t xml:space="preserve"> 201</w:t>
      </w:r>
      <w:r w:rsidR="009563BA" w:rsidRPr="00E379A1">
        <w:rPr>
          <w:rFonts w:asciiTheme="minorHAnsi" w:hAnsiTheme="minorHAnsi" w:cstheme="minorHAnsi"/>
          <w:color w:val="000000"/>
          <w:lang w:val="en-GB"/>
        </w:rPr>
        <w:t>7</w:t>
      </w:r>
      <w:r w:rsidR="00A57B98" w:rsidRPr="00E379A1">
        <w:rPr>
          <w:rFonts w:asciiTheme="minorHAnsi" w:hAnsiTheme="minorHAnsi" w:cstheme="minorHAnsi"/>
          <w:color w:val="000000"/>
          <w:lang w:val="en-GB"/>
        </w:rPr>
        <w:t>-</w:t>
      </w:r>
      <w:r w:rsidR="006D5BFF" w:rsidRPr="00E379A1">
        <w:rPr>
          <w:rFonts w:asciiTheme="minorHAnsi" w:hAnsiTheme="minorHAnsi" w:cstheme="minorHAnsi"/>
          <w:color w:val="000000"/>
          <w:lang w:val="en-GB"/>
        </w:rPr>
        <w:t xml:space="preserve">2020, </w:t>
      </w:r>
      <w:r w:rsidR="00E86004" w:rsidRPr="00E379A1">
        <w:rPr>
          <w:rFonts w:asciiTheme="minorHAnsi" w:hAnsiTheme="minorHAnsi" w:cstheme="minorHAnsi"/>
          <w:color w:val="000000"/>
          <w:lang w:val="en-GB"/>
        </w:rPr>
        <w:t xml:space="preserve">UNDP launched </w:t>
      </w:r>
      <w:r w:rsidR="008F1A88" w:rsidRPr="00E379A1">
        <w:rPr>
          <w:rFonts w:asciiTheme="minorHAnsi" w:hAnsiTheme="minorHAnsi" w:cstheme="minorHAnsi"/>
          <w:color w:val="000000"/>
          <w:lang w:val="en-GB"/>
        </w:rPr>
        <w:t xml:space="preserve">the </w:t>
      </w:r>
      <w:r w:rsidR="008556B9" w:rsidRPr="00E379A1">
        <w:rPr>
          <w:rFonts w:asciiTheme="minorHAnsi" w:hAnsiTheme="minorHAnsi" w:cstheme="minorHAnsi"/>
          <w:color w:val="000000"/>
          <w:lang w:val="en-GB"/>
        </w:rPr>
        <w:t>L</w:t>
      </w:r>
      <w:r w:rsidR="00292D64" w:rsidRPr="00E379A1">
        <w:rPr>
          <w:rFonts w:asciiTheme="minorHAnsi" w:hAnsiTheme="minorHAnsi" w:cstheme="minorHAnsi"/>
          <w:color w:val="000000"/>
          <w:lang w:val="en-GB"/>
        </w:rPr>
        <w:t>ow-</w:t>
      </w:r>
      <w:r w:rsidR="008556B9" w:rsidRPr="00E379A1">
        <w:rPr>
          <w:rFonts w:asciiTheme="minorHAnsi" w:hAnsiTheme="minorHAnsi" w:cstheme="minorHAnsi"/>
          <w:color w:val="000000"/>
          <w:lang w:val="en-GB"/>
        </w:rPr>
        <w:t>V</w:t>
      </w:r>
      <w:r w:rsidR="00292D64" w:rsidRPr="00E379A1">
        <w:rPr>
          <w:rFonts w:asciiTheme="minorHAnsi" w:hAnsiTheme="minorHAnsi" w:cstheme="minorHAnsi"/>
          <w:color w:val="000000"/>
          <w:lang w:val="en-GB"/>
        </w:rPr>
        <w:t xml:space="preserve">alue </w:t>
      </w:r>
      <w:r w:rsidR="008556B9" w:rsidRPr="00E379A1">
        <w:rPr>
          <w:rFonts w:asciiTheme="minorHAnsi" w:hAnsiTheme="minorHAnsi" w:cstheme="minorHAnsi"/>
          <w:color w:val="000000"/>
          <w:lang w:val="en-GB"/>
        </w:rPr>
        <w:t>G</w:t>
      </w:r>
      <w:r w:rsidR="00292D64" w:rsidRPr="00E379A1">
        <w:rPr>
          <w:rFonts w:asciiTheme="minorHAnsi" w:hAnsiTheme="minorHAnsi" w:cstheme="minorHAnsi"/>
          <w:color w:val="000000"/>
          <w:lang w:val="en-GB"/>
        </w:rPr>
        <w:t xml:space="preserve">rant </w:t>
      </w:r>
      <w:r w:rsidR="00037242" w:rsidRPr="00E379A1">
        <w:rPr>
          <w:rFonts w:asciiTheme="minorHAnsi" w:hAnsiTheme="minorHAnsi" w:cstheme="minorHAnsi"/>
          <w:color w:val="000000"/>
          <w:lang w:val="en-GB"/>
        </w:rPr>
        <w:t>P</w:t>
      </w:r>
      <w:r w:rsidR="00292D64" w:rsidRPr="00E379A1">
        <w:rPr>
          <w:rFonts w:asciiTheme="minorHAnsi" w:hAnsiTheme="minorHAnsi" w:cstheme="minorHAnsi"/>
          <w:color w:val="000000"/>
          <w:lang w:val="en-GB"/>
        </w:rPr>
        <w:t xml:space="preserve">rogramme </w:t>
      </w:r>
      <w:r w:rsidR="00F718AA" w:rsidRPr="00E379A1">
        <w:rPr>
          <w:rFonts w:asciiTheme="minorHAnsi" w:hAnsiTheme="minorHAnsi" w:cstheme="minorHAnsi"/>
          <w:color w:val="000000"/>
          <w:lang w:val="en-GB"/>
        </w:rPr>
        <w:t>‘</w:t>
      </w:r>
      <w:r w:rsidR="00292D64" w:rsidRPr="00E379A1">
        <w:rPr>
          <w:rFonts w:asciiTheme="minorHAnsi" w:hAnsiTheme="minorHAnsi" w:cstheme="minorHAnsi"/>
          <w:color w:val="000000"/>
          <w:lang w:val="en-GB"/>
        </w:rPr>
        <w:t>Public monitoring of the delivery, availability and use of medicines at the local level</w:t>
      </w:r>
      <w:r w:rsidR="00F718AA" w:rsidRPr="00E379A1">
        <w:rPr>
          <w:rFonts w:asciiTheme="minorHAnsi" w:hAnsiTheme="minorHAnsi" w:cstheme="minorHAnsi"/>
          <w:color w:val="000000"/>
          <w:lang w:val="en-GB"/>
        </w:rPr>
        <w:t>’</w:t>
      </w:r>
      <w:r w:rsidR="00292D64" w:rsidRPr="00E379A1">
        <w:rPr>
          <w:rFonts w:asciiTheme="minorHAnsi" w:hAnsiTheme="minorHAnsi" w:cstheme="minorHAnsi"/>
          <w:color w:val="000000"/>
          <w:lang w:val="en-GB"/>
        </w:rPr>
        <w:t xml:space="preserve">. </w:t>
      </w:r>
      <w:r w:rsidR="009A593F" w:rsidRPr="00E379A1">
        <w:rPr>
          <w:rFonts w:asciiTheme="minorHAnsi" w:hAnsiTheme="minorHAnsi" w:cstheme="minorHAnsi"/>
          <w:color w:val="000000"/>
          <w:lang w:val="en-GB"/>
        </w:rPr>
        <w:t>The p</w:t>
      </w:r>
      <w:r w:rsidR="00292D64" w:rsidRPr="00E379A1">
        <w:rPr>
          <w:rFonts w:asciiTheme="minorHAnsi" w:hAnsiTheme="minorHAnsi" w:cstheme="minorHAnsi"/>
          <w:color w:val="000000"/>
          <w:lang w:val="en-GB"/>
        </w:rPr>
        <w:t xml:space="preserve">rogramme </w:t>
      </w:r>
      <w:r w:rsidR="009A593F" w:rsidRPr="00E379A1">
        <w:rPr>
          <w:rFonts w:asciiTheme="minorHAnsi" w:hAnsiTheme="minorHAnsi" w:cstheme="minorHAnsi"/>
          <w:color w:val="000000"/>
          <w:lang w:val="en-GB"/>
        </w:rPr>
        <w:t xml:space="preserve">is aimed </w:t>
      </w:r>
      <w:r w:rsidR="00AC02EB" w:rsidRPr="00E379A1">
        <w:rPr>
          <w:rFonts w:asciiTheme="minorHAnsi" w:hAnsiTheme="minorHAnsi" w:cstheme="minorHAnsi"/>
          <w:color w:val="000000"/>
          <w:lang w:val="en-GB"/>
        </w:rPr>
        <w:t>at</w:t>
      </w:r>
      <w:r w:rsidR="00292D64" w:rsidRPr="00E379A1">
        <w:rPr>
          <w:rFonts w:asciiTheme="minorHAnsi" w:hAnsiTheme="minorHAnsi" w:cstheme="minorHAnsi"/>
          <w:color w:val="000000"/>
          <w:lang w:val="en-GB"/>
        </w:rPr>
        <w:t xml:space="preserve"> monitor</w:t>
      </w:r>
      <w:r w:rsidR="00AC02EB" w:rsidRPr="00E379A1">
        <w:rPr>
          <w:rFonts w:asciiTheme="minorHAnsi" w:hAnsiTheme="minorHAnsi" w:cstheme="minorHAnsi"/>
          <w:color w:val="000000"/>
          <w:lang w:val="en-GB"/>
        </w:rPr>
        <w:t>ing</w:t>
      </w:r>
      <w:r w:rsidR="00292D64" w:rsidRPr="00E379A1">
        <w:rPr>
          <w:rFonts w:asciiTheme="minorHAnsi" w:hAnsiTheme="minorHAnsi" w:cstheme="minorHAnsi"/>
          <w:color w:val="000000"/>
          <w:lang w:val="en-GB"/>
        </w:rPr>
        <w:t xml:space="preserve"> the </w:t>
      </w:r>
      <w:r w:rsidR="00F25986" w:rsidRPr="00E379A1">
        <w:rPr>
          <w:rFonts w:asciiTheme="minorHAnsi" w:hAnsiTheme="minorHAnsi" w:cstheme="minorHAnsi"/>
          <w:color w:val="000000"/>
          <w:lang w:val="en-GB"/>
        </w:rPr>
        <w:t xml:space="preserve">actual </w:t>
      </w:r>
      <w:r w:rsidR="00292D64" w:rsidRPr="00E379A1">
        <w:rPr>
          <w:rFonts w:asciiTheme="minorHAnsi" w:hAnsiTheme="minorHAnsi" w:cstheme="minorHAnsi"/>
          <w:color w:val="000000"/>
          <w:lang w:val="en-GB"/>
        </w:rPr>
        <w:t xml:space="preserve">situation with </w:t>
      </w:r>
      <w:r w:rsidR="00697965" w:rsidRPr="00E379A1">
        <w:rPr>
          <w:rFonts w:asciiTheme="minorHAnsi" w:hAnsiTheme="minorHAnsi" w:cstheme="minorHAnsi"/>
          <w:color w:val="000000"/>
          <w:lang w:val="en-GB"/>
        </w:rPr>
        <w:t xml:space="preserve">the </w:t>
      </w:r>
      <w:r w:rsidR="00292D64" w:rsidRPr="00E379A1">
        <w:rPr>
          <w:rFonts w:asciiTheme="minorHAnsi" w:hAnsiTheme="minorHAnsi" w:cstheme="minorHAnsi"/>
          <w:color w:val="000000"/>
          <w:lang w:val="en-GB"/>
        </w:rPr>
        <w:t xml:space="preserve">availability and accessibility of medicines </w:t>
      </w:r>
      <w:r w:rsidR="00F25986" w:rsidRPr="00E379A1">
        <w:rPr>
          <w:rFonts w:asciiTheme="minorHAnsi" w:hAnsiTheme="minorHAnsi" w:cstheme="minorHAnsi"/>
          <w:color w:val="000000"/>
          <w:lang w:val="en-GB"/>
        </w:rPr>
        <w:t xml:space="preserve">procured </w:t>
      </w:r>
      <w:r w:rsidR="00292D64" w:rsidRPr="00E379A1">
        <w:rPr>
          <w:rFonts w:asciiTheme="minorHAnsi" w:hAnsiTheme="minorHAnsi" w:cstheme="minorHAnsi"/>
          <w:color w:val="000000"/>
          <w:lang w:val="en-GB"/>
        </w:rPr>
        <w:t xml:space="preserve">by UNDP </w:t>
      </w:r>
      <w:r w:rsidR="002C159D" w:rsidRPr="00E379A1">
        <w:rPr>
          <w:rFonts w:asciiTheme="minorHAnsi" w:hAnsiTheme="minorHAnsi" w:cstheme="minorHAnsi"/>
          <w:color w:val="000000"/>
          <w:lang w:val="en-GB"/>
        </w:rPr>
        <w:t>through</w:t>
      </w:r>
      <w:r w:rsidR="00292D64" w:rsidRPr="00E379A1">
        <w:rPr>
          <w:rFonts w:asciiTheme="minorHAnsi" w:hAnsiTheme="minorHAnsi" w:cstheme="minorHAnsi"/>
          <w:color w:val="000000"/>
          <w:lang w:val="en-GB"/>
        </w:rPr>
        <w:t xml:space="preserve"> the budget of the M</w:t>
      </w:r>
      <w:r w:rsidR="00C34600" w:rsidRPr="00E379A1">
        <w:rPr>
          <w:rFonts w:asciiTheme="minorHAnsi" w:hAnsiTheme="minorHAnsi" w:cstheme="minorHAnsi"/>
          <w:color w:val="000000"/>
          <w:lang w:val="en-GB"/>
        </w:rPr>
        <w:t>o</w:t>
      </w:r>
      <w:r w:rsidR="00292D64" w:rsidRPr="00E379A1">
        <w:rPr>
          <w:rFonts w:asciiTheme="minorHAnsi" w:hAnsiTheme="minorHAnsi" w:cstheme="minorHAnsi"/>
          <w:color w:val="000000"/>
          <w:lang w:val="en-GB"/>
        </w:rPr>
        <w:t>H, as well as</w:t>
      </w:r>
      <w:r w:rsidR="00697965" w:rsidRPr="00E379A1">
        <w:rPr>
          <w:rFonts w:asciiTheme="minorHAnsi" w:hAnsiTheme="minorHAnsi" w:cstheme="minorHAnsi"/>
          <w:color w:val="000000"/>
          <w:lang w:val="en-GB"/>
        </w:rPr>
        <w:t xml:space="preserve"> </w:t>
      </w:r>
      <w:r w:rsidR="00292D64" w:rsidRPr="00E379A1">
        <w:rPr>
          <w:rFonts w:asciiTheme="minorHAnsi" w:hAnsiTheme="minorHAnsi" w:cstheme="minorHAnsi"/>
          <w:color w:val="000000"/>
          <w:lang w:val="en-GB"/>
        </w:rPr>
        <w:t>obtain</w:t>
      </w:r>
      <w:r w:rsidR="004F40F8" w:rsidRPr="00E379A1">
        <w:rPr>
          <w:rFonts w:asciiTheme="minorHAnsi" w:hAnsiTheme="minorHAnsi" w:cstheme="minorHAnsi"/>
          <w:color w:val="000000"/>
          <w:lang w:val="en-GB"/>
        </w:rPr>
        <w:t>ing</w:t>
      </w:r>
      <w:r w:rsidR="00292D64" w:rsidRPr="00E379A1">
        <w:rPr>
          <w:rFonts w:asciiTheme="minorHAnsi" w:hAnsiTheme="minorHAnsi" w:cstheme="minorHAnsi"/>
          <w:color w:val="000000"/>
          <w:lang w:val="en-GB"/>
        </w:rPr>
        <w:t xml:space="preserve"> data on the timeliness and quantity of deliveries of medicines to warehouses and </w:t>
      </w:r>
      <w:r w:rsidR="00A501BC" w:rsidRPr="00E379A1">
        <w:rPr>
          <w:rFonts w:asciiTheme="minorHAnsi" w:hAnsiTheme="minorHAnsi" w:cstheme="minorHAnsi"/>
          <w:color w:val="000000"/>
          <w:lang w:val="en-GB"/>
        </w:rPr>
        <w:t>HCFs</w:t>
      </w:r>
      <w:r w:rsidR="00292D64" w:rsidRPr="00E379A1">
        <w:rPr>
          <w:rFonts w:asciiTheme="minorHAnsi" w:hAnsiTheme="minorHAnsi" w:cstheme="minorHAnsi"/>
          <w:color w:val="000000"/>
          <w:lang w:val="en-GB"/>
        </w:rPr>
        <w:t xml:space="preserve"> in the regions.</w:t>
      </w:r>
    </w:p>
    <w:p w14:paraId="3B2F3F61" w14:textId="70429E2C" w:rsidR="00CF0B72" w:rsidRPr="00E379A1" w:rsidRDefault="00A501BC" w:rsidP="00CA11E8">
      <w:pPr>
        <w:spacing w:before="120" w:after="120"/>
        <w:ind w:firstLine="567"/>
        <w:jc w:val="both"/>
        <w:rPr>
          <w:rFonts w:asciiTheme="minorHAnsi" w:hAnsiTheme="minorHAnsi" w:cstheme="minorHAnsi"/>
          <w:color w:val="000000"/>
          <w:lang w:val="en-GB"/>
        </w:rPr>
      </w:pPr>
      <w:proofErr w:type="gramStart"/>
      <w:r w:rsidRPr="00E379A1">
        <w:rPr>
          <w:rFonts w:asciiTheme="minorHAnsi" w:hAnsiTheme="minorHAnsi" w:cstheme="minorHAnsi"/>
          <w:color w:val="000000"/>
          <w:lang w:val="en-GB"/>
        </w:rPr>
        <w:t xml:space="preserve">In particular, </w:t>
      </w:r>
      <w:r w:rsidR="009563BA" w:rsidRPr="00E379A1">
        <w:rPr>
          <w:rFonts w:asciiTheme="minorHAnsi" w:hAnsiTheme="minorHAnsi" w:cstheme="minorHAnsi"/>
          <w:color w:val="000000"/>
          <w:lang w:val="en-GB"/>
        </w:rPr>
        <w:t>during</w:t>
      </w:r>
      <w:proofErr w:type="gramEnd"/>
      <w:r w:rsidR="009563BA" w:rsidRPr="00E379A1">
        <w:rPr>
          <w:rFonts w:asciiTheme="minorHAnsi" w:hAnsiTheme="minorHAnsi" w:cstheme="minorHAnsi"/>
          <w:color w:val="000000"/>
          <w:lang w:val="en-GB"/>
        </w:rPr>
        <w:t xml:space="preserve"> </w:t>
      </w:r>
      <w:r w:rsidR="002C159D" w:rsidRPr="00E379A1">
        <w:rPr>
          <w:rFonts w:asciiTheme="minorHAnsi" w:hAnsiTheme="minorHAnsi" w:cstheme="minorHAnsi"/>
          <w:color w:val="000000"/>
          <w:lang w:val="en-GB"/>
        </w:rPr>
        <w:t xml:space="preserve">the </w:t>
      </w:r>
      <w:r w:rsidR="009563BA" w:rsidRPr="00E379A1">
        <w:rPr>
          <w:rFonts w:asciiTheme="minorHAnsi" w:hAnsiTheme="minorHAnsi" w:cstheme="minorHAnsi"/>
          <w:color w:val="000000"/>
          <w:lang w:val="en-GB"/>
        </w:rPr>
        <w:t>2017-2020</w:t>
      </w:r>
      <w:r w:rsidR="00EB18B1" w:rsidRPr="00E379A1">
        <w:rPr>
          <w:rFonts w:asciiTheme="minorHAnsi" w:hAnsiTheme="minorHAnsi" w:cstheme="minorHAnsi"/>
          <w:color w:val="000000"/>
          <w:lang w:val="en-GB"/>
        </w:rPr>
        <w:t xml:space="preserve"> public monitoring</w:t>
      </w:r>
      <w:r w:rsidR="002C159D" w:rsidRPr="00E379A1">
        <w:rPr>
          <w:rFonts w:asciiTheme="minorHAnsi" w:hAnsiTheme="minorHAnsi" w:cstheme="minorHAnsi"/>
          <w:color w:val="000000"/>
          <w:lang w:val="en-GB"/>
        </w:rPr>
        <w:t>, the</w:t>
      </w:r>
      <w:r w:rsidRPr="00E379A1">
        <w:rPr>
          <w:rFonts w:asciiTheme="minorHAnsi" w:hAnsiTheme="minorHAnsi" w:cstheme="minorHAnsi"/>
          <w:color w:val="000000"/>
          <w:lang w:val="en-GB"/>
        </w:rPr>
        <w:t xml:space="preserve"> </w:t>
      </w:r>
      <w:r w:rsidR="009E2FA0" w:rsidRPr="00E379A1">
        <w:rPr>
          <w:rFonts w:asciiTheme="minorHAnsi" w:hAnsiTheme="minorHAnsi" w:cstheme="minorHAnsi"/>
          <w:color w:val="000000"/>
          <w:lang w:val="en-GB"/>
        </w:rPr>
        <w:t xml:space="preserve">focus was </w:t>
      </w:r>
      <w:r w:rsidRPr="00E379A1">
        <w:rPr>
          <w:rFonts w:asciiTheme="minorHAnsi" w:hAnsiTheme="minorHAnsi" w:cstheme="minorHAnsi"/>
          <w:color w:val="000000"/>
          <w:lang w:val="en-GB"/>
        </w:rPr>
        <w:t xml:space="preserve">on </w:t>
      </w:r>
      <w:r w:rsidR="009E2FA0" w:rsidRPr="00E379A1">
        <w:rPr>
          <w:rFonts w:asciiTheme="minorHAnsi" w:hAnsiTheme="minorHAnsi" w:cstheme="minorHAnsi"/>
          <w:color w:val="000000"/>
          <w:lang w:val="en-GB"/>
        </w:rPr>
        <w:t xml:space="preserve">the following </w:t>
      </w:r>
      <w:r w:rsidRPr="00E379A1">
        <w:rPr>
          <w:rFonts w:asciiTheme="minorHAnsi" w:hAnsiTheme="minorHAnsi" w:cstheme="minorHAnsi"/>
          <w:color w:val="000000"/>
          <w:lang w:val="en-GB"/>
        </w:rPr>
        <w:t>areas</w:t>
      </w:r>
      <w:r w:rsidR="00CF0B72" w:rsidRPr="00E379A1">
        <w:rPr>
          <w:rFonts w:asciiTheme="minorHAnsi" w:hAnsiTheme="minorHAnsi" w:cstheme="minorHAnsi"/>
          <w:color w:val="000000"/>
          <w:lang w:val="en-GB"/>
        </w:rPr>
        <w:t>:</w:t>
      </w:r>
    </w:p>
    <w:p w14:paraId="1E9F512B" w14:textId="77777777" w:rsidR="00A501BC" w:rsidRPr="00E379A1" w:rsidRDefault="00A501BC" w:rsidP="00CA11E8">
      <w:pPr>
        <w:pStyle w:val="ab"/>
        <w:numPr>
          <w:ilvl w:val="0"/>
          <w:numId w:val="2"/>
        </w:numPr>
        <w:spacing w:before="120" w:after="120" w:line="240" w:lineRule="auto"/>
        <w:contextualSpacing w:val="0"/>
        <w:jc w:val="both"/>
        <w:rPr>
          <w:rFonts w:eastAsia="Times New Roman" w:cstheme="minorHAnsi"/>
          <w:color w:val="000000"/>
          <w:sz w:val="24"/>
          <w:szCs w:val="24"/>
          <w:lang w:val="en-GB"/>
        </w:rPr>
      </w:pPr>
      <w:bookmarkStart w:id="4" w:name="_Hlk66786682"/>
      <w:r w:rsidRPr="00E379A1">
        <w:rPr>
          <w:rFonts w:eastAsia="Times New Roman" w:cstheme="minorHAnsi"/>
          <w:color w:val="000000"/>
          <w:sz w:val="24"/>
          <w:szCs w:val="24"/>
          <w:lang w:val="en-GB"/>
        </w:rPr>
        <w:t>experience of patients</w:t>
      </w:r>
      <w:r w:rsidR="00145957" w:rsidRPr="00E379A1">
        <w:rPr>
          <w:rFonts w:eastAsia="Times New Roman" w:cstheme="minorHAnsi"/>
          <w:color w:val="000000"/>
          <w:sz w:val="24"/>
          <w:szCs w:val="24"/>
          <w:lang w:val="en-GB"/>
        </w:rPr>
        <w:t xml:space="preserve"> with selected diseases</w:t>
      </w:r>
      <w:r w:rsidRPr="00E379A1">
        <w:rPr>
          <w:rFonts w:eastAsia="Times New Roman" w:cstheme="minorHAnsi"/>
          <w:color w:val="000000"/>
          <w:sz w:val="24"/>
          <w:szCs w:val="24"/>
          <w:lang w:val="en-GB"/>
        </w:rPr>
        <w:t xml:space="preserve"> </w:t>
      </w:r>
      <w:r w:rsidR="00E26F2B" w:rsidRPr="00E379A1">
        <w:rPr>
          <w:rFonts w:eastAsia="Times New Roman" w:cstheme="minorHAnsi"/>
          <w:color w:val="000000"/>
          <w:sz w:val="24"/>
          <w:szCs w:val="24"/>
          <w:lang w:val="en-GB"/>
        </w:rPr>
        <w:t>regarding the availability</w:t>
      </w:r>
      <w:r w:rsidRPr="00E379A1">
        <w:rPr>
          <w:rFonts w:eastAsia="Times New Roman" w:cstheme="minorHAnsi"/>
          <w:color w:val="000000"/>
          <w:sz w:val="24"/>
          <w:szCs w:val="24"/>
          <w:lang w:val="en-GB"/>
        </w:rPr>
        <w:t xml:space="preserve"> of </w:t>
      </w:r>
      <w:proofErr w:type="gramStart"/>
      <w:r w:rsidRPr="00E379A1">
        <w:rPr>
          <w:rFonts w:eastAsia="Times New Roman" w:cstheme="minorHAnsi"/>
          <w:color w:val="000000"/>
          <w:sz w:val="24"/>
          <w:szCs w:val="24"/>
          <w:lang w:val="en-GB"/>
        </w:rPr>
        <w:t>medicines;</w:t>
      </w:r>
      <w:proofErr w:type="gramEnd"/>
    </w:p>
    <w:p w14:paraId="60F9ABCC" w14:textId="77777777" w:rsidR="00A501BC" w:rsidRPr="00E379A1" w:rsidRDefault="00A501BC" w:rsidP="00CA11E8">
      <w:pPr>
        <w:pStyle w:val="ab"/>
        <w:numPr>
          <w:ilvl w:val="0"/>
          <w:numId w:val="2"/>
        </w:numPr>
        <w:spacing w:before="120" w:after="120" w:line="240" w:lineRule="auto"/>
        <w:contextualSpacing w:val="0"/>
        <w:jc w:val="both"/>
        <w:rPr>
          <w:rFonts w:eastAsia="Times New Roman" w:cstheme="minorHAnsi"/>
          <w:color w:val="000000"/>
          <w:sz w:val="24"/>
          <w:szCs w:val="24"/>
          <w:lang w:val="en-GB"/>
        </w:rPr>
      </w:pPr>
      <w:r w:rsidRPr="00E379A1">
        <w:rPr>
          <w:rFonts w:eastAsia="Times New Roman" w:cstheme="minorHAnsi"/>
          <w:color w:val="000000"/>
          <w:sz w:val="24"/>
          <w:szCs w:val="24"/>
          <w:lang w:val="en-GB"/>
        </w:rPr>
        <w:t>experience of HCF staff</w:t>
      </w:r>
      <w:r w:rsidR="00E26F2B" w:rsidRPr="00E379A1">
        <w:rPr>
          <w:rFonts w:eastAsia="Times New Roman" w:cstheme="minorHAnsi"/>
          <w:color w:val="000000"/>
          <w:sz w:val="24"/>
          <w:szCs w:val="24"/>
          <w:lang w:val="en-GB"/>
        </w:rPr>
        <w:t xml:space="preserve"> regarding</w:t>
      </w:r>
      <w:r w:rsidRPr="00E379A1">
        <w:rPr>
          <w:rFonts w:eastAsia="Times New Roman" w:cstheme="minorHAnsi"/>
          <w:color w:val="000000"/>
          <w:sz w:val="24"/>
          <w:szCs w:val="24"/>
          <w:lang w:val="en-GB"/>
        </w:rPr>
        <w:t xml:space="preserve"> </w:t>
      </w:r>
      <w:r w:rsidR="00AF12EF" w:rsidRPr="00E379A1">
        <w:rPr>
          <w:rFonts w:eastAsia="Times New Roman" w:cstheme="minorHAnsi"/>
          <w:color w:val="000000"/>
          <w:sz w:val="24"/>
          <w:szCs w:val="24"/>
          <w:lang w:val="en-GB"/>
        </w:rPr>
        <w:t xml:space="preserve">the </w:t>
      </w:r>
      <w:r w:rsidR="00E26F2B" w:rsidRPr="00E379A1">
        <w:rPr>
          <w:rFonts w:eastAsia="Times New Roman" w:cstheme="minorHAnsi"/>
          <w:color w:val="000000"/>
          <w:sz w:val="24"/>
          <w:szCs w:val="24"/>
          <w:lang w:val="en-GB"/>
        </w:rPr>
        <w:t>timeliness of delivery and availability of medicines for</w:t>
      </w:r>
      <w:r w:rsidR="00E26F2B" w:rsidRPr="00E379A1" w:rsidDel="00E26F2B">
        <w:rPr>
          <w:rFonts w:eastAsia="Times New Roman" w:cstheme="minorHAnsi"/>
          <w:color w:val="000000"/>
          <w:sz w:val="24"/>
          <w:szCs w:val="24"/>
          <w:lang w:val="en-GB"/>
        </w:rPr>
        <w:t xml:space="preserve"> </w:t>
      </w:r>
      <w:proofErr w:type="gramStart"/>
      <w:r w:rsidR="00E26F2B" w:rsidRPr="00E379A1">
        <w:rPr>
          <w:rFonts w:eastAsia="Times New Roman" w:cstheme="minorHAnsi"/>
          <w:color w:val="000000"/>
          <w:sz w:val="24"/>
          <w:szCs w:val="24"/>
          <w:lang w:val="en-GB"/>
        </w:rPr>
        <w:t>patients</w:t>
      </w:r>
      <w:r w:rsidRPr="00E379A1">
        <w:rPr>
          <w:rFonts w:eastAsia="Times New Roman" w:cstheme="minorHAnsi"/>
          <w:color w:val="000000"/>
          <w:sz w:val="24"/>
          <w:szCs w:val="24"/>
          <w:lang w:val="en-GB"/>
        </w:rPr>
        <w:t>;</w:t>
      </w:r>
      <w:proofErr w:type="gramEnd"/>
    </w:p>
    <w:p w14:paraId="65408E65" w14:textId="0F7120B5" w:rsidR="00A501BC" w:rsidRPr="00E379A1" w:rsidRDefault="00181427" w:rsidP="00CA11E8">
      <w:pPr>
        <w:pStyle w:val="ab"/>
        <w:numPr>
          <w:ilvl w:val="0"/>
          <w:numId w:val="2"/>
        </w:numPr>
        <w:spacing w:before="120" w:after="120" w:line="240" w:lineRule="auto"/>
        <w:contextualSpacing w:val="0"/>
        <w:jc w:val="both"/>
        <w:rPr>
          <w:rFonts w:eastAsia="Times New Roman" w:cstheme="minorHAnsi"/>
          <w:color w:val="000000"/>
          <w:sz w:val="24"/>
          <w:szCs w:val="24"/>
          <w:lang w:val="en-GB"/>
        </w:rPr>
      </w:pPr>
      <w:r w:rsidRPr="00E379A1">
        <w:rPr>
          <w:rFonts w:eastAsia="Times New Roman" w:cstheme="minorHAnsi"/>
          <w:color w:val="000000"/>
          <w:sz w:val="24"/>
          <w:szCs w:val="24"/>
          <w:lang w:val="en-GB"/>
        </w:rPr>
        <w:t xml:space="preserve">experience </w:t>
      </w:r>
      <w:r w:rsidR="00A501BC" w:rsidRPr="00E379A1">
        <w:rPr>
          <w:rFonts w:eastAsia="Times New Roman" w:cstheme="minorHAnsi"/>
          <w:color w:val="000000"/>
          <w:sz w:val="24"/>
          <w:szCs w:val="24"/>
          <w:lang w:val="en-GB"/>
        </w:rPr>
        <w:t xml:space="preserve">of </w:t>
      </w:r>
      <w:r w:rsidR="00D92658" w:rsidRPr="00E379A1">
        <w:rPr>
          <w:rFonts w:eastAsia="Times New Roman" w:cstheme="minorHAnsi"/>
          <w:color w:val="000000"/>
          <w:sz w:val="24"/>
          <w:szCs w:val="24"/>
          <w:lang w:val="en-GB"/>
        </w:rPr>
        <w:t xml:space="preserve">representatives of </w:t>
      </w:r>
      <w:r w:rsidR="00A501BC" w:rsidRPr="00E379A1">
        <w:rPr>
          <w:rFonts w:eastAsia="Times New Roman" w:cstheme="minorHAnsi"/>
          <w:color w:val="000000"/>
          <w:sz w:val="24"/>
          <w:szCs w:val="24"/>
          <w:lang w:val="en-GB"/>
        </w:rPr>
        <w:t xml:space="preserve">local government </w:t>
      </w:r>
      <w:r w:rsidR="00E26F2B" w:rsidRPr="00E379A1">
        <w:rPr>
          <w:rFonts w:eastAsia="Times New Roman" w:cstheme="minorHAnsi"/>
          <w:color w:val="000000"/>
          <w:sz w:val="24"/>
          <w:szCs w:val="24"/>
          <w:lang w:val="en-GB"/>
        </w:rPr>
        <w:t>regarding</w:t>
      </w:r>
      <w:r w:rsidR="00AF12EF" w:rsidRPr="00E379A1">
        <w:rPr>
          <w:rFonts w:eastAsia="Times New Roman" w:cstheme="minorHAnsi"/>
          <w:color w:val="000000"/>
          <w:sz w:val="24"/>
          <w:szCs w:val="24"/>
          <w:lang w:val="en-GB"/>
        </w:rPr>
        <w:t xml:space="preserve"> the</w:t>
      </w:r>
      <w:r w:rsidR="00E26F2B" w:rsidRPr="00E379A1">
        <w:rPr>
          <w:rFonts w:eastAsia="Times New Roman" w:cstheme="minorHAnsi"/>
          <w:color w:val="000000"/>
          <w:sz w:val="24"/>
          <w:szCs w:val="24"/>
          <w:lang w:val="en-GB"/>
        </w:rPr>
        <w:t xml:space="preserve"> timeliness of delivery and availability of </w:t>
      </w:r>
      <w:proofErr w:type="gramStart"/>
      <w:r w:rsidR="00E26F2B" w:rsidRPr="00E379A1">
        <w:rPr>
          <w:rFonts w:eastAsia="Times New Roman" w:cstheme="minorHAnsi"/>
          <w:color w:val="000000"/>
          <w:sz w:val="24"/>
          <w:szCs w:val="24"/>
          <w:lang w:val="en-GB"/>
        </w:rPr>
        <w:t>medicines</w:t>
      </w:r>
      <w:r w:rsidR="00A501BC" w:rsidRPr="00E379A1">
        <w:rPr>
          <w:rFonts w:eastAsia="Times New Roman" w:cstheme="minorHAnsi"/>
          <w:color w:val="000000"/>
          <w:sz w:val="24"/>
          <w:szCs w:val="24"/>
          <w:lang w:val="en-GB"/>
        </w:rPr>
        <w:t>;</w:t>
      </w:r>
      <w:proofErr w:type="gramEnd"/>
    </w:p>
    <w:p w14:paraId="78A397FF" w14:textId="02007375" w:rsidR="00A501BC" w:rsidRPr="00E379A1" w:rsidRDefault="00A501BC" w:rsidP="00CA11E8">
      <w:pPr>
        <w:pStyle w:val="ab"/>
        <w:numPr>
          <w:ilvl w:val="0"/>
          <w:numId w:val="2"/>
        </w:numPr>
        <w:spacing w:before="120" w:after="120" w:line="240" w:lineRule="auto"/>
        <w:contextualSpacing w:val="0"/>
        <w:jc w:val="both"/>
        <w:rPr>
          <w:rFonts w:eastAsia="Times New Roman" w:cstheme="minorHAnsi"/>
          <w:color w:val="000000"/>
          <w:sz w:val="24"/>
          <w:szCs w:val="24"/>
          <w:lang w:val="en-GB"/>
        </w:rPr>
      </w:pPr>
      <w:r w:rsidRPr="00E379A1">
        <w:rPr>
          <w:rFonts w:eastAsia="Times New Roman" w:cstheme="minorHAnsi"/>
          <w:color w:val="000000"/>
          <w:sz w:val="24"/>
          <w:szCs w:val="24"/>
          <w:lang w:val="en-GB"/>
        </w:rPr>
        <w:t>number of medicines ordered and received</w:t>
      </w:r>
      <w:r w:rsidR="00046AA8" w:rsidRPr="00E379A1">
        <w:rPr>
          <w:rFonts w:eastAsia="Times New Roman" w:cstheme="minorHAnsi"/>
          <w:color w:val="000000"/>
          <w:sz w:val="24"/>
          <w:szCs w:val="24"/>
          <w:lang w:val="en-GB"/>
        </w:rPr>
        <w:t>,</w:t>
      </w:r>
      <w:r w:rsidR="00F2327C" w:rsidRPr="00E379A1">
        <w:rPr>
          <w:rFonts w:eastAsia="Times New Roman" w:cstheme="minorHAnsi"/>
          <w:color w:val="000000"/>
          <w:sz w:val="24"/>
          <w:szCs w:val="24"/>
          <w:lang w:val="en-GB"/>
        </w:rPr>
        <w:t xml:space="preserve"> per </w:t>
      </w:r>
      <w:r w:rsidR="00E17AA1" w:rsidRPr="00E379A1">
        <w:rPr>
          <w:rFonts w:eastAsia="Times New Roman" w:cstheme="minorHAnsi"/>
          <w:color w:val="000000"/>
          <w:sz w:val="24"/>
          <w:szCs w:val="24"/>
          <w:lang w:val="en-GB"/>
        </w:rPr>
        <w:t xml:space="preserve">disease </w:t>
      </w:r>
      <w:proofErr w:type="gramStart"/>
      <w:r w:rsidR="00E17AA1" w:rsidRPr="00E379A1">
        <w:rPr>
          <w:rFonts w:eastAsia="Times New Roman" w:cstheme="minorHAnsi"/>
          <w:color w:val="000000"/>
          <w:sz w:val="24"/>
          <w:szCs w:val="24"/>
          <w:lang w:val="en-GB"/>
        </w:rPr>
        <w:t>area</w:t>
      </w:r>
      <w:r w:rsidRPr="00E379A1">
        <w:rPr>
          <w:rFonts w:eastAsia="Times New Roman" w:cstheme="minorHAnsi"/>
          <w:color w:val="000000"/>
          <w:sz w:val="24"/>
          <w:szCs w:val="24"/>
          <w:lang w:val="en-GB"/>
        </w:rPr>
        <w:t>;</w:t>
      </w:r>
      <w:proofErr w:type="gramEnd"/>
    </w:p>
    <w:p w14:paraId="370B13A3" w14:textId="665A0FB7" w:rsidR="00A501BC" w:rsidRPr="00E379A1" w:rsidRDefault="00A501BC" w:rsidP="00CA11E8">
      <w:pPr>
        <w:pStyle w:val="ab"/>
        <w:numPr>
          <w:ilvl w:val="0"/>
          <w:numId w:val="2"/>
        </w:numPr>
        <w:spacing w:before="120" w:after="120" w:line="240" w:lineRule="auto"/>
        <w:contextualSpacing w:val="0"/>
        <w:jc w:val="both"/>
        <w:rPr>
          <w:rFonts w:eastAsia="Times New Roman" w:cstheme="minorHAnsi"/>
          <w:color w:val="000000"/>
          <w:sz w:val="24"/>
          <w:szCs w:val="24"/>
          <w:lang w:val="en-GB"/>
        </w:rPr>
      </w:pPr>
      <w:r w:rsidRPr="00E379A1">
        <w:rPr>
          <w:rFonts w:eastAsia="Times New Roman" w:cstheme="minorHAnsi"/>
          <w:color w:val="000000"/>
          <w:sz w:val="24"/>
          <w:szCs w:val="24"/>
          <w:lang w:val="en-GB"/>
        </w:rPr>
        <w:t xml:space="preserve">delivery </w:t>
      </w:r>
      <w:r w:rsidR="002C159D" w:rsidRPr="00E379A1">
        <w:rPr>
          <w:rFonts w:eastAsia="Times New Roman" w:cstheme="minorHAnsi"/>
          <w:color w:val="000000"/>
          <w:sz w:val="24"/>
          <w:szCs w:val="24"/>
          <w:lang w:val="en-GB"/>
        </w:rPr>
        <w:t xml:space="preserve">times </w:t>
      </w:r>
      <w:r w:rsidRPr="00E379A1">
        <w:rPr>
          <w:rFonts w:eastAsia="Times New Roman" w:cstheme="minorHAnsi"/>
          <w:color w:val="000000"/>
          <w:sz w:val="24"/>
          <w:szCs w:val="24"/>
          <w:lang w:val="en-GB"/>
        </w:rPr>
        <w:t xml:space="preserve">from the central warehouse to </w:t>
      </w:r>
      <w:r w:rsidR="00A91895" w:rsidRPr="00E379A1">
        <w:rPr>
          <w:rFonts w:eastAsia="Times New Roman" w:cstheme="minorHAnsi"/>
          <w:color w:val="000000"/>
          <w:sz w:val="24"/>
          <w:szCs w:val="24"/>
          <w:lang w:val="en-GB"/>
        </w:rPr>
        <w:t xml:space="preserve">the </w:t>
      </w:r>
      <w:r w:rsidRPr="00E379A1">
        <w:rPr>
          <w:rFonts w:eastAsia="Times New Roman" w:cstheme="minorHAnsi"/>
          <w:color w:val="000000"/>
          <w:sz w:val="24"/>
          <w:szCs w:val="24"/>
          <w:lang w:val="en-GB"/>
        </w:rPr>
        <w:t>regional and/or HCF</w:t>
      </w:r>
      <w:r w:rsidRPr="00E379A1">
        <w:rPr>
          <w:rFonts w:cstheme="minorHAnsi"/>
          <w:color w:val="000000"/>
          <w:sz w:val="24"/>
          <w:szCs w:val="24"/>
          <w:lang w:val="en-GB"/>
        </w:rPr>
        <w:t xml:space="preserve"> </w:t>
      </w:r>
      <w:proofErr w:type="gramStart"/>
      <w:r w:rsidRPr="00E379A1">
        <w:rPr>
          <w:rFonts w:cstheme="minorHAnsi"/>
          <w:color w:val="000000"/>
          <w:sz w:val="24"/>
          <w:szCs w:val="24"/>
          <w:lang w:val="en-GB"/>
        </w:rPr>
        <w:t>warehouses;</w:t>
      </w:r>
      <w:proofErr w:type="gramEnd"/>
    </w:p>
    <w:p w14:paraId="3EFD33C0" w14:textId="2819D2E0" w:rsidR="00A501BC" w:rsidRPr="00E379A1" w:rsidRDefault="00A501BC" w:rsidP="00CA11E8">
      <w:pPr>
        <w:pStyle w:val="ab"/>
        <w:numPr>
          <w:ilvl w:val="0"/>
          <w:numId w:val="2"/>
        </w:numPr>
        <w:spacing w:before="120" w:after="120" w:line="240" w:lineRule="auto"/>
        <w:contextualSpacing w:val="0"/>
        <w:jc w:val="both"/>
        <w:rPr>
          <w:rFonts w:eastAsia="Times New Roman" w:cstheme="minorHAnsi"/>
          <w:color w:val="000000"/>
          <w:sz w:val="24"/>
          <w:szCs w:val="24"/>
          <w:lang w:val="en-GB"/>
        </w:rPr>
      </w:pPr>
      <w:r w:rsidRPr="00E379A1">
        <w:rPr>
          <w:rFonts w:eastAsia="Times New Roman" w:cstheme="minorHAnsi"/>
          <w:color w:val="000000"/>
          <w:sz w:val="24"/>
          <w:szCs w:val="24"/>
          <w:lang w:val="en-GB"/>
        </w:rPr>
        <w:t xml:space="preserve">problems </w:t>
      </w:r>
      <w:r w:rsidR="00026B9B" w:rsidRPr="00E379A1">
        <w:rPr>
          <w:rFonts w:eastAsia="Times New Roman" w:cstheme="minorHAnsi"/>
          <w:color w:val="000000"/>
          <w:sz w:val="24"/>
          <w:szCs w:val="24"/>
          <w:lang w:val="en-GB"/>
        </w:rPr>
        <w:t>encountered</w:t>
      </w:r>
      <w:r w:rsidRPr="00E379A1">
        <w:rPr>
          <w:rFonts w:eastAsia="Times New Roman" w:cstheme="minorHAnsi"/>
          <w:color w:val="000000"/>
          <w:sz w:val="24"/>
          <w:szCs w:val="24"/>
          <w:lang w:val="en-GB"/>
        </w:rPr>
        <w:t xml:space="preserve"> </w:t>
      </w:r>
      <w:r w:rsidR="002C159D" w:rsidRPr="00E379A1">
        <w:rPr>
          <w:rFonts w:eastAsia="Times New Roman" w:cstheme="minorHAnsi"/>
          <w:color w:val="000000"/>
          <w:sz w:val="24"/>
          <w:szCs w:val="24"/>
          <w:lang w:val="en-GB"/>
        </w:rPr>
        <w:t xml:space="preserve">with </w:t>
      </w:r>
      <w:r w:rsidRPr="00E379A1">
        <w:rPr>
          <w:rFonts w:eastAsia="Times New Roman" w:cstheme="minorHAnsi"/>
          <w:color w:val="000000"/>
          <w:sz w:val="24"/>
          <w:szCs w:val="24"/>
          <w:lang w:val="en-GB"/>
        </w:rPr>
        <w:t xml:space="preserve">the supply of </w:t>
      </w:r>
      <w:proofErr w:type="gramStart"/>
      <w:r w:rsidRPr="00E379A1">
        <w:rPr>
          <w:rFonts w:eastAsia="Times New Roman" w:cstheme="minorHAnsi"/>
          <w:color w:val="000000"/>
          <w:sz w:val="24"/>
          <w:szCs w:val="24"/>
          <w:lang w:val="en-GB"/>
        </w:rPr>
        <w:t>medicines;</w:t>
      </w:r>
      <w:proofErr w:type="gramEnd"/>
    </w:p>
    <w:p w14:paraId="12B716EF" w14:textId="380BFBF1" w:rsidR="00A501BC" w:rsidRPr="00E379A1" w:rsidRDefault="00A501BC" w:rsidP="00CA11E8">
      <w:pPr>
        <w:pStyle w:val="ab"/>
        <w:numPr>
          <w:ilvl w:val="0"/>
          <w:numId w:val="2"/>
        </w:numPr>
        <w:spacing w:before="120" w:after="120" w:line="240" w:lineRule="auto"/>
        <w:contextualSpacing w:val="0"/>
        <w:jc w:val="both"/>
        <w:rPr>
          <w:rFonts w:eastAsia="Times New Roman" w:cstheme="minorHAnsi"/>
          <w:color w:val="000000"/>
          <w:sz w:val="24"/>
          <w:szCs w:val="24"/>
          <w:lang w:val="en-GB"/>
        </w:rPr>
      </w:pPr>
      <w:r w:rsidRPr="00E379A1">
        <w:rPr>
          <w:rFonts w:eastAsia="Times New Roman" w:cstheme="minorHAnsi"/>
          <w:color w:val="000000"/>
          <w:sz w:val="24"/>
          <w:szCs w:val="24"/>
          <w:lang w:val="en-GB"/>
        </w:rPr>
        <w:t>number of patients who need treatment</w:t>
      </w:r>
      <w:r w:rsidR="00046AA8" w:rsidRPr="00E379A1">
        <w:rPr>
          <w:rFonts w:eastAsia="Times New Roman" w:cstheme="minorHAnsi"/>
          <w:color w:val="000000"/>
          <w:sz w:val="24"/>
          <w:szCs w:val="24"/>
          <w:lang w:val="en-GB"/>
        </w:rPr>
        <w:t>,</w:t>
      </w:r>
      <w:r w:rsidR="00026B9B" w:rsidRPr="00E379A1">
        <w:rPr>
          <w:rFonts w:eastAsia="Times New Roman" w:cstheme="minorHAnsi"/>
          <w:color w:val="000000"/>
          <w:sz w:val="24"/>
          <w:szCs w:val="24"/>
          <w:lang w:val="en-GB"/>
        </w:rPr>
        <w:t xml:space="preserve"> per</w:t>
      </w:r>
      <w:r w:rsidR="00245C44" w:rsidRPr="00E379A1">
        <w:rPr>
          <w:rFonts w:eastAsia="Times New Roman" w:cstheme="minorHAnsi"/>
          <w:color w:val="000000"/>
          <w:sz w:val="24"/>
          <w:szCs w:val="24"/>
          <w:lang w:val="en-GB"/>
        </w:rPr>
        <w:t xml:space="preserve"> </w:t>
      </w:r>
      <w:r w:rsidR="00E17AA1" w:rsidRPr="00E379A1">
        <w:rPr>
          <w:rFonts w:eastAsia="Times New Roman" w:cstheme="minorHAnsi"/>
          <w:color w:val="000000"/>
          <w:sz w:val="24"/>
          <w:szCs w:val="24"/>
          <w:lang w:val="en-GB"/>
        </w:rPr>
        <w:t xml:space="preserve">disease </w:t>
      </w:r>
      <w:proofErr w:type="gramStart"/>
      <w:r w:rsidR="00E17AA1" w:rsidRPr="00E379A1">
        <w:rPr>
          <w:rFonts w:eastAsia="Times New Roman" w:cstheme="minorHAnsi"/>
          <w:color w:val="000000"/>
          <w:sz w:val="24"/>
          <w:szCs w:val="24"/>
          <w:lang w:val="en-GB"/>
        </w:rPr>
        <w:t>area</w:t>
      </w:r>
      <w:r w:rsidRPr="00E379A1">
        <w:rPr>
          <w:rFonts w:eastAsia="Times New Roman" w:cstheme="minorHAnsi"/>
          <w:color w:val="000000"/>
          <w:sz w:val="24"/>
          <w:szCs w:val="24"/>
          <w:lang w:val="en-GB"/>
        </w:rPr>
        <w:t>;</w:t>
      </w:r>
      <w:proofErr w:type="gramEnd"/>
    </w:p>
    <w:p w14:paraId="14F77B8F" w14:textId="77777777" w:rsidR="00A501BC" w:rsidRPr="00E379A1" w:rsidRDefault="00A501BC" w:rsidP="00CA11E8">
      <w:pPr>
        <w:pStyle w:val="ab"/>
        <w:numPr>
          <w:ilvl w:val="0"/>
          <w:numId w:val="2"/>
        </w:numPr>
        <w:spacing w:before="120" w:after="120" w:line="240" w:lineRule="auto"/>
        <w:contextualSpacing w:val="0"/>
        <w:jc w:val="both"/>
        <w:rPr>
          <w:rFonts w:eastAsia="Times New Roman" w:cstheme="minorHAnsi"/>
          <w:color w:val="000000"/>
          <w:sz w:val="24"/>
          <w:szCs w:val="24"/>
          <w:lang w:val="en-GB"/>
        </w:rPr>
      </w:pPr>
      <w:r w:rsidRPr="00E379A1">
        <w:rPr>
          <w:rFonts w:eastAsia="Times New Roman" w:cstheme="minorHAnsi"/>
          <w:color w:val="000000"/>
          <w:sz w:val="24"/>
          <w:szCs w:val="24"/>
          <w:lang w:val="en-GB"/>
        </w:rPr>
        <w:t xml:space="preserve">other issues related to the delivery of medicines (level of awareness of </w:t>
      </w:r>
      <w:r w:rsidR="00026B9B" w:rsidRPr="00E379A1">
        <w:rPr>
          <w:rFonts w:eastAsia="Times New Roman" w:cstheme="minorHAnsi"/>
          <w:color w:val="000000"/>
          <w:sz w:val="24"/>
          <w:szCs w:val="24"/>
          <w:lang w:val="en-GB"/>
        </w:rPr>
        <w:t xml:space="preserve">physicians </w:t>
      </w:r>
      <w:r w:rsidRPr="00E379A1">
        <w:rPr>
          <w:rFonts w:eastAsia="Times New Roman" w:cstheme="minorHAnsi"/>
          <w:color w:val="000000"/>
          <w:sz w:val="24"/>
          <w:szCs w:val="24"/>
          <w:lang w:val="en-GB"/>
        </w:rPr>
        <w:t>and patients about the existence of free medicine</w:t>
      </w:r>
      <w:r w:rsidR="0021501D" w:rsidRPr="00E379A1">
        <w:rPr>
          <w:rFonts w:eastAsia="Times New Roman" w:cstheme="minorHAnsi"/>
          <w:color w:val="000000"/>
          <w:sz w:val="24"/>
          <w:szCs w:val="24"/>
          <w:lang w:val="en-GB"/>
        </w:rPr>
        <w:t>s</w:t>
      </w:r>
      <w:r w:rsidRPr="00E379A1">
        <w:rPr>
          <w:rFonts w:eastAsia="Times New Roman" w:cstheme="minorHAnsi"/>
          <w:color w:val="000000"/>
          <w:sz w:val="24"/>
          <w:szCs w:val="24"/>
          <w:lang w:val="en-GB"/>
        </w:rPr>
        <w:t>, best practices, etc.</w:t>
      </w:r>
      <w:proofErr w:type="gramStart"/>
      <w:r w:rsidRPr="00E379A1">
        <w:rPr>
          <w:rFonts w:eastAsia="Times New Roman" w:cstheme="minorHAnsi"/>
          <w:color w:val="000000"/>
          <w:sz w:val="24"/>
          <w:szCs w:val="24"/>
          <w:lang w:val="en-GB"/>
        </w:rPr>
        <w:t>);</w:t>
      </w:r>
      <w:proofErr w:type="gramEnd"/>
    </w:p>
    <w:p w14:paraId="754BE148" w14:textId="15441D46" w:rsidR="00A501BC" w:rsidRPr="00E379A1" w:rsidRDefault="00893B8E" w:rsidP="00CA11E8">
      <w:pPr>
        <w:pStyle w:val="ab"/>
        <w:numPr>
          <w:ilvl w:val="0"/>
          <w:numId w:val="2"/>
        </w:numPr>
        <w:spacing w:before="120" w:after="120" w:line="240" w:lineRule="auto"/>
        <w:contextualSpacing w:val="0"/>
        <w:jc w:val="both"/>
        <w:rPr>
          <w:rFonts w:eastAsia="Times New Roman" w:cstheme="minorHAnsi"/>
          <w:color w:val="000000"/>
          <w:sz w:val="24"/>
          <w:szCs w:val="24"/>
          <w:lang w:val="en-GB"/>
        </w:rPr>
      </w:pPr>
      <w:r w:rsidRPr="00E379A1">
        <w:rPr>
          <w:rFonts w:eastAsia="Times New Roman" w:cstheme="minorHAnsi"/>
          <w:color w:val="000000"/>
          <w:sz w:val="24"/>
          <w:szCs w:val="24"/>
          <w:lang w:val="en-GB"/>
        </w:rPr>
        <w:t>provi</w:t>
      </w:r>
      <w:r w:rsidR="00CC567D" w:rsidRPr="00E379A1">
        <w:rPr>
          <w:rFonts w:eastAsia="Times New Roman" w:cstheme="minorHAnsi"/>
          <w:color w:val="000000"/>
          <w:sz w:val="24"/>
          <w:szCs w:val="24"/>
          <w:lang w:val="en-GB"/>
        </w:rPr>
        <w:t>sion of</w:t>
      </w:r>
      <w:r w:rsidRPr="00E379A1">
        <w:rPr>
          <w:rFonts w:eastAsia="Times New Roman" w:cstheme="minorHAnsi"/>
          <w:color w:val="000000"/>
          <w:sz w:val="24"/>
          <w:szCs w:val="24"/>
          <w:lang w:val="en-GB"/>
        </w:rPr>
        <w:t xml:space="preserve"> </w:t>
      </w:r>
      <w:r w:rsidR="00A501BC" w:rsidRPr="00E379A1">
        <w:rPr>
          <w:rFonts w:eastAsia="Times New Roman" w:cstheme="minorHAnsi"/>
          <w:color w:val="000000"/>
          <w:sz w:val="24"/>
          <w:szCs w:val="24"/>
          <w:lang w:val="en-GB"/>
        </w:rPr>
        <w:t xml:space="preserve">recommendations for </w:t>
      </w:r>
      <w:r w:rsidR="00F453E9" w:rsidRPr="00E379A1">
        <w:rPr>
          <w:rFonts w:eastAsia="Times New Roman" w:cstheme="minorHAnsi"/>
          <w:color w:val="000000"/>
          <w:sz w:val="24"/>
          <w:szCs w:val="24"/>
          <w:lang w:val="en-GB"/>
        </w:rPr>
        <w:t>further</w:t>
      </w:r>
      <w:r w:rsidR="00A501BC" w:rsidRPr="00E379A1">
        <w:rPr>
          <w:rFonts w:eastAsia="Times New Roman" w:cstheme="minorHAnsi"/>
          <w:color w:val="000000"/>
          <w:sz w:val="24"/>
          <w:szCs w:val="24"/>
          <w:lang w:val="en-GB"/>
        </w:rPr>
        <w:t xml:space="preserve"> development</w:t>
      </w:r>
      <w:r w:rsidR="00F453E9" w:rsidRPr="00E379A1">
        <w:rPr>
          <w:rFonts w:eastAsia="Times New Roman" w:cstheme="minorHAnsi"/>
          <w:color w:val="000000"/>
          <w:sz w:val="24"/>
          <w:szCs w:val="24"/>
          <w:lang w:val="en-GB"/>
        </w:rPr>
        <w:t xml:space="preserve"> of the system for medical procurement in Ukraine</w:t>
      </w:r>
      <w:bookmarkEnd w:id="4"/>
      <w:r w:rsidR="00A501BC" w:rsidRPr="00E379A1">
        <w:rPr>
          <w:rFonts w:eastAsia="Times New Roman" w:cstheme="minorHAnsi"/>
          <w:color w:val="000000"/>
          <w:sz w:val="24"/>
          <w:szCs w:val="24"/>
          <w:lang w:val="en-GB"/>
        </w:rPr>
        <w:t>.</w:t>
      </w:r>
    </w:p>
    <w:p w14:paraId="7B0E7A2B" w14:textId="77777777" w:rsidR="00AC577E" w:rsidRPr="00E379A1" w:rsidRDefault="00EB18B1" w:rsidP="00CA11E8">
      <w:pPr>
        <w:spacing w:before="120" w:after="120"/>
        <w:ind w:firstLine="567"/>
        <w:jc w:val="both"/>
        <w:rPr>
          <w:rFonts w:asciiTheme="minorHAnsi" w:hAnsiTheme="minorHAnsi" w:cstheme="minorHAnsi"/>
          <w:b/>
          <w:bCs/>
          <w:color w:val="000000"/>
          <w:highlight w:val="yellow"/>
          <w:lang w:val="en-GB"/>
        </w:rPr>
      </w:pPr>
      <w:r w:rsidRPr="00E379A1">
        <w:rPr>
          <w:rFonts w:asciiTheme="minorHAnsi" w:hAnsiTheme="minorHAnsi" w:cstheme="minorHAnsi"/>
          <w:color w:val="000000"/>
          <w:lang w:val="en-GB"/>
        </w:rPr>
        <w:t xml:space="preserve">Based on the results of the open competition for low-value grants, </w:t>
      </w:r>
      <w:r w:rsidR="002C159D" w:rsidRPr="00E379A1">
        <w:rPr>
          <w:rFonts w:asciiTheme="minorHAnsi" w:hAnsiTheme="minorHAnsi" w:cstheme="minorHAnsi"/>
          <w:color w:val="000000"/>
          <w:lang w:val="en-GB"/>
        </w:rPr>
        <w:t xml:space="preserve">the </w:t>
      </w:r>
      <w:r w:rsidRPr="00E379A1">
        <w:rPr>
          <w:rFonts w:asciiTheme="minorHAnsi" w:hAnsiTheme="minorHAnsi" w:cstheme="minorHAnsi"/>
          <w:color w:val="000000"/>
          <w:lang w:val="en-GB"/>
        </w:rPr>
        <w:t>grantees (executive partners) were selected. All selected executive partners were patient organizations with relevant experience in project implementation.</w:t>
      </w:r>
    </w:p>
    <w:p w14:paraId="7571BCED" w14:textId="2A8F586F" w:rsidR="005E05A7" w:rsidRPr="00E379A1" w:rsidRDefault="007A40D0" w:rsidP="00CA11E8">
      <w:pPr>
        <w:spacing w:before="120" w:after="120"/>
        <w:ind w:firstLine="567"/>
        <w:rPr>
          <w:rFonts w:asciiTheme="minorHAnsi" w:hAnsiTheme="minorHAnsi" w:cstheme="minorHAnsi"/>
          <w:lang w:val="en-GB"/>
        </w:rPr>
      </w:pPr>
      <w:r w:rsidRPr="00E379A1">
        <w:rPr>
          <w:rFonts w:asciiTheme="minorHAnsi" w:hAnsiTheme="minorHAnsi" w:cstheme="minorHAnsi"/>
          <w:b/>
          <w:bCs/>
          <w:color w:val="000000"/>
          <w:lang w:val="en-GB"/>
        </w:rPr>
        <w:t>Grantees</w:t>
      </w:r>
      <w:r w:rsidR="00A501BC" w:rsidRPr="00E379A1">
        <w:rPr>
          <w:rFonts w:asciiTheme="minorHAnsi" w:hAnsiTheme="minorHAnsi" w:cstheme="minorHAnsi"/>
          <w:b/>
          <w:bCs/>
          <w:color w:val="000000"/>
          <w:lang w:val="en-GB"/>
        </w:rPr>
        <w:t xml:space="preserve"> of the </w:t>
      </w:r>
      <w:r w:rsidR="002C159D" w:rsidRPr="00E379A1">
        <w:rPr>
          <w:rFonts w:asciiTheme="minorHAnsi" w:hAnsiTheme="minorHAnsi" w:cstheme="minorHAnsi"/>
          <w:b/>
          <w:bCs/>
          <w:color w:val="000000"/>
          <w:lang w:val="en-GB"/>
        </w:rPr>
        <w:t xml:space="preserve">2017 </w:t>
      </w:r>
      <w:r w:rsidR="00A501BC" w:rsidRPr="00E379A1">
        <w:rPr>
          <w:rFonts w:asciiTheme="minorHAnsi" w:hAnsiTheme="minorHAnsi" w:cstheme="minorHAnsi"/>
          <w:b/>
          <w:bCs/>
          <w:color w:val="000000"/>
          <w:lang w:val="en-GB"/>
        </w:rPr>
        <w:t>programme</w:t>
      </w:r>
      <w:r w:rsidR="005E05A7" w:rsidRPr="00E379A1">
        <w:rPr>
          <w:rFonts w:asciiTheme="minorHAnsi" w:hAnsiTheme="minorHAnsi" w:cstheme="minorHAnsi"/>
          <w:b/>
          <w:bCs/>
          <w:color w:val="000000"/>
          <w:lang w:val="en-GB"/>
        </w:rPr>
        <w:t>:</w:t>
      </w:r>
    </w:p>
    <w:p w14:paraId="2769D34D" w14:textId="185A582A" w:rsidR="00A501BC" w:rsidRPr="00E379A1" w:rsidRDefault="002C159D" w:rsidP="00CA11E8">
      <w:pPr>
        <w:spacing w:before="120" w:after="120"/>
        <w:ind w:firstLine="567"/>
        <w:jc w:val="both"/>
        <w:rPr>
          <w:rFonts w:asciiTheme="minorHAnsi" w:hAnsiTheme="minorHAnsi" w:cstheme="minorHAnsi"/>
          <w:color w:val="000000"/>
          <w:lang w:val="en-GB"/>
        </w:rPr>
      </w:pPr>
      <w:r w:rsidRPr="00E379A1">
        <w:rPr>
          <w:rFonts w:asciiTheme="minorHAnsi" w:hAnsiTheme="minorHAnsi" w:cstheme="minorHAnsi"/>
          <w:color w:val="000000"/>
          <w:lang w:val="en-GB"/>
        </w:rPr>
        <w:t>4 selected grantees (executive partners) participated in the</w:t>
      </w:r>
      <w:r w:rsidR="00EB18B1" w:rsidRPr="00E379A1">
        <w:rPr>
          <w:rFonts w:asciiTheme="minorHAnsi" w:hAnsiTheme="minorHAnsi" w:cstheme="minorHAnsi"/>
          <w:color w:val="000000"/>
          <w:lang w:val="en-GB"/>
        </w:rPr>
        <w:t xml:space="preserve"> Low-Value Grant Programme</w:t>
      </w:r>
      <w:r w:rsidR="00D32CA5" w:rsidRPr="00E379A1">
        <w:rPr>
          <w:rFonts w:asciiTheme="minorHAnsi" w:hAnsiTheme="minorHAnsi" w:cstheme="minorHAnsi"/>
          <w:color w:val="000000"/>
          <w:lang w:val="en-GB"/>
        </w:rPr>
        <w:t>.</w:t>
      </w:r>
      <w:r w:rsidR="00EB18B1" w:rsidRPr="00E379A1">
        <w:rPr>
          <w:rFonts w:asciiTheme="minorHAnsi" w:hAnsiTheme="minorHAnsi" w:cstheme="minorHAnsi"/>
          <w:color w:val="000000"/>
          <w:lang w:val="en-GB"/>
        </w:rPr>
        <w:t xml:space="preserve"> </w:t>
      </w:r>
      <w:r w:rsidRPr="00E379A1">
        <w:rPr>
          <w:rFonts w:asciiTheme="minorHAnsi" w:hAnsiTheme="minorHAnsi" w:cstheme="minorHAnsi"/>
          <w:color w:val="000000"/>
          <w:lang w:val="en-GB"/>
        </w:rPr>
        <w:t>P</w:t>
      </w:r>
      <w:r w:rsidR="00A501BC" w:rsidRPr="00E379A1">
        <w:rPr>
          <w:rFonts w:asciiTheme="minorHAnsi" w:hAnsiTheme="minorHAnsi" w:cstheme="minorHAnsi"/>
          <w:color w:val="000000"/>
          <w:lang w:val="en-GB"/>
        </w:rPr>
        <w:t xml:space="preserve">ublic monitoring of selected </w:t>
      </w:r>
      <w:r w:rsidR="006F6E18" w:rsidRPr="00E379A1">
        <w:rPr>
          <w:rFonts w:asciiTheme="minorHAnsi" w:hAnsiTheme="minorHAnsi" w:cstheme="minorHAnsi"/>
          <w:color w:val="000000"/>
          <w:lang w:val="en-GB"/>
        </w:rPr>
        <w:t>diseases</w:t>
      </w:r>
      <w:r w:rsidR="00A501BC" w:rsidRPr="00E379A1">
        <w:rPr>
          <w:rFonts w:asciiTheme="minorHAnsi" w:hAnsiTheme="minorHAnsi" w:cstheme="minorHAnsi"/>
          <w:color w:val="000000"/>
          <w:lang w:val="en-GB"/>
        </w:rPr>
        <w:t xml:space="preserve"> </w:t>
      </w:r>
      <w:r w:rsidR="00272F49" w:rsidRPr="00E379A1">
        <w:rPr>
          <w:rFonts w:asciiTheme="minorHAnsi" w:hAnsiTheme="minorHAnsi" w:cstheme="minorHAnsi"/>
          <w:color w:val="000000"/>
          <w:lang w:val="en-GB"/>
        </w:rPr>
        <w:t xml:space="preserve">(Annex 1) </w:t>
      </w:r>
      <w:r w:rsidR="00EB18B1" w:rsidRPr="00E379A1">
        <w:rPr>
          <w:rFonts w:asciiTheme="minorHAnsi" w:hAnsiTheme="minorHAnsi" w:cstheme="minorHAnsi"/>
          <w:color w:val="000000"/>
          <w:lang w:val="en-GB"/>
        </w:rPr>
        <w:t xml:space="preserve">was conducted </w:t>
      </w:r>
      <w:r w:rsidR="00A501BC" w:rsidRPr="00E379A1">
        <w:rPr>
          <w:rFonts w:asciiTheme="minorHAnsi" w:hAnsiTheme="minorHAnsi" w:cstheme="minorHAnsi"/>
          <w:color w:val="000000"/>
          <w:lang w:val="en-GB"/>
        </w:rPr>
        <w:t xml:space="preserve">in </w:t>
      </w:r>
      <w:r w:rsidR="003263DD" w:rsidRPr="00E379A1">
        <w:rPr>
          <w:rFonts w:asciiTheme="minorHAnsi" w:hAnsiTheme="minorHAnsi" w:cstheme="minorHAnsi"/>
          <w:color w:val="000000"/>
          <w:lang w:val="en-GB"/>
        </w:rPr>
        <w:t>Lvivska</w:t>
      </w:r>
      <w:r w:rsidR="00A501BC" w:rsidRPr="00E379A1">
        <w:rPr>
          <w:rFonts w:asciiTheme="minorHAnsi" w:hAnsiTheme="minorHAnsi" w:cstheme="minorHAnsi"/>
          <w:color w:val="000000"/>
          <w:lang w:val="en-GB"/>
        </w:rPr>
        <w:t xml:space="preserve">, </w:t>
      </w:r>
      <w:r w:rsidR="003263DD" w:rsidRPr="00E379A1">
        <w:rPr>
          <w:rFonts w:asciiTheme="minorHAnsi" w:hAnsiTheme="minorHAnsi" w:cstheme="minorHAnsi"/>
          <w:color w:val="000000"/>
          <w:lang w:val="en-GB"/>
        </w:rPr>
        <w:t>Poltavska</w:t>
      </w:r>
      <w:r w:rsidR="00A501BC" w:rsidRPr="00E379A1">
        <w:rPr>
          <w:rFonts w:asciiTheme="minorHAnsi" w:hAnsiTheme="minorHAnsi" w:cstheme="minorHAnsi"/>
          <w:color w:val="000000"/>
          <w:lang w:val="en-GB"/>
        </w:rPr>
        <w:t xml:space="preserve">, </w:t>
      </w:r>
      <w:r w:rsidR="003263DD" w:rsidRPr="00E379A1">
        <w:rPr>
          <w:rFonts w:asciiTheme="minorHAnsi" w:hAnsiTheme="minorHAnsi" w:cstheme="minorHAnsi"/>
          <w:color w:val="000000"/>
          <w:lang w:val="en-GB"/>
        </w:rPr>
        <w:t>Kharkivska</w:t>
      </w:r>
      <w:r w:rsidR="009563BA" w:rsidRPr="00E379A1">
        <w:rPr>
          <w:rFonts w:asciiTheme="minorHAnsi" w:hAnsiTheme="minorHAnsi" w:cstheme="minorHAnsi"/>
          <w:color w:val="000000"/>
          <w:lang w:val="en-GB"/>
        </w:rPr>
        <w:t xml:space="preserve"> and </w:t>
      </w:r>
      <w:r w:rsidR="00671015" w:rsidRPr="00E379A1">
        <w:rPr>
          <w:rFonts w:asciiTheme="minorHAnsi" w:hAnsiTheme="minorHAnsi" w:cstheme="minorHAnsi"/>
          <w:color w:val="000000"/>
          <w:lang w:val="en-GB"/>
        </w:rPr>
        <w:t>Cherkaska</w:t>
      </w:r>
      <w:r w:rsidR="009563BA" w:rsidRPr="00E379A1">
        <w:rPr>
          <w:rFonts w:asciiTheme="minorHAnsi" w:hAnsiTheme="minorHAnsi" w:cstheme="minorHAnsi"/>
          <w:color w:val="000000"/>
          <w:lang w:val="en-GB"/>
        </w:rPr>
        <w:t xml:space="preserve"> </w:t>
      </w:r>
      <w:r w:rsidR="00A501BC" w:rsidRPr="00E379A1">
        <w:rPr>
          <w:rFonts w:asciiTheme="minorHAnsi" w:hAnsiTheme="minorHAnsi" w:cstheme="minorHAnsi"/>
          <w:color w:val="000000"/>
          <w:lang w:val="en-GB"/>
        </w:rPr>
        <w:t>oblasts</w:t>
      </w:r>
      <w:r w:rsidR="009563BA" w:rsidRPr="00E379A1">
        <w:rPr>
          <w:rFonts w:asciiTheme="minorHAnsi" w:hAnsiTheme="minorHAnsi" w:cstheme="minorHAnsi"/>
          <w:color w:val="000000"/>
          <w:lang w:val="en-GB"/>
        </w:rPr>
        <w:t xml:space="preserve"> </w:t>
      </w:r>
      <w:r w:rsidR="00A501BC" w:rsidRPr="00E379A1">
        <w:rPr>
          <w:rFonts w:asciiTheme="minorHAnsi" w:hAnsiTheme="minorHAnsi" w:cstheme="minorHAnsi"/>
          <w:color w:val="000000"/>
          <w:lang w:val="en-GB"/>
        </w:rPr>
        <w:t xml:space="preserve">(Annex </w:t>
      </w:r>
      <w:r w:rsidR="00272F49" w:rsidRPr="00E379A1">
        <w:rPr>
          <w:rFonts w:asciiTheme="minorHAnsi" w:hAnsiTheme="minorHAnsi" w:cstheme="minorHAnsi"/>
          <w:color w:val="000000"/>
          <w:lang w:val="en-GB"/>
        </w:rPr>
        <w:t>2</w:t>
      </w:r>
      <w:r w:rsidR="00A501BC" w:rsidRPr="00E379A1">
        <w:rPr>
          <w:rFonts w:asciiTheme="minorHAnsi" w:hAnsiTheme="minorHAnsi" w:cstheme="minorHAnsi"/>
          <w:color w:val="000000"/>
          <w:lang w:val="en-GB"/>
        </w:rPr>
        <w:t>).</w:t>
      </w:r>
    </w:p>
    <w:p w14:paraId="21DBE68C" w14:textId="5CF502DF" w:rsidR="009563BA" w:rsidRPr="00E379A1" w:rsidRDefault="009563BA" w:rsidP="00CA11E8">
      <w:pPr>
        <w:spacing w:before="120" w:after="120"/>
        <w:ind w:firstLine="567"/>
        <w:rPr>
          <w:rFonts w:asciiTheme="minorHAnsi" w:hAnsiTheme="minorHAnsi" w:cstheme="minorHAnsi"/>
          <w:lang w:val="en-GB"/>
        </w:rPr>
      </w:pPr>
      <w:r w:rsidRPr="00E379A1">
        <w:rPr>
          <w:rFonts w:asciiTheme="minorHAnsi" w:hAnsiTheme="minorHAnsi" w:cstheme="minorHAnsi"/>
          <w:b/>
          <w:bCs/>
          <w:color w:val="000000"/>
          <w:lang w:val="en-GB"/>
        </w:rPr>
        <w:t xml:space="preserve">Grantees of the </w:t>
      </w:r>
      <w:r w:rsidR="002C159D" w:rsidRPr="00E379A1">
        <w:rPr>
          <w:rFonts w:asciiTheme="minorHAnsi" w:hAnsiTheme="minorHAnsi" w:cstheme="minorHAnsi"/>
          <w:b/>
          <w:bCs/>
          <w:color w:val="000000"/>
          <w:lang w:val="en-GB"/>
        </w:rPr>
        <w:t xml:space="preserve">2018 </w:t>
      </w:r>
      <w:r w:rsidRPr="00E379A1">
        <w:rPr>
          <w:rFonts w:asciiTheme="minorHAnsi" w:hAnsiTheme="minorHAnsi" w:cstheme="minorHAnsi"/>
          <w:b/>
          <w:bCs/>
          <w:color w:val="000000"/>
          <w:lang w:val="en-GB"/>
        </w:rPr>
        <w:t>programme:</w:t>
      </w:r>
    </w:p>
    <w:p w14:paraId="0C285DD5" w14:textId="372614C6" w:rsidR="009563BA" w:rsidRPr="00E379A1" w:rsidRDefault="002C159D" w:rsidP="00CA11E8">
      <w:pPr>
        <w:spacing w:before="120" w:after="120"/>
        <w:ind w:firstLine="567"/>
        <w:jc w:val="both"/>
        <w:rPr>
          <w:rFonts w:asciiTheme="minorHAnsi" w:hAnsiTheme="minorHAnsi" w:cstheme="minorHAnsi"/>
          <w:color w:val="000000"/>
          <w:lang w:val="en-GB"/>
        </w:rPr>
      </w:pPr>
      <w:r w:rsidRPr="00E379A1">
        <w:rPr>
          <w:rFonts w:asciiTheme="minorHAnsi" w:hAnsiTheme="minorHAnsi" w:cstheme="minorHAnsi"/>
          <w:color w:val="000000"/>
          <w:lang w:val="en-GB"/>
        </w:rPr>
        <w:t>4 selected grantees (executive partners) participated in the</w:t>
      </w:r>
      <w:r w:rsidR="00EB18B1" w:rsidRPr="00E379A1">
        <w:rPr>
          <w:rFonts w:asciiTheme="minorHAnsi" w:hAnsiTheme="minorHAnsi" w:cstheme="minorHAnsi"/>
          <w:color w:val="000000"/>
          <w:lang w:val="en-GB"/>
        </w:rPr>
        <w:t xml:space="preserve"> Low-Value Grant Programme</w:t>
      </w:r>
      <w:r w:rsidRPr="00E379A1">
        <w:rPr>
          <w:rFonts w:asciiTheme="minorHAnsi" w:hAnsiTheme="minorHAnsi" w:cstheme="minorHAnsi"/>
          <w:color w:val="000000"/>
          <w:lang w:val="en-GB"/>
        </w:rPr>
        <w:t>.</w:t>
      </w:r>
      <w:r w:rsidR="00EB18B1" w:rsidRPr="00E379A1">
        <w:rPr>
          <w:rFonts w:asciiTheme="minorHAnsi" w:hAnsiTheme="minorHAnsi" w:cstheme="minorHAnsi"/>
          <w:color w:val="000000"/>
          <w:lang w:val="en-GB"/>
        </w:rPr>
        <w:t xml:space="preserve"> </w:t>
      </w:r>
      <w:r w:rsidRPr="00E379A1">
        <w:rPr>
          <w:rFonts w:asciiTheme="minorHAnsi" w:hAnsiTheme="minorHAnsi" w:cstheme="minorHAnsi"/>
          <w:color w:val="000000"/>
          <w:lang w:val="en-GB"/>
        </w:rPr>
        <w:t>P</w:t>
      </w:r>
      <w:r w:rsidR="00EB18B1" w:rsidRPr="00E379A1">
        <w:rPr>
          <w:rFonts w:asciiTheme="minorHAnsi" w:hAnsiTheme="minorHAnsi" w:cstheme="minorHAnsi"/>
          <w:color w:val="000000"/>
          <w:lang w:val="en-GB"/>
        </w:rPr>
        <w:t xml:space="preserve">ublic monitoring of selected diseases </w:t>
      </w:r>
      <w:r w:rsidR="00272F49" w:rsidRPr="00E379A1">
        <w:rPr>
          <w:rFonts w:asciiTheme="minorHAnsi" w:hAnsiTheme="minorHAnsi" w:cstheme="minorHAnsi"/>
          <w:color w:val="000000"/>
          <w:lang w:val="en-GB"/>
        </w:rPr>
        <w:t xml:space="preserve">(Annex 1) </w:t>
      </w:r>
      <w:r w:rsidR="00EB18B1" w:rsidRPr="00E379A1">
        <w:rPr>
          <w:rFonts w:asciiTheme="minorHAnsi" w:hAnsiTheme="minorHAnsi" w:cstheme="minorHAnsi"/>
          <w:color w:val="000000"/>
          <w:lang w:val="en-GB"/>
        </w:rPr>
        <w:t xml:space="preserve">was conducted in </w:t>
      </w:r>
      <w:r w:rsidR="009563BA" w:rsidRPr="00E379A1">
        <w:rPr>
          <w:rFonts w:asciiTheme="minorHAnsi" w:hAnsiTheme="minorHAnsi" w:cstheme="minorHAnsi"/>
          <w:color w:val="000000"/>
          <w:lang w:val="en-GB"/>
        </w:rPr>
        <w:t>Vinnytska</w:t>
      </w:r>
      <w:r w:rsidR="00ED118F" w:rsidRPr="00E379A1">
        <w:rPr>
          <w:rFonts w:asciiTheme="minorHAnsi" w:hAnsiTheme="minorHAnsi" w:cstheme="minorHAnsi"/>
          <w:color w:val="000000"/>
          <w:lang w:val="en-GB"/>
        </w:rPr>
        <w:t>,</w:t>
      </w:r>
      <w:r w:rsidR="009563BA" w:rsidRPr="00E379A1">
        <w:rPr>
          <w:rFonts w:asciiTheme="minorHAnsi" w:hAnsiTheme="minorHAnsi" w:cstheme="minorHAnsi"/>
          <w:color w:val="000000"/>
          <w:lang w:val="en-GB"/>
        </w:rPr>
        <w:t xml:space="preserve"> Dnipropetrovska, Zaporizka</w:t>
      </w:r>
      <w:r w:rsidR="00ED118F" w:rsidRPr="00E379A1">
        <w:rPr>
          <w:rFonts w:asciiTheme="minorHAnsi" w:hAnsiTheme="minorHAnsi" w:cstheme="minorHAnsi"/>
          <w:color w:val="000000"/>
          <w:lang w:val="en-GB"/>
        </w:rPr>
        <w:t xml:space="preserve"> and </w:t>
      </w:r>
      <w:r w:rsidR="009563BA" w:rsidRPr="00E379A1">
        <w:rPr>
          <w:rFonts w:asciiTheme="minorHAnsi" w:hAnsiTheme="minorHAnsi" w:cstheme="minorHAnsi"/>
          <w:color w:val="000000"/>
          <w:lang w:val="en-GB"/>
        </w:rPr>
        <w:t>Chernihivska oblasts</w:t>
      </w:r>
      <w:r w:rsidR="00ED118F" w:rsidRPr="00E379A1">
        <w:rPr>
          <w:rFonts w:asciiTheme="minorHAnsi" w:hAnsiTheme="minorHAnsi" w:cstheme="minorHAnsi"/>
          <w:color w:val="000000"/>
          <w:lang w:val="en-GB"/>
        </w:rPr>
        <w:t xml:space="preserve"> </w:t>
      </w:r>
      <w:r w:rsidR="009563BA" w:rsidRPr="00E379A1">
        <w:rPr>
          <w:rFonts w:asciiTheme="minorHAnsi" w:hAnsiTheme="minorHAnsi" w:cstheme="minorHAnsi"/>
          <w:color w:val="000000"/>
          <w:lang w:val="en-GB"/>
        </w:rPr>
        <w:t xml:space="preserve">(Annex </w:t>
      </w:r>
      <w:r w:rsidR="00272F49" w:rsidRPr="00E379A1">
        <w:rPr>
          <w:rFonts w:asciiTheme="minorHAnsi" w:hAnsiTheme="minorHAnsi" w:cstheme="minorHAnsi"/>
          <w:color w:val="000000"/>
          <w:lang w:val="en-GB"/>
        </w:rPr>
        <w:t>2</w:t>
      </w:r>
      <w:r w:rsidR="009563BA" w:rsidRPr="00E379A1">
        <w:rPr>
          <w:rFonts w:asciiTheme="minorHAnsi" w:hAnsiTheme="minorHAnsi" w:cstheme="minorHAnsi"/>
          <w:color w:val="000000"/>
          <w:lang w:val="en-GB"/>
        </w:rPr>
        <w:t>).</w:t>
      </w:r>
    </w:p>
    <w:p w14:paraId="03A4671C" w14:textId="4AF7AE1F" w:rsidR="009563BA" w:rsidRPr="00E379A1" w:rsidRDefault="009563BA" w:rsidP="00CA11E8">
      <w:pPr>
        <w:spacing w:before="120" w:after="120"/>
        <w:ind w:firstLine="567"/>
        <w:rPr>
          <w:rFonts w:asciiTheme="minorHAnsi" w:hAnsiTheme="minorHAnsi" w:cstheme="minorHAnsi"/>
          <w:lang w:val="en-GB"/>
        </w:rPr>
      </w:pPr>
      <w:r w:rsidRPr="00E379A1">
        <w:rPr>
          <w:rFonts w:asciiTheme="minorHAnsi" w:hAnsiTheme="minorHAnsi" w:cstheme="minorHAnsi"/>
          <w:b/>
          <w:bCs/>
          <w:color w:val="000000"/>
          <w:lang w:val="en-GB"/>
        </w:rPr>
        <w:t xml:space="preserve">Grantees of the </w:t>
      </w:r>
      <w:r w:rsidR="002C159D" w:rsidRPr="00E379A1">
        <w:rPr>
          <w:rFonts w:asciiTheme="minorHAnsi" w:hAnsiTheme="minorHAnsi" w:cstheme="minorHAnsi"/>
          <w:b/>
          <w:bCs/>
          <w:color w:val="000000"/>
          <w:lang w:val="en-GB"/>
        </w:rPr>
        <w:t xml:space="preserve">2019 </w:t>
      </w:r>
      <w:r w:rsidRPr="00E379A1">
        <w:rPr>
          <w:rFonts w:asciiTheme="minorHAnsi" w:hAnsiTheme="minorHAnsi" w:cstheme="minorHAnsi"/>
          <w:b/>
          <w:bCs/>
          <w:color w:val="000000"/>
          <w:lang w:val="en-GB"/>
        </w:rPr>
        <w:t>programme:</w:t>
      </w:r>
    </w:p>
    <w:p w14:paraId="55144F86" w14:textId="2B0579A1" w:rsidR="009563BA" w:rsidRPr="00E379A1" w:rsidRDefault="002C159D" w:rsidP="00CA11E8">
      <w:pPr>
        <w:spacing w:before="120" w:after="120"/>
        <w:ind w:firstLine="567"/>
        <w:jc w:val="both"/>
        <w:rPr>
          <w:rFonts w:asciiTheme="minorHAnsi" w:hAnsiTheme="minorHAnsi" w:cstheme="minorHAnsi"/>
          <w:color w:val="000000"/>
          <w:lang w:val="en-GB"/>
        </w:rPr>
      </w:pPr>
      <w:r w:rsidRPr="00E379A1">
        <w:rPr>
          <w:rFonts w:asciiTheme="minorHAnsi" w:hAnsiTheme="minorHAnsi" w:cstheme="minorHAnsi"/>
          <w:color w:val="000000"/>
          <w:lang w:val="en-GB"/>
        </w:rPr>
        <w:t>4 selected grantees (executive partners) participated in the</w:t>
      </w:r>
      <w:r w:rsidR="00EB18B1" w:rsidRPr="00E379A1">
        <w:rPr>
          <w:rFonts w:asciiTheme="minorHAnsi" w:hAnsiTheme="minorHAnsi" w:cstheme="minorHAnsi"/>
          <w:color w:val="000000"/>
          <w:lang w:val="en-GB"/>
        </w:rPr>
        <w:t xml:space="preserve"> Low-Value Grant Programme</w:t>
      </w:r>
      <w:r w:rsidRPr="00E379A1">
        <w:rPr>
          <w:rFonts w:asciiTheme="minorHAnsi" w:hAnsiTheme="minorHAnsi" w:cstheme="minorHAnsi"/>
          <w:color w:val="000000"/>
          <w:lang w:val="en-GB"/>
        </w:rPr>
        <w:t>.</w:t>
      </w:r>
      <w:r w:rsidR="00EB18B1" w:rsidRPr="00E379A1">
        <w:rPr>
          <w:rFonts w:asciiTheme="minorHAnsi" w:hAnsiTheme="minorHAnsi" w:cstheme="minorHAnsi"/>
          <w:color w:val="000000"/>
          <w:lang w:val="en-GB"/>
        </w:rPr>
        <w:t xml:space="preserve"> </w:t>
      </w:r>
      <w:r w:rsidRPr="00E379A1">
        <w:rPr>
          <w:rFonts w:asciiTheme="minorHAnsi" w:hAnsiTheme="minorHAnsi" w:cstheme="minorHAnsi"/>
          <w:color w:val="000000"/>
          <w:lang w:val="en-GB"/>
        </w:rPr>
        <w:t>P</w:t>
      </w:r>
      <w:r w:rsidR="00EB18B1" w:rsidRPr="00E379A1">
        <w:rPr>
          <w:rFonts w:asciiTheme="minorHAnsi" w:hAnsiTheme="minorHAnsi" w:cstheme="minorHAnsi"/>
          <w:color w:val="000000"/>
          <w:lang w:val="en-GB"/>
        </w:rPr>
        <w:t xml:space="preserve">ublic monitoring of selected diseases </w:t>
      </w:r>
      <w:r w:rsidR="00272F49" w:rsidRPr="00E379A1">
        <w:rPr>
          <w:rFonts w:asciiTheme="minorHAnsi" w:hAnsiTheme="minorHAnsi" w:cstheme="minorHAnsi"/>
          <w:color w:val="000000"/>
          <w:lang w:val="en-GB"/>
        </w:rPr>
        <w:t xml:space="preserve">(Annex 1) </w:t>
      </w:r>
      <w:r w:rsidR="00EB18B1" w:rsidRPr="00E379A1">
        <w:rPr>
          <w:rFonts w:asciiTheme="minorHAnsi" w:hAnsiTheme="minorHAnsi" w:cstheme="minorHAnsi"/>
          <w:color w:val="000000"/>
          <w:lang w:val="en-GB"/>
        </w:rPr>
        <w:t xml:space="preserve">was conducted in </w:t>
      </w:r>
      <w:r w:rsidR="009563BA" w:rsidRPr="00E379A1">
        <w:rPr>
          <w:rFonts w:asciiTheme="minorHAnsi" w:hAnsiTheme="minorHAnsi" w:cstheme="minorHAnsi"/>
          <w:color w:val="000000"/>
          <w:lang w:val="en-GB"/>
        </w:rPr>
        <w:t xml:space="preserve">Vinnytska, Volynska, Zhytomyrskа, Lvivska, </w:t>
      </w:r>
      <w:r w:rsidR="009563BA" w:rsidRPr="00E379A1">
        <w:rPr>
          <w:rFonts w:asciiTheme="minorHAnsi" w:hAnsiTheme="minorHAnsi" w:cstheme="minorHAnsi"/>
          <w:color w:val="000000"/>
          <w:lang w:val="en-GB"/>
        </w:rPr>
        <w:lastRenderedPageBreak/>
        <w:t xml:space="preserve">Mykolaiv, Rivnenska, Ternopilska, Khersonska, </w:t>
      </w:r>
      <w:proofErr w:type="spellStart"/>
      <w:r w:rsidR="00F45FC1" w:rsidRPr="00E379A1">
        <w:rPr>
          <w:rFonts w:asciiTheme="minorHAnsi" w:hAnsiTheme="minorHAnsi" w:cstheme="minorHAnsi"/>
          <w:color w:val="000000"/>
          <w:lang w:val="en-GB"/>
        </w:rPr>
        <w:t>Khmelnytska</w:t>
      </w:r>
      <w:proofErr w:type="spellEnd"/>
      <w:r w:rsidR="00F45FC1" w:rsidRPr="00E379A1">
        <w:rPr>
          <w:rFonts w:asciiTheme="minorHAnsi" w:hAnsiTheme="minorHAnsi" w:cstheme="minorHAnsi"/>
          <w:color w:val="000000"/>
          <w:lang w:val="en-GB"/>
        </w:rPr>
        <w:t xml:space="preserve">, </w:t>
      </w:r>
      <w:r w:rsidR="009563BA" w:rsidRPr="00E379A1">
        <w:rPr>
          <w:rFonts w:asciiTheme="minorHAnsi" w:hAnsiTheme="minorHAnsi" w:cstheme="minorHAnsi"/>
          <w:color w:val="000000"/>
          <w:lang w:val="en-GB"/>
        </w:rPr>
        <w:t>Cherkaska</w:t>
      </w:r>
      <w:r w:rsidR="00F45FC1" w:rsidRPr="00E379A1">
        <w:rPr>
          <w:rFonts w:asciiTheme="minorHAnsi" w:hAnsiTheme="minorHAnsi" w:cstheme="minorHAnsi"/>
          <w:color w:val="000000"/>
          <w:lang w:val="en-GB"/>
        </w:rPr>
        <w:t xml:space="preserve"> and </w:t>
      </w:r>
      <w:r w:rsidR="009563BA" w:rsidRPr="00E379A1">
        <w:rPr>
          <w:rFonts w:asciiTheme="minorHAnsi" w:hAnsiTheme="minorHAnsi" w:cstheme="minorHAnsi"/>
          <w:color w:val="000000"/>
          <w:lang w:val="en-GB"/>
        </w:rPr>
        <w:t>Chernihivska oblasts</w:t>
      </w:r>
      <w:r w:rsidR="00693562" w:rsidRPr="00E379A1">
        <w:rPr>
          <w:rFonts w:asciiTheme="minorHAnsi" w:hAnsiTheme="minorHAnsi" w:cstheme="minorHAnsi"/>
          <w:color w:val="000000"/>
          <w:lang w:val="en-GB"/>
        </w:rPr>
        <w:t>; for orphan disease</w:t>
      </w:r>
      <w:r w:rsidRPr="00E379A1">
        <w:rPr>
          <w:rFonts w:asciiTheme="minorHAnsi" w:hAnsiTheme="minorHAnsi" w:cstheme="minorHAnsi"/>
          <w:color w:val="000000"/>
          <w:lang w:val="en-GB"/>
        </w:rPr>
        <w:t>,</w:t>
      </w:r>
      <w:r w:rsidR="00693562" w:rsidRPr="00E379A1">
        <w:rPr>
          <w:rFonts w:asciiTheme="minorHAnsi" w:hAnsiTheme="minorHAnsi" w:cstheme="minorHAnsi"/>
          <w:color w:val="000000"/>
          <w:lang w:val="en-GB"/>
        </w:rPr>
        <w:t xml:space="preserve"> public monitoring </w:t>
      </w:r>
      <w:r w:rsidRPr="00E379A1">
        <w:rPr>
          <w:rFonts w:asciiTheme="minorHAnsi" w:hAnsiTheme="minorHAnsi" w:cstheme="minorHAnsi"/>
          <w:color w:val="000000"/>
          <w:lang w:val="en-GB"/>
        </w:rPr>
        <w:t>was</w:t>
      </w:r>
      <w:r w:rsidR="00693562" w:rsidRPr="00E379A1">
        <w:rPr>
          <w:rFonts w:asciiTheme="minorHAnsi" w:hAnsiTheme="minorHAnsi" w:cstheme="minorHAnsi"/>
          <w:color w:val="000000"/>
          <w:lang w:val="en-GB"/>
        </w:rPr>
        <w:t xml:space="preserve"> conducted in 24 oblasts and </w:t>
      </w:r>
      <w:r w:rsidRPr="00E379A1">
        <w:rPr>
          <w:rFonts w:asciiTheme="minorHAnsi" w:hAnsiTheme="minorHAnsi" w:cstheme="minorHAnsi"/>
          <w:color w:val="000000"/>
          <w:lang w:val="en-GB"/>
        </w:rPr>
        <w:t xml:space="preserve">in </w:t>
      </w:r>
      <w:r w:rsidR="00693562" w:rsidRPr="00E379A1">
        <w:rPr>
          <w:rFonts w:asciiTheme="minorHAnsi" w:hAnsiTheme="minorHAnsi" w:cstheme="minorHAnsi"/>
          <w:color w:val="000000"/>
          <w:lang w:val="en-GB"/>
        </w:rPr>
        <w:t xml:space="preserve">the city of Kyiv </w:t>
      </w:r>
      <w:r w:rsidR="009563BA" w:rsidRPr="00E379A1">
        <w:rPr>
          <w:rFonts w:asciiTheme="minorHAnsi" w:hAnsiTheme="minorHAnsi" w:cstheme="minorHAnsi"/>
          <w:color w:val="000000"/>
          <w:lang w:val="en-GB"/>
        </w:rPr>
        <w:t xml:space="preserve">(Annex </w:t>
      </w:r>
      <w:r w:rsidR="00272F49" w:rsidRPr="00E379A1">
        <w:rPr>
          <w:rFonts w:asciiTheme="minorHAnsi" w:hAnsiTheme="minorHAnsi" w:cstheme="minorHAnsi"/>
          <w:color w:val="000000"/>
          <w:lang w:val="en-GB"/>
        </w:rPr>
        <w:t>2</w:t>
      </w:r>
      <w:r w:rsidR="009563BA" w:rsidRPr="00E379A1">
        <w:rPr>
          <w:rFonts w:asciiTheme="minorHAnsi" w:hAnsiTheme="minorHAnsi" w:cstheme="minorHAnsi"/>
          <w:color w:val="000000"/>
          <w:lang w:val="en-GB"/>
        </w:rPr>
        <w:t>).</w:t>
      </w:r>
      <w:r w:rsidR="00693562" w:rsidRPr="00E379A1">
        <w:rPr>
          <w:rFonts w:asciiTheme="minorHAnsi" w:hAnsiTheme="minorHAnsi" w:cstheme="minorHAnsi"/>
          <w:color w:val="000000"/>
          <w:lang w:val="en-GB"/>
        </w:rPr>
        <w:t xml:space="preserve"> </w:t>
      </w:r>
    </w:p>
    <w:p w14:paraId="073BA3EC" w14:textId="0C17DC60" w:rsidR="009563BA" w:rsidRPr="00E379A1" w:rsidRDefault="009563BA" w:rsidP="00CA11E8">
      <w:pPr>
        <w:spacing w:before="120" w:after="120"/>
        <w:ind w:firstLine="567"/>
        <w:rPr>
          <w:rFonts w:asciiTheme="minorHAnsi" w:hAnsiTheme="minorHAnsi" w:cstheme="minorHAnsi"/>
          <w:lang w:val="en-GB"/>
        </w:rPr>
      </w:pPr>
      <w:r w:rsidRPr="00E379A1">
        <w:rPr>
          <w:rFonts w:asciiTheme="minorHAnsi" w:hAnsiTheme="minorHAnsi" w:cstheme="minorHAnsi"/>
          <w:b/>
          <w:bCs/>
          <w:color w:val="000000"/>
          <w:lang w:val="en-GB"/>
        </w:rPr>
        <w:t xml:space="preserve">Grantees of the </w:t>
      </w:r>
      <w:r w:rsidR="002C159D" w:rsidRPr="00E379A1">
        <w:rPr>
          <w:rFonts w:asciiTheme="minorHAnsi" w:hAnsiTheme="minorHAnsi" w:cstheme="minorHAnsi"/>
          <w:b/>
          <w:bCs/>
          <w:color w:val="000000"/>
          <w:lang w:val="en-GB"/>
        </w:rPr>
        <w:t xml:space="preserve">2020 </w:t>
      </w:r>
      <w:r w:rsidRPr="00E379A1">
        <w:rPr>
          <w:rFonts w:asciiTheme="minorHAnsi" w:hAnsiTheme="minorHAnsi" w:cstheme="minorHAnsi"/>
          <w:b/>
          <w:bCs/>
          <w:color w:val="000000"/>
          <w:lang w:val="en-GB"/>
        </w:rPr>
        <w:t>programme:</w:t>
      </w:r>
    </w:p>
    <w:p w14:paraId="160C38DA" w14:textId="3865D37D" w:rsidR="009563BA" w:rsidRPr="00E379A1" w:rsidRDefault="002C159D" w:rsidP="00CA11E8">
      <w:pPr>
        <w:spacing w:before="120" w:after="120"/>
        <w:ind w:firstLine="567"/>
        <w:jc w:val="both"/>
        <w:rPr>
          <w:rFonts w:asciiTheme="minorHAnsi" w:hAnsiTheme="minorHAnsi" w:cstheme="minorHAnsi"/>
          <w:color w:val="000000"/>
          <w:lang w:val="en-GB"/>
        </w:rPr>
      </w:pPr>
      <w:r w:rsidRPr="00E379A1">
        <w:rPr>
          <w:rFonts w:asciiTheme="minorHAnsi" w:hAnsiTheme="minorHAnsi" w:cstheme="minorHAnsi"/>
          <w:color w:val="000000"/>
          <w:lang w:val="en-GB"/>
        </w:rPr>
        <w:t>4 selected grantees (executive partners) participated in the</w:t>
      </w:r>
      <w:r w:rsidR="00EB18B1" w:rsidRPr="00E379A1">
        <w:rPr>
          <w:rFonts w:asciiTheme="minorHAnsi" w:hAnsiTheme="minorHAnsi" w:cstheme="minorHAnsi"/>
          <w:color w:val="000000"/>
          <w:lang w:val="en-GB"/>
        </w:rPr>
        <w:t xml:space="preserve"> Low-Value Grant Programme</w:t>
      </w:r>
      <w:r w:rsidRPr="00E379A1">
        <w:rPr>
          <w:rFonts w:asciiTheme="minorHAnsi" w:hAnsiTheme="minorHAnsi" w:cstheme="minorHAnsi"/>
          <w:color w:val="000000"/>
          <w:lang w:val="en-GB"/>
        </w:rPr>
        <w:t>.</w:t>
      </w:r>
      <w:r w:rsidR="00EB18B1" w:rsidRPr="00E379A1">
        <w:rPr>
          <w:rFonts w:asciiTheme="minorHAnsi" w:hAnsiTheme="minorHAnsi" w:cstheme="minorHAnsi"/>
          <w:color w:val="000000"/>
          <w:lang w:val="en-GB"/>
        </w:rPr>
        <w:t xml:space="preserve"> </w:t>
      </w:r>
      <w:r w:rsidRPr="00E379A1">
        <w:rPr>
          <w:rFonts w:asciiTheme="minorHAnsi" w:hAnsiTheme="minorHAnsi" w:cstheme="minorHAnsi"/>
          <w:color w:val="000000"/>
          <w:lang w:val="en-GB"/>
        </w:rPr>
        <w:t>P</w:t>
      </w:r>
      <w:r w:rsidR="00EB18B1" w:rsidRPr="00E379A1">
        <w:rPr>
          <w:rFonts w:asciiTheme="minorHAnsi" w:hAnsiTheme="minorHAnsi" w:cstheme="minorHAnsi"/>
          <w:color w:val="000000"/>
          <w:lang w:val="en-GB"/>
        </w:rPr>
        <w:t xml:space="preserve">ublic monitoring of selected diseases </w:t>
      </w:r>
      <w:r w:rsidR="00272F49" w:rsidRPr="00E379A1">
        <w:rPr>
          <w:rFonts w:asciiTheme="minorHAnsi" w:hAnsiTheme="minorHAnsi" w:cstheme="minorHAnsi"/>
          <w:color w:val="000000"/>
          <w:lang w:val="en-GB"/>
        </w:rPr>
        <w:t xml:space="preserve">(Annex 1) </w:t>
      </w:r>
      <w:r w:rsidR="00EB18B1" w:rsidRPr="00E379A1">
        <w:rPr>
          <w:rFonts w:asciiTheme="minorHAnsi" w:hAnsiTheme="minorHAnsi" w:cstheme="minorHAnsi"/>
          <w:color w:val="000000"/>
          <w:lang w:val="en-GB"/>
        </w:rPr>
        <w:t>was conducted in</w:t>
      </w:r>
      <w:r w:rsidR="009563BA" w:rsidRPr="00E379A1">
        <w:rPr>
          <w:rFonts w:asciiTheme="minorHAnsi" w:hAnsiTheme="minorHAnsi" w:cstheme="minorHAnsi"/>
          <w:color w:val="000000"/>
          <w:lang w:val="en-GB"/>
        </w:rPr>
        <w:t xml:space="preserve"> Vinnytska, Volynska, Dnipropetrovska, Zhytomyrskа, Zaporizka, Kyivska, Kirovohradska, Lvivska, </w:t>
      </w:r>
      <w:r w:rsidR="007F0615" w:rsidRPr="00E379A1">
        <w:rPr>
          <w:rFonts w:asciiTheme="minorHAnsi" w:hAnsiTheme="minorHAnsi" w:cstheme="minorHAnsi"/>
          <w:snapToGrid w:val="0"/>
          <w:lang w:val="en-GB"/>
        </w:rPr>
        <w:t>Mykolaivska</w:t>
      </w:r>
      <w:r w:rsidR="009563BA" w:rsidRPr="00E379A1">
        <w:rPr>
          <w:rFonts w:asciiTheme="minorHAnsi" w:hAnsiTheme="minorHAnsi" w:cstheme="minorHAnsi"/>
          <w:color w:val="000000"/>
          <w:lang w:val="en-GB"/>
        </w:rPr>
        <w:t xml:space="preserve">, Odeska, Poltavska, Rivnenska, Ternopilska, Kharkivska, Khersonska, Cherkaska, Chernihivska oblasts, and </w:t>
      </w:r>
      <w:r w:rsidRPr="00E379A1">
        <w:rPr>
          <w:rFonts w:asciiTheme="minorHAnsi" w:hAnsiTheme="minorHAnsi" w:cstheme="minorHAnsi"/>
          <w:color w:val="000000"/>
          <w:lang w:val="en-GB"/>
        </w:rPr>
        <w:t xml:space="preserve">in </w:t>
      </w:r>
      <w:r w:rsidR="009563BA" w:rsidRPr="00E379A1">
        <w:rPr>
          <w:rFonts w:asciiTheme="minorHAnsi" w:hAnsiTheme="minorHAnsi" w:cstheme="minorHAnsi"/>
          <w:color w:val="000000"/>
          <w:lang w:val="en-GB"/>
        </w:rPr>
        <w:t xml:space="preserve">the city of Kyiv (Annex </w:t>
      </w:r>
      <w:r w:rsidR="00272F49" w:rsidRPr="00E379A1">
        <w:rPr>
          <w:rFonts w:asciiTheme="minorHAnsi" w:hAnsiTheme="minorHAnsi" w:cstheme="minorHAnsi"/>
          <w:color w:val="000000"/>
          <w:lang w:val="en-GB"/>
        </w:rPr>
        <w:t>2</w:t>
      </w:r>
      <w:r w:rsidR="009563BA" w:rsidRPr="00E379A1">
        <w:rPr>
          <w:rFonts w:asciiTheme="minorHAnsi" w:hAnsiTheme="minorHAnsi" w:cstheme="minorHAnsi"/>
          <w:color w:val="000000"/>
          <w:lang w:val="en-GB"/>
        </w:rPr>
        <w:t>).</w:t>
      </w:r>
    </w:p>
    <w:p w14:paraId="6DEDCBCC" w14:textId="77777777" w:rsidR="00CA11E8" w:rsidRPr="00E379A1" w:rsidRDefault="00883A0A" w:rsidP="00CA11E8">
      <w:pPr>
        <w:spacing w:before="120" w:after="120"/>
        <w:ind w:firstLine="567"/>
        <w:jc w:val="both"/>
        <w:rPr>
          <w:rFonts w:asciiTheme="minorHAnsi" w:hAnsiTheme="minorHAnsi" w:cstheme="minorHAnsi"/>
          <w:color w:val="000000"/>
          <w:lang w:val="en-GB"/>
        </w:rPr>
      </w:pPr>
      <w:r w:rsidRPr="00E379A1">
        <w:rPr>
          <w:rFonts w:asciiTheme="minorHAnsi" w:hAnsiTheme="minorHAnsi" w:cstheme="minorHAnsi"/>
          <w:color w:val="000000"/>
          <w:lang w:val="en-GB"/>
        </w:rPr>
        <w:t xml:space="preserve">The study was based on a qualitative approach, which is not inherently representative. In this regard, the </w:t>
      </w:r>
      <w:r w:rsidR="00287461" w:rsidRPr="00E379A1">
        <w:rPr>
          <w:rFonts w:asciiTheme="minorHAnsi" w:hAnsiTheme="minorHAnsi" w:cstheme="minorHAnsi"/>
          <w:color w:val="000000"/>
          <w:lang w:val="en-GB"/>
        </w:rPr>
        <w:t xml:space="preserve">study </w:t>
      </w:r>
      <w:r w:rsidRPr="00E379A1">
        <w:rPr>
          <w:rFonts w:asciiTheme="minorHAnsi" w:hAnsiTheme="minorHAnsi" w:cstheme="minorHAnsi"/>
          <w:color w:val="000000"/>
          <w:lang w:val="en-GB"/>
        </w:rPr>
        <w:t>findings have certain limitations associated with the transfer of the results to the general population, although they may be relevant in relation to other similar situations.</w:t>
      </w:r>
    </w:p>
    <w:p w14:paraId="56B051AF" w14:textId="77777777" w:rsidR="002A23BE" w:rsidRPr="00E379A1" w:rsidRDefault="002A23BE" w:rsidP="00CA11E8">
      <w:pPr>
        <w:spacing w:before="120" w:after="120"/>
        <w:ind w:firstLine="567"/>
        <w:jc w:val="both"/>
        <w:rPr>
          <w:rFonts w:asciiTheme="minorHAnsi" w:hAnsiTheme="minorHAnsi" w:cstheme="minorHAnsi"/>
          <w:b/>
          <w:highlight w:val="yellow"/>
          <w:lang w:val="en-GB"/>
        </w:rPr>
      </w:pPr>
      <w:r w:rsidRPr="00E379A1">
        <w:rPr>
          <w:rFonts w:asciiTheme="minorHAnsi" w:hAnsiTheme="minorHAnsi" w:cstheme="minorHAnsi"/>
          <w:highlight w:val="yellow"/>
          <w:lang w:val="en-GB"/>
        </w:rPr>
        <w:br w:type="page"/>
      </w:r>
    </w:p>
    <w:p w14:paraId="453A9B16" w14:textId="54A1CC0A" w:rsidR="00203940" w:rsidRPr="00E379A1" w:rsidRDefault="00203940" w:rsidP="00AC577E">
      <w:pPr>
        <w:pStyle w:val="1"/>
        <w:spacing w:before="0" w:after="0" w:line="240" w:lineRule="auto"/>
        <w:jc w:val="center"/>
        <w:rPr>
          <w:rFonts w:asciiTheme="minorHAnsi" w:hAnsiTheme="minorHAnsi" w:cstheme="minorHAnsi"/>
          <w:sz w:val="28"/>
          <w:szCs w:val="28"/>
          <w:lang w:val="en-GB"/>
        </w:rPr>
      </w:pPr>
      <w:bookmarkStart w:id="5" w:name="_Toc77682687"/>
      <w:r w:rsidRPr="00E379A1">
        <w:rPr>
          <w:rFonts w:asciiTheme="minorHAnsi" w:hAnsiTheme="minorHAnsi" w:cstheme="minorHAnsi"/>
          <w:sz w:val="28"/>
          <w:szCs w:val="28"/>
          <w:lang w:val="en-GB"/>
        </w:rPr>
        <w:lastRenderedPageBreak/>
        <w:t>Capacity development of civil society organizations in Ukraine</w:t>
      </w:r>
      <w:bookmarkEnd w:id="5"/>
      <w:r w:rsidRPr="00E379A1">
        <w:rPr>
          <w:rFonts w:asciiTheme="minorHAnsi" w:hAnsiTheme="minorHAnsi" w:cstheme="minorHAnsi"/>
          <w:sz w:val="28"/>
          <w:szCs w:val="28"/>
          <w:lang w:val="en-GB"/>
        </w:rPr>
        <w:t xml:space="preserve"> </w:t>
      </w:r>
    </w:p>
    <w:p w14:paraId="745C8623" w14:textId="77777777" w:rsidR="004015F8" w:rsidRPr="00E379A1" w:rsidRDefault="004015F8" w:rsidP="00CA11E8">
      <w:pPr>
        <w:spacing w:before="120" w:after="120"/>
        <w:rPr>
          <w:rFonts w:asciiTheme="minorHAnsi" w:hAnsiTheme="minorHAnsi" w:cstheme="minorHAnsi"/>
          <w:highlight w:val="yellow"/>
          <w:lang w:val="en-GB"/>
        </w:rPr>
      </w:pPr>
    </w:p>
    <w:p w14:paraId="1C92E32E" w14:textId="5E1D8894" w:rsidR="00822489" w:rsidRPr="00E379A1" w:rsidRDefault="00822489" w:rsidP="00CA11E8">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Given that UNDP defines capacity-building as its comprehensive contribution to development, the </w:t>
      </w:r>
      <w:proofErr w:type="gramStart"/>
      <w:r w:rsidR="00707EC0" w:rsidRPr="00E379A1">
        <w:rPr>
          <w:rFonts w:asciiTheme="minorHAnsi" w:hAnsiTheme="minorHAnsi" w:cstheme="minorHAnsi"/>
          <w:lang w:val="en-GB"/>
        </w:rPr>
        <w:t>programmes</w:t>
      </w:r>
      <w:proofErr w:type="gramEnd"/>
      <w:r w:rsidRPr="00E379A1">
        <w:rPr>
          <w:rFonts w:asciiTheme="minorHAnsi" w:hAnsiTheme="minorHAnsi" w:cstheme="minorHAnsi"/>
          <w:lang w:val="en-GB"/>
        </w:rPr>
        <w:t xml:space="preserve"> and initiatives it supports should contribute to sustainability at the national/local level</w:t>
      </w:r>
      <w:r w:rsidRPr="00E379A1">
        <w:rPr>
          <w:rFonts w:asciiTheme="minorHAnsi" w:hAnsiTheme="minorHAnsi" w:cstheme="minorHAnsi"/>
          <w:vertAlign w:val="superscript"/>
          <w:lang w:val="en-GB"/>
        </w:rPr>
        <w:footnoteReference w:id="1"/>
      </w:r>
      <w:r w:rsidR="005808CF" w:rsidRPr="00E379A1">
        <w:rPr>
          <w:rFonts w:asciiTheme="minorHAnsi" w:hAnsiTheme="minorHAnsi" w:cstheme="minorHAnsi"/>
          <w:lang w:val="en-GB"/>
        </w:rPr>
        <w:t>.</w:t>
      </w:r>
    </w:p>
    <w:p w14:paraId="4A2215EE" w14:textId="551A97FF" w:rsidR="00822489" w:rsidRPr="00E379A1" w:rsidRDefault="00822489" w:rsidP="00CA11E8">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UNDP identified five functional abilities that are important </w:t>
      </w:r>
      <w:r w:rsidR="00590FB5" w:rsidRPr="00E379A1">
        <w:rPr>
          <w:rFonts w:asciiTheme="minorHAnsi" w:hAnsiTheme="minorHAnsi" w:cstheme="minorHAnsi"/>
          <w:lang w:val="en-GB"/>
        </w:rPr>
        <w:t>for</w:t>
      </w:r>
      <w:r w:rsidRPr="00E379A1">
        <w:rPr>
          <w:rFonts w:asciiTheme="minorHAnsi" w:hAnsiTheme="minorHAnsi" w:cstheme="minorHAnsi"/>
          <w:lang w:val="en-GB"/>
        </w:rPr>
        <w:t xml:space="preserve"> determin</w:t>
      </w:r>
      <w:r w:rsidR="00590FB5" w:rsidRPr="00E379A1">
        <w:rPr>
          <w:rFonts w:asciiTheme="minorHAnsi" w:hAnsiTheme="minorHAnsi" w:cstheme="minorHAnsi"/>
          <w:lang w:val="en-GB"/>
        </w:rPr>
        <w:t>ing</w:t>
      </w:r>
      <w:r w:rsidRPr="00E379A1">
        <w:rPr>
          <w:rFonts w:asciiTheme="minorHAnsi" w:hAnsiTheme="minorHAnsi" w:cstheme="minorHAnsi"/>
          <w:lang w:val="en-GB"/>
        </w:rPr>
        <w:t xml:space="preserve"> the outcomes of an organization’s development efforts:</w:t>
      </w:r>
    </w:p>
    <w:p w14:paraId="18B02A79" w14:textId="77777777" w:rsidR="00822489" w:rsidRPr="00E379A1" w:rsidRDefault="00822489" w:rsidP="00CA11E8">
      <w:pPr>
        <w:numPr>
          <w:ilvl w:val="0"/>
          <w:numId w:val="8"/>
        </w:numPr>
        <w:spacing w:before="120" w:after="120"/>
        <w:ind w:left="1418"/>
        <w:jc w:val="both"/>
        <w:rPr>
          <w:rFonts w:asciiTheme="minorHAnsi" w:hAnsiTheme="minorHAnsi" w:cstheme="minorHAnsi"/>
          <w:lang w:val="en-GB"/>
        </w:rPr>
      </w:pPr>
      <w:r w:rsidRPr="00E379A1">
        <w:rPr>
          <w:rFonts w:asciiTheme="minorHAnsi" w:hAnsiTheme="minorHAnsi" w:cstheme="minorHAnsi"/>
          <w:lang w:val="en-GB"/>
        </w:rPr>
        <w:t xml:space="preserve">capacity to engage </w:t>
      </w:r>
      <w:proofErr w:type="gramStart"/>
      <w:r w:rsidRPr="00E379A1">
        <w:rPr>
          <w:rFonts w:asciiTheme="minorHAnsi" w:hAnsiTheme="minorHAnsi" w:cstheme="minorHAnsi"/>
          <w:lang w:val="en-GB"/>
        </w:rPr>
        <w:t>stakeholders;</w:t>
      </w:r>
      <w:proofErr w:type="gramEnd"/>
    </w:p>
    <w:p w14:paraId="395A23B9" w14:textId="77777777" w:rsidR="00822489" w:rsidRPr="00E379A1" w:rsidRDefault="00822489" w:rsidP="00CA11E8">
      <w:pPr>
        <w:numPr>
          <w:ilvl w:val="0"/>
          <w:numId w:val="8"/>
        </w:numPr>
        <w:spacing w:before="120" w:after="120"/>
        <w:ind w:left="1418"/>
        <w:jc w:val="both"/>
        <w:rPr>
          <w:rFonts w:asciiTheme="minorHAnsi" w:hAnsiTheme="minorHAnsi" w:cstheme="minorHAnsi"/>
          <w:lang w:val="en-GB"/>
        </w:rPr>
      </w:pPr>
      <w:r w:rsidRPr="00E379A1">
        <w:rPr>
          <w:rFonts w:asciiTheme="minorHAnsi" w:hAnsiTheme="minorHAnsi" w:cstheme="minorHAnsi"/>
          <w:lang w:val="en-GB"/>
        </w:rPr>
        <w:t xml:space="preserve">capacity to assess the situation and determine a </w:t>
      </w:r>
      <w:proofErr w:type="gramStart"/>
      <w:r w:rsidRPr="00E379A1">
        <w:rPr>
          <w:rFonts w:asciiTheme="minorHAnsi" w:hAnsiTheme="minorHAnsi" w:cstheme="minorHAnsi"/>
          <w:lang w:val="en-GB"/>
        </w:rPr>
        <w:t>vision;</w:t>
      </w:r>
      <w:proofErr w:type="gramEnd"/>
    </w:p>
    <w:p w14:paraId="521939C9" w14:textId="77777777" w:rsidR="00822489" w:rsidRPr="00E379A1" w:rsidRDefault="00822489" w:rsidP="00CA11E8">
      <w:pPr>
        <w:numPr>
          <w:ilvl w:val="0"/>
          <w:numId w:val="8"/>
        </w:numPr>
        <w:spacing w:before="120" w:after="120"/>
        <w:ind w:left="1418"/>
        <w:jc w:val="both"/>
        <w:rPr>
          <w:rFonts w:asciiTheme="minorHAnsi" w:hAnsiTheme="minorHAnsi" w:cstheme="minorHAnsi"/>
          <w:lang w:val="en-GB"/>
        </w:rPr>
      </w:pPr>
      <w:r w:rsidRPr="00E379A1">
        <w:rPr>
          <w:rFonts w:asciiTheme="minorHAnsi" w:hAnsiTheme="minorHAnsi" w:cstheme="minorHAnsi"/>
          <w:lang w:val="en-GB"/>
        </w:rPr>
        <w:t xml:space="preserve">capacity to develop policies and </w:t>
      </w:r>
      <w:proofErr w:type="gramStart"/>
      <w:r w:rsidRPr="00E379A1">
        <w:rPr>
          <w:rFonts w:asciiTheme="minorHAnsi" w:hAnsiTheme="minorHAnsi" w:cstheme="minorHAnsi"/>
          <w:lang w:val="en-GB"/>
        </w:rPr>
        <w:t>strategies;</w:t>
      </w:r>
      <w:proofErr w:type="gramEnd"/>
    </w:p>
    <w:p w14:paraId="2CCABC19" w14:textId="77777777" w:rsidR="00822489" w:rsidRPr="00E379A1" w:rsidRDefault="00822489" w:rsidP="00CA11E8">
      <w:pPr>
        <w:numPr>
          <w:ilvl w:val="0"/>
          <w:numId w:val="8"/>
        </w:numPr>
        <w:spacing w:before="120" w:after="120"/>
        <w:ind w:left="1418"/>
        <w:jc w:val="both"/>
        <w:rPr>
          <w:rFonts w:asciiTheme="minorHAnsi" w:hAnsiTheme="minorHAnsi" w:cstheme="minorHAnsi"/>
          <w:lang w:val="en-GB"/>
        </w:rPr>
      </w:pPr>
      <w:r w:rsidRPr="00E379A1">
        <w:rPr>
          <w:rFonts w:asciiTheme="minorHAnsi" w:hAnsiTheme="minorHAnsi" w:cstheme="minorHAnsi"/>
          <w:lang w:val="en-GB"/>
        </w:rPr>
        <w:t>capacity to plan/cost, manage and implement activities; and</w:t>
      </w:r>
    </w:p>
    <w:p w14:paraId="789ECA05" w14:textId="77777777" w:rsidR="00822489" w:rsidRPr="00E379A1" w:rsidRDefault="00822489" w:rsidP="00CA11E8">
      <w:pPr>
        <w:numPr>
          <w:ilvl w:val="0"/>
          <w:numId w:val="8"/>
        </w:numPr>
        <w:spacing w:before="120" w:after="120"/>
        <w:ind w:left="1418"/>
        <w:jc w:val="both"/>
        <w:rPr>
          <w:rFonts w:asciiTheme="minorHAnsi" w:hAnsiTheme="minorHAnsi" w:cstheme="minorHAnsi"/>
          <w:lang w:val="en-GB"/>
        </w:rPr>
      </w:pPr>
      <w:r w:rsidRPr="00E379A1">
        <w:rPr>
          <w:rFonts w:asciiTheme="minorHAnsi" w:hAnsiTheme="minorHAnsi" w:cstheme="minorHAnsi"/>
          <w:lang w:val="en-GB"/>
        </w:rPr>
        <w:t>capacity to evaluate.</w:t>
      </w:r>
    </w:p>
    <w:p w14:paraId="7EB911D5" w14:textId="2E7B6C94" w:rsidR="00822489" w:rsidRPr="00E379A1" w:rsidRDefault="00822489" w:rsidP="00CA11E8">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Therefore, organizations which took part in the Programme in 2017-2020 (the “grantees”) were invited to take part in a survey by filling a questionnaire based on the UNDP’s approach to capacity development outcomes. The </w:t>
      </w:r>
      <w:r w:rsidR="00590FB5" w:rsidRPr="00E379A1">
        <w:rPr>
          <w:rFonts w:asciiTheme="minorHAnsi" w:hAnsiTheme="minorHAnsi" w:cstheme="minorHAnsi"/>
          <w:lang w:val="en-GB"/>
        </w:rPr>
        <w:t xml:space="preserve">grantees' </w:t>
      </w:r>
      <w:r w:rsidRPr="00E379A1">
        <w:rPr>
          <w:rFonts w:asciiTheme="minorHAnsi" w:hAnsiTheme="minorHAnsi" w:cstheme="minorHAnsi"/>
          <w:lang w:val="en-GB"/>
        </w:rPr>
        <w:t>representatives were asked to rate their organization’s public monitoring capacity in areas</w:t>
      </w:r>
      <w:r w:rsidR="00590FB5" w:rsidRPr="00E379A1">
        <w:rPr>
          <w:rFonts w:asciiTheme="minorHAnsi" w:hAnsiTheme="minorHAnsi" w:cstheme="minorHAnsi"/>
          <w:lang w:val="en-GB"/>
        </w:rPr>
        <w:t xml:space="preserve"> such as</w:t>
      </w:r>
      <w:r w:rsidRPr="00E379A1">
        <w:rPr>
          <w:rFonts w:asciiTheme="minorHAnsi" w:hAnsiTheme="minorHAnsi" w:cstheme="minorHAnsi"/>
          <w:lang w:val="en-GB"/>
        </w:rPr>
        <w:t>:</w:t>
      </w:r>
    </w:p>
    <w:p w14:paraId="1CEE0780" w14:textId="77777777" w:rsidR="00822489" w:rsidRPr="00E379A1" w:rsidRDefault="00822489" w:rsidP="00CA11E8">
      <w:pPr>
        <w:numPr>
          <w:ilvl w:val="0"/>
          <w:numId w:val="9"/>
        </w:numPr>
        <w:spacing w:before="120" w:after="120"/>
        <w:ind w:left="1418"/>
        <w:jc w:val="both"/>
        <w:rPr>
          <w:rFonts w:asciiTheme="minorHAnsi" w:hAnsiTheme="minorHAnsi" w:cstheme="minorHAnsi"/>
          <w:lang w:val="en-GB"/>
        </w:rPr>
      </w:pPr>
      <w:r w:rsidRPr="00E379A1">
        <w:rPr>
          <w:rFonts w:asciiTheme="minorHAnsi" w:hAnsiTheme="minorHAnsi" w:cstheme="minorHAnsi"/>
          <w:lang w:val="en-GB"/>
        </w:rPr>
        <w:t xml:space="preserve">capacity to determine needs for information, frequency of its collection, sources and methods for obtaining </w:t>
      </w:r>
      <w:proofErr w:type="gramStart"/>
      <w:r w:rsidRPr="00E379A1">
        <w:rPr>
          <w:rFonts w:asciiTheme="minorHAnsi" w:hAnsiTheme="minorHAnsi" w:cstheme="minorHAnsi"/>
          <w:lang w:val="en-GB"/>
        </w:rPr>
        <w:t>information;</w:t>
      </w:r>
      <w:proofErr w:type="gramEnd"/>
    </w:p>
    <w:p w14:paraId="72A27B5C" w14:textId="77777777" w:rsidR="00822489" w:rsidRPr="00E379A1" w:rsidRDefault="00822489" w:rsidP="00CA11E8">
      <w:pPr>
        <w:numPr>
          <w:ilvl w:val="0"/>
          <w:numId w:val="9"/>
        </w:numPr>
        <w:spacing w:before="120" w:after="120"/>
        <w:ind w:left="1418"/>
        <w:jc w:val="both"/>
        <w:rPr>
          <w:rFonts w:asciiTheme="minorHAnsi" w:hAnsiTheme="minorHAnsi" w:cstheme="minorHAnsi"/>
          <w:lang w:val="en-GB"/>
        </w:rPr>
      </w:pPr>
      <w:r w:rsidRPr="00E379A1">
        <w:rPr>
          <w:rFonts w:asciiTheme="minorHAnsi" w:hAnsiTheme="minorHAnsi" w:cstheme="minorHAnsi"/>
          <w:lang w:val="en-GB"/>
        </w:rPr>
        <w:t xml:space="preserve">capacity to develop and test data collection tools, hire and train staff responsible for data collection and </w:t>
      </w:r>
      <w:proofErr w:type="gramStart"/>
      <w:r w:rsidRPr="00E379A1">
        <w:rPr>
          <w:rFonts w:asciiTheme="minorHAnsi" w:hAnsiTheme="minorHAnsi" w:cstheme="minorHAnsi"/>
          <w:lang w:val="en-GB"/>
        </w:rPr>
        <w:t>monitoring;</w:t>
      </w:r>
      <w:proofErr w:type="gramEnd"/>
    </w:p>
    <w:p w14:paraId="5E636BA9" w14:textId="50013751" w:rsidR="00822489" w:rsidRPr="00E379A1" w:rsidRDefault="00822489" w:rsidP="00CA11E8">
      <w:pPr>
        <w:numPr>
          <w:ilvl w:val="0"/>
          <w:numId w:val="9"/>
        </w:numPr>
        <w:spacing w:before="120" w:after="120"/>
        <w:ind w:left="1418"/>
        <w:jc w:val="both"/>
        <w:rPr>
          <w:rFonts w:asciiTheme="minorHAnsi" w:hAnsiTheme="minorHAnsi" w:cstheme="minorHAnsi"/>
          <w:lang w:val="en-GB"/>
        </w:rPr>
      </w:pPr>
      <w:r w:rsidRPr="00E379A1">
        <w:rPr>
          <w:rFonts w:asciiTheme="minorHAnsi" w:hAnsiTheme="minorHAnsi" w:cstheme="minorHAnsi"/>
          <w:lang w:val="en-GB"/>
        </w:rPr>
        <w:t xml:space="preserve">capacity to collect identified data and oversee </w:t>
      </w:r>
      <w:proofErr w:type="gramStart"/>
      <w:r w:rsidRPr="00E379A1">
        <w:rPr>
          <w:rFonts w:asciiTheme="minorHAnsi" w:hAnsiTheme="minorHAnsi" w:cstheme="minorHAnsi"/>
          <w:lang w:val="en-GB"/>
        </w:rPr>
        <w:t>monitoring;</w:t>
      </w:r>
      <w:proofErr w:type="gramEnd"/>
    </w:p>
    <w:p w14:paraId="27261A52" w14:textId="77777777" w:rsidR="00822489" w:rsidRPr="00E379A1" w:rsidRDefault="00822489" w:rsidP="00CA11E8">
      <w:pPr>
        <w:numPr>
          <w:ilvl w:val="0"/>
          <w:numId w:val="9"/>
        </w:numPr>
        <w:spacing w:before="120" w:after="120"/>
        <w:ind w:left="1418"/>
        <w:jc w:val="both"/>
        <w:rPr>
          <w:rFonts w:asciiTheme="minorHAnsi" w:hAnsiTheme="minorHAnsi" w:cstheme="minorHAnsi"/>
          <w:lang w:val="en-GB"/>
        </w:rPr>
      </w:pPr>
      <w:r w:rsidRPr="00E379A1">
        <w:rPr>
          <w:rFonts w:asciiTheme="minorHAnsi" w:hAnsiTheme="minorHAnsi" w:cstheme="minorHAnsi"/>
          <w:lang w:val="en-GB"/>
        </w:rPr>
        <w:t xml:space="preserve">capacity to </w:t>
      </w:r>
      <w:r w:rsidR="005808CF" w:rsidRPr="00E379A1">
        <w:rPr>
          <w:rFonts w:asciiTheme="minorHAnsi" w:hAnsiTheme="minorHAnsi" w:cstheme="minorHAnsi"/>
          <w:lang w:val="en-GB"/>
        </w:rPr>
        <w:t>analyse</w:t>
      </w:r>
      <w:r w:rsidRPr="00E379A1">
        <w:rPr>
          <w:rFonts w:asciiTheme="minorHAnsi" w:hAnsiTheme="minorHAnsi" w:cstheme="minorHAnsi"/>
          <w:lang w:val="en-GB"/>
        </w:rPr>
        <w:t xml:space="preserve"> and compare </w:t>
      </w:r>
      <w:proofErr w:type="gramStart"/>
      <w:r w:rsidRPr="00E379A1">
        <w:rPr>
          <w:rFonts w:asciiTheme="minorHAnsi" w:hAnsiTheme="minorHAnsi" w:cstheme="minorHAnsi"/>
          <w:lang w:val="en-GB"/>
        </w:rPr>
        <w:t>data;</w:t>
      </w:r>
      <w:proofErr w:type="gramEnd"/>
    </w:p>
    <w:p w14:paraId="7BCC9327" w14:textId="59B3F830" w:rsidR="00822489" w:rsidRPr="00E379A1" w:rsidRDefault="00822489" w:rsidP="00CA11E8">
      <w:pPr>
        <w:numPr>
          <w:ilvl w:val="0"/>
          <w:numId w:val="9"/>
        </w:numPr>
        <w:spacing w:before="120" w:after="120"/>
        <w:ind w:left="1418"/>
        <w:jc w:val="both"/>
        <w:rPr>
          <w:rFonts w:asciiTheme="minorHAnsi" w:hAnsiTheme="minorHAnsi" w:cstheme="minorHAnsi"/>
          <w:lang w:val="en-GB"/>
        </w:rPr>
      </w:pPr>
      <w:r w:rsidRPr="00E379A1">
        <w:rPr>
          <w:rFonts w:asciiTheme="minorHAnsi" w:hAnsiTheme="minorHAnsi" w:cstheme="minorHAnsi"/>
          <w:lang w:val="en-GB"/>
        </w:rPr>
        <w:t xml:space="preserve">capacity to document the collected data and </w:t>
      </w:r>
      <w:r w:rsidR="00590FB5" w:rsidRPr="00E379A1">
        <w:rPr>
          <w:rFonts w:asciiTheme="minorHAnsi" w:hAnsiTheme="minorHAnsi" w:cstheme="minorHAnsi"/>
          <w:lang w:val="en-GB"/>
        </w:rPr>
        <w:t xml:space="preserve">the </w:t>
      </w:r>
      <w:r w:rsidRPr="00E379A1">
        <w:rPr>
          <w:rFonts w:asciiTheme="minorHAnsi" w:hAnsiTheme="minorHAnsi" w:cstheme="minorHAnsi"/>
          <w:lang w:val="en-GB"/>
        </w:rPr>
        <w:t xml:space="preserve">findings of </w:t>
      </w:r>
      <w:r w:rsidR="00590FB5" w:rsidRPr="00E379A1">
        <w:rPr>
          <w:rFonts w:asciiTheme="minorHAnsi" w:hAnsiTheme="minorHAnsi" w:cstheme="minorHAnsi"/>
          <w:lang w:val="en-GB"/>
        </w:rPr>
        <w:t xml:space="preserve">their </w:t>
      </w:r>
      <w:r w:rsidRPr="00E379A1">
        <w:rPr>
          <w:rFonts w:asciiTheme="minorHAnsi" w:hAnsiTheme="minorHAnsi" w:cstheme="minorHAnsi"/>
          <w:lang w:val="en-GB"/>
        </w:rPr>
        <w:t>analysis</w:t>
      </w:r>
      <w:r w:rsidR="00590FB5" w:rsidRPr="00E379A1">
        <w:rPr>
          <w:rFonts w:asciiTheme="minorHAnsi" w:hAnsiTheme="minorHAnsi" w:cstheme="minorHAnsi"/>
          <w:lang w:val="en-GB"/>
        </w:rPr>
        <w:t>,</w:t>
      </w:r>
      <w:r w:rsidRPr="00E379A1">
        <w:rPr>
          <w:rFonts w:asciiTheme="minorHAnsi" w:hAnsiTheme="minorHAnsi" w:cstheme="minorHAnsi"/>
          <w:lang w:val="en-GB"/>
        </w:rPr>
        <w:t xml:space="preserve"> and </w:t>
      </w:r>
      <w:r w:rsidR="00590FB5" w:rsidRPr="00E379A1">
        <w:rPr>
          <w:rFonts w:asciiTheme="minorHAnsi" w:hAnsiTheme="minorHAnsi" w:cstheme="minorHAnsi"/>
          <w:lang w:val="en-GB"/>
        </w:rPr>
        <w:t>to share the</w:t>
      </w:r>
      <w:r w:rsidRPr="00E379A1">
        <w:rPr>
          <w:rFonts w:asciiTheme="minorHAnsi" w:hAnsiTheme="minorHAnsi" w:cstheme="minorHAnsi"/>
          <w:lang w:val="en-GB"/>
        </w:rPr>
        <w:t xml:space="preserve"> findings with stakeholders.</w:t>
      </w:r>
    </w:p>
    <w:p w14:paraId="7236376D" w14:textId="42E24460" w:rsidR="00206C87" w:rsidRPr="00E379A1" w:rsidRDefault="00206C87" w:rsidP="00CA11E8">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link </w:t>
      </w:r>
      <w:r w:rsidR="00590FB5" w:rsidRPr="00E379A1">
        <w:rPr>
          <w:rFonts w:asciiTheme="minorHAnsi" w:hAnsiTheme="minorHAnsi" w:cstheme="minorHAnsi"/>
          <w:lang w:val="en-GB"/>
        </w:rPr>
        <w:t>to</w:t>
      </w:r>
      <w:r w:rsidRPr="00E379A1">
        <w:rPr>
          <w:rFonts w:asciiTheme="minorHAnsi" w:hAnsiTheme="minorHAnsi" w:cstheme="minorHAnsi"/>
          <w:lang w:val="en-GB"/>
        </w:rPr>
        <w:t xml:space="preserve"> the online assessment (questionnaire) was disseminated among 15 NGOs. Completed questionnaires were received from 11 organi</w:t>
      </w:r>
      <w:r w:rsidR="00590FB5" w:rsidRPr="00E379A1">
        <w:rPr>
          <w:rFonts w:asciiTheme="minorHAnsi" w:hAnsiTheme="minorHAnsi" w:cstheme="minorHAnsi"/>
          <w:lang w:val="en-GB"/>
        </w:rPr>
        <w:t>z</w:t>
      </w:r>
      <w:r w:rsidRPr="00E379A1">
        <w:rPr>
          <w:rFonts w:asciiTheme="minorHAnsi" w:hAnsiTheme="minorHAnsi" w:cstheme="minorHAnsi"/>
          <w:lang w:val="en-GB"/>
        </w:rPr>
        <w:t>ations that demonstrated a high level of follow-up and indicated a high level of their interest in grant programmes.</w:t>
      </w:r>
    </w:p>
    <w:p w14:paraId="24F93EF8" w14:textId="4D1C7933" w:rsidR="00822489" w:rsidRPr="00E379A1" w:rsidRDefault="00822489" w:rsidP="00CA11E8">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results of the survey show</w:t>
      </w:r>
      <w:r w:rsidR="00590FB5" w:rsidRPr="00E379A1">
        <w:rPr>
          <w:rFonts w:asciiTheme="minorHAnsi" w:hAnsiTheme="minorHAnsi" w:cstheme="minorHAnsi"/>
          <w:lang w:val="en-GB"/>
        </w:rPr>
        <w:t>ed</w:t>
      </w:r>
      <w:r w:rsidRPr="00E379A1">
        <w:rPr>
          <w:rFonts w:asciiTheme="minorHAnsi" w:hAnsiTheme="minorHAnsi" w:cstheme="minorHAnsi"/>
          <w:lang w:val="en-GB"/>
        </w:rPr>
        <w:t xml:space="preserve"> that most of the organizations which took part in the survey rated their organization’s public monitoring capacity </w:t>
      </w:r>
      <w:r w:rsidR="005808CF" w:rsidRPr="00E379A1">
        <w:rPr>
          <w:rFonts w:asciiTheme="minorHAnsi" w:hAnsiTheme="minorHAnsi" w:cstheme="minorHAnsi"/>
          <w:lang w:val="en-GB"/>
        </w:rPr>
        <w:t>‘</w:t>
      </w:r>
      <w:r w:rsidRPr="00E379A1">
        <w:rPr>
          <w:rFonts w:asciiTheme="minorHAnsi" w:hAnsiTheme="minorHAnsi" w:cstheme="minorHAnsi"/>
          <w:lang w:val="en-GB"/>
        </w:rPr>
        <w:t>satisfactory</w:t>
      </w:r>
      <w:r w:rsidR="005808CF" w:rsidRPr="00E379A1">
        <w:rPr>
          <w:rFonts w:asciiTheme="minorHAnsi" w:hAnsiTheme="minorHAnsi" w:cstheme="minorHAnsi"/>
          <w:lang w:val="en-GB"/>
        </w:rPr>
        <w:t>’</w:t>
      </w:r>
      <w:r w:rsidRPr="00E379A1">
        <w:rPr>
          <w:rFonts w:asciiTheme="minorHAnsi" w:hAnsiTheme="minorHAnsi" w:cstheme="minorHAnsi"/>
          <w:lang w:val="en-GB"/>
        </w:rPr>
        <w:t xml:space="preserve"> (</w:t>
      </w:r>
      <w:r w:rsidR="005808CF" w:rsidRPr="00E379A1">
        <w:rPr>
          <w:rFonts w:asciiTheme="minorHAnsi" w:hAnsiTheme="minorHAnsi" w:cstheme="minorHAnsi"/>
          <w:lang w:val="en-GB"/>
        </w:rPr>
        <w:t>score ‘</w:t>
      </w:r>
      <w:r w:rsidRPr="00E379A1">
        <w:rPr>
          <w:rFonts w:asciiTheme="minorHAnsi" w:hAnsiTheme="minorHAnsi" w:cstheme="minorHAnsi"/>
          <w:lang w:val="en-GB"/>
        </w:rPr>
        <w:t>3</w:t>
      </w:r>
      <w:r w:rsidR="005808CF" w:rsidRPr="00E379A1">
        <w:rPr>
          <w:rFonts w:asciiTheme="minorHAnsi" w:hAnsiTheme="minorHAnsi" w:cstheme="minorHAnsi"/>
          <w:lang w:val="en-GB"/>
        </w:rPr>
        <w:t>’</w:t>
      </w:r>
      <w:r w:rsidRPr="00E379A1">
        <w:rPr>
          <w:rFonts w:asciiTheme="minorHAnsi" w:hAnsiTheme="minorHAnsi" w:cstheme="minorHAnsi"/>
          <w:lang w:val="en-GB"/>
        </w:rPr>
        <w:t xml:space="preserve">) or </w:t>
      </w:r>
      <w:r w:rsidR="005808CF" w:rsidRPr="00E379A1">
        <w:rPr>
          <w:rFonts w:asciiTheme="minorHAnsi" w:hAnsiTheme="minorHAnsi" w:cstheme="minorHAnsi"/>
          <w:lang w:val="en-GB"/>
        </w:rPr>
        <w:t>‘</w:t>
      </w:r>
      <w:r w:rsidRPr="00E379A1">
        <w:rPr>
          <w:rFonts w:asciiTheme="minorHAnsi" w:hAnsiTheme="minorHAnsi" w:cstheme="minorHAnsi"/>
          <w:lang w:val="en-GB"/>
        </w:rPr>
        <w:t>good</w:t>
      </w:r>
      <w:r w:rsidR="005808CF" w:rsidRPr="00E379A1">
        <w:rPr>
          <w:rFonts w:asciiTheme="minorHAnsi" w:hAnsiTheme="minorHAnsi" w:cstheme="minorHAnsi"/>
          <w:lang w:val="en-GB"/>
        </w:rPr>
        <w:t>’</w:t>
      </w:r>
      <w:r w:rsidRPr="00E379A1">
        <w:rPr>
          <w:rFonts w:asciiTheme="minorHAnsi" w:hAnsiTheme="minorHAnsi" w:cstheme="minorHAnsi"/>
          <w:lang w:val="en-GB"/>
        </w:rPr>
        <w:t xml:space="preserve"> (</w:t>
      </w:r>
      <w:r w:rsidR="005808CF" w:rsidRPr="00E379A1">
        <w:rPr>
          <w:rFonts w:asciiTheme="minorHAnsi" w:hAnsiTheme="minorHAnsi" w:cstheme="minorHAnsi"/>
          <w:lang w:val="en-GB"/>
        </w:rPr>
        <w:t>score ‘</w:t>
      </w:r>
      <w:r w:rsidRPr="00E379A1">
        <w:rPr>
          <w:rFonts w:asciiTheme="minorHAnsi" w:hAnsiTheme="minorHAnsi" w:cstheme="minorHAnsi"/>
          <w:lang w:val="en-GB"/>
        </w:rPr>
        <w:t>4</w:t>
      </w:r>
      <w:r w:rsidR="005808CF" w:rsidRPr="00E379A1">
        <w:rPr>
          <w:rFonts w:asciiTheme="minorHAnsi" w:hAnsiTheme="minorHAnsi" w:cstheme="minorHAnsi"/>
          <w:lang w:val="en-GB"/>
        </w:rPr>
        <w:t>’</w:t>
      </w:r>
      <w:r w:rsidRPr="00E379A1">
        <w:rPr>
          <w:rFonts w:asciiTheme="minorHAnsi" w:hAnsiTheme="minorHAnsi" w:cstheme="minorHAnsi"/>
          <w:lang w:val="en-GB"/>
        </w:rPr>
        <w:t xml:space="preserve">). While the average mark in that regard before the organizations took part in the Programme </w:t>
      </w:r>
      <w:r w:rsidR="00590FB5" w:rsidRPr="00E379A1">
        <w:rPr>
          <w:rFonts w:asciiTheme="minorHAnsi" w:hAnsiTheme="minorHAnsi" w:cstheme="minorHAnsi"/>
          <w:lang w:val="en-GB"/>
        </w:rPr>
        <w:t>was</w:t>
      </w:r>
      <w:r w:rsidRPr="00E379A1">
        <w:rPr>
          <w:rFonts w:asciiTheme="minorHAnsi" w:hAnsiTheme="minorHAnsi" w:cstheme="minorHAnsi"/>
          <w:lang w:val="en-GB"/>
        </w:rPr>
        <w:t xml:space="preserve"> 3</w:t>
      </w:r>
      <w:r w:rsidR="0029535A" w:rsidRPr="00E379A1">
        <w:rPr>
          <w:rFonts w:asciiTheme="minorHAnsi" w:hAnsiTheme="minorHAnsi" w:cstheme="minorHAnsi"/>
          <w:lang w:val="en-GB"/>
        </w:rPr>
        <w:t>.</w:t>
      </w:r>
      <w:r w:rsidRPr="00E379A1">
        <w:rPr>
          <w:rFonts w:asciiTheme="minorHAnsi" w:hAnsiTheme="minorHAnsi" w:cstheme="minorHAnsi"/>
          <w:lang w:val="en-GB"/>
        </w:rPr>
        <w:t>7</w:t>
      </w:r>
      <w:r w:rsidR="0029535A" w:rsidRPr="00E379A1">
        <w:rPr>
          <w:rFonts w:asciiTheme="minorHAnsi" w:hAnsiTheme="minorHAnsi" w:cstheme="minorHAnsi"/>
          <w:lang w:val="en-GB"/>
        </w:rPr>
        <w:t xml:space="preserve"> points</w:t>
      </w:r>
      <w:r w:rsidRPr="00E379A1">
        <w:rPr>
          <w:rFonts w:asciiTheme="minorHAnsi" w:hAnsiTheme="minorHAnsi" w:cstheme="minorHAnsi"/>
          <w:lang w:val="en-GB"/>
        </w:rPr>
        <w:t xml:space="preserve">, grantees rated their progress following the organization’s participation in the Programme </w:t>
      </w:r>
      <w:r w:rsidR="00590FB5" w:rsidRPr="00E379A1">
        <w:rPr>
          <w:rFonts w:asciiTheme="minorHAnsi" w:hAnsiTheme="minorHAnsi" w:cstheme="minorHAnsi"/>
          <w:lang w:val="en-GB"/>
        </w:rPr>
        <w:t xml:space="preserve">at </w:t>
      </w:r>
      <w:r w:rsidRPr="00E379A1">
        <w:rPr>
          <w:rFonts w:asciiTheme="minorHAnsi" w:hAnsiTheme="minorHAnsi" w:cstheme="minorHAnsi"/>
          <w:lang w:val="en-GB"/>
        </w:rPr>
        <w:t>4</w:t>
      </w:r>
      <w:r w:rsidR="0029535A" w:rsidRPr="00E379A1">
        <w:rPr>
          <w:rFonts w:asciiTheme="minorHAnsi" w:hAnsiTheme="minorHAnsi" w:cstheme="minorHAnsi"/>
          <w:lang w:val="en-GB"/>
        </w:rPr>
        <w:t>.</w:t>
      </w:r>
      <w:r w:rsidRPr="00E379A1">
        <w:rPr>
          <w:rFonts w:asciiTheme="minorHAnsi" w:hAnsiTheme="minorHAnsi" w:cstheme="minorHAnsi"/>
          <w:lang w:val="en-GB"/>
        </w:rPr>
        <w:t>7</w:t>
      </w:r>
      <w:r w:rsidR="0029535A" w:rsidRPr="00E379A1">
        <w:rPr>
          <w:rFonts w:asciiTheme="minorHAnsi" w:hAnsiTheme="minorHAnsi" w:cstheme="minorHAnsi"/>
          <w:lang w:val="en-GB"/>
        </w:rPr>
        <w:t xml:space="preserve"> points</w:t>
      </w:r>
      <w:r w:rsidRPr="00E379A1">
        <w:rPr>
          <w:rFonts w:asciiTheme="minorHAnsi" w:hAnsiTheme="minorHAnsi" w:cstheme="minorHAnsi"/>
          <w:lang w:val="en-GB"/>
        </w:rPr>
        <w:t xml:space="preserve">, which is close to </w:t>
      </w:r>
      <w:r w:rsidR="005808CF" w:rsidRPr="00E379A1">
        <w:rPr>
          <w:rFonts w:asciiTheme="minorHAnsi" w:hAnsiTheme="minorHAnsi" w:cstheme="minorHAnsi"/>
          <w:lang w:val="en-GB"/>
        </w:rPr>
        <w:t>‘</w:t>
      </w:r>
      <w:r w:rsidRPr="00E379A1">
        <w:rPr>
          <w:rFonts w:asciiTheme="minorHAnsi" w:hAnsiTheme="minorHAnsi" w:cstheme="minorHAnsi"/>
          <w:lang w:val="en-GB"/>
        </w:rPr>
        <w:t>excellent</w:t>
      </w:r>
      <w:r w:rsidR="005808CF" w:rsidRPr="00E379A1">
        <w:rPr>
          <w:rFonts w:asciiTheme="minorHAnsi" w:hAnsiTheme="minorHAnsi" w:cstheme="minorHAnsi"/>
          <w:lang w:val="en-GB"/>
        </w:rPr>
        <w:t>’ (score ‘5’)</w:t>
      </w:r>
      <w:r w:rsidRPr="00E379A1">
        <w:rPr>
          <w:rFonts w:asciiTheme="minorHAnsi" w:hAnsiTheme="minorHAnsi" w:cstheme="minorHAnsi"/>
          <w:lang w:val="en-GB"/>
        </w:rPr>
        <w:t>.</w:t>
      </w:r>
    </w:p>
    <w:p w14:paraId="08F17901" w14:textId="56CDADD7" w:rsidR="00822489" w:rsidRPr="00E379A1" w:rsidRDefault="00822489" w:rsidP="00CA11E8">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7 </w:t>
      </w:r>
      <w:r w:rsidR="00590FB5" w:rsidRPr="00E379A1">
        <w:rPr>
          <w:rFonts w:asciiTheme="minorHAnsi" w:hAnsiTheme="minorHAnsi" w:cstheme="minorHAnsi"/>
          <w:lang w:val="en-GB"/>
        </w:rPr>
        <w:t xml:space="preserve">grantee </w:t>
      </w:r>
      <w:r w:rsidRPr="00E379A1">
        <w:rPr>
          <w:rFonts w:asciiTheme="minorHAnsi" w:hAnsiTheme="minorHAnsi" w:cstheme="minorHAnsi"/>
          <w:lang w:val="en-GB"/>
        </w:rPr>
        <w:t xml:space="preserve">representatives mentioned that participation in the Programme was </w:t>
      </w:r>
      <w:proofErr w:type="gramStart"/>
      <w:r w:rsidRPr="00E379A1">
        <w:rPr>
          <w:rFonts w:asciiTheme="minorHAnsi" w:hAnsiTheme="minorHAnsi" w:cstheme="minorHAnsi"/>
          <w:lang w:val="en-GB"/>
        </w:rPr>
        <w:t>fairly useful</w:t>
      </w:r>
      <w:proofErr w:type="gramEnd"/>
      <w:r w:rsidRPr="00E379A1">
        <w:rPr>
          <w:rFonts w:asciiTheme="minorHAnsi" w:hAnsiTheme="minorHAnsi" w:cstheme="minorHAnsi"/>
          <w:lang w:val="en-GB"/>
        </w:rPr>
        <w:t xml:space="preserve"> in broadening their organization’s network of partners. For 4 organizations</w:t>
      </w:r>
      <w:r w:rsidR="00590FB5" w:rsidRPr="00E379A1">
        <w:rPr>
          <w:rFonts w:asciiTheme="minorHAnsi" w:hAnsiTheme="minorHAnsi" w:cstheme="minorHAnsi"/>
          <w:lang w:val="en-GB"/>
        </w:rPr>
        <w:t>,</w:t>
      </w:r>
      <w:r w:rsidRPr="00E379A1">
        <w:rPr>
          <w:rFonts w:asciiTheme="minorHAnsi" w:hAnsiTheme="minorHAnsi" w:cstheme="minorHAnsi"/>
          <w:lang w:val="en-GB"/>
        </w:rPr>
        <w:t xml:space="preserve"> the</w:t>
      </w:r>
      <w:r w:rsidR="00590FB5" w:rsidRPr="00E379A1">
        <w:rPr>
          <w:rFonts w:asciiTheme="minorHAnsi" w:hAnsiTheme="minorHAnsi" w:cstheme="minorHAnsi"/>
          <w:lang w:val="en-GB"/>
        </w:rPr>
        <w:t>ir</w:t>
      </w:r>
      <w:r w:rsidRPr="00E379A1">
        <w:rPr>
          <w:rFonts w:asciiTheme="minorHAnsi" w:hAnsiTheme="minorHAnsi" w:cstheme="minorHAnsi"/>
          <w:lang w:val="en-GB"/>
        </w:rPr>
        <w:t xml:space="preserve"> participation in the Programme resulted in a significantly broadened network of partners (media representatives; CSOs; international organizations; representatives of communities living with diseases</w:t>
      </w:r>
      <w:r w:rsidR="00590FB5" w:rsidRPr="00E379A1">
        <w:rPr>
          <w:rFonts w:asciiTheme="minorHAnsi" w:hAnsiTheme="minorHAnsi" w:cstheme="minorHAnsi"/>
          <w:lang w:val="en-GB"/>
        </w:rPr>
        <w:t>;</w:t>
      </w:r>
      <w:r w:rsidRPr="00E379A1">
        <w:rPr>
          <w:rFonts w:asciiTheme="minorHAnsi" w:hAnsiTheme="minorHAnsi" w:cstheme="minorHAnsi"/>
          <w:lang w:val="en-GB"/>
        </w:rPr>
        <w:t xml:space="preserve"> representatives of HDs).</w:t>
      </w:r>
    </w:p>
    <w:p w14:paraId="32BBC4BA" w14:textId="3CAE13D0" w:rsidR="00822489" w:rsidRPr="00E379A1" w:rsidRDefault="00822489" w:rsidP="00CA11E8">
      <w:pPr>
        <w:spacing w:before="120" w:after="120"/>
        <w:ind w:firstLine="567"/>
        <w:jc w:val="both"/>
        <w:rPr>
          <w:rFonts w:asciiTheme="minorHAnsi" w:hAnsiTheme="minorHAnsi" w:cstheme="minorHAnsi"/>
          <w:i/>
          <w:iCs/>
          <w:lang w:val="en-GB"/>
        </w:rPr>
      </w:pPr>
      <w:r w:rsidRPr="00E379A1">
        <w:rPr>
          <w:rFonts w:asciiTheme="minorHAnsi" w:hAnsiTheme="minorHAnsi" w:cstheme="minorHAnsi"/>
          <w:lang w:val="en-GB"/>
        </w:rPr>
        <w:t xml:space="preserve">In addition, 6 organizations </w:t>
      </w:r>
      <w:r w:rsidR="00DF74B1" w:rsidRPr="00E379A1">
        <w:rPr>
          <w:rFonts w:asciiTheme="minorHAnsi" w:hAnsiTheme="minorHAnsi" w:cstheme="minorHAnsi"/>
          <w:lang w:val="en-GB"/>
        </w:rPr>
        <w:t>took part</w:t>
      </w:r>
      <w:r w:rsidRPr="00E379A1">
        <w:rPr>
          <w:rFonts w:asciiTheme="minorHAnsi" w:hAnsiTheme="minorHAnsi" w:cstheme="minorHAnsi"/>
          <w:lang w:val="en-GB"/>
        </w:rPr>
        <w:t xml:space="preserve"> in activities aimed at sharing experience of performing public monitoring or providing technical assistance to other CSOs. According to </w:t>
      </w:r>
      <w:r w:rsidR="00DF74B1" w:rsidRPr="00E379A1">
        <w:rPr>
          <w:rFonts w:asciiTheme="minorHAnsi" w:hAnsiTheme="minorHAnsi" w:cstheme="minorHAnsi"/>
          <w:lang w:val="en-GB"/>
        </w:rPr>
        <w:t xml:space="preserve">the </w:t>
      </w:r>
      <w:r w:rsidRPr="00E379A1">
        <w:rPr>
          <w:rFonts w:asciiTheme="minorHAnsi" w:hAnsiTheme="minorHAnsi" w:cstheme="minorHAnsi"/>
          <w:lang w:val="en-GB"/>
        </w:rPr>
        <w:t xml:space="preserve">grantees, the skills honed during </w:t>
      </w:r>
      <w:r w:rsidR="00DF74B1" w:rsidRPr="00E379A1">
        <w:rPr>
          <w:rFonts w:asciiTheme="minorHAnsi" w:hAnsiTheme="minorHAnsi" w:cstheme="minorHAnsi"/>
          <w:lang w:val="en-GB"/>
        </w:rPr>
        <w:t>the</w:t>
      </w:r>
      <w:r w:rsidRPr="00E379A1">
        <w:rPr>
          <w:rFonts w:asciiTheme="minorHAnsi" w:hAnsiTheme="minorHAnsi" w:cstheme="minorHAnsi"/>
          <w:lang w:val="en-GB"/>
        </w:rPr>
        <w:t xml:space="preserve"> implementation </w:t>
      </w:r>
      <w:r w:rsidR="00DF74B1" w:rsidRPr="00E379A1">
        <w:rPr>
          <w:rFonts w:asciiTheme="minorHAnsi" w:hAnsiTheme="minorHAnsi" w:cstheme="minorHAnsi"/>
          <w:lang w:val="en-GB"/>
        </w:rPr>
        <w:t xml:space="preserve">of the Programme which </w:t>
      </w:r>
      <w:r w:rsidRPr="00E379A1">
        <w:rPr>
          <w:rFonts w:asciiTheme="minorHAnsi" w:hAnsiTheme="minorHAnsi" w:cstheme="minorHAnsi"/>
          <w:lang w:val="en-GB"/>
        </w:rPr>
        <w:t xml:space="preserve">they consider the most valuable to share with other CSOs include </w:t>
      </w:r>
      <w:r w:rsidRPr="00E379A1">
        <w:rPr>
          <w:rFonts w:asciiTheme="minorHAnsi" w:hAnsiTheme="minorHAnsi" w:cstheme="minorHAnsi"/>
          <w:i/>
          <w:iCs/>
          <w:lang w:val="en-GB"/>
        </w:rPr>
        <w:t>developing and conducting analytical research</w:t>
      </w:r>
      <w:r w:rsidRPr="00E379A1">
        <w:rPr>
          <w:rFonts w:asciiTheme="minorHAnsi" w:hAnsiTheme="minorHAnsi" w:cstheme="minorHAnsi"/>
          <w:lang w:val="en-GB"/>
        </w:rPr>
        <w:t xml:space="preserve">, </w:t>
      </w:r>
      <w:r w:rsidRPr="00E379A1">
        <w:rPr>
          <w:rFonts w:asciiTheme="minorHAnsi" w:hAnsiTheme="minorHAnsi" w:cstheme="minorHAnsi"/>
          <w:i/>
          <w:iCs/>
          <w:lang w:val="en-GB"/>
        </w:rPr>
        <w:t>communication with clients during the survey</w:t>
      </w:r>
      <w:r w:rsidRPr="00E379A1">
        <w:rPr>
          <w:rFonts w:asciiTheme="minorHAnsi" w:hAnsiTheme="minorHAnsi" w:cstheme="minorHAnsi"/>
          <w:lang w:val="en-GB"/>
        </w:rPr>
        <w:t xml:space="preserve">, </w:t>
      </w:r>
      <w:r w:rsidRPr="00E379A1">
        <w:rPr>
          <w:rFonts w:asciiTheme="minorHAnsi" w:hAnsiTheme="minorHAnsi" w:cstheme="minorHAnsi"/>
          <w:i/>
          <w:iCs/>
          <w:lang w:val="en-GB"/>
        </w:rPr>
        <w:t>monitoring of HCF activities,</w:t>
      </w:r>
      <w:r w:rsidRPr="00E379A1">
        <w:rPr>
          <w:rFonts w:asciiTheme="minorHAnsi" w:hAnsiTheme="minorHAnsi" w:cstheme="minorHAnsi"/>
          <w:lang w:val="en-GB"/>
        </w:rPr>
        <w:t xml:space="preserve"> </w:t>
      </w:r>
      <w:r w:rsidRPr="00E379A1">
        <w:rPr>
          <w:rFonts w:asciiTheme="minorHAnsi" w:hAnsiTheme="minorHAnsi" w:cstheme="minorHAnsi"/>
          <w:i/>
          <w:iCs/>
          <w:lang w:val="en-GB"/>
        </w:rPr>
        <w:t>analysis of the supply of medicines, information</w:t>
      </w:r>
      <w:r w:rsidR="00DF74B1" w:rsidRPr="00E379A1">
        <w:rPr>
          <w:rFonts w:asciiTheme="minorHAnsi" w:hAnsiTheme="minorHAnsi" w:cstheme="minorHAnsi"/>
          <w:i/>
          <w:iCs/>
          <w:lang w:val="en-GB"/>
        </w:rPr>
        <w:t>-</w:t>
      </w:r>
      <w:r w:rsidRPr="00E379A1">
        <w:rPr>
          <w:rFonts w:asciiTheme="minorHAnsi" w:hAnsiTheme="minorHAnsi" w:cstheme="minorHAnsi"/>
          <w:i/>
          <w:iCs/>
          <w:lang w:val="en-GB"/>
        </w:rPr>
        <w:t>gathering skills, advocacy, data presentation and compilation of analytical report</w:t>
      </w:r>
      <w:r w:rsidR="00DF74B1" w:rsidRPr="00E379A1">
        <w:rPr>
          <w:rFonts w:asciiTheme="minorHAnsi" w:hAnsiTheme="minorHAnsi" w:cstheme="minorHAnsi"/>
          <w:i/>
          <w:iCs/>
          <w:lang w:val="en-GB"/>
        </w:rPr>
        <w:t>s</w:t>
      </w:r>
      <w:r w:rsidRPr="00E379A1">
        <w:rPr>
          <w:rFonts w:asciiTheme="minorHAnsi" w:hAnsiTheme="minorHAnsi" w:cstheme="minorHAnsi"/>
          <w:i/>
          <w:iCs/>
          <w:lang w:val="en-GB"/>
        </w:rPr>
        <w:t>.</w:t>
      </w:r>
    </w:p>
    <w:p w14:paraId="6876D13C" w14:textId="7BEC133F" w:rsidR="00822489" w:rsidRPr="00E379A1" w:rsidRDefault="00822489" w:rsidP="00CA11E8">
      <w:pPr>
        <w:spacing w:before="120" w:after="120"/>
        <w:ind w:firstLine="567"/>
        <w:jc w:val="both"/>
        <w:rPr>
          <w:rFonts w:asciiTheme="minorHAnsi" w:hAnsiTheme="minorHAnsi" w:cstheme="minorHAnsi"/>
          <w:i/>
          <w:iCs/>
          <w:lang w:val="en-GB"/>
        </w:rPr>
      </w:pPr>
      <w:r w:rsidRPr="00E379A1">
        <w:rPr>
          <w:rFonts w:asciiTheme="minorHAnsi" w:hAnsiTheme="minorHAnsi" w:cstheme="minorHAnsi"/>
          <w:lang w:val="en-GB"/>
        </w:rPr>
        <w:lastRenderedPageBreak/>
        <w:t xml:space="preserve">6 </w:t>
      </w:r>
      <w:r w:rsidR="00873D6D" w:rsidRPr="00E379A1">
        <w:rPr>
          <w:rFonts w:asciiTheme="minorHAnsi" w:hAnsiTheme="minorHAnsi" w:cstheme="minorHAnsi"/>
          <w:lang w:val="en-GB"/>
        </w:rPr>
        <w:t xml:space="preserve">grantee </w:t>
      </w:r>
      <w:r w:rsidRPr="00E379A1">
        <w:rPr>
          <w:rFonts w:asciiTheme="minorHAnsi" w:hAnsiTheme="minorHAnsi" w:cstheme="minorHAnsi"/>
          <w:lang w:val="en-GB"/>
        </w:rPr>
        <w:t xml:space="preserve">representatives mentioned that participation in the Programme helped their organizations to expand </w:t>
      </w:r>
      <w:r w:rsidR="00D90964" w:rsidRPr="00E379A1">
        <w:rPr>
          <w:rFonts w:asciiTheme="minorHAnsi" w:hAnsiTheme="minorHAnsi" w:cstheme="minorHAnsi"/>
          <w:lang w:val="en-GB"/>
        </w:rPr>
        <w:t>the</w:t>
      </w:r>
      <w:r w:rsidR="00873D6D" w:rsidRPr="00E379A1">
        <w:rPr>
          <w:rFonts w:asciiTheme="minorHAnsi" w:hAnsiTheme="minorHAnsi" w:cstheme="minorHAnsi"/>
          <w:lang w:val="en-GB"/>
        </w:rPr>
        <w:t>ir</w:t>
      </w:r>
      <w:r w:rsidRPr="00E379A1">
        <w:rPr>
          <w:rFonts w:asciiTheme="minorHAnsi" w:hAnsiTheme="minorHAnsi" w:cstheme="minorHAnsi"/>
          <w:lang w:val="en-GB"/>
        </w:rPr>
        <w:t xml:space="preserve"> client base. For instance, the number of clients of the Civic Union </w:t>
      </w:r>
      <w:r w:rsidR="00EF0DAF" w:rsidRPr="00E379A1">
        <w:rPr>
          <w:rFonts w:asciiTheme="minorHAnsi" w:hAnsiTheme="minorHAnsi" w:cstheme="minorHAnsi"/>
          <w:lang w:val="en-GB"/>
        </w:rPr>
        <w:t>‘</w:t>
      </w:r>
      <w:r w:rsidRPr="00E379A1">
        <w:rPr>
          <w:rFonts w:asciiTheme="minorHAnsi" w:hAnsiTheme="minorHAnsi" w:cstheme="minorHAnsi"/>
          <w:lang w:val="en-GB"/>
        </w:rPr>
        <w:t>Orphan Diseases of Ukraine</w:t>
      </w:r>
      <w:r w:rsidR="00EF0DAF" w:rsidRPr="00E379A1">
        <w:rPr>
          <w:rFonts w:asciiTheme="minorHAnsi" w:hAnsiTheme="minorHAnsi" w:cstheme="minorHAnsi"/>
          <w:lang w:val="en-GB"/>
        </w:rPr>
        <w:t>’</w:t>
      </w:r>
      <w:r w:rsidRPr="00E379A1">
        <w:rPr>
          <w:rFonts w:asciiTheme="minorHAnsi" w:hAnsiTheme="minorHAnsi" w:cstheme="minorHAnsi"/>
          <w:lang w:val="en-GB"/>
        </w:rPr>
        <w:t xml:space="preserve"> increased from 24 to 47. </w:t>
      </w:r>
      <w:r w:rsidR="00873D6D" w:rsidRPr="00E379A1">
        <w:rPr>
          <w:rFonts w:asciiTheme="minorHAnsi" w:hAnsiTheme="minorHAnsi" w:cstheme="minorHAnsi"/>
          <w:lang w:val="en-GB"/>
        </w:rPr>
        <w:t xml:space="preserve">The </w:t>
      </w:r>
      <w:r w:rsidRPr="00E379A1">
        <w:rPr>
          <w:rFonts w:asciiTheme="minorHAnsi" w:hAnsiTheme="minorHAnsi" w:cstheme="minorHAnsi"/>
          <w:lang w:val="en-GB"/>
        </w:rPr>
        <w:t xml:space="preserve">NGO </w:t>
      </w:r>
      <w:r w:rsidR="00EF0DAF" w:rsidRPr="00E379A1">
        <w:rPr>
          <w:rFonts w:asciiTheme="minorHAnsi" w:hAnsiTheme="minorHAnsi" w:cstheme="minorHAnsi"/>
          <w:lang w:val="en-GB"/>
        </w:rPr>
        <w:t>‘</w:t>
      </w:r>
      <w:r w:rsidRPr="00E379A1">
        <w:rPr>
          <w:rFonts w:asciiTheme="minorHAnsi" w:hAnsiTheme="minorHAnsi" w:cstheme="minorHAnsi"/>
          <w:lang w:val="en-GB"/>
        </w:rPr>
        <w:t>Creative Association</w:t>
      </w:r>
      <w:r w:rsidR="00D90964" w:rsidRPr="00E379A1">
        <w:rPr>
          <w:rFonts w:asciiTheme="minorHAnsi" w:hAnsiTheme="minorHAnsi" w:cstheme="minorHAnsi"/>
          <w:lang w:val="en-GB"/>
        </w:rPr>
        <w:t xml:space="preserve"> </w:t>
      </w:r>
      <w:proofErr w:type="spellStart"/>
      <w:r w:rsidRPr="00E379A1">
        <w:rPr>
          <w:rFonts w:asciiTheme="minorHAnsi" w:hAnsiTheme="minorHAnsi" w:cstheme="minorHAnsi"/>
          <w:lang w:val="en-GB"/>
        </w:rPr>
        <w:t>Nivroku</w:t>
      </w:r>
      <w:proofErr w:type="spellEnd"/>
      <w:r w:rsidR="00EF0DAF" w:rsidRPr="00E379A1">
        <w:rPr>
          <w:rFonts w:asciiTheme="minorHAnsi" w:hAnsiTheme="minorHAnsi" w:cstheme="minorHAnsi"/>
          <w:lang w:val="en-GB"/>
        </w:rPr>
        <w:t>’</w:t>
      </w:r>
      <w:r w:rsidRPr="00E379A1">
        <w:rPr>
          <w:rFonts w:asciiTheme="minorHAnsi" w:hAnsiTheme="minorHAnsi" w:cstheme="minorHAnsi"/>
          <w:lang w:val="en-GB"/>
        </w:rPr>
        <w:t xml:space="preserve"> managed to expand its client base from 500 to 800 clients. </w:t>
      </w:r>
      <w:r w:rsidR="009A654B" w:rsidRPr="00E379A1">
        <w:rPr>
          <w:rFonts w:asciiTheme="minorHAnsi" w:hAnsiTheme="minorHAnsi" w:cstheme="minorHAnsi"/>
          <w:lang w:val="en-GB"/>
        </w:rPr>
        <w:t>The children's c</w:t>
      </w:r>
      <w:r w:rsidRPr="00E379A1">
        <w:rPr>
          <w:rFonts w:asciiTheme="minorHAnsi" w:hAnsiTheme="minorHAnsi" w:cstheme="minorHAnsi"/>
          <w:lang w:val="en-GB"/>
        </w:rPr>
        <w:t xml:space="preserve">harity fund </w:t>
      </w:r>
      <w:r w:rsidR="0029535A" w:rsidRPr="00E379A1">
        <w:rPr>
          <w:rFonts w:asciiTheme="minorHAnsi" w:hAnsiTheme="minorHAnsi" w:cstheme="minorHAnsi"/>
          <w:lang w:val="en-GB"/>
        </w:rPr>
        <w:t>‘</w:t>
      </w:r>
      <w:r w:rsidRPr="00E379A1">
        <w:rPr>
          <w:rFonts w:asciiTheme="minorHAnsi" w:hAnsiTheme="minorHAnsi" w:cstheme="minorHAnsi"/>
          <w:lang w:val="en-GB"/>
        </w:rPr>
        <w:t>Give World to Child</w:t>
      </w:r>
      <w:r w:rsidR="0029535A" w:rsidRPr="00E379A1">
        <w:rPr>
          <w:rFonts w:asciiTheme="minorHAnsi" w:hAnsiTheme="minorHAnsi" w:cstheme="minorHAnsi"/>
          <w:lang w:val="en-GB"/>
        </w:rPr>
        <w:t>’</w:t>
      </w:r>
      <w:r w:rsidRPr="00E379A1">
        <w:rPr>
          <w:rFonts w:asciiTheme="minorHAnsi" w:hAnsiTheme="minorHAnsi" w:cstheme="minorHAnsi"/>
          <w:lang w:val="en-GB"/>
        </w:rPr>
        <w:t xml:space="preserve"> broadened both its client base and the </w:t>
      </w:r>
      <w:r w:rsidR="009A654B" w:rsidRPr="00E379A1">
        <w:rPr>
          <w:rFonts w:asciiTheme="minorHAnsi" w:hAnsiTheme="minorHAnsi" w:cstheme="minorHAnsi"/>
          <w:lang w:val="en-GB"/>
        </w:rPr>
        <w:t>specific</w:t>
      </w:r>
      <w:r w:rsidRPr="00E379A1">
        <w:rPr>
          <w:rFonts w:asciiTheme="minorHAnsi" w:hAnsiTheme="minorHAnsi" w:cstheme="minorHAnsi"/>
          <w:lang w:val="en-GB"/>
        </w:rPr>
        <w:t xml:space="preserve"> nosologies it works with. Until 2018 this fund worked only with patients living with cancer and those requiring palliative aid. </w:t>
      </w:r>
      <w:r w:rsidR="009A654B" w:rsidRPr="00E379A1">
        <w:rPr>
          <w:rFonts w:asciiTheme="minorHAnsi" w:hAnsiTheme="minorHAnsi" w:cstheme="minorHAnsi"/>
          <w:lang w:val="en-GB"/>
        </w:rPr>
        <w:t>Since</w:t>
      </w:r>
      <w:r w:rsidRPr="00E379A1">
        <w:rPr>
          <w:rFonts w:asciiTheme="minorHAnsi" w:hAnsiTheme="minorHAnsi" w:cstheme="minorHAnsi"/>
          <w:lang w:val="en-GB"/>
        </w:rPr>
        <w:t xml:space="preserve"> 2019</w:t>
      </w:r>
      <w:r w:rsidR="009A654B" w:rsidRPr="00E379A1">
        <w:rPr>
          <w:rFonts w:asciiTheme="minorHAnsi" w:hAnsiTheme="minorHAnsi" w:cstheme="minorHAnsi"/>
          <w:lang w:val="en-GB"/>
        </w:rPr>
        <w:t>,</w:t>
      </w:r>
      <w:r w:rsidRPr="00E379A1">
        <w:rPr>
          <w:rFonts w:asciiTheme="minorHAnsi" w:hAnsiTheme="minorHAnsi" w:cstheme="minorHAnsi"/>
          <w:lang w:val="en-GB"/>
        </w:rPr>
        <w:t xml:space="preserve"> they </w:t>
      </w:r>
      <w:r w:rsidR="009A654B" w:rsidRPr="00E379A1">
        <w:rPr>
          <w:rFonts w:asciiTheme="minorHAnsi" w:hAnsiTheme="minorHAnsi" w:cstheme="minorHAnsi"/>
          <w:lang w:val="en-GB"/>
        </w:rPr>
        <w:t xml:space="preserve">have </w:t>
      </w:r>
      <w:r w:rsidRPr="00E379A1">
        <w:rPr>
          <w:rFonts w:asciiTheme="minorHAnsi" w:hAnsiTheme="minorHAnsi" w:cstheme="minorHAnsi"/>
          <w:lang w:val="en-GB"/>
        </w:rPr>
        <w:t xml:space="preserve">also </w:t>
      </w:r>
      <w:r w:rsidR="009A654B" w:rsidRPr="00E379A1">
        <w:rPr>
          <w:rFonts w:asciiTheme="minorHAnsi" w:hAnsiTheme="minorHAnsi" w:cstheme="minorHAnsi"/>
          <w:lang w:val="en-GB"/>
        </w:rPr>
        <w:t>focused on</w:t>
      </w:r>
      <w:r w:rsidRPr="00E379A1">
        <w:rPr>
          <w:rFonts w:asciiTheme="minorHAnsi" w:hAnsiTheme="minorHAnsi" w:cstheme="minorHAnsi"/>
          <w:lang w:val="en-GB"/>
        </w:rPr>
        <w:t xml:space="preserve"> </w:t>
      </w:r>
      <w:r w:rsidR="005808CF" w:rsidRPr="00E379A1">
        <w:rPr>
          <w:rFonts w:asciiTheme="minorHAnsi" w:hAnsiTheme="minorHAnsi" w:cstheme="minorHAnsi"/>
          <w:lang w:val="en-GB"/>
        </w:rPr>
        <w:t>haemophilia</w:t>
      </w:r>
      <w:r w:rsidRPr="00E379A1">
        <w:rPr>
          <w:rFonts w:asciiTheme="minorHAnsi" w:hAnsiTheme="minorHAnsi" w:cstheme="minorHAnsi"/>
          <w:lang w:val="en-GB"/>
        </w:rPr>
        <w:t>, autistic spectrum disorders and cerebral palsy.</w:t>
      </w:r>
    </w:p>
    <w:p w14:paraId="3145D772" w14:textId="03300336" w:rsidR="00822489" w:rsidRPr="00E379A1" w:rsidRDefault="00822489" w:rsidP="00CA11E8">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All grantees agree</w:t>
      </w:r>
      <w:r w:rsidR="009A654B" w:rsidRPr="00E379A1">
        <w:rPr>
          <w:rFonts w:asciiTheme="minorHAnsi" w:hAnsiTheme="minorHAnsi" w:cstheme="minorHAnsi"/>
          <w:lang w:val="en-GB"/>
        </w:rPr>
        <w:t>d</w:t>
      </w:r>
      <w:r w:rsidRPr="00E379A1">
        <w:rPr>
          <w:rFonts w:asciiTheme="minorHAnsi" w:hAnsiTheme="minorHAnsi" w:cstheme="minorHAnsi"/>
          <w:lang w:val="en-GB"/>
        </w:rPr>
        <w:t xml:space="preserve"> that participation in the Programme helped their organizations to improve the quality of life of the patients interviewed </w:t>
      </w:r>
      <w:proofErr w:type="gramStart"/>
      <w:r w:rsidR="009A654B" w:rsidRPr="00E379A1">
        <w:rPr>
          <w:rFonts w:asciiTheme="minorHAnsi" w:hAnsiTheme="minorHAnsi" w:cstheme="minorHAnsi"/>
          <w:lang w:val="en-GB"/>
        </w:rPr>
        <w:t>in the course of</w:t>
      </w:r>
      <w:proofErr w:type="gramEnd"/>
      <w:r w:rsidRPr="00E379A1">
        <w:rPr>
          <w:rFonts w:asciiTheme="minorHAnsi" w:hAnsiTheme="minorHAnsi" w:cstheme="minorHAnsi"/>
          <w:lang w:val="en-GB"/>
        </w:rPr>
        <w:t xml:space="preserve"> the monitoring. 6 grantees mentioned that they provided </w:t>
      </w:r>
      <w:r w:rsidR="009A654B" w:rsidRPr="00E379A1">
        <w:rPr>
          <w:rFonts w:asciiTheme="minorHAnsi" w:hAnsiTheme="minorHAnsi" w:cstheme="minorHAnsi"/>
          <w:lang w:val="en-GB"/>
        </w:rPr>
        <w:t>patients</w:t>
      </w:r>
      <w:r w:rsidRPr="00E379A1">
        <w:rPr>
          <w:rFonts w:asciiTheme="minorHAnsi" w:hAnsiTheme="minorHAnsi" w:cstheme="minorHAnsi"/>
          <w:lang w:val="en-GB"/>
        </w:rPr>
        <w:t xml:space="preserve"> with information relevant to the treatment of their nosology, and 5 grantees kept working directly with them </w:t>
      </w:r>
      <w:r w:rsidR="009A654B" w:rsidRPr="00E379A1">
        <w:rPr>
          <w:rFonts w:asciiTheme="minorHAnsi" w:hAnsiTheme="minorHAnsi" w:cstheme="minorHAnsi"/>
          <w:lang w:val="en-GB"/>
        </w:rPr>
        <w:t>afterwards</w:t>
      </w:r>
      <w:r w:rsidRPr="00E379A1">
        <w:rPr>
          <w:rFonts w:asciiTheme="minorHAnsi" w:hAnsiTheme="minorHAnsi" w:cstheme="minorHAnsi"/>
          <w:lang w:val="en-GB"/>
        </w:rPr>
        <w:t xml:space="preserve"> or referred them to relevant NGOs or patient communities. </w:t>
      </w:r>
    </w:p>
    <w:p w14:paraId="5F66F26D" w14:textId="0CBE3B73" w:rsidR="00822489" w:rsidRPr="00E379A1" w:rsidRDefault="00822489" w:rsidP="00CA11E8">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It was also revealed that grantees</w:t>
      </w:r>
      <w:r w:rsidR="009A654B" w:rsidRPr="00E379A1">
        <w:rPr>
          <w:rFonts w:asciiTheme="minorHAnsi" w:hAnsiTheme="minorHAnsi" w:cstheme="minorHAnsi"/>
          <w:lang w:val="en-GB"/>
        </w:rPr>
        <w:t>'</w:t>
      </w:r>
      <w:r w:rsidRPr="00E379A1">
        <w:rPr>
          <w:rFonts w:asciiTheme="minorHAnsi" w:hAnsiTheme="minorHAnsi" w:cstheme="minorHAnsi"/>
          <w:lang w:val="en-GB"/>
        </w:rPr>
        <w:t xml:space="preserve"> participation in the Programme had equipped patients with information on their nosology. Namely, patients </w:t>
      </w:r>
      <w:r w:rsidR="009A654B" w:rsidRPr="00E379A1">
        <w:rPr>
          <w:rFonts w:asciiTheme="minorHAnsi" w:hAnsiTheme="minorHAnsi" w:cstheme="minorHAnsi"/>
          <w:lang w:val="en-GB"/>
        </w:rPr>
        <w:t>increased their</w:t>
      </w:r>
      <w:r w:rsidRPr="00E379A1">
        <w:rPr>
          <w:rFonts w:asciiTheme="minorHAnsi" w:hAnsiTheme="minorHAnsi" w:cstheme="minorHAnsi"/>
          <w:lang w:val="en-GB"/>
        </w:rPr>
        <w:t xml:space="preserve"> awareness of the possibility of receiving medicines free, developed the</w:t>
      </w:r>
      <w:r w:rsidR="009A654B" w:rsidRPr="00E379A1">
        <w:rPr>
          <w:rFonts w:asciiTheme="minorHAnsi" w:hAnsiTheme="minorHAnsi" w:cstheme="minorHAnsi"/>
          <w:lang w:val="en-GB"/>
        </w:rPr>
        <w:t>ir</w:t>
      </w:r>
      <w:r w:rsidRPr="00E379A1">
        <w:rPr>
          <w:rFonts w:asciiTheme="minorHAnsi" w:hAnsiTheme="minorHAnsi" w:cstheme="minorHAnsi"/>
          <w:lang w:val="en-GB"/>
        </w:rPr>
        <w:t xml:space="preserve"> ability to stand up for their rights to free treatment and gained better understanding of the specificity of their nosology, </w:t>
      </w:r>
      <w:r w:rsidR="009A654B" w:rsidRPr="00E379A1">
        <w:rPr>
          <w:rFonts w:asciiTheme="minorHAnsi" w:hAnsiTheme="minorHAnsi" w:cstheme="minorHAnsi"/>
          <w:lang w:val="en-GB"/>
        </w:rPr>
        <w:t xml:space="preserve">the </w:t>
      </w:r>
      <w:r w:rsidRPr="00E379A1">
        <w:rPr>
          <w:rFonts w:asciiTheme="minorHAnsi" w:hAnsiTheme="minorHAnsi" w:cstheme="minorHAnsi"/>
          <w:lang w:val="en-GB"/>
        </w:rPr>
        <w:t xml:space="preserve">treatment </w:t>
      </w:r>
      <w:proofErr w:type="gramStart"/>
      <w:r w:rsidRPr="00E379A1">
        <w:rPr>
          <w:rFonts w:asciiTheme="minorHAnsi" w:hAnsiTheme="minorHAnsi" w:cstheme="minorHAnsi"/>
          <w:lang w:val="en-GB"/>
        </w:rPr>
        <w:t>protocols</w:t>
      </w:r>
      <w:proofErr w:type="gramEnd"/>
      <w:r w:rsidRPr="00E379A1">
        <w:rPr>
          <w:rFonts w:asciiTheme="minorHAnsi" w:hAnsiTheme="minorHAnsi" w:cstheme="minorHAnsi"/>
          <w:lang w:val="en-GB"/>
        </w:rPr>
        <w:t xml:space="preserve"> and medicines. In addition, patients are now more aware of the availability or absence of medicines and the quality of health care.</w:t>
      </w:r>
    </w:p>
    <w:p w14:paraId="0B6F1A6A" w14:textId="78FB5E66" w:rsidR="00822489" w:rsidRPr="00E379A1" w:rsidRDefault="00822489" w:rsidP="00CA11E8">
      <w:pPr>
        <w:spacing w:before="120" w:after="120"/>
        <w:ind w:firstLine="567"/>
        <w:jc w:val="both"/>
        <w:rPr>
          <w:rFonts w:asciiTheme="minorHAnsi" w:hAnsiTheme="minorHAnsi" w:cstheme="minorHAnsi"/>
          <w:lang w:val="en-GB"/>
        </w:rPr>
      </w:pPr>
      <w:proofErr w:type="gramStart"/>
      <w:r w:rsidRPr="00E379A1">
        <w:rPr>
          <w:rFonts w:asciiTheme="minorHAnsi" w:hAnsiTheme="minorHAnsi" w:cstheme="minorHAnsi"/>
          <w:lang w:val="en-GB"/>
        </w:rPr>
        <w:t>All of</w:t>
      </w:r>
      <w:proofErr w:type="gramEnd"/>
      <w:r w:rsidRPr="00E379A1">
        <w:rPr>
          <w:rFonts w:asciiTheme="minorHAnsi" w:hAnsiTheme="minorHAnsi" w:cstheme="minorHAnsi"/>
          <w:lang w:val="en-GB"/>
        </w:rPr>
        <w:t xml:space="preserve"> the grantees indicated an increase in their organizations’ advocacy capacity in relation</w:t>
      </w:r>
      <w:r w:rsidR="009A654B" w:rsidRPr="00E379A1">
        <w:rPr>
          <w:rFonts w:asciiTheme="minorHAnsi" w:hAnsiTheme="minorHAnsi" w:cstheme="minorHAnsi"/>
          <w:lang w:val="en-GB"/>
        </w:rPr>
        <w:t xml:space="preserve"> to</w:t>
      </w:r>
      <w:r w:rsidRPr="00E379A1">
        <w:rPr>
          <w:rFonts w:asciiTheme="minorHAnsi" w:hAnsiTheme="minorHAnsi" w:cstheme="minorHAnsi"/>
          <w:lang w:val="en-GB"/>
        </w:rPr>
        <w:t xml:space="preserve"> HDs, HCFS and communities of people living with diseases. However, only 5 organizations mentioned that they succeeded in strengthening advocacy relations with the MoH.</w:t>
      </w:r>
    </w:p>
    <w:p w14:paraId="40550DAE" w14:textId="2EC30C3D" w:rsidR="00822489" w:rsidRPr="00E379A1" w:rsidRDefault="009A654B" w:rsidP="00CA11E8">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Grantees also highly valued </w:t>
      </w:r>
      <w:r w:rsidR="00822489" w:rsidRPr="00E379A1">
        <w:rPr>
          <w:rFonts w:asciiTheme="minorHAnsi" w:hAnsiTheme="minorHAnsi" w:cstheme="minorHAnsi"/>
          <w:lang w:val="en-GB"/>
        </w:rPr>
        <w:t xml:space="preserve">improvement in </w:t>
      </w:r>
      <w:r w:rsidRPr="00E379A1">
        <w:rPr>
          <w:rFonts w:asciiTheme="minorHAnsi" w:hAnsiTheme="minorHAnsi" w:cstheme="minorHAnsi"/>
          <w:lang w:val="en-GB"/>
        </w:rPr>
        <w:t xml:space="preserve">the visibility of </w:t>
      </w:r>
      <w:r w:rsidR="00822489" w:rsidRPr="00E379A1">
        <w:rPr>
          <w:rFonts w:asciiTheme="minorHAnsi" w:hAnsiTheme="minorHAnsi" w:cstheme="minorHAnsi"/>
          <w:lang w:val="en-GB"/>
        </w:rPr>
        <w:t xml:space="preserve">patients’ organizations. Based on their responses, the average </w:t>
      </w:r>
      <w:r w:rsidRPr="00E379A1">
        <w:rPr>
          <w:rFonts w:asciiTheme="minorHAnsi" w:hAnsiTheme="minorHAnsi" w:cstheme="minorHAnsi"/>
          <w:lang w:val="en-GB"/>
        </w:rPr>
        <w:t xml:space="preserve">visibility </w:t>
      </w:r>
      <w:r w:rsidR="00822489" w:rsidRPr="00E379A1">
        <w:rPr>
          <w:rFonts w:asciiTheme="minorHAnsi" w:hAnsiTheme="minorHAnsi" w:cstheme="minorHAnsi"/>
          <w:lang w:val="en-GB"/>
        </w:rPr>
        <w:t>rate of organizations before</w:t>
      </w:r>
      <w:r w:rsidRPr="00E379A1">
        <w:rPr>
          <w:rFonts w:asciiTheme="minorHAnsi" w:hAnsiTheme="minorHAnsi" w:cstheme="minorHAnsi"/>
          <w:lang w:val="en-GB"/>
        </w:rPr>
        <w:t xml:space="preserve"> their</w:t>
      </w:r>
      <w:r w:rsidR="00822489" w:rsidRPr="00E379A1">
        <w:rPr>
          <w:rFonts w:asciiTheme="minorHAnsi" w:hAnsiTheme="minorHAnsi" w:cstheme="minorHAnsi"/>
          <w:lang w:val="en-GB"/>
        </w:rPr>
        <w:t xml:space="preserve"> participation in the Programme was 3</w:t>
      </w:r>
      <w:r w:rsidR="0029535A" w:rsidRPr="00E379A1">
        <w:rPr>
          <w:rFonts w:asciiTheme="minorHAnsi" w:hAnsiTheme="minorHAnsi" w:cstheme="minorHAnsi"/>
          <w:lang w:val="en-GB"/>
        </w:rPr>
        <w:t>.</w:t>
      </w:r>
      <w:r w:rsidR="00822489" w:rsidRPr="00E379A1">
        <w:rPr>
          <w:rFonts w:asciiTheme="minorHAnsi" w:hAnsiTheme="minorHAnsi" w:cstheme="minorHAnsi"/>
          <w:lang w:val="en-GB"/>
        </w:rPr>
        <w:t>9</w:t>
      </w:r>
      <w:r w:rsidR="0029535A" w:rsidRPr="00E379A1">
        <w:rPr>
          <w:rFonts w:asciiTheme="minorHAnsi" w:hAnsiTheme="minorHAnsi" w:cstheme="minorHAnsi"/>
          <w:lang w:val="en-GB"/>
        </w:rPr>
        <w:t xml:space="preserve"> points</w:t>
      </w:r>
      <w:r w:rsidR="00822489" w:rsidRPr="00E379A1">
        <w:rPr>
          <w:rFonts w:asciiTheme="minorHAnsi" w:hAnsiTheme="minorHAnsi" w:cstheme="minorHAnsi"/>
          <w:lang w:val="en-GB"/>
        </w:rPr>
        <w:t xml:space="preserve"> out of 5. 7 grantees stated that after </w:t>
      </w:r>
      <w:r w:rsidRPr="00E379A1">
        <w:rPr>
          <w:rFonts w:asciiTheme="minorHAnsi" w:hAnsiTheme="minorHAnsi" w:cstheme="minorHAnsi"/>
          <w:lang w:val="en-GB"/>
        </w:rPr>
        <w:t>participating</w:t>
      </w:r>
      <w:r w:rsidR="00822489" w:rsidRPr="00E379A1">
        <w:rPr>
          <w:rFonts w:asciiTheme="minorHAnsi" w:hAnsiTheme="minorHAnsi" w:cstheme="minorHAnsi"/>
          <w:lang w:val="en-GB"/>
        </w:rPr>
        <w:t xml:space="preserve"> in the Programme their visibility became </w:t>
      </w:r>
      <w:r w:rsidR="00EF0DAF" w:rsidRPr="00E379A1">
        <w:rPr>
          <w:rFonts w:asciiTheme="minorHAnsi" w:hAnsiTheme="minorHAnsi" w:cstheme="minorHAnsi"/>
          <w:lang w:val="en-GB"/>
        </w:rPr>
        <w:t>‘</w:t>
      </w:r>
      <w:r w:rsidR="00822489" w:rsidRPr="00E379A1">
        <w:rPr>
          <w:rFonts w:asciiTheme="minorHAnsi" w:hAnsiTheme="minorHAnsi" w:cstheme="minorHAnsi"/>
          <w:lang w:val="en-GB"/>
        </w:rPr>
        <w:t>very high</w:t>
      </w:r>
      <w:r w:rsidR="00EF0DAF" w:rsidRPr="00E379A1">
        <w:rPr>
          <w:rFonts w:asciiTheme="minorHAnsi" w:hAnsiTheme="minorHAnsi" w:cstheme="minorHAnsi"/>
          <w:lang w:val="en-GB"/>
        </w:rPr>
        <w:t>’</w:t>
      </w:r>
      <w:r w:rsidR="00822489" w:rsidRPr="00E379A1">
        <w:rPr>
          <w:rFonts w:asciiTheme="minorHAnsi" w:hAnsiTheme="minorHAnsi" w:cstheme="minorHAnsi"/>
          <w:lang w:val="en-GB"/>
        </w:rPr>
        <w:t xml:space="preserve">. All grantees noted a considerable rise in </w:t>
      </w:r>
      <w:r w:rsidRPr="00E379A1">
        <w:rPr>
          <w:rFonts w:asciiTheme="minorHAnsi" w:hAnsiTheme="minorHAnsi" w:cstheme="minorHAnsi"/>
          <w:lang w:val="en-GB"/>
        </w:rPr>
        <w:t>the</w:t>
      </w:r>
      <w:r w:rsidR="00822489" w:rsidRPr="00E379A1">
        <w:rPr>
          <w:rFonts w:asciiTheme="minorHAnsi" w:hAnsiTheme="minorHAnsi" w:cstheme="minorHAnsi"/>
          <w:lang w:val="en-GB"/>
        </w:rPr>
        <w:t xml:space="preserve"> reputation </w:t>
      </w:r>
      <w:r w:rsidRPr="00E379A1">
        <w:rPr>
          <w:rFonts w:asciiTheme="minorHAnsi" w:hAnsiTheme="minorHAnsi" w:cstheme="minorHAnsi"/>
          <w:lang w:val="en-GB"/>
        </w:rPr>
        <w:t xml:space="preserve">of their organization </w:t>
      </w:r>
      <w:r w:rsidR="00822489" w:rsidRPr="00E379A1">
        <w:rPr>
          <w:rFonts w:asciiTheme="minorHAnsi" w:hAnsiTheme="minorHAnsi" w:cstheme="minorHAnsi"/>
          <w:lang w:val="en-GB"/>
        </w:rPr>
        <w:t xml:space="preserve">and recognition of </w:t>
      </w:r>
      <w:r w:rsidRPr="00E379A1">
        <w:rPr>
          <w:rFonts w:asciiTheme="minorHAnsi" w:hAnsiTheme="minorHAnsi" w:cstheme="minorHAnsi"/>
          <w:lang w:val="en-GB"/>
        </w:rPr>
        <w:t xml:space="preserve">its </w:t>
      </w:r>
      <w:r w:rsidR="00822489" w:rsidRPr="00E379A1">
        <w:rPr>
          <w:rFonts w:asciiTheme="minorHAnsi" w:hAnsiTheme="minorHAnsi" w:cstheme="minorHAnsi"/>
          <w:lang w:val="en-GB"/>
        </w:rPr>
        <w:t xml:space="preserve">expertise after </w:t>
      </w:r>
      <w:r w:rsidR="00D90964" w:rsidRPr="00E379A1">
        <w:rPr>
          <w:rFonts w:asciiTheme="minorHAnsi" w:hAnsiTheme="minorHAnsi" w:cstheme="minorHAnsi"/>
          <w:lang w:val="en-GB"/>
        </w:rPr>
        <w:t>it</w:t>
      </w:r>
      <w:r w:rsidR="00822489" w:rsidRPr="00E379A1">
        <w:rPr>
          <w:rFonts w:asciiTheme="minorHAnsi" w:hAnsiTheme="minorHAnsi" w:cstheme="minorHAnsi"/>
          <w:lang w:val="en-GB"/>
        </w:rPr>
        <w:t xml:space="preserve"> </w:t>
      </w:r>
      <w:r w:rsidRPr="00E379A1">
        <w:rPr>
          <w:rFonts w:asciiTheme="minorHAnsi" w:hAnsiTheme="minorHAnsi" w:cstheme="minorHAnsi"/>
          <w:lang w:val="en-GB"/>
        </w:rPr>
        <w:t>had taken</w:t>
      </w:r>
      <w:r w:rsidR="00822489" w:rsidRPr="00E379A1">
        <w:rPr>
          <w:rFonts w:asciiTheme="minorHAnsi" w:hAnsiTheme="minorHAnsi" w:cstheme="minorHAnsi"/>
          <w:lang w:val="en-GB"/>
        </w:rPr>
        <w:t xml:space="preserve"> part in the Programme, which they estimated as </w:t>
      </w:r>
      <w:r w:rsidR="00EF0DAF" w:rsidRPr="00E379A1">
        <w:rPr>
          <w:rFonts w:asciiTheme="minorHAnsi" w:hAnsiTheme="minorHAnsi" w:cstheme="minorHAnsi"/>
          <w:lang w:val="en-GB"/>
        </w:rPr>
        <w:t>‘</w:t>
      </w:r>
      <w:r w:rsidR="00822489" w:rsidRPr="00E379A1">
        <w:rPr>
          <w:rFonts w:asciiTheme="minorHAnsi" w:hAnsiTheme="minorHAnsi" w:cstheme="minorHAnsi"/>
          <w:lang w:val="en-GB"/>
        </w:rPr>
        <w:t>very high</w:t>
      </w:r>
      <w:r w:rsidR="00EF0DAF" w:rsidRPr="00E379A1">
        <w:rPr>
          <w:rFonts w:asciiTheme="minorHAnsi" w:hAnsiTheme="minorHAnsi" w:cstheme="minorHAnsi"/>
          <w:lang w:val="en-GB"/>
        </w:rPr>
        <w:t>’</w:t>
      </w:r>
      <w:r w:rsidR="00822489" w:rsidRPr="00E379A1">
        <w:rPr>
          <w:rFonts w:asciiTheme="minorHAnsi" w:hAnsiTheme="minorHAnsi" w:cstheme="minorHAnsi"/>
          <w:lang w:val="en-GB"/>
        </w:rPr>
        <w:t xml:space="preserve">. The same </w:t>
      </w:r>
      <w:r w:rsidRPr="00E379A1">
        <w:rPr>
          <w:rFonts w:asciiTheme="minorHAnsi" w:hAnsiTheme="minorHAnsi" w:cstheme="minorHAnsi"/>
          <w:lang w:val="en-GB"/>
        </w:rPr>
        <w:t>is true of</w:t>
      </w:r>
      <w:r w:rsidR="00822489" w:rsidRPr="00E379A1">
        <w:rPr>
          <w:rFonts w:asciiTheme="minorHAnsi" w:hAnsiTheme="minorHAnsi" w:cstheme="minorHAnsi"/>
          <w:lang w:val="en-GB"/>
        </w:rPr>
        <w:t xml:space="preserve"> </w:t>
      </w:r>
      <w:r w:rsidRPr="00E379A1">
        <w:rPr>
          <w:rFonts w:asciiTheme="minorHAnsi" w:hAnsiTheme="minorHAnsi" w:cstheme="minorHAnsi"/>
          <w:lang w:val="en-GB"/>
        </w:rPr>
        <w:t xml:space="preserve">the </w:t>
      </w:r>
      <w:r w:rsidR="00822489" w:rsidRPr="00E379A1">
        <w:rPr>
          <w:rFonts w:asciiTheme="minorHAnsi" w:hAnsiTheme="minorHAnsi" w:cstheme="minorHAnsi"/>
          <w:lang w:val="en-GB"/>
        </w:rPr>
        <w:t>expertise and skills</w:t>
      </w:r>
      <w:r w:rsidRPr="00E379A1">
        <w:rPr>
          <w:rFonts w:asciiTheme="minorHAnsi" w:hAnsiTheme="minorHAnsi" w:cstheme="minorHAnsi"/>
          <w:lang w:val="en-GB"/>
        </w:rPr>
        <w:t xml:space="preserve"> of </w:t>
      </w:r>
      <w:r w:rsidR="009A6E1E" w:rsidRPr="00E379A1">
        <w:rPr>
          <w:rFonts w:asciiTheme="minorHAnsi" w:hAnsiTheme="minorHAnsi" w:cstheme="minorHAnsi"/>
          <w:lang w:val="en-GB"/>
        </w:rPr>
        <w:t xml:space="preserve">the </w:t>
      </w:r>
      <w:r w:rsidRPr="00E379A1">
        <w:rPr>
          <w:rFonts w:asciiTheme="minorHAnsi" w:hAnsiTheme="minorHAnsi" w:cstheme="minorHAnsi"/>
          <w:lang w:val="en-GB"/>
        </w:rPr>
        <w:t>employees or staff</w:t>
      </w:r>
      <w:r w:rsidR="009A6E1E" w:rsidRPr="00E379A1">
        <w:rPr>
          <w:rFonts w:asciiTheme="minorHAnsi" w:hAnsiTheme="minorHAnsi" w:cstheme="minorHAnsi"/>
          <w:lang w:val="en-GB"/>
        </w:rPr>
        <w:t xml:space="preserve"> involved</w:t>
      </w:r>
      <w:r w:rsidR="00822489" w:rsidRPr="00E379A1">
        <w:rPr>
          <w:rFonts w:asciiTheme="minorHAnsi" w:hAnsiTheme="minorHAnsi" w:cstheme="minorHAnsi"/>
          <w:lang w:val="en-GB"/>
        </w:rPr>
        <w:t>: an average of 3</w:t>
      </w:r>
      <w:r w:rsidR="0029535A" w:rsidRPr="00E379A1">
        <w:rPr>
          <w:rFonts w:asciiTheme="minorHAnsi" w:hAnsiTheme="minorHAnsi" w:cstheme="minorHAnsi"/>
          <w:lang w:val="en-GB"/>
        </w:rPr>
        <w:t>.</w:t>
      </w:r>
      <w:r w:rsidR="00822489" w:rsidRPr="00E379A1">
        <w:rPr>
          <w:rFonts w:asciiTheme="minorHAnsi" w:hAnsiTheme="minorHAnsi" w:cstheme="minorHAnsi"/>
          <w:lang w:val="en-GB"/>
        </w:rPr>
        <w:t xml:space="preserve">5 </w:t>
      </w:r>
      <w:r w:rsidR="0029535A" w:rsidRPr="00E379A1">
        <w:rPr>
          <w:rFonts w:asciiTheme="minorHAnsi" w:hAnsiTheme="minorHAnsi" w:cstheme="minorHAnsi"/>
          <w:lang w:val="en-GB"/>
        </w:rPr>
        <w:t xml:space="preserve">points </w:t>
      </w:r>
      <w:r w:rsidR="00822489" w:rsidRPr="00E379A1">
        <w:rPr>
          <w:rFonts w:asciiTheme="minorHAnsi" w:hAnsiTheme="minorHAnsi" w:cstheme="minorHAnsi"/>
          <w:lang w:val="en-GB"/>
        </w:rPr>
        <w:t>out of 5 increased to 5</w:t>
      </w:r>
      <w:r w:rsidR="0029535A" w:rsidRPr="00E379A1">
        <w:rPr>
          <w:rFonts w:asciiTheme="minorHAnsi" w:hAnsiTheme="minorHAnsi" w:cstheme="minorHAnsi"/>
          <w:lang w:val="en-GB"/>
        </w:rPr>
        <w:t xml:space="preserve"> points</w:t>
      </w:r>
      <w:r w:rsidR="00822489" w:rsidRPr="00E379A1">
        <w:rPr>
          <w:rFonts w:asciiTheme="minorHAnsi" w:hAnsiTheme="minorHAnsi" w:cstheme="minorHAnsi"/>
          <w:lang w:val="en-GB"/>
        </w:rPr>
        <w:t>.</w:t>
      </w:r>
    </w:p>
    <w:p w14:paraId="19FA9665" w14:textId="0BB942A0" w:rsidR="00822489" w:rsidRPr="00E379A1" w:rsidRDefault="00822489" w:rsidP="00CA11E8">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In general, the Programme had </w:t>
      </w:r>
      <w:r w:rsidR="006A652B" w:rsidRPr="00E379A1">
        <w:rPr>
          <w:rFonts w:asciiTheme="minorHAnsi" w:hAnsiTheme="minorHAnsi" w:cstheme="minorHAnsi"/>
          <w:lang w:val="en-GB"/>
        </w:rPr>
        <w:t xml:space="preserve">a </w:t>
      </w:r>
      <w:r w:rsidRPr="00E379A1">
        <w:rPr>
          <w:rFonts w:asciiTheme="minorHAnsi" w:hAnsiTheme="minorHAnsi" w:cstheme="minorHAnsi"/>
          <w:lang w:val="en-GB"/>
        </w:rPr>
        <w:t>positive impact on the patient organizations’ financial capacity, accounting, financial analysis, human resources management</w:t>
      </w:r>
      <w:r w:rsidR="006A652B" w:rsidRPr="00E379A1">
        <w:rPr>
          <w:rFonts w:asciiTheme="minorHAnsi" w:hAnsiTheme="minorHAnsi" w:cstheme="minorHAnsi"/>
          <w:lang w:val="en-GB"/>
        </w:rPr>
        <w:t xml:space="preserve"> and</w:t>
      </w:r>
      <w:r w:rsidRPr="00E379A1">
        <w:rPr>
          <w:rFonts w:asciiTheme="minorHAnsi" w:hAnsiTheme="minorHAnsi" w:cstheme="minorHAnsi"/>
          <w:lang w:val="en-GB"/>
        </w:rPr>
        <w:t xml:space="preserve"> decision-making</w:t>
      </w:r>
      <w:r w:rsidR="00D90964" w:rsidRPr="00E379A1">
        <w:rPr>
          <w:rFonts w:asciiTheme="minorHAnsi" w:hAnsiTheme="minorHAnsi" w:cstheme="minorHAnsi"/>
          <w:lang w:val="en-GB"/>
        </w:rPr>
        <w:t>:</w:t>
      </w:r>
    </w:p>
    <w:p w14:paraId="3D684D6D" w14:textId="5D3DAC05" w:rsidR="00822489" w:rsidRPr="00E379A1" w:rsidRDefault="005808CF" w:rsidP="00CA11E8">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w:t>
      </w:r>
      <w:r w:rsidR="006A652B" w:rsidRPr="00E379A1">
        <w:rPr>
          <w:rFonts w:asciiTheme="minorHAnsi" w:hAnsiTheme="minorHAnsi" w:cstheme="minorHAnsi"/>
          <w:i/>
          <w:iCs/>
          <w:lang w:val="en-GB"/>
        </w:rPr>
        <w:t>P</w:t>
      </w:r>
      <w:r w:rsidR="00822489" w:rsidRPr="00E379A1">
        <w:rPr>
          <w:rFonts w:asciiTheme="minorHAnsi" w:hAnsiTheme="minorHAnsi" w:cstheme="minorHAnsi"/>
          <w:i/>
          <w:iCs/>
          <w:lang w:val="en-GB"/>
        </w:rPr>
        <w:t>articipation in the Programme provided project staff and members with the opportunity to master research tools and establish communication links with patient communities. We widely inform the public about access to free medicines and the possibility of obtaining information about their availability</w:t>
      </w:r>
      <w:r w:rsidRPr="00E379A1">
        <w:rPr>
          <w:rFonts w:asciiTheme="minorHAnsi" w:hAnsiTheme="minorHAnsi" w:cstheme="minorHAnsi"/>
          <w:i/>
          <w:iCs/>
          <w:lang w:val="en-GB"/>
        </w:rPr>
        <w:t>’</w:t>
      </w:r>
      <w:r w:rsidR="00822489" w:rsidRPr="00E379A1">
        <w:rPr>
          <w:rFonts w:asciiTheme="minorHAnsi" w:hAnsiTheme="minorHAnsi" w:cstheme="minorHAnsi"/>
          <w:i/>
          <w:iCs/>
          <w:lang w:val="en-GB"/>
        </w:rPr>
        <w:t xml:space="preserve"> (Initiative for Life).</w:t>
      </w:r>
    </w:p>
    <w:p w14:paraId="656F12EE" w14:textId="509A056A" w:rsidR="00203940" w:rsidRPr="00E379A1" w:rsidRDefault="005808CF" w:rsidP="00CA11E8">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w:t>
      </w:r>
      <w:r w:rsidR="00822489" w:rsidRPr="00E379A1">
        <w:rPr>
          <w:rFonts w:asciiTheme="minorHAnsi" w:hAnsiTheme="minorHAnsi" w:cstheme="minorHAnsi"/>
          <w:i/>
          <w:iCs/>
          <w:lang w:val="en-GB"/>
        </w:rPr>
        <w:t xml:space="preserve">Participation in the </w:t>
      </w:r>
      <w:r w:rsidR="006A652B" w:rsidRPr="00E379A1">
        <w:rPr>
          <w:rFonts w:asciiTheme="minorHAnsi" w:hAnsiTheme="minorHAnsi" w:cstheme="minorHAnsi"/>
          <w:i/>
          <w:iCs/>
          <w:lang w:val="en-GB"/>
        </w:rPr>
        <w:t>P</w:t>
      </w:r>
      <w:r w:rsidR="00822489" w:rsidRPr="00E379A1">
        <w:rPr>
          <w:rFonts w:asciiTheme="minorHAnsi" w:hAnsiTheme="minorHAnsi" w:cstheme="minorHAnsi"/>
          <w:i/>
          <w:iCs/>
          <w:lang w:val="en-GB"/>
        </w:rPr>
        <w:t>rogram</w:t>
      </w:r>
      <w:r w:rsidR="006A652B" w:rsidRPr="00E379A1">
        <w:rPr>
          <w:rFonts w:asciiTheme="minorHAnsi" w:hAnsiTheme="minorHAnsi" w:cstheme="minorHAnsi"/>
          <w:i/>
          <w:iCs/>
          <w:lang w:val="en-GB"/>
        </w:rPr>
        <w:t>me</w:t>
      </w:r>
      <w:r w:rsidR="00822489" w:rsidRPr="00E379A1">
        <w:rPr>
          <w:rFonts w:asciiTheme="minorHAnsi" w:hAnsiTheme="minorHAnsi" w:cstheme="minorHAnsi"/>
          <w:i/>
          <w:iCs/>
          <w:lang w:val="en-GB"/>
        </w:rPr>
        <w:t xml:space="preserve"> had a positive impact on our NGO, increased </w:t>
      </w:r>
      <w:r w:rsidR="006A652B" w:rsidRPr="00E379A1">
        <w:rPr>
          <w:rFonts w:asciiTheme="minorHAnsi" w:hAnsiTheme="minorHAnsi" w:cstheme="minorHAnsi"/>
          <w:i/>
          <w:iCs/>
          <w:lang w:val="en-GB"/>
        </w:rPr>
        <w:t xml:space="preserve">our </w:t>
      </w:r>
      <w:r w:rsidR="00822489" w:rsidRPr="00E379A1">
        <w:rPr>
          <w:rFonts w:asciiTheme="minorHAnsi" w:hAnsiTheme="minorHAnsi" w:cstheme="minorHAnsi"/>
          <w:i/>
          <w:iCs/>
          <w:lang w:val="en-GB"/>
        </w:rPr>
        <w:t xml:space="preserve">self-confidence, contributed to the development of the team and </w:t>
      </w:r>
      <w:r w:rsidR="006A652B" w:rsidRPr="00E379A1">
        <w:rPr>
          <w:rFonts w:asciiTheme="minorHAnsi" w:hAnsiTheme="minorHAnsi" w:cstheme="minorHAnsi"/>
          <w:i/>
          <w:iCs/>
          <w:lang w:val="en-GB"/>
        </w:rPr>
        <w:t xml:space="preserve">to </w:t>
      </w:r>
      <w:r w:rsidR="00D526E0" w:rsidRPr="00E379A1">
        <w:rPr>
          <w:rFonts w:asciiTheme="minorHAnsi" w:hAnsiTheme="minorHAnsi" w:cstheme="minorHAnsi"/>
          <w:i/>
          <w:iCs/>
          <w:lang w:val="en-GB"/>
        </w:rPr>
        <w:t>adjustment of our own policies related to institutional arrangements</w:t>
      </w:r>
      <w:r w:rsidRPr="00E379A1">
        <w:rPr>
          <w:rFonts w:asciiTheme="minorHAnsi" w:hAnsiTheme="minorHAnsi" w:cstheme="minorHAnsi"/>
          <w:i/>
          <w:iCs/>
          <w:lang w:val="en-GB"/>
        </w:rPr>
        <w:t>’</w:t>
      </w:r>
      <w:r w:rsidR="00822489" w:rsidRPr="00E379A1">
        <w:rPr>
          <w:rFonts w:asciiTheme="minorHAnsi" w:hAnsiTheme="minorHAnsi" w:cstheme="minorHAnsi"/>
          <w:i/>
          <w:iCs/>
          <w:lang w:val="en-GB"/>
        </w:rPr>
        <w:t xml:space="preserve"> (Association of Palliative and Hospice Care).</w:t>
      </w:r>
    </w:p>
    <w:p w14:paraId="71362779" w14:textId="77777777" w:rsidR="002A23BE" w:rsidRPr="00E379A1" w:rsidRDefault="002A23BE" w:rsidP="00AC577E">
      <w:pPr>
        <w:ind w:firstLine="567"/>
        <w:jc w:val="both"/>
        <w:rPr>
          <w:rFonts w:asciiTheme="minorHAnsi" w:hAnsiTheme="minorHAnsi" w:cstheme="minorHAnsi"/>
          <w:b/>
          <w:highlight w:val="yellow"/>
          <w:lang w:val="en-GB"/>
        </w:rPr>
      </w:pPr>
      <w:r w:rsidRPr="00E379A1">
        <w:rPr>
          <w:rFonts w:asciiTheme="minorHAnsi" w:hAnsiTheme="minorHAnsi" w:cstheme="minorHAnsi"/>
          <w:highlight w:val="yellow"/>
          <w:lang w:val="en-GB"/>
        </w:rPr>
        <w:br w:type="page"/>
      </w:r>
    </w:p>
    <w:p w14:paraId="45954631" w14:textId="77777777" w:rsidR="002A23BE" w:rsidRPr="00E379A1" w:rsidRDefault="00BC5954" w:rsidP="00AC577E">
      <w:pPr>
        <w:pStyle w:val="1"/>
        <w:spacing w:before="0" w:after="0" w:line="240" w:lineRule="auto"/>
        <w:jc w:val="center"/>
        <w:rPr>
          <w:rFonts w:asciiTheme="minorHAnsi" w:hAnsiTheme="minorHAnsi" w:cstheme="minorHAnsi"/>
          <w:sz w:val="28"/>
          <w:szCs w:val="28"/>
          <w:lang w:val="en-GB"/>
        </w:rPr>
      </w:pPr>
      <w:bookmarkStart w:id="6" w:name="_Toc77682688"/>
      <w:r w:rsidRPr="00E379A1">
        <w:rPr>
          <w:rFonts w:asciiTheme="minorHAnsi" w:hAnsiTheme="minorHAnsi" w:cstheme="minorHAnsi"/>
          <w:sz w:val="28"/>
          <w:szCs w:val="28"/>
          <w:lang w:val="en-GB"/>
        </w:rPr>
        <w:lastRenderedPageBreak/>
        <w:t>Scope and methodology</w:t>
      </w:r>
      <w:bookmarkEnd w:id="6"/>
    </w:p>
    <w:p w14:paraId="0AB29BBF" w14:textId="77777777" w:rsidR="000353DE" w:rsidRPr="00E379A1" w:rsidRDefault="000353DE" w:rsidP="00AC577E">
      <w:pPr>
        <w:ind w:firstLine="567"/>
        <w:jc w:val="both"/>
        <w:rPr>
          <w:rFonts w:asciiTheme="minorHAnsi" w:hAnsiTheme="minorHAnsi" w:cstheme="minorHAnsi"/>
          <w:b/>
          <w:bCs/>
          <w:highlight w:val="yellow"/>
          <w:lang w:val="en-GB"/>
        </w:rPr>
      </w:pPr>
    </w:p>
    <w:p w14:paraId="010DAEFB" w14:textId="47B977A9" w:rsidR="00EE13CD" w:rsidRPr="00E379A1" w:rsidRDefault="00EE13CD"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b/>
          <w:bCs/>
          <w:lang w:val="en-GB"/>
        </w:rPr>
        <w:t>G</w:t>
      </w:r>
      <w:r w:rsidR="00BC5954" w:rsidRPr="00E379A1">
        <w:rPr>
          <w:rFonts w:asciiTheme="minorHAnsi" w:hAnsiTheme="minorHAnsi" w:cstheme="minorHAnsi"/>
          <w:b/>
          <w:bCs/>
          <w:lang w:val="en-GB"/>
        </w:rPr>
        <w:t>oal</w:t>
      </w:r>
      <w:r w:rsidRPr="00E379A1">
        <w:rPr>
          <w:rFonts w:asciiTheme="minorHAnsi" w:hAnsiTheme="minorHAnsi" w:cstheme="minorHAnsi"/>
          <w:b/>
          <w:bCs/>
          <w:lang w:val="en-GB"/>
        </w:rPr>
        <w:t xml:space="preserve"> of the stud</w:t>
      </w:r>
      <w:r w:rsidR="00AD29C3" w:rsidRPr="00E379A1">
        <w:rPr>
          <w:rFonts w:asciiTheme="minorHAnsi" w:hAnsiTheme="minorHAnsi" w:cstheme="minorHAnsi"/>
          <w:b/>
          <w:bCs/>
          <w:lang w:val="en-GB"/>
        </w:rPr>
        <w:t>ies</w:t>
      </w:r>
      <w:r w:rsidR="00DA322E" w:rsidRPr="00E379A1">
        <w:rPr>
          <w:rFonts w:asciiTheme="minorHAnsi" w:hAnsiTheme="minorHAnsi" w:cstheme="minorHAnsi"/>
          <w:lang w:val="en-GB"/>
        </w:rPr>
        <w:t xml:space="preserve">: </w:t>
      </w:r>
      <w:r w:rsidR="00BC5954" w:rsidRPr="00E379A1">
        <w:rPr>
          <w:rFonts w:asciiTheme="minorHAnsi" w:hAnsiTheme="minorHAnsi" w:cstheme="minorHAnsi"/>
          <w:lang w:val="en-GB"/>
        </w:rPr>
        <w:t>conduct public monitoring of delivery</w:t>
      </w:r>
      <w:r w:rsidR="00E56DAB" w:rsidRPr="00E379A1">
        <w:rPr>
          <w:rFonts w:asciiTheme="minorHAnsi" w:hAnsiTheme="minorHAnsi" w:cstheme="minorHAnsi"/>
          <w:lang w:val="en-GB"/>
        </w:rPr>
        <w:t xml:space="preserve"> and</w:t>
      </w:r>
      <w:r w:rsidR="00BC5954" w:rsidRPr="00E379A1">
        <w:rPr>
          <w:rFonts w:asciiTheme="minorHAnsi" w:hAnsiTheme="minorHAnsi" w:cstheme="minorHAnsi"/>
          <w:lang w:val="en-GB"/>
        </w:rPr>
        <w:t xml:space="preserve"> availability of medicines</w:t>
      </w:r>
      <w:r w:rsidR="00064A4A" w:rsidRPr="00E379A1">
        <w:rPr>
          <w:rFonts w:asciiTheme="minorHAnsi" w:hAnsiTheme="minorHAnsi" w:cstheme="minorHAnsi"/>
          <w:lang w:val="en-GB"/>
        </w:rPr>
        <w:t xml:space="preserve"> for selected disease areas</w:t>
      </w:r>
      <w:r w:rsidR="00BC5954" w:rsidRPr="00E379A1">
        <w:rPr>
          <w:rFonts w:asciiTheme="minorHAnsi" w:hAnsiTheme="minorHAnsi" w:cstheme="minorHAnsi"/>
          <w:lang w:val="en-GB"/>
        </w:rPr>
        <w:t xml:space="preserve"> </w:t>
      </w:r>
      <w:r w:rsidRPr="00E379A1">
        <w:rPr>
          <w:rFonts w:asciiTheme="minorHAnsi" w:hAnsiTheme="minorHAnsi" w:cstheme="minorHAnsi"/>
          <w:lang w:val="en-GB"/>
        </w:rPr>
        <w:t>at the local level</w:t>
      </w:r>
      <w:r w:rsidR="00CD7469" w:rsidRPr="00E379A1">
        <w:rPr>
          <w:rFonts w:asciiTheme="minorHAnsi" w:hAnsiTheme="minorHAnsi" w:cstheme="minorHAnsi"/>
          <w:lang w:val="en-GB"/>
        </w:rPr>
        <w:t>, between</w:t>
      </w:r>
      <w:r w:rsidRPr="00E379A1">
        <w:rPr>
          <w:rFonts w:asciiTheme="minorHAnsi" w:hAnsiTheme="minorHAnsi" w:cstheme="minorHAnsi"/>
          <w:lang w:val="en-GB"/>
        </w:rPr>
        <w:t xml:space="preserve"> 20</w:t>
      </w:r>
      <w:r w:rsidR="0059050E" w:rsidRPr="00E379A1">
        <w:rPr>
          <w:rFonts w:asciiTheme="minorHAnsi" w:hAnsiTheme="minorHAnsi" w:cstheme="minorHAnsi"/>
          <w:lang w:val="en-GB"/>
        </w:rPr>
        <w:t>16-2019</w:t>
      </w:r>
      <w:r w:rsidRPr="00E379A1">
        <w:rPr>
          <w:rFonts w:asciiTheme="minorHAnsi" w:hAnsiTheme="minorHAnsi" w:cstheme="minorHAnsi"/>
          <w:lang w:val="en-GB"/>
        </w:rPr>
        <w:t>.</w:t>
      </w:r>
    </w:p>
    <w:p w14:paraId="04FE7654" w14:textId="6FD09A5E" w:rsidR="00EE13CD" w:rsidRPr="00E379A1" w:rsidRDefault="00EE13CD"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b/>
          <w:bCs/>
          <w:lang w:val="en-GB"/>
        </w:rPr>
        <w:t>Task of the stud</w:t>
      </w:r>
      <w:r w:rsidR="00AD29C3" w:rsidRPr="00E379A1">
        <w:rPr>
          <w:rFonts w:asciiTheme="minorHAnsi" w:hAnsiTheme="minorHAnsi" w:cstheme="minorHAnsi"/>
          <w:b/>
          <w:bCs/>
          <w:lang w:val="en-GB"/>
        </w:rPr>
        <w:t>ies</w:t>
      </w:r>
      <w:r w:rsidR="000E673D" w:rsidRPr="00E379A1">
        <w:rPr>
          <w:rFonts w:asciiTheme="minorHAnsi" w:hAnsiTheme="minorHAnsi" w:cstheme="minorHAnsi"/>
          <w:lang w:val="en-GB"/>
        </w:rPr>
        <w:t xml:space="preserve">: </w:t>
      </w:r>
      <w:r w:rsidRPr="00E379A1">
        <w:rPr>
          <w:rFonts w:asciiTheme="minorHAnsi" w:hAnsiTheme="minorHAnsi" w:cstheme="minorHAnsi"/>
          <w:color w:val="000000"/>
          <w:lang w:val="en-GB"/>
        </w:rPr>
        <w:t>obtain data regarding the delivery</w:t>
      </w:r>
      <w:r w:rsidR="00BD4AC2" w:rsidRPr="00E379A1">
        <w:rPr>
          <w:rFonts w:asciiTheme="minorHAnsi" w:hAnsiTheme="minorHAnsi" w:cstheme="minorHAnsi"/>
          <w:color w:val="000000"/>
          <w:lang w:val="en-GB"/>
        </w:rPr>
        <w:t xml:space="preserve"> </w:t>
      </w:r>
      <w:r w:rsidRPr="00E379A1">
        <w:rPr>
          <w:rFonts w:asciiTheme="minorHAnsi" w:hAnsiTheme="minorHAnsi" w:cstheme="minorHAnsi"/>
          <w:color w:val="000000"/>
          <w:lang w:val="en-GB"/>
        </w:rPr>
        <w:t xml:space="preserve">of medicines procured by UNDP </w:t>
      </w:r>
      <w:r w:rsidR="00CD7469" w:rsidRPr="00E379A1">
        <w:rPr>
          <w:rFonts w:asciiTheme="minorHAnsi" w:hAnsiTheme="minorHAnsi" w:cstheme="minorHAnsi"/>
          <w:color w:val="000000"/>
          <w:lang w:val="en-GB"/>
        </w:rPr>
        <w:t>from</w:t>
      </w:r>
      <w:r w:rsidRPr="00E379A1">
        <w:rPr>
          <w:rFonts w:asciiTheme="minorHAnsi" w:hAnsiTheme="minorHAnsi" w:cstheme="minorHAnsi"/>
          <w:color w:val="000000"/>
          <w:lang w:val="en-GB"/>
        </w:rPr>
        <w:t xml:space="preserve"> the </w:t>
      </w:r>
      <w:proofErr w:type="spellStart"/>
      <w:r w:rsidR="00CD7469" w:rsidRPr="00E379A1">
        <w:rPr>
          <w:rFonts w:asciiTheme="minorHAnsi" w:hAnsiTheme="minorHAnsi" w:cstheme="minorHAnsi"/>
          <w:color w:val="000000"/>
          <w:lang w:val="en-GB"/>
        </w:rPr>
        <w:t>MoH's</w:t>
      </w:r>
      <w:proofErr w:type="spellEnd"/>
      <w:r w:rsidR="00CD7469" w:rsidRPr="00E379A1">
        <w:rPr>
          <w:rFonts w:asciiTheme="minorHAnsi" w:hAnsiTheme="minorHAnsi" w:cstheme="minorHAnsi"/>
          <w:color w:val="000000"/>
          <w:lang w:val="en-GB"/>
        </w:rPr>
        <w:t xml:space="preserve"> </w:t>
      </w:r>
      <w:r w:rsidRPr="00E379A1">
        <w:rPr>
          <w:rFonts w:asciiTheme="minorHAnsi" w:hAnsiTheme="minorHAnsi" w:cstheme="minorHAnsi"/>
          <w:color w:val="000000"/>
          <w:lang w:val="en-GB"/>
        </w:rPr>
        <w:t>budget to warehouses and HCFs in the regions: timeliness of delivery and availability of medicines for patients.</w:t>
      </w:r>
    </w:p>
    <w:p w14:paraId="310E2F43" w14:textId="77777777" w:rsidR="00AD29C3" w:rsidRPr="00E379A1" w:rsidRDefault="00AD29C3"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b/>
          <w:bCs/>
          <w:lang w:val="en-GB"/>
        </w:rPr>
        <w:t>Diseases covered in the 2017 study</w:t>
      </w:r>
      <w:r w:rsidR="0076075C" w:rsidRPr="00E379A1">
        <w:rPr>
          <w:rFonts w:asciiTheme="minorHAnsi" w:hAnsiTheme="minorHAnsi" w:cstheme="minorHAnsi"/>
          <w:b/>
          <w:bCs/>
          <w:lang w:val="en-GB"/>
        </w:rPr>
        <w:t xml:space="preserve"> </w:t>
      </w:r>
      <w:r w:rsidR="0076075C" w:rsidRPr="00E379A1">
        <w:rPr>
          <w:rFonts w:asciiTheme="minorHAnsi" w:hAnsiTheme="minorHAnsi" w:cstheme="minorHAnsi"/>
          <w:lang w:val="en-GB"/>
        </w:rPr>
        <w:t>(Annex 1, 3)</w:t>
      </w:r>
      <w:r w:rsidRPr="00E379A1">
        <w:rPr>
          <w:rFonts w:asciiTheme="minorHAnsi" w:hAnsiTheme="minorHAnsi" w:cstheme="minorHAnsi"/>
          <w:b/>
          <w:bCs/>
          <w:lang w:val="en-GB"/>
        </w:rPr>
        <w:t>:</w:t>
      </w:r>
    </w:p>
    <w:p w14:paraId="0837EBE7" w14:textId="77777777" w:rsidR="00AD29C3" w:rsidRPr="00E379A1" w:rsidRDefault="00AD29C3" w:rsidP="00E97526">
      <w:pPr>
        <w:pStyle w:val="ab"/>
        <w:numPr>
          <w:ilvl w:val="2"/>
          <w:numId w:val="1"/>
        </w:numPr>
        <w:spacing w:before="120" w:after="120"/>
        <w:jc w:val="both"/>
        <w:rPr>
          <w:rFonts w:cstheme="minorHAnsi"/>
          <w:sz w:val="24"/>
          <w:szCs w:val="24"/>
          <w:lang w:val="en-GB"/>
        </w:rPr>
      </w:pPr>
      <w:r w:rsidRPr="00E379A1">
        <w:rPr>
          <w:rFonts w:cstheme="minorHAnsi"/>
          <w:sz w:val="24"/>
          <w:szCs w:val="24"/>
          <w:lang w:val="en-GB"/>
        </w:rPr>
        <w:t xml:space="preserve">oncology and </w:t>
      </w:r>
      <w:proofErr w:type="spellStart"/>
      <w:proofErr w:type="gramStart"/>
      <w:r w:rsidRPr="00E379A1">
        <w:rPr>
          <w:rFonts w:cstheme="minorHAnsi"/>
          <w:sz w:val="24"/>
          <w:szCs w:val="24"/>
          <w:lang w:val="en-GB"/>
        </w:rPr>
        <w:t>oncoh</w:t>
      </w:r>
      <w:r w:rsidR="00316B25" w:rsidRPr="00E379A1">
        <w:rPr>
          <w:rFonts w:cstheme="minorHAnsi"/>
          <w:sz w:val="24"/>
          <w:szCs w:val="24"/>
          <w:lang w:val="en-GB"/>
        </w:rPr>
        <w:t>a</w:t>
      </w:r>
      <w:r w:rsidRPr="00E379A1">
        <w:rPr>
          <w:rFonts w:cstheme="minorHAnsi"/>
          <w:sz w:val="24"/>
          <w:szCs w:val="24"/>
          <w:lang w:val="en-GB"/>
        </w:rPr>
        <w:t>ematology</w:t>
      </w:r>
      <w:proofErr w:type="spellEnd"/>
      <w:r w:rsidRPr="00E379A1">
        <w:rPr>
          <w:rFonts w:cstheme="minorHAnsi"/>
          <w:sz w:val="24"/>
          <w:szCs w:val="24"/>
          <w:lang w:val="en-GB"/>
        </w:rPr>
        <w:t>;</w:t>
      </w:r>
      <w:proofErr w:type="gramEnd"/>
    </w:p>
    <w:p w14:paraId="6461A6D7" w14:textId="77777777" w:rsidR="00AD29C3" w:rsidRPr="00E379A1" w:rsidRDefault="00AD29C3" w:rsidP="00E97526">
      <w:pPr>
        <w:pStyle w:val="ab"/>
        <w:numPr>
          <w:ilvl w:val="2"/>
          <w:numId w:val="1"/>
        </w:numPr>
        <w:spacing w:before="120" w:after="120" w:line="240" w:lineRule="auto"/>
        <w:contextualSpacing w:val="0"/>
        <w:jc w:val="both"/>
        <w:rPr>
          <w:rFonts w:cstheme="minorHAnsi"/>
          <w:sz w:val="24"/>
          <w:szCs w:val="24"/>
          <w:lang w:val="en-GB"/>
        </w:rPr>
      </w:pPr>
      <w:r w:rsidRPr="00E379A1">
        <w:rPr>
          <w:rFonts w:cstheme="minorHAnsi"/>
          <w:sz w:val="24"/>
          <w:szCs w:val="24"/>
          <w:lang w:val="en-GB"/>
        </w:rPr>
        <w:t>children with chronic viral hepatitis.</w:t>
      </w:r>
    </w:p>
    <w:p w14:paraId="114A64DB" w14:textId="77777777" w:rsidR="00AD29C3" w:rsidRPr="00E379A1" w:rsidRDefault="00AD29C3"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b/>
          <w:bCs/>
          <w:lang w:val="en-GB"/>
        </w:rPr>
        <w:t>Diseases covered in the 2018 study</w:t>
      </w:r>
      <w:r w:rsidR="0076075C" w:rsidRPr="00E379A1">
        <w:rPr>
          <w:rFonts w:asciiTheme="minorHAnsi" w:hAnsiTheme="minorHAnsi" w:cstheme="minorHAnsi"/>
          <w:b/>
          <w:bCs/>
          <w:lang w:val="en-GB"/>
        </w:rPr>
        <w:t xml:space="preserve"> </w:t>
      </w:r>
      <w:r w:rsidR="0076075C" w:rsidRPr="00E379A1">
        <w:rPr>
          <w:rFonts w:asciiTheme="minorHAnsi" w:hAnsiTheme="minorHAnsi" w:cstheme="minorHAnsi"/>
          <w:lang w:val="en-GB"/>
        </w:rPr>
        <w:t>(Annex 1, 3)</w:t>
      </w:r>
      <w:r w:rsidRPr="00E379A1">
        <w:rPr>
          <w:rFonts w:asciiTheme="minorHAnsi" w:hAnsiTheme="minorHAnsi" w:cstheme="minorHAnsi"/>
          <w:b/>
          <w:bCs/>
          <w:lang w:val="en-GB"/>
        </w:rPr>
        <w:t>:</w:t>
      </w:r>
    </w:p>
    <w:p w14:paraId="6E0BE026" w14:textId="77777777" w:rsidR="00AD29C3" w:rsidRPr="00E379A1" w:rsidRDefault="008F316E" w:rsidP="00E97526">
      <w:pPr>
        <w:pStyle w:val="ab"/>
        <w:numPr>
          <w:ilvl w:val="2"/>
          <w:numId w:val="1"/>
        </w:numPr>
        <w:spacing w:before="120" w:after="120"/>
        <w:jc w:val="both"/>
        <w:rPr>
          <w:rFonts w:cstheme="minorHAnsi"/>
          <w:sz w:val="24"/>
          <w:szCs w:val="24"/>
          <w:lang w:val="en-GB"/>
        </w:rPr>
      </w:pPr>
      <w:r w:rsidRPr="00E379A1">
        <w:rPr>
          <w:rFonts w:cstheme="minorHAnsi"/>
          <w:sz w:val="24"/>
          <w:szCs w:val="24"/>
          <w:lang w:val="en-GB"/>
        </w:rPr>
        <w:t>paediatric</w:t>
      </w:r>
      <w:r w:rsidR="00AD29C3" w:rsidRPr="00E379A1">
        <w:rPr>
          <w:rFonts w:cstheme="minorHAnsi"/>
          <w:sz w:val="24"/>
          <w:szCs w:val="24"/>
          <w:lang w:val="en-GB"/>
        </w:rPr>
        <w:t xml:space="preserve"> </w:t>
      </w:r>
      <w:proofErr w:type="spellStart"/>
      <w:proofErr w:type="gramStart"/>
      <w:r w:rsidR="00AD29C3" w:rsidRPr="00E379A1">
        <w:rPr>
          <w:rFonts w:cstheme="minorHAnsi"/>
          <w:sz w:val="24"/>
          <w:szCs w:val="24"/>
          <w:lang w:val="en-GB"/>
        </w:rPr>
        <w:t>oncoh</w:t>
      </w:r>
      <w:r w:rsidR="007F1D48" w:rsidRPr="00E379A1">
        <w:rPr>
          <w:rFonts w:cstheme="minorHAnsi"/>
          <w:sz w:val="24"/>
          <w:szCs w:val="24"/>
          <w:lang w:val="en-GB"/>
        </w:rPr>
        <w:t>a</w:t>
      </w:r>
      <w:r w:rsidR="00AD29C3" w:rsidRPr="00E379A1">
        <w:rPr>
          <w:rFonts w:cstheme="minorHAnsi"/>
          <w:sz w:val="24"/>
          <w:szCs w:val="24"/>
          <w:lang w:val="en-GB"/>
        </w:rPr>
        <w:t>ematology</w:t>
      </w:r>
      <w:proofErr w:type="spellEnd"/>
      <w:r w:rsidR="00AD29C3" w:rsidRPr="00E379A1">
        <w:rPr>
          <w:rFonts w:cstheme="minorHAnsi"/>
          <w:sz w:val="24"/>
          <w:szCs w:val="24"/>
          <w:lang w:val="en-GB"/>
        </w:rPr>
        <w:t>;</w:t>
      </w:r>
      <w:proofErr w:type="gramEnd"/>
    </w:p>
    <w:p w14:paraId="58A313A7" w14:textId="77777777" w:rsidR="00AD29C3" w:rsidRPr="00E379A1" w:rsidRDefault="00AD29C3" w:rsidP="00E97526">
      <w:pPr>
        <w:pStyle w:val="ab"/>
        <w:numPr>
          <w:ilvl w:val="2"/>
          <w:numId w:val="1"/>
        </w:numPr>
        <w:spacing w:before="120" w:after="120" w:line="240" w:lineRule="auto"/>
        <w:contextualSpacing w:val="0"/>
        <w:jc w:val="both"/>
        <w:rPr>
          <w:rFonts w:cstheme="minorHAnsi"/>
          <w:sz w:val="24"/>
          <w:szCs w:val="24"/>
          <w:lang w:val="en-GB"/>
        </w:rPr>
      </w:pPr>
      <w:r w:rsidRPr="00E379A1">
        <w:rPr>
          <w:rFonts w:cstheme="minorHAnsi"/>
          <w:sz w:val="24"/>
          <w:szCs w:val="24"/>
          <w:lang w:val="en-GB"/>
        </w:rPr>
        <w:t>adults with haemophilia.</w:t>
      </w:r>
    </w:p>
    <w:p w14:paraId="0335E5A2" w14:textId="77777777" w:rsidR="00AD29C3" w:rsidRPr="00E379A1" w:rsidRDefault="00AD29C3"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b/>
          <w:bCs/>
          <w:lang w:val="en-GB"/>
        </w:rPr>
        <w:t>Diseases covered in the 2019 study</w:t>
      </w:r>
      <w:r w:rsidR="0076075C" w:rsidRPr="00E379A1">
        <w:rPr>
          <w:rFonts w:asciiTheme="minorHAnsi" w:hAnsiTheme="minorHAnsi" w:cstheme="minorHAnsi"/>
          <w:b/>
          <w:bCs/>
          <w:lang w:val="en-GB"/>
        </w:rPr>
        <w:t xml:space="preserve"> </w:t>
      </w:r>
      <w:r w:rsidR="0076075C" w:rsidRPr="00E379A1">
        <w:rPr>
          <w:rFonts w:asciiTheme="minorHAnsi" w:hAnsiTheme="minorHAnsi" w:cstheme="minorHAnsi"/>
          <w:lang w:val="en-GB"/>
        </w:rPr>
        <w:t>(Annex 1, 3):</w:t>
      </w:r>
    </w:p>
    <w:p w14:paraId="45B723E9" w14:textId="77777777" w:rsidR="00AD29C3" w:rsidRPr="00E379A1" w:rsidRDefault="008F316E" w:rsidP="00E97526">
      <w:pPr>
        <w:pStyle w:val="ab"/>
        <w:numPr>
          <w:ilvl w:val="2"/>
          <w:numId w:val="1"/>
        </w:numPr>
        <w:spacing w:before="120" w:after="120"/>
        <w:jc w:val="both"/>
        <w:rPr>
          <w:rFonts w:cstheme="minorHAnsi"/>
          <w:sz w:val="24"/>
          <w:szCs w:val="24"/>
          <w:lang w:val="en-GB"/>
        </w:rPr>
      </w:pPr>
      <w:r w:rsidRPr="00E379A1">
        <w:rPr>
          <w:rFonts w:cstheme="minorHAnsi"/>
          <w:sz w:val="24"/>
          <w:szCs w:val="24"/>
          <w:lang w:val="en-GB"/>
        </w:rPr>
        <w:t>paediatric</w:t>
      </w:r>
      <w:r w:rsidR="00D90964" w:rsidRPr="00E379A1">
        <w:rPr>
          <w:rFonts w:cstheme="minorHAnsi"/>
          <w:sz w:val="24"/>
          <w:szCs w:val="24"/>
          <w:lang w:val="en-GB"/>
        </w:rPr>
        <w:t xml:space="preserve"> </w:t>
      </w:r>
      <w:proofErr w:type="gramStart"/>
      <w:r w:rsidR="00D90964" w:rsidRPr="00E379A1">
        <w:rPr>
          <w:rFonts w:cstheme="minorHAnsi"/>
          <w:sz w:val="24"/>
          <w:szCs w:val="24"/>
          <w:lang w:val="en-GB"/>
        </w:rPr>
        <w:t>oncology</w:t>
      </w:r>
      <w:r w:rsidR="00AD29C3" w:rsidRPr="00E379A1">
        <w:rPr>
          <w:rFonts w:cstheme="minorHAnsi"/>
          <w:sz w:val="24"/>
          <w:szCs w:val="24"/>
          <w:lang w:val="en-GB"/>
        </w:rPr>
        <w:t>;</w:t>
      </w:r>
      <w:proofErr w:type="gramEnd"/>
    </w:p>
    <w:p w14:paraId="1DE973FF" w14:textId="77777777" w:rsidR="00AD29C3" w:rsidRPr="00E379A1" w:rsidRDefault="00AD29C3" w:rsidP="00E97526">
      <w:pPr>
        <w:pStyle w:val="ab"/>
        <w:numPr>
          <w:ilvl w:val="2"/>
          <w:numId w:val="1"/>
        </w:numPr>
        <w:spacing w:before="120" w:after="120"/>
        <w:jc w:val="both"/>
        <w:rPr>
          <w:rFonts w:cstheme="minorHAnsi"/>
          <w:sz w:val="24"/>
          <w:szCs w:val="24"/>
          <w:lang w:val="en-GB"/>
        </w:rPr>
      </w:pPr>
      <w:r w:rsidRPr="00E379A1">
        <w:rPr>
          <w:rFonts w:cstheme="minorHAnsi"/>
          <w:sz w:val="24"/>
          <w:szCs w:val="24"/>
          <w:lang w:val="en-GB"/>
        </w:rPr>
        <w:t xml:space="preserve">HBV, </w:t>
      </w:r>
      <w:proofErr w:type="gramStart"/>
      <w:r w:rsidRPr="00E379A1">
        <w:rPr>
          <w:rFonts w:cstheme="minorHAnsi"/>
          <w:sz w:val="24"/>
          <w:szCs w:val="24"/>
          <w:lang w:val="en-GB"/>
        </w:rPr>
        <w:t>HCV;</w:t>
      </w:r>
      <w:proofErr w:type="gramEnd"/>
    </w:p>
    <w:p w14:paraId="2013B9A8" w14:textId="77777777" w:rsidR="00AD29C3" w:rsidRPr="00E379A1" w:rsidRDefault="00AD29C3" w:rsidP="00E97526">
      <w:pPr>
        <w:pStyle w:val="ab"/>
        <w:numPr>
          <w:ilvl w:val="2"/>
          <w:numId w:val="1"/>
        </w:numPr>
        <w:spacing w:before="120" w:after="120"/>
        <w:jc w:val="both"/>
        <w:rPr>
          <w:rFonts w:cstheme="minorHAnsi"/>
          <w:sz w:val="24"/>
          <w:szCs w:val="24"/>
          <w:lang w:val="en-GB"/>
        </w:rPr>
      </w:pPr>
      <w:r w:rsidRPr="00E379A1">
        <w:rPr>
          <w:rFonts w:cstheme="minorHAnsi"/>
          <w:sz w:val="24"/>
          <w:szCs w:val="24"/>
          <w:lang w:val="en-GB"/>
        </w:rPr>
        <w:t xml:space="preserve">adults with </w:t>
      </w:r>
      <w:proofErr w:type="gramStart"/>
      <w:r w:rsidRPr="00E379A1">
        <w:rPr>
          <w:rFonts w:cstheme="minorHAnsi"/>
          <w:sz w:val="24"/>
          <w:szCs w:val="24"/>
          <w:lang w:val="en-GB"/>
        </w:rPr>
        <w:t>haemophilia;</w:t>
      </w:r>
      <w:proofErr w:type="gramEnd"/>
    </w:p>
    <w:p w14:paraId="2FC62877" w14:textId="77777777" w:rsidR="00AD29C3" w:rsidRPr="00E379A1" w:rsidRDefault="00AD29C3" w:rsidP="00E97526">
      <w:pPr>
        <w:pStyle w:val="ab"/>
        <w:numPr>
          <w:ilvl w:val="2"/>
          <w:numId w:val="1"/>
        </w:numPr>
        <w:spacing w:before="120" w:after="120"/>
        <w:jc w:val="both"/>
        <w:rPr>
          <w:rFonts w:cstheme="minorHAnsi"/>
          <w:sz w:val="24"/>
          <w:szCs w:val="24"/>
          <w:lang w:val="en-GB"/>
        </w:rPr>
      </w:pPr>
      <w:r w:rsidRPr="00E379A1">
        <w:rPr>
          <w:rFonts w:cstheme="minorHAnsi"/>
          <w:sz w:val="24"/>
          <w:szCs w:val="24"/>
          <w:lang w:val="en-GB"/>
        </w:rPr>
        <w:t xml:space="preserve">children with </w:t>
      </w:r>
      <w:proofErr w:type="gramStart"/>
      <w:r w:rsidRPr="00E379A1">
        <w:rPr>
          <w:rFonts w:cstheme="minorHAnsi"/>
          <w:sz w:val="24"/>
          <w:szCs w:val="24"/>
          <w:lang w:val="en-GB"/>
        </w:rPr>
        <w:t>haemophilia;</w:t>
      </w:r>
      <w:proofErr w:type="gramEnd"/>
    </w:p>
    <w:p w14:paraId="600B2D2D" w14:textId="77777777" w:rsidR="00AD29C3" w:rsidRPr="00E379A1" w:rsidRDefault="00AD29C3" w:rsidP="00E97526">
      <w:pPr>
        <w:pStyle w:val="ab"/>
        <w:numPr>
          <w:ilvl w:val="2"/>
          <w:numId w:val="1"/>
        </w:numPr>
        <w:spacing w:before="120" w:after="120"/>
        <w:jc w:val="both"/>
        <w:rPr>
          <w:rFonts w:cstheme="minorHAnsi"/>
          <w:sz w:val="24"/>
          <w:szCs w:val="24"/>
          <w:lang w:val="en-GB"/>
        </w:rPr>
      </w:pPr>
      <w:r w:rsidRPr="00E379A1">
        <w:rPr>
          <w:rFonts w:cstheme="minorHAnsi"/>
          <w:sz w:val="24"/>
          <w:szCs w:val="24"/>
          <w:lang w:val="en-GB"/>
        </w:rPr>
        <w:t>children with mental and behavio</w:t>
      </w:r>
      <w:r w:rsidR="009A6E1E" w:rsidRPr="00E379A1">
        <w:rPr>
          <w:rFonts w:cstheme="minorHAnsi"/>
          <w:sz w:val="24"/>
          <w:szCs w:val="24"/>
          <w:lang w:val="en-GB"/>
        </w:rPr>
        <w:t>u</w:t>
      </w:r>
      <w:r w:rsidRPr="00E379A1">
        <w:rPr>
          <w:rFonts w:cstheme="minorHAnsi"/>
          <w:sz w:val="24"/>
          <w:szCs w:val="24"/>
          <w:lang w:val="en-GB"/>
        </w:rPr>
        <w:t>ral disorders (autism spectrum disorders, schizophrenia, affective disorders, hyperkinetic disorders</w:t>
      </w:r>
      <w:proofErr w:type="gramStart"/>
      <w:r w:rsidRPr="00E379A1">
        <w:rPr>
          <w:rFonts w:cstheme="minorHAnsi"/>
          <w:sz w:val="24"/>
          <w:szCs w:val="24"/>
          <w:lang w:val="en-GB"/>
        </w:rPr>
        <w:t>);</w:t>
      </w:r>
      <w:proofErr w:type="gramEnd"/>
    </w:p>
    <w:p w14:paraId="27D11049" w14:textId="77777777" w:rsidR="00AD29C3" w:rsidRPr="00E379A1" w:rsidRDefault="00AD29C3" w:rsidP="00E97526">
      <w:pPr>
        <w:pStyle w:val="ab"/>
        <w:numPr>
          <w:ilvl w:val="2"/>
          <w:numId w:val="1"/>
        </w:numPr>
        <w:spacing w:before="120" w:after="120"/>
        <w:jc w:val="both"/>
        <w:rPr>
          <w:rFonts w:cstheme="minorHAnsi"/>
          <w:sz w:val="24"/>
          <w:szCs w:val="24"/>
          <w:lang w:val="en-GB"/>
        </w:rPr>
      </w:pPr>
      <w:r w:rsidRPr="00E379A1">
        <w:rPr>
          <w:rFonts w:cstheme="minorHAnsi"/>
          <w:sz w:val="24"/>
          <w:szCs w:val="24"/>
          <w:lang w:val="en-GB"/>
        </w:rPr>
        <w:t xml:space="preserve">juvenile rheumatoid </w:t>
      </w:r>
      <w:proofErr w:type="gramStart"/>
      <w:r w:rsidRPr="00E379A1">
        <w:rPr>
          <w:rFonts w:cstheme="minorHAnsi"/>
          <w:sz w:val="24"/>
          <w:szCs w:val="24"/>
          <w:lang w:val="en-GB"/>
        </w:rPr>
        <w:t>arthritis;</w:t>
      </w:r>
      <w:proofErr w:type="gramEnd"/>
    </w:p>
    <w:p w14:paraId="1A6A7A71" w14:textId="77777777" w:rsidR="00AD29C3" w:rsidRPr="00E379A1" w:rsidRDefault="00AD29C3" w:rsidP="00E97526">
      <w:pPr>
        <w:pStyle w:val="ab"/>
        <w:numPr>
          <w:ilvl w:val="2"/>
          <w:numId w:val="1"/>
        </w:numPr>
        <w:spacing w:before="120" w:after="120"/>
        <w:jc w:val="both"/>
        <w:rPr>
          <w:rFonts w:cstheme="minorHAnsi"/>
          <w:sz w:val="24"/>
          <w:szCs w:val="24"/>
          <w:lang w:val="en-GB"/>
        </w:rPr>
      </w:pPr>
      <w:r w:rsidRPr="00E379A1">
        <w:rPr>
          <w:rFonts w:cstheme="minorHAnsi"/>
          <w:sz w:val="24"/>
          <w:szCs w:val="24"/>
          <w:lang w:val="en-GB"/>
        </w:rPr>
        <w:t xml:space="preserve">reagents for mass screening of </w:t>
      </w:r>
      <w:proofErr w:type="spellStart"/>
      <w:r w:rsidRPr="00E379A1">
        <w:rPr>
          <w:rFonts w:cstheme="minorHAnsi"/>
          <w:sz w:val="24"/>
          <w:szCs w:val="24"/>
          <w:lang w:val="en-GB"/>
        </w:rPr>
        <w:t>newborns</w:t>
      </w:r>
      <w:proofErr w:type="spellEnd"/>
      <w:r w:rsidRPr="00E379A1">
        <w:rPr>
          <w:rFonts w:cstheme="minorHAnsi"/>
          <w:sz w:val="24"/>
          <w:szCs w:val="24"/>
          <w:lang w:val="en-GB"/>
        </w:rPr>
        <w:t xml:space="preserve"> for phenylketonuria, congenital hypothyroidism, cystic fibrosis and adrenogenital </w:t>
      </w:r>
      <w:proofErr w:type="gramStart"/>
      <w:r w:rsidRPr="00E379A1">
        <w:rPr>
          <w:rFonts w:cstheme="minorHAnsi"/>
          <w:sz w:val="24"/>
          <w:szCs w:val="24"/>
          <w:lang w:val="en-GB"/>
        </w:rPr>
        <w:t>syndrome;</w:t>
      </w:r>
      <w:proofErr w:type="gramEnd"/>
    </w:p>
    <w:p w14:paraId="01E80431" w14:textId="77777777" w:rsidR="00AD29C3" w:rsidRPr="00E379A1" w:rsidRDefault="00AD29C3" w:rsidP="00E97526">
      <w:pPr>
        <w:pStyle w:val="ab"/>
        <w:numPr>
          <w:ilvl w:val="2"/>
          <w:numId w:val="1"/>
        </w:numPr>
        <w:spacing w:before="120" w:after="120" w:line="240" w:lineRule="auto"/>
        <w:contextualSpacing w:val="0"/>
        <w:jc w:val="both"/>
        <w:rPr>
          <w:rFonts w:cstheme="minorHAnsi"/>
          <w:sz w:val="24"/>
          <w:szCs w:val="24"/>
          <w:lang w:val="en-GB"/>
        </w:rPr>
      </w:pPr>
      <w:r w:rsidRPr="00E379A1">
        <w:rPr>
          <w:rFonts w:cstheme="minorHAnsi"/>
          <w:sz w:val="24"/>
          <w:szCs w:val="24"/>
          <w:lang w:val="en-GB"/>
        </w:rPr>
        <w:t>orphan diseases (bullous epidermolysis, pulmonary hypertension, cystic fibrosis, mucopolysaccharidosis).</w:t>
      </w:r>
    </w:p>
    <w:p w14:paraId="3CF575B0" w14:textId="77777777" w:rsidR="00DA322E" w:rsidRPr="00E379A1" w:rsidRDefault="00A22625"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b/>
          <w:bCs/>
          <w:lang w:val="en-GB"/>
        </w:rPr>
        <w:t>Diseases covered in</w:t>
      </w:r>
      <w:r w:rsidR="00EE13CD" w:rsidRPr="00E379A1">
        <w:rPr>
          <w:rFonts w:asciiTheme="minorHAnsi" w:hAnsiTheme="minorHAnsi" w:cstheme="minorHAnsi"/>
          <w:b/>
          <w:bCs/>
          <w:lang w:val="en-GB"/>
        </w:rPr>
        <w:t xml:space="preserve"> the </w:t>
      </w:r>
      <w:r w:rsidR="00AD29C3" w:rsidRPr="00E379A1">
        <w:rPr>
          <w:rFonts w:asciiTheme="minorHAnsi" w:hAnsiTheme="minorHAnsi" w:cstheme="minorHAnsi"/>
          <w:b/>
          <w:bCs/>
          <w:lang w:val="en-GB"/>
        </w:rPr>
        <w:t xml:space="preserve">2020 </w:t>
      </w:r>
      <w:r w:rsidR="00EE13CD" w:rsidRPr="00E379A1">
        <w:rPr>
          <w:rFonts w:asciiTheme="minorHAnsi" w:hAnsiTheme="minorHAnsi" w:cstheme="minorHAnsi"/>
          <w:b/>
          <w:bCs/>
          <w:lang w:val="en-GB"/>
        </w:rPr>
        <w:t>study</w:t>
      </w:r>
      <w:r w:rsidR="0076075C" w:rsidRPr="00E379A1">
        <w:rPr>
          <w:rFonts w:asciiTheme="minorHAnsi" w:hAnsiTheme="minorHAnsi" w:cstheme="minorHAnsi"/>
          <w:b/>
          <w:bCs/>
          <w:lang w:val="en-GB"/>
        </w:rPr>
        <w:t xml:space="preserve"> </w:t>
      </w:r>
      <w:r w:rsidR="0076075C" w:rsidRPr="00E379A1">
        <w:rPr>
          <w:rFonts w:asciiTheme="minorHAnsi" w:hAnsiTheme="minorHAnsi" w:cstheme="minorHAnsi"/>
          <w:lang w:val="en-GB"/>
        </w:rPr>
        <w:t>(Annex 1, 3)</w:t>
      </w:r>
      <w:r w:rsidR="000E673D" w:rsidRPr="00E379A1">
        <w:rPr>
          <w:rFonts w:asciiTheme="minorHAnsi" w:hAnsiTheme="minorHAnsi" w:cstheme="minorHAnsi"/>
          <w:b/>
          <w:bCs/>
          <w:lang w:val="en-GB"/>
        </w:rPr>
        <w:t>:</w:t>
      </w:r>
    </w:p>
    <w:p w14:paraId="2FB0A906" w14:textId="77777777" w:rsidR="00DA322E" w:rsidRPr="00E379A1" w:rsidRDefault="00EE13CD" w:rsidP="00E97526">
      <w:pPr>
        <w:pStyle w:val="ab"/>
        <w:numPr>
          <w:ilvl w:val="2"/>
          <w:numId w:val="1"/>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children with </w:t>
      </w:r>
      <w:r w:rsidRPr="00E379A1">
        <w:rPr>
          <w:rFonts w:cstheme="minorHAnsi"/>
          <w:color w:val="000000"/>
          <w:sz w:val="24"/>
          <w:szCs w:val="24"/>
          <w:lang w:val="en-GB"/>
        </w:rPr>
        <w:t xml:space="preserve">cerebral </w:t>
      </w:r>
      <w:proofErr w:type="gramStart"/>
      <w:r w:rsidRPr="00E379A1">
        <w:rPr>
          <w:rFonts w:cstheme="minorHAnsi"/>
          <w:color w:val="000000"/>
          <w:sz w:val="24"/>
          <w:szCs w:val="24"/>
          <w:lang w:val="en-GB"/>
        </w:rPr>
        <w:t>palsy</w:t>
      </w:r>
      <w:r w:rsidR="00DA322E" w:rsidRPr="00E379A1">
        <w:rPr>
          <w:rFonts w:cstheme="minorHAnsi"/>
          <w:sz w:val="24"/>
          <w:szCs w:val="24"/>
          <w:lang w:val="en-GB"/>
        </w:rPr>
        <w:t>;</w:t>
      </w:r>
      <w:proofErr w:type="gramEnd"/>
    </w:p>
    <w:p w14:paraId="27510B9F" w14:textId="77777777" w:rsidR="00EE13CD" w:rsidRPr="00E379A1" w:rsidRDefault="00EE13CD" w:rsidP="00E97526">
      <w:pPr>
        <w:pStyle w:val="ab"/>
        <w:numPr>
          <w:ilvl w:val="2"/>
          <w:numId w:val="1"/>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adults with </w:t>
      </w:r>
      <w:proofErr w:type="gramStart"/>
      <w:r w:rsidR="001D0762" w:rsidRPr="00E379A1">
        <w:rPr>
          <w:rFonts w:cstheme="minorHAnsi"/>
          <w:sz w:val="24"/>
          <w:szCs w:val="24"/>
          <w:lang w:val="en-GB"/>
        </w:rPr>
        <w:t>haemophilia</w:t>
      </w:r>
      <w:r w:rsidRPr="00E379A1">
        <w:rPr>
          <w:rFonts w:cstheme="minorHAnsi"/>
          <w:sz w:val="24"/>
          <w:szCs w:val="24"/>
          <w:lang w:val="en-GB"/>
        </w:rPr>
        <w:t>;</w:t>
      </w:r>
      <w:proofErr w:type="gramEnd"/>
    </w:p>
    <w:p w14:paraId="6B378E54" w14:textId="77777777" w:rsidR="00DA322E" w:rsidRPr="00E379A1" w:rsidRDefault="00EE13CD" w:rsidP="00E97526">
      <w:pPr>
        <w:pStyle w:val="ab"/>
        <w:numPr>
          <w:ilvl w:val="2"/>
          <w:numId w:val="1"/>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children with </w:t>
      </w:r>
      <w:proofErr w:type="gramStart"/>
      <w:r w:rsidR="001D0762" w:rsidRPr="00E379A1">
        <w:rPr>
          <w:rFonts w:cstheme="minorHAnsi"/>
          <w:sz w:val="24"/>
          <w:szCs w:val="24"/>
          <w:lang w:val="en-GB"/>
        </w:rPr>
        <w:t>haemophilia</w:t>
      </w:r>
      <w:r w:rsidR="00DA322E" w:rsidRPr="00E379A1">
        <w:rPr>
          <w:rFonts w:cstheme="minorHAnsi"/>
          <w:sz w:val="24"/>
          <w:szCs w:val="24"/>
          <w:lang w:val="en-GB"/>
        </w:rPr>
        <w:t>;</w:t>
      </w:r>
      <w:proofErr w:type="gramEnd"/>
    </w:p>
    <w:p w14:paraId="4D5C15DD" w14:textId="77777777" w:rsidR="00E63664" w:rsidRPr="00E379A1" w:rsidRDefault="00EE13CD" w:rsidP="00E97526">
      <w:pPr>
        <w:pStyle w:val="ab"/>
        <w:numPr>
          <w:ilvl w:val="2"/>
          <w:numId w:val="1"/>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adults with </w:t>
      </w:r>
      <w:r w:rsidR="003263AC" w:rsidRPr="00E379A1">
        <w:rPr>
          <w:rFonts w:cstheme="minorHAnsi"/>
          <w:sz w:val="24"/>
          <w:szCs w:val="24"/>
          <w:lang w:val="en-GB"/>
        </w:rPr>
        <w:t xml:space="preserve">HBV and </w:t>
      </w:r>
      <w:proofErr w:type="gramStart"/>
      <w:r w:rsidR="003263AC" w:rsidRPr="00E379A1">
        <w:rPr>
          <w:rFonts w:cstheme="minorHAnsi"/>
          <w:sz w:val="24"/>
          <w:szCs w:val="24"/>
          <w:lang w:val="en-GB"/>
        </w:rPr>
        <w:t>HBC</w:t>
      </w:r>
      <w:r w:rsidR="00E63664" w:rsidRPr="00E379A1">
        <w:rPr>
          <w:rFonts w:cstheme="minorHAnsi"/>
          <w:sz w:val="24"/>
          <w:szCs w:val="24"/>
          <w:lang w:val="en-GB"/>
        </w:rPr>
        <w:t>;</w:t>
      </w:r>
      <w:proofErr w:type="gramEnd"/>
    </w:p>
    <w:p w14:paraId="60BFA81C" w14:textId="77777777" w:rsidR="00EE13CD" w:rsidRPr="00E379A1" w:rsidRDefault="00EE13CD" w:rsidP="00E97526">
      <w:pPr>
        <w:pStyle w:val="ab"/>
        <w:numPr>
          <w:ilvl w:val="2"/>
          <w:numId w:val="1"/>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children with </w:t>
      </w:r>
      <w:r w:rsidR="00D075D7" w:rsidRPr="00E379A1">
        <w:rPr>
          <w:rFonts w:cstheme="minorHAnsi"/>
          <w:sz w:val="24"/>
          <w:szCs w:val="24"/>
          <w:lang w:val="en-GB"/>
        </w:rPr>
        <w:t xml:space="preserve">HBV and </w:t>
      </w:r>
      <w:proofErr w:type="gramStart"/>
      <w:r w:rsidR="00D075D7" w:rsidRPr="00E379A1">
        <w:rPr>
          <w:rFonts w:cstheme="minorHAnsi"/>
          <w:sz w:val="24"/>
          <w:szCs w:val="24"/>
          <w:lang w:val="en-GB"/>
        </w:rPr>
        <w:t>HBC</w:t>
      </w:r>
      <w:r w:rsidRPr="00E379A1">
        <w:rPr>
          <w:rFonts w:cstheme="minorHAnsi"/>
          <w:sz w:val="24"/>
          <w:szCs w:val="24"/>
          <w:lang w:val="en-GB"/>
        </w:rPr>
        <w:t>;</w:t>
      </w:r>
      <w:proofErr w:type="gramEnd"/>
    </w:p>
    <w:p w14:paraId="33A1186F" w14:textId="77777777" w:rsidR="00E63664" w:rsidRPr="00E379A1" w:rsidRDefault="00D075D7" w:rsidP="00E97526">
      <w:pPr>
        <w:pStyle w:val="ab"/>
        <w:numPr>
          <w:ilvl w:val="2"/>
          <w:numId w:val="1"/>
        </w:numPr>
        <w:spacing w:before="120" w:after="120" w:line="240" w:lineRule="auto"/>
        <w:contextualSpacing w:val="0"/>
        <w:jc w:val="both"/>
        <w:rPr>
          <w:rFonts w:cstheme="minorHAnsi"/>
          <w:sz w:val="24"/>
          <w:szCs w:val="24"/>
          <w:lang w:val="en-GB"/>
        </w:rPr>
      </w:pPr>
      <w:proofErr w:type="gramStart"/>
      <w:r w:rsidRPr="00E379A1">
        <w:rPr>
          <w:rFonts w:cstheme="minorHAnsi"/>
          <w:sz w:val="24"/>
          <w:szCs w:val="24"/>
          <w:lang w:val="en-GB"/>
        </w:rPr>
        <w:t>MS</w:t>
      </w:r>
      <w:r w:rsidR="00E63664" w:rsidRPr="00E379A1">
        <w:rPr>
          <w:rFonts w:cstheme="minorHAnsi"/>
          <w:sz w:val="24"/>
          <w:szCs w:val="24"/>
          <w:lang w:val="en-GB"/>
        </w:rPr>
        <w:t>;</w:t>
      </w:r>
      <w:proofErr w:type="gramEnd"/>
    </w:p>
    <w:p w14:paraId="46332122" w14:textId="77777777" w:rsidR="00E63664" w:rsidRPr="00E379A1" w:rsidRDefault="00EE13CD" w:rsidP="00E97526">
      <w:pPr>
        <w:pStyle w:val="ab"/>
        <w:numPr>
          <w:ilvl w:val="2"/>
          <w:numId w:val="1"/>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treatment of </w:t>
      </w:r>
      <w:proofErr w:type="gramStart"/>
      <w:r w:rsidRPr="00E379A1">
        <w:rPr>
          <w:rFonts w:cstheme="minorHAnsi"/>
          <w:sz w:val="24"/>
          <w:szCs w:val="24"/>
          <w:lang w:val="en-GB"/>
        </w:rPr>
        <w:t>tuberculosis</w:t>
      </w:r>
      <w:r w:rsidR="00E63664" w:rsidRPr="00E379A1">
        <w:rPr>
          <w:rFonts w:cstheme="minorHAnsi"/>
          <w:sz w:val="24"/>
          <w:szCs w:val="24"/>
          <w:lang w:val="en-GB"/>
        </w:rPr>
        <w:t>;</w:t>
      </w:r>
      <w:proofErr w:type="gramEnd"/>
    </w:p>
    <w:p w14:paraId="328AE1C8" w14:textId="77777777" w:rsidR="00DA322E" w:rsidRPr="00E379A1" w:rsidRDefault="00D90964" w:rsidP="00E97526">
      <w:pPr>
        <w:pStyle w:val="ab"/>
        <w:numPr>
          <w:ilvl w:val="2"/>
          <w:numId w:val="1"/>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adult </w:t>
      </w:r>
      <w:proofErr w:type="gramStart"/>
      <w:r w:rsidRPr="00E379A1">
        <w:rPr>
          <w:rFonts w:cstheme="minorHAnsi"/>
          <w:sz w:val="24"/>
          <w:szCs w:val="24"/>
          <w:lang w:val="en-GB"/>
        </w:rPr>
        <w:t>oncology</w:t>
      </w:r>
      <w:r w:rsidR="00DA322E" w:rsidRPr="00E379A1">
        <w:rPr>
          <w:rFonts w:cstheme="minorHAnsi"/>
          <w:sz w:val="24"/>
          <w:szCs w:val="24"/>
          <w:lang w:val="en-GB"/>
        </w:rPr>
        <w:t>;</w:t>
      </w:r>
      <w:proofErr w:type="gramEnd"/>
    </w:p>
    <w:p w14:paraId="150473A0" w14:textId="77777777" w:rsidR="00DA322E" w:rsidRPr="00E379A1" w:rsidRDefault="008F316E" w:rsidP="00E97526">
      <w:pPr>
        <w:pStyle w:val="ab"/>
        <w:numPr>
          <w:ilvl w:val="2"/>
          <w:numId w:val="1"/>
        </w:numPr>
        <w:spacing w:before="120" w:after="120" w:line="240" w:lineRule="auto"/>
        <w:contextualSpacing w:val="0"/>
        <w:jc w:val="both"/>
        <w:rPr>
          <w:rFonts w:cstheme="minorHAnsi"/>
          <w:sz w:val="24"/>
          <w:szCs w:val="24"/>
          <w:lang w:val="en-GB"/>
        </w:rPr>
      </w:pPr>
      <w:r w:rsidRPr="00E379A1">
        <w:rPr>
          <w:rFonts w:cstheme="minorHAnsi"/>
          <w:sz w:val="24"/>
          <w:szCs w:val="24"/>
          <w:lang w:val="en-GB"/>
        </w:rPr>
        <w:t>paediatric</w:t>
      </w:r>
      <w:r w:rsidR="00D90964" w:rsidRPr="00E379A1">
        <w:rPr>
          <w:rFonts w:cstheme="minorHAnsi"/>
          <w:sz w:val="24"/>
          <w:szCs w:val="24"/>
          <w:lang w:val="en-GB"/>
        </w:rPr>
        <w:t xml:space="preserve"> oncology</w:t>
      </w:r>
      <w:r w:rsidR="00E63664" w:rsidRPr="00E379A1">
        <w:rPr>
          <w:rFonts w:cstheme="minorHAnsi"/>
          <w:sz w:val="24"/>
          <w:szCs w:val="24"/>
          <w:lang w:val="en-GB"/>
        </w:rPr>
        <w:t>.</w:t>
      </w:r>
    </w:p>
    <w:p w14:paraId="66D47CEA" w14:textId="77777777" w:rsidR="00F305C8" w:rsidRPr="00E379A1" w:rsidRDefault="00F305C8"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b/>
          <w:bCs/>
          <w:lang w:val="en-GB"/>
        </w:rPr>
        <w:t xml:space="preserve">Data collection </w:t>
      </w:r>
      <w:r w:rsidR="00F250E6" w:rsidRPr="00E379A1">
        <w:rPr>
          <w:rFonts w:asciiTheme="minorHAnsi" w:hAnsiTheme="minorHAnsi" w:cstheme="minorHAnsi"/>
          <w:b/>
          <w:bCs/>
          <w:lang w:val="en-GB"/>
        </w:rPr>
        <w:t xml:space="preserve">approach </w:t>
      </w:r>
      <w:r w:rsidRPr="00E379A1">
        <w:rPr>
          <w:rFonts w:asciiTheme="minorHAnsi" w:hAnsiTheme="minorHAnsi" w:cstheme="minorHAnsi"/>
          <w:b/>
          <w:bCs/>
          <w:lang w:val="en-GB"/>
        </w:rPr>
        <w:t>used in 2017-2019 studies</w:t>
      </w:r>
    </w:p>
    <w:p w14:paraId="00C91B44" w14:textId="00992542" w:rsidR="00F305C8" w:rsidRPr="00E379A1" w:rsidRDefault="003D3909"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For </w:t>
      </w:r>
      <w:r w:rsidR="007F1D48" w:rsidRPr="00E379A1">
        <w:rPr>
          <w:rFonts w:asciiTheme="minorHAnsi" w:hAnsiTheme="minorHAnsi" w:cstheme="minorHAnsi"/>
          <w:lang w:val="en-GB"/>
        </w:rPr>
        <w:t xml:space="preserve">the </w:t>
      </w:r>
      <w:r w:rsidRPr="00E379A1">
        <w:rPr>
          <w:rFonts w:asciiTheme="minorHAnsi" w:hAnsiTheme="minorHAnsi" w:cstheme="minorHAnsi"/>
          <w:lang w:val="en-GB"/>
        </w:rPr>
        <w:t>201</w:t>
      </w:r>
      <w:r w:rsidR="003D7097" w:rsidRPr="00E379A1">
        <w:rPr>
          <w:rFonts w:asciiTheme="minorHAnsi" w:hAnsiTheme="minorHAnsi" w:cstheme="minorHAnsi"/>
          <w:lang w:val="en-GB"/>
        </w:rPr>
        <w:t>7</w:t>
      </w:r>
      <w:r w:rsidRPr="00E379A1">
        <w:rPr>
          <w:rFonts w:asciiTheme="minorHAnsi" w:hAnsiTheme="minorHAnsi" w:cstheme="minorHAnsi"/>
          <w:lang w:val="en-GB"/>
        </w:rPr>
        <w:t>-2019 studies</w:t>
      </w:r>
      <w:r w:rsidR="007F1D48" w:rsidRPr="00E379A1">
        <w:rPr>
          <w:rFonts w:asciiTheme="minorHAnsi" w:hAnsiTheme="minorHAnsi" w:cstheme="minorHAnsi"/>
          <w:lang w:val="en-GB"/>
        </w:rPr>
        <w:t>,</w:t>
      </w:r>
      <w:r w:rsidRPr="00E379A1">
        <w:rPr>
          <w:rFonts w:asciiTheme="minorHAnsi" w:hAnsiTheme="minorHAnsi" w:cstheme="minorHAnsi"/>
          <w:lang w:val="en-GB"/>
        </w:rPr>
        <w:t xml:space="preserve"> </w:t>
      </w:r>
      <w:r w:rsidR="003D7097" w:rsidRPr="00E379A1">
        <w:rPr>
          <w:rFonts w:asciiTheme="minorHAnsi" w:hAnsiTheme="minorHAnsi" w:cstheme="minorHAnsi"/>
          <w:lang w:val="en-GB"/>
        </w:rPr>
        <w:t>questionnaires with</w:t>
      </w:r>
      <w:r w:rsidRPr="00E379A1">
        <w:rPr>
          <w:rFonts w:asciiTheme="minorHAnsi" w:hAnsiTheme="minorHAnsi" w:cstheme="minorHAnsi"/>
          <w:lang w:val="en-GB"/>
        </w:rPr>
        <w:t xml:space="preserve"> 2 sections</w:t>
      </w:r>
      <w:r w:rsidR="007F1D48" w:rsidRPr="00E379A1">
        <w:rPr>
          <w:rFonts w:asciiTheme="minorHAnsi" w:hAnsiTheme="minorHAnsi" w:cstheme="minorHAnsi"/>
          <w:lang w:val="en-GB"/>
        </w:rPr>
        <w:t xml:space="preserve"> were developed and used</w:t>
      </w:r>
      <w:r w:rsidR="009E6E14" w:rsidRPr="00E379A1">
        <w:rPr>
          <w:rFonts w:asciiTheme="minorHAnsi" w:hAnsiTheme="minorHAnsi" w:cstheme="minorHAnsi"/>
          <w:lang w:val="en-GB"/>
        </w:rPr>
        <w:t xml:space="preserve">. </w:t>
      </w:r>
      <w:r w:rsidR="00F305C8" w:rsidRPr="00E379A1">
        <w:rPr>
          <w:rFonts w:asciiTheme="minorHAnsi" w:hAnsiTheme="minorHAnsi" w:cstheme="minorHAnsi"/>
          <w:lang w:val="en-GB"/>
        </w:rPr>
        <w:t xml:space="preserve">To collect </w:t>
      </w:r>
      <w:r w:rsidR="007F1D48" w:rsidRPr="00E379A1">
        <w:rPr>
          <w:rFonts w:asciiTheme="minorHAnsi" w:hAnsiTheme="minorHAnsi" w:cstheme="minorHAnsi"/>
          <w:lang w:val="en-GB"/>
        </w:rPr>
        <w:t xml:space="preserve">the </w:t>
      </w:r>
      <w:r w:rsidR="00F305C8" w:rsidRPr="00E379A1">
        <w:rPr>
          <w:rFonts w:asciiTheme="minorHAnsi" w:hAnsiTheme="minorHAnsi" w:cstheme="minorHAnsi"/>
          <w:lang w:val="en-GB"/>
        </w:rPr>
        <w:t>data</w:t>
      </w:r>
      <w:r w:rsidR="007F1D48" w:rsidRPr="00E379A1">
        <w:rPr>
          <w:rFonts w:asciiTheme="minorHAnsi" w:hAnsiTheme="minorHAnsi" w:cstheme="minorHAnsi"/>
          <w:lang w:val="en-GB"/>
        </w:rPr>
        <w:t>,</w:t>
      </w:r>
      <w:r w:rsidR="00F305C8" w:rsidRPr="00E379A1">
        <w:rPr>
          <w:rFonts w:asciiTheme="minorHAnsi" w:hAnsiTheme="minorHAnsi" w:cstheme="minorHAnsi"/>
          <w:lang w:val="en-GB"/>
        </w:rPr>
        <w:t xml:space="preserve"> the grantees used phone interviews, interviews through private groups in social network</w:t>
      </w:r>
      <w:r w:rsidR="007F1D48" w:rsidRPr="00E379A1">
        <w:rPr>
          <w:rFonts w:asciiTheme="minorHAnsi" w:hAnsiTheme="minorHAnsi" w:cstheme="minorHAnsi"/>
          <w:lang w:val="en-GB"/>
        </w:rPr>
        <w:t>s</w:t>
      </w:r>
      <w:r w:rsidR="00F305C8" w:rsidRPr="00E379A1">
        <w:rPr>
          <w:rFonts w:asciiTheme="minorHAnsi" w:hAnsiTheme="minorHAnsi" w:cstheme="minorHAnsi"/>
          <w:lang w:val="en-GB"/>
        </w:rPr>
        <w:t xml:space="preserve"> or </w:t>
      </w:r>
      <w:r w:rsidR="007F1D48" w:rsidRPr="00E379A1">
        <w:rPr>
          <w:rFonts w:asciiTheme="minorHAnsi" w:hAnsiTheme="minorHAnsi" w:cstheme="minorHAnsi"/>
          <w:lang w:val="en-GB"/>
        </w:rPr>
        <w:t xml:space="preserve">individual </w:t>
      </w:r>
      <w:r w:rsidR="00F305C8" w:rsidRPr="00E379A1">
        <w:rPr>
          <w:rFonts w:asciiTheme="minorHAnsi" w:hAnsiTheme="minorHAnsi" w:cstheme="minorHAnsi"/>
          <w:lang w:val="en-GB"/>
        </w:rPr>
        <w:t xml:space="preserve">self-completion of the questionnaire.  </w:t>
      </w:r>
    </w:p>
    <w:p w14:paraId="3E27B5A7" w14:textId="70129E66" w:rsidR="00F305C8" w:rsidRPr="00E379A1" w:rsidRDefault="009E6E14"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For Section A</w:t>
      </w:r>
      <w:r w:rsidR="007A6DAE" w:rsidRPr="00E379A1">
        <w:rPr>
          <w:rFonts w:asciiTheme="minorHAnsi" w:hAnsiTheme="minorHAnsi" w:cstheme="minorHAnsi"/>
          <w:lang w:val="en-GB"/>
        </w:rPr>
        <w:t>,</w:t>
      </w:r>
      <w:r w:rsidRPr="00E379A1">
        <w:rPr>
          <w:rFonts w:asciiTheme="minorHAnsi" w:hAnsiTheme="minorHAnsi" w:cstheme="minorHAnsi"/>
          <w:lang w:val="en-GB"/>
        </w:rPr>
        <w:t xml:space="preserve"> ‘Supply of medicines’</w:t>
      </w:r>
      <w:r w:rsidR="007A6DAE" w:rsidRPr="00E379A1">
        <w:rPr>
          <w:rFonts w:asciiTheme="minorHAnsi" w:hAnsiTheme="minorHAnsi" w:cstheme="minorHAnsi"/>
          <w:lang w:val="en-GB"/>
        </w:rPr>
        <w:t>,</w:t>
      </w:r>
      <w:r w:rsidRPr="00E379A1">
        <w:rPr>
          <w:rFonts w:asciiTheme="minorHAnsi" w:hAnsiTheme="minorHAnsi" w:cstheme="minorHAnsi"/>
          <w:lang w:val="en-GB"/>
        </w:rPr>
        <w:t xml:space="preserve"> </w:t>
      </w:r>
      <w:r w:rsidR="003D7097" w:rsidRPr="00E379A1">
        <w:rPr>
          <w:rFonts w:asciiTheme="minorHAnsi" w:hAnsiTheme="minorHAnsi" w:cstheme="minorHAnsi"/>
          <w:lang w:val="en-GB"/>
        </w:rPr>
        <w:t xml:space="preserve">the </w:t>
      </w:r>
      <w:r w:rsidRPr="00E379A1">
        <w:rPr>
          <w:rFonts w:asciiTheme="minorHAnsi" w:hAnsiTheme="minorHAnsi" w:cstheme="minorHAnsi"/>
          <w:lang w:val="en-GB"/>
        </w:rPr>
        <w:t xml:space="preserve">data were collected from </w:t>
      </w:r>
      <w:r w:rsidR="007A6DAE" w:rsidRPr="00E379A1">
        <w:rPr>
          <w:rFonts w:asciiTheme="minorHAnsi" w:hAnsiTheme="minorHAnsi" w:cstheme="minorHAnsi"/>
          <w:lang w:val="en-GB"/>
        </w:rPr>
        <w:t xml:space="preserve">the </w:t>
      </w:r>
      <w:r w:rsidRPr="00E379A1">
        <w:rPr>
          <w:rFonts w:asciiTheme="minorHAnsi" w:hAnsiTheme="minorHAnsi" w:cstheme="minorHAnsi"/>
          <w:lang w:val="en-GB"/>
        </w:rPr>
        <w:t>websites of MoH</w:t>
      </w:r>
      <w:r w:rsidR="007A6DAE" w:rsidRPr="00E379A1">
        <w:rPr>
          <w:rFonts w:asciiTheme="minorHAnsi" w:hAnsiTheme="minorHAnsi" w:cstheme="minorHAnsi"/>
          <w:lang w:val="en-GB"/>
        </w:rPr>
        <w:t xml:space="preserve"> and</w:t>
      </w:r>
      <w:r w:rsidR="003D7097" w:rsidRPr="00E379A1">
        <w:rPr>
          <w:rFonts w:asciiTheme="minorHAnsi" w:hAnsiTheme="minorHAnsi" w:cstheme="minorHAnsi"/>
          <w:lang w:val="en-GB"/>
        </w:rPr>
        <w:t xml:space="preserve"> regional HDs, </w:t>
      </w:r>
      <w:r w:rsidR="007A6DAE" w:rsidRPr="00E379A1">
        <w:rPr>
          <w:rFonts w:asciiTheme="minorHAnsi" w:hAnsiTheme="minorHAnsi" w:cstheme="minorHAnsi"/>
          <w:lang w:val="en-GB"/>
        </w:rPr>
        <w:t xml:space="preserve">the </w:t>
      </w:r>
      <w:r w:rsidR="003D7097" w:rsidRPr="00E379A1">
        <w:rPr>
          <w:rFonts w:asciiTheme="minorHAnsi" w:hAnsiTheme="minorHAnsi" w:cstheme="minorHAnsi"/>
          <w:lang w:val="en-GB"/>
        </w:rPr>
        <w:t xml:space="preserve">websites </w:t>
      </w:r>
      <w:hyperlink r:id="rId12" w:history="1">
        <w:r w:rsidR="003D7097" w:rsidRPr="00E379A1">
          <w:rPr>
            <w:rStyle w:val="a7"/>
            <w:rFonts w:asciiTheme="minorHAnsi" w:hAnsiTheme="minorHAnsi" w:cstheme="minorHAnsi"/>
            <w:lang w:val="en-GB"/>
          </w:rPr>
          <w:t>http://eliky.in.ua</w:t>
        </w:r>
      </w:hyperlink>
      <w:r w:rsidR="003D7097" w:rsidRPr="00E379A1">
        <w:rPr>
          <w:rFonts w:asciiTheme="minorHAnsi" w:hAnsiTheme="minorHAnsi" w:cstheme="minorHAnsi"/>
          <w:lang w:val="en-GB"/>
        </w:rPr>
        <w:t xml:space="preserve"> and </w:t>
      </w:r>
      <w:hyperlink r:id="rId13" w:history="1">
        <w:r w:rsidR="003D7097" w:rsidRPr="00E379A1">
          <w:rPr>
            <w:rStyle w:val="a7"/>
            <w:rFonts w:asciiTheme="minorHAnsi" w:hAnsiTheme="minorHAnsi" w:cstheme="minorHAnsi"/>
            <w:lang w:val="en-GB"/>
          </w:rPr>
          <w:t>http://liky.ua</w:t>
        </w:r>
      </w:hyperlink>
      <w:r w:rsidR="003D7097" w:rsidRPr="00E379A1">
        <w:rPr>
          <w:rFonts w:asciiTheme="minorHAnsi" w:hAnsiTheme="minorHAnsi" w:cstheme="minorHAnsi"/>
          <w:lang w:val="en-GB"/>
        </w:rPr>
        <w:t xml:space="preserve">, as well from official requests to the HDs and </w:t>
      </w:r>
      <w:r w:rsidR="00F305C8" w:rsidRPr="00E379A1">
        <w:rPr>
          <w:rFonts w:asciiTheme="minorHAnsi" w:hAnsiTheme="minorHAnsi" w:cstheme="minorHAnsi"/>
          <w:lang w:val="en-GB"/>
        </w:rPr>
        <w:t>applications</w:t>
      </w:r>
      <w:r w:rsidR="007A6DAE" w:rsidRPr="00E379A1">
        <w:rPr>
          <w:rFonts w:asciiTheme="minorHAnsi" w:hAnsiTheme="minorHAnsi" w:cstheme="minorHAnsi"/>
          <w:lang w:val="en-GB"/>
        </w:rPr>
        <w:t xml:space="preserve"> in the regions</w:t>
      </w:r>
      <w:r w:rsidR="003D7097" w:rsidRPr="00E379A1">
        <w:rPr>
          <w:rFonts w:asciiTheme="minorHAnsi" w:hAnsiTheme="minorHAnsi" w:cstheme="minorHAnsi"/>
          <w:lang w:val="en-GB"/>
        </w:rPr>
        <w:t xml:space="preserve">. </w:t>
      </w:r>
    </w:p>
    <w:p w14:paraId="1470991F" w14:textId="155399A5" w:rsidR="003D3909" w:rsidRPr="00E379A1" w:rsidRDefault="009E6E14"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lastRenderedPageBreak/>
        <w:t>For Section B</w:t>
      </w:r>
      <w:r w:rsidR="007A6DAE" w:rsidRPr="00E379A1">
        <w:rPr>
          <w:rFonts w:asciiTheme="minorHAnsi" w:hAnsiTheme="minorHAnsi" w:cstheme="minorHAnsi"/>
          <w:lang w:val="en-GB"/>
        </w:rPr>
        <w:t>,</w:t>
      </w:r>
      <w:r w:rsidRPr="00E379A1">
        <w:rPr>
          <w:rFonts w:asciiTheme="minorHAnsi" w:hAnsiTheme="minorHAnsi" w:cstheme="minorHAnsi"/>
          <w:lang w:val="en-GB"/>
        </w:rPr>
        <w:t xml:space="preserve"> ‘Use of medicines’</w:t>
      </w:r>
      <w:r w:rsidR="007A6DAE" w:rsidRPr="00E379A1">
        <w:rPr>
          <w:rFonts w:asciiTheme="minorHAnsi" w:hAnsiTheme="minorHAnsi" w:cstheme="minorHAnsi"/>
          <w:lang w:val="en-GB"/>
        </w:rPr>
        <w:t>,</w:t>
      </w:r>
      <w:r w:rsidRPr="00E379A1">
        <w:rPr>
          <w:rFonts w:asciiTheme="minorHAnsi" w:hAnsiTheme="minorHAnsi" w:cstheme="minorHAnsi"/>
          <w:lang w:val="en-GB"/>
        </w:rPr>
        <w:t xml:space="preserve"> </w:t>
      </w:r>
      <w:r w:rsidR="003D7097" w:rsidRPr="00E379A1">
        <w:rPr>
          <w:rFonts w:asciiTheme="minorHAnsi" w:hAnsiTheme="minorHAnsi" w:cstheme="minorHAnsi"/>
          <w:lang w:val="en-GB"/>
        </w:rPr>
        <w:t>the data were collected from the head</w:t>
      </w:r>
      <w:r w:rsidR="007A6DAE" w:rsidRPr="00E379A1">
        <w:rPr>
          <w:rFonts w:asciiTheme="minorHAnsi" w:hAnsiTheme="minorHAnsi" w:cstheme="minorHAnsi"/>
          <w:lang w:val="en-GB"/>
        </w:rPr>
        <w:t>s</w:t>
      </w:r>
      <w:r w:rsidR="003D7097" w:rsidRPr="00E379A1">
        <w:rPr>
          <w:rFonts w:asciiTheme="minorHAnsi" w:hAnsiTheme="minorHAnsi" w:cstheme="minorHAnsi"/>
          <w:lang w:val="en-GB"/>
        </w:rPr>
        <w:t xml:space="preserve"> of HCFs and from patients or </w:t>
      </w:r>
      <w:r w:rsidR="007A6DAE" w:rsidRPr="00E379A1">
        <w:rPr>
          <w:rFonts w:asciiTheme="minorHAnsi" w:hAnsiTheme="minorHAnsi" w:cstheme="minorHAnsi"/>
          <w:lang w:val="en-GB"/>
        </w:rPr>
        <w:t>their</w:t>
      </w:r>
      <w:r w:rsidR="003D7097" w:rsidRPr="00E379A1">
        <w:rPr>
          <w:rFonts w:asciiTheme="minorHAnsi" w:hAnsiTheme="minorHAnsi" w:cstheme="minorHAnsi"/>
          <w:lang w:val="en-GB"/>
        </w:rPr>
        <w:t xml:space="preserve"> legal representative</w:t>
      </w:r>
      <w:r w:rsidR="007A6DAE" w:rsidRPr="00E379A1">
        <w:rPr>
          <w:rFonts w:asciiTheme="minorHAnsi" w:hAnsiTheme="minorHAnsi" w:cstheme="minorHAnsi"/>
          <w:lang w:val="en-GB"/>
        </w:rPr>
        <w:t>s</w:t>
      </w:r>
      <w:r w:rsidR="003D7097" w:rsidRPr="00E379A1">
        <w:rPr>
          <w:rFonts w:asciiTheme="minorHAnsi" w:hAnsiTheme="minorHAnsi" w:cstheme="minorHAnsi"/>
          <w:lang w:val="en-GB"/>
        </w:rPr>
        <w:t>.</w:t>
      </w:r>
    </w:p>
    <w:p w14:paraId="3EAEE3D9" w14:textId="77777777" w:rsidR="00F305C8" w:rsidRPr="00E379A1" w:rsidRDefault="00F305C8"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b/>
          <w:bCs/>
          <w:lang w:val="en-GB"/>
        </w:rPr>
        <w:t xml:space="preserve">Data collection </w:t>
      </w:r>
      <w:r w:rsidR="00F250E6" w:rsidRPr="00E379A1">
        <w:rPr>
          <w:rFonts w:asciiTheme="minorHAnsi" w:hAnsiTheme="minorHAnsi" w:cstheme="minorHAnsi"/>
          <w:b/>
          <w:bCs/>
          <w:lang w:val="en-GB"/>
        </w:rPr>
        <w:t xml:space="preserve">approach </w:t>
      </w:r>
      <w:r w:rsidRPr="00E379A1">
        <w:rPr>
          <w:rFonts w:asciiTheme="minorHAnsi" w:hAnsiTheme="minorHAnsi" w:cstheme="minorHAnsi"/>
          <w:b/>
          <w:bCs/>
          <w:lang w:val="en-GB"/>
        </w:rPr>
        <w:t xml:space="preserve">used in </w:t>
      </w:r>
      <w:r w:rsidR="001A7E71" w:rsidRPr="00E379A1">
        <w:rPr>
          <w:rFonts w:asciiTheme="minorHAnsi" w:hAnsiTheme="minorHAnsi" w:cstheme="minorHAnsi"/>
          <w:b/>
          <w:bCs/>
          <w:lang w:val="en-GB"/>
        </w:rPr>
        <w:t xml:space="preserve">the </w:t>
      </w:r>
      <w:r w:rsidRPr="00E379A1">
        <w:rPr>
          <w:rFonts w:asciiTheme="minorHAnsi" w:hAnsiTheme="minorHAnsi" w:cstheme="minorHAnsi"/>
          <w:b/>
          <w:bCs/>
          <w:lang w:val="en-GB"/>
        </w:rPr>
        <w:t>2020 study</w:t>
      </w:r>
    </w:p>
    <w:p w14:paraId="5667CE67" w14:textId="0157ABBE" w:rsidR="00DA322E" w:rsidRPr="00E379A1" w:rsidRDefault="00F305C8"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For </w:t>
      </w:r>
      <w:r w:rsidR="001A7E71" w:rsidRPr="00E379A1">
        <w:rPr>
          <w:rFonts w:asciiTheme="minorHAnsi" w:hAnsiTheme="minorHAnsi" w:cstheme="minorHAnsi"/>
          <w:lang w:val="en-GB"/>
        </w:rPr>
        <w:t xml:space="preserve">the </w:t>
      </w:r>
      <w:r w:rsidRPr="00E379A1">
        <w:rPr>
          <w:rFonts w:asciiTheme="minorHAnsi" w:hAnsiTheme="minorHAnsi" w:cstheme="minorHAnsi"/>
          <w:lang w:val="en-GB"/>
        </w:rPr>
        <w:t>2020 study</w:t>
      </w:r>
      <w:r w:rsidR="001A7E71" w:rsidRPr="00E379A1">
        <w:rPr>
          <w:rFonts w:asciiTheme="minorHAnsi" w:hAnsiTheme="minorHAnsi" w:cstheme="minorHAnsi"/>
          <w:lang w:val="en-GB"/>
        </w:rPr>
        <w:t>,</w:t>
      </w:r>
      <w:r w:rsidRPr="00E379A1">
        <w:rPr>
          <w:rFonts w:asciiTheme="minorHAnsi" w:hAnsiTheme="minorHAnsi" w:cstheme="minorHAnsi"/>
          <w:lang w:val="en-GB"/>
        </w:rPr>
        <w:t xml:space="preserve"> </w:t>
      </w:r>
      <w:r w:rsidR="001D0762" w:rsidRPr="00E379A1">
        <w:rPr>
          <w:rFonts w:asciiTheme="minorHAnsi" w:hAnsiTheme="minorHAnsi" w:cstheme="minorHAnsi"/>
          <w:lang w:val="en-GB"/>
        </w:rPr>
        <w:t>separate questionnaires were developed and used for three target groups</w:t>
      </w:r>
      <w:r w:rsidRPr="00E379A1">
        <w:rPr>
          <w:rFonts w:asciiTheme="minorHAnsi" w:hAnsiTheme="minorHAnsi" w:cstheme="minorHAnsi"/>
          <w:lang w:val="en-GB"/>
        </w:rPr>
        <w:t xml:space="preserve"> (</w:t>
      </w:r>
      <w:r w:rsidR="001D0762" w:rsidRPr="00E379A1">
        <w:rPr>
          <w:rFonts w:asciiTheme="minorHAnsi" w:hAnsiTheme="minorHAnsi" w:cstheme="minorHAnsi"/>
          <w:lang w:val="en-GB"/>
        </w:rPr>
        <w:t xml:space="preserve">for patients or </w:t>
      </w:r>
      <w:r w:rsidR="001A7E71" w:rsidRPr="00E379A1">
        <w:rPr>
          <w:rFonts w:asciiTheme="minorHAnsi" w:hAnsiTheme="minorHAnsi" w:cstheme="minorHAnsi"/>
          <w:lang w:val="en-GB"/>
        </w:rPr>
        <w:t>their</w:t>
      </w:r>
      <w:r w:rsidR="001D0762" w:rsidRPr="00E379A1">
        <w:rPr>
          <w:rFonts w:asciiTheme="minorHAnsi" w:hAnsiTheme="minorHAnsi" w:cstheme="minorHAnsi"/>
          <w:lang w:val="en-GB"/>
        </w:rPr>
        <w:t xml:space="preserve"> legal representative</w:t>
      </w:r>
      <w:r w:rsidR="001A7E71" w:rsidRPr="00E379A1">
        <w:rPr>
          <w:rFonts w:asciiTheme="minorHAnsi" w:hAnsiTheme="minorHAnsi" w:cstheme="minorHAnsi"/>
          <w:lang w:val="en-GB"/>
        </w:rPr>
        <w:t>s</w:t>
      </w:r>
      <w:r w:rsidR="00DA322E" w:rsidRPr="00E379A1">
        <w:rPr>
          <w:rFonts w:asciiTheme="minorHAnsi" w:hAnsiTheme="minorHAnsi" w:cstheme="minorHAnsi"/>
          <w:lang w:val="en-GB"/>
        </w:rPr>
        <w:t>;</w:t>
      </w:r>
      <w:r w:rsidRPr="00E379A1">
        <w:rPr>
          <w:rFonts w:asciiTheme="minorHAnsi" w:hAnsiTheme="minorHAnsi" w:cstheme="minorHAnsi"/>
          <w:lang w:val="en-GB"/>
        </w:rPr>
        <w:t xml:space="preserve"> </w:t>
      </w:r>
      <w:r w:rsidR="001D0762" w:rsidRPr="00E379A1">
        <w:rPr>
          <w:rFonts w:asciiTheme="minorHAnsi" w:hAnsiTheme="minorHAnsi" w:cstheme="minorHAnsi"/>
          <w:lang w:val="en-GB"/>
        </w:rPr>
        <w:t>for medical staff (</w:t>
      </w:r>
      <w:r w:rsidR="00D075D7" w:rsidRPr="00E379A1">
        <w:rPr>
          <w:rFonts w:asciiTheme="minorHAnsi" w:hAnsiTheme="minorHAnsi" w:cstheme="minorHAnsi"/>
          <w:lang w:val="en-GB"/>
        </w:rPr>
        <w:t>physicians</w:t>
      </w:r>
      <w:r w:rsidR="001D0762" w:rsidRPr="00E379A1">
        <w:rPr>
          <w:rFonts w:asciiTheme="minorHAnsi" w:hAnsiTheme="minorHAnsi" w:cstheme="minorHAnsi"/>
          <w:lang w:val="en-GB"/>
        </w:rPr>
        <w:t xml:space="preserve">) </w:t>
      </w:r>
      <w:r w:rsidR="003A524C" w:rsidRPr="00E379A1">
        <w:rPr>
          <w:rFonts w:asciiTheme="minorHAnsi" w:hAnsiTheme="minorHAnsi" w:cstheme="minorHAnsi"/>
          <w:lang w:val="en-GB"/>
        </w:rPr>
        <w:t>or</w:t>
      </w:r>
      <w:r w:rsidR="00DA322E" w:rsidRPr="00E379A1">
        <w:rPr>
          <w:rFonts w:asciiTheme="minorHAnsi" w:hAnsiTheme="minorHAnsi" w:cstheme="minorHAnsi"/>
          <w:lang w:val="en-GB"/>
        </w:rPr>
        <w:t xml:space="preserve"> </w:t>
      </w:r>
      <w:r w:rsidR="001D0762" w:rsidRPr="00E379A1">
        <w:rPr>
          <w:rFonts w:asciiTheme="minorHAnsi" w:hAnsiTheme="minorHAnsi" w:cstheme="minorHAnsi"/>
          <w:lang w:val="en-GB"/>
        </w:rPr>
        <w:t>administrative personnel of the HCFs</w:t>
      </w:r>
      <w:r w:rsidR="00DA322E" w:rsidRPr="00E379A1">
        <w:rPr>
          <w:rFonts w:asciiTheme="minorHAnsi" w:hAnsiTheme="minorHAnsi" w:cstheme="minorHAnsi"/>
          <w:lang w:val="en-GB"/>
        </w:rPr>
        <w:t>;</w:t>
      </w:r>
      <w:r w:rsidRPr="00E379A1">
        <w:rPr>
          <w:rFonts w:asciiTheme="minorHAnsi" w:hAnsiTheme="minorHAnsi" w:cstheme="minorHAnsi"/>
          <w:lang w:val="en-GB"/>
        </w:rPr>
        <w:t xml:space="preserve"> </w:t>
      </w:r>
      <w:r w:rsidR="003A524C" w:rsidRPr="00E379A1">
        <w:rPr>
          <w:rFonts w:asciiTheme="minorHAnsi" w:hAnsiTheme="minorHAnsi" w:cstheme="minorHAnsi"/>
          <w:lang w:val="en-GB"/>
        </w:rPr>
        <w:t xml:space="preserve">and </w:t>
      </w:r>
      <w:r w:rsidR="001D0762" w:rsidRPr="00E379A1">
        <w:rPr>
          <w:rFonts w:asciiTheme="minorHAnsi" w:hAnsiTheme="minorHAnsi" w:cstheme="minorHAnsi"/>
          <w:lang w:val="en-GB"/>
        </w:rPr>
        <w:t xml:space="preserve">for representatives of HDs </w:t>
      </w:r>
      <w:r w:rsidR="003A524C" w:rsidRPr="00E379A1">
        <w:rPr>
          <w:rFonts w:asciiTheme="minorHAnsi" w:hAnsiTheme="minorHAnsi" w:cstheme="minorHAnsi"/>
          <w:lang w:val="en-GB"/>
        </w:rPr>
        <w:t>in</w:t>
      </w:r>
      <w:r w:rsidR="001D0762" w:rsidRPr="00E379A1">
        <w:rPr>
          <w:rFonts w:asciiTheme="minorHAnsi" w:hAnsiTheme="minorHAnsi" w:cstheme="minorHAnsi"/>
          <w:lang w:val="en-GB"/>
        </w:rPr>
        <w:t xml:space="preserve"> oblast</w:t>
      </w:r>
      <w:r w:rsidR="00DA322E" w:rsidRPr="00E379A1">
        <w:rPr>
          <w:rFonts w:asciiTheme="minorHAnsi" w:hAnsiTheme="minorHAnsi" w:cstheme="minorHAnsi"/>
          <w:lang w:val="en-GB"/>
        </w:rPr>
        <w:t xml:space="preserve"> (</w:t>
      </w:r>
      <w:r w:rsidR="003A524C" w:rsidRPr="00E379A1">
        <w:rPr>
          <w:rFonts w:asciiTheme="minorHAnsi" w:hAnsiTheme="minorHAnsi" w:cstheme="minorHAnsi"/>
          <w:lang w:val="en-GB"/>
        </w:rPr>
        <w:t xml:space="preserve">or </w:t>
      </w:r>
      <w:r w:rsidR="0080148A" w:rsidRPr="00E379A1">
        <w:rPr>
          <w:rFonts w:asciiTheme="minorHAnsi" w:hAnsiTheme="minorHAnsi" w:cstheme="minorHAnsi"/>
          <w:lang w:val="en-GB"/>
        </w:rPr>
        <w:t>city</w:t>
      </w:r>
      <w:r w:rsidR="00DA322E" w:rsidRPr="00E379A1">
        <w:rPr>
          <w:rFonts w:asciiTheme="minorHAnsi" w:hAnsiTheme="minorHAnsi" w:cstheme="minorHAnsi"/>
          <w:lang w:val="en-GB"/>
        </w:rPr>
        <w:t xml:space="preserve">) </w:t>
      </w:r>
      <w:r w:rsidR="001D0762" w:rsidRPr="00E379A1">
        <w:rPr>
          <w:rFonts w:asciiTheme="minorHAnsi" w:hAnsiTheme="minorHAnsi" w:cstheme="minorHAnsi"/>
          <w:lang w:val="en-GB"/>
        </w:rPr>
        <w:t>state administrations</w:t>
      </w:r>
      <w:r w:rsidRPr="00E379A1">
        <w:rPr>
          <w:rFonts w:asciiTheme="minorHAnsi" w:hAnsiTheme="minorHAnsi" w:cstheme="minorHAnsi"/>
          <w:lang w:val="en-GB"/>
        </w:rPr>
        <w:t>)</w:t>
      </w:r>
      <w:r w:rsidR="00DA322E" w:rsidRPr="00E379A1">
        <w:rPr>
          <w:rFonts w:asciiTheme="minorHAnsi" w:hAnsiTheme="minorHAnsi" w:cstheme="minorHAnsi"/>
          <w:lang w:val="en-GB"/>
        </w:rPr>
        <w:t>.</w:t>
      </w:r>
      <w:r w:rsidRPr="00E379A1">
        <w:rPr>
          <w:rFonts w:asciiTheme="minorHAnsi" w:hAnsiTheme="minorHAnsi" w:cstheme="minorHAnsi"/>
          <w:lang w:val="en-GB"/>
        </w:rPr>
        <w:t xml:space="preserve"> The questionnaires had a standard structure and content, which allowed comparable data </w:t>
      </w:r>
      <w:r w:rsidR="003A524C" w:rsidRPr="00E379A1">
        <w:rPr>
          <w:rFonts w:asciiTheme="minorHAnsi" w:hAnsiTheme="minorHAnsi" w:cstheme="minorHAnsi"/>
          <w:lang w:val="en-GB"/>
        </w:rPr>
        <w:t xml:space="preserve">to be obtained </w:t>
      </w:r>
      <w:r w:rsidRPr="00E379A1">
        <w:rPr>
          <w:rFonts w:asciiTheme="minorHAnsi" w:hAnsiTheme="minorHAnsi" w:cstheme="minorHAnsi"/>
          <w:lang w:val="en-GB"/>
        </w:rPr>
        <w:t>on the delivery and availability of medicines at local level</w:t>
      </w:r>
      <w:r w:rsidR="003A524C" w:rsidRPr="00E379A1">
        <w:rPr>
          <w:rFonts w:asciiTheme="minorHAnsi" w:hAnsiTheme="minorHAnsi" w:cstheme="minorHAnsi"/>
          <w:lang w:val="en-GB"/>
        </w:rPr>
        <w:t>,</w:t>
      </w:r>
      <w:r w:rsidRPr="00E379A1">
        <w:rPr>
          <w:rFonts w:asciiTheme="minorHAnsi" w:hAnsiTheme="minorHAnsi" w:cstheme="minorHAnsi"/>
          <w:lang w:val="en-GB"/>
        </w:rPr>
        <w:t xml:space="preserve"> based on the results of surveys of </w:t>
      </w:r>
      <w:r w:rsidR="003A524C" w:rsidRPr="00E379A1">
        <w:rPr>
          <w:rFonts w:asciiTheme="minorHAnsi" w:hAnsiTheme="minorHAnsi" w:cstheme="minorHAnsi"/>
          <w:lang w:val="en-GB"/>
        </w:rPr>
        <w:t xml:space="preserve">the </w:t>
      </w:r>
      <w:r w:rsidRPr="00E379A1">
        <w:rPr>
          <w:rFonts w:asciiTheme="minorHAnsi" w:hAnsiTheme="minorHAnsi" w:cstheme="minorHAnsi"/>
          <w:lang w:val="en-GB"/>
        </w:rPr>
        <w:t>three groups of respondents. The interviews were conducted by qualified interviewers.</w:t>
      </w:r>
    </w:p>
    <w:p w14:paraId="676625B3" w14:textId="1B6437A5" w:rsidR="00C90427" w:rsidRPr="00E379A1" w:rsidRDefault="00C90427"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Each questionnaire consisted of 3 mandatory sections</w:t>
      </w:r>
      <w:r w:rsidR="003A524C" w:rsidRPr="00E379A1">
        <w:rPr>
          <w:rFonts w:asciiTheme="minorHAnsi" w:hAnsiTheme="minorHAnsi" w:cstheme="minorHAnsi"/>
          <w:lang w:val="en-GB"/>
        </w:rPr>
        <w:t>,</w:t>
      </w:r>
      <w:r w:rsidRPr="00E379A1">
        <w:rPr>
          <w:rFonts w:asciiTheme="minorHAnsi" w:hAnsiTheme="minorHAnsi" w:cstheme="minorHAnsi"/>
          <w:lang w:val="en-GB"/>
        </w:rPr>
        <w:t xml:space="preserve"> to be completed </w:t>
      </w:r>
      <w:r w:rsidR="003A524C" w:rsidRPr="00E379A1">
        <w:rPr>
          <w:rFonts w:asciiTheme="minorHAnsi" w:hAnsiTheme="minorHAnsi" w:cstheme="minorHAnsi"/>
          <w:lang w:val="en-GB"/>
        </w:rPr>
        <w:t>with</w:t>
      </w:r>
      <w:r w:rsidR="007858E0" w:rsidRPr="00E379A1">
        <w:rPr>
          <w:rFonts w:asciiTheme="minorHAnsi" w:hAnsiTheme="minorHAnsi" w:cstheme="minorHAnsi"/>
          <w:lang w:val="en-GB"/>
        </w:rPr>
        <w:t xml:space="preserve"> the answers of </w:t>
      </w:r>
      <w:r w:rsidR="003A524C" w:rsidRPr="00E379A1">
        <w:rPr>
          <w:rFonts w:asciiTheme="minorHAnsi" w:hAnsiTheme="minorHAnsi" w:cstheme="minorHAnsi"/>
          <w:lang w:val="en-GB"/>
        </w:rPr>
        <w:t xml:space="preserve">the </w:t>
      </w:r>
      <w:r w:rsidRPr="00E379A1">
        <w:rPr>
          <w:rFonts w:asciiTheme="minorHAnsi" w:hAnsiTheme="minorHAnsi" w:cstheme="minorHAnsi"/>
          <w:lang w:val="en-GB"/>
        </w:rPr>
        <w:t>respondents:</w:t>
      </w:r>
    </w:p>
    <w:p w14:paraId="54C12D87" w14:textId="10EDC2DA" w:rsidR="00C90427" w:rsidRPr="00E379A1" w:rsidRDefault="00C90427"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Section A. data on </w:t>
      </w:r>
      <w:r w:rsidR="003A524C" w:rsidRPr="00E379A1">
        <w:rPr>
          <w:rFonts w:asciiTheme="minorHAnsi" w:hAnsiTheme="minorHAnsi" w:cstheme="minorHAnsi"/>
          <w:lang w:val="en-GB"/>
        </w:rPr>
        <w:t xml:space="preserve">the </w:t>
      </w:r>
      <w:r w:rsidRPr="00E379A1">
        <w:rPr>
          <w:rFonts w:asciiTheme="minorHAnsi" w:hAnsiTheme="minorHAnsi" w:cstheme="minorHAnsi"/>
          <w:lang w:val="en-GB"/>
        </w:rPr>
        <w:t xml:space="preserve">socio-demographic characteristics of </w:t>
      </w:r>
      <w:r w:rsidR="003A524C" w:rsidRPr="00E379A1">
        <w:rPr>
          <w:rFonts w:asciiTheme="minorHAnsi" w:hAnsiTheme="minorHAnsi" w:cstheme="minorHAnsi"/>
          <w:lang w:val="en-GB"/>
        </w:rPr>
        <w:t xml:space="preserve">the </w:t>
      </w:r>
      <w:r w:rsidRPr="00E379A1">
        <w:rPr>
          <w:rFonts w:asciiTheme="minorHAnsi" w:hAnsiTheme="minorHAnsi" w:cstheme="minorHAnsi"/>
          <w:lang w:val="en-GB"/>
        </w:rPr>
        <w:t xml:space="preserve">respondent, in particular: age, </w:t>
      </w:r>
      <w:r w:rsidR="00277DBD" w:rsidRPr="00E379A1">
        <w:rPr>
          <w:rFonts w:asciiTheme="minorHAnsi" w:hAnsiTheme="minorHAnsi" w:cstheme="minorHAnsi"/>
          <w:lang w:val="en-GB"/>
        </w:rPr>
        <w:t>sex</w:t>
      </w:r>
      <w:r w:rsidRPr="00E379A1">
        <w:rPr>
          <w:rFonts w:asciiTheme="minorHAnsi" w:hAnsiTheme="minorHAnsi" w:cstheme="minorHAnsi"/>
          <w:lang w:val="en-GB"/>
        </w:rPr>
        <w:t xml:space="preserve">, education, place of residence, type of employment, income level, </w:t>
      </w:r>
      <w:r w:rsidR="003A524C" w:rsidRPr="00E379A1">
        <w:rPr>
          <w:rFonts w:asciiTheme="minorHAnsi" w:hAnsiTheme="minorHAnsi" w:cstheme="minorHAnsi"/>
          <w:lang w:val="en-GB"/>
        </w:rPr>
        <w:t>membership of</w:t>
      </w:r>
      <w:r w:rsidRPr="00E379A1">
        <w:rPr>
          <w:rFonts w:asciiTheme="minorHAnsi" w:hAnsiTheme="minorHAnsi" w:cstheme="minorHAnsi"/>
          <w:lang w:val="en-GB"/>
        </w:rPr>
        <w:t xml:space="preserve"> vulnerable groups, etc.</w:t>
      </w:r>
    </w:p>
    <w:p w14:paraId="11FC644B" w14:textId="77777777" w:rsidR="00C90427" w:rsidRPr="00E379A1" w:rsidRDefault="00C90427"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Section B. data on the supply of medicines, in particular: the availability and accessibility of medicines, free medicines, the method of obtaining medicines, problems with obtaining medicines</w:t>
      </w:r>
      <w:r w:rsidR="00993896" w:rsidRPr="00E379A1">
        <w:rPr>
          <w:rFonts w:asciiTheme="minorHAnsi" w:hAnsiTheme="minorHAnsi" w:cstheme="minorHAnsi"/>
          <w:lang w:val="en-GB"/>
        </w:rPr>
        <w:t>,</w:t>
      </w:r>
      <w:r w:rsidRPr="00E379A1">
        <w:rPr>
          <w:rFonts w:asciiTheme="minorHAnsi" w:hAnsiTheme="minorHAnsi" w:cstheme="minorHAnsi"/>
          <w:lang w:val="en-GB"/>
        </w:rPr>
        <w:t xml:space="preserve"> etc.</w:t>
      </w:r>
    </w:p>
    <w:p w14:paraId="1AA05954" w14:textId="77777777" w:rsidR="00C90427" w:rsidRPr="00E379A1" w:rsidRDefault="00C90427"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Section C. </w:t>
      </w:r>
      <w:r w:rsidR="00D832EC" w:rsidRPr="00E379A1">
        <w:rPr>
          <w:rFonts w:asciiTheme="minorHAnsi" w:hAnsiTheme="minorHAnsi" w:cstheme="minorHAnsi"/>
          <w:lang w:val="en-GB"/>
        </w:rPr>
        <w:t>Other details</w:t>
      </w:r>
      <w:r w:rsidRPr="00E379A1">
        <w:rPr>
          <w:rFonts w:asciiTheme="minorHAnsi" w:hAnsiTheme="minorHAnsi" w:cstheme="minorHAnsi"/>
          <w:lang w:val="en-GB"/>
        </w:rPr>
        <w:t>, in particular: conditions of storage of medicines, awareness of the availability and range of medicines</w:t>
      </w:r>
      <w:r w:rsidR="00F01C8A" w:rsidRPr="00E379A1">
        <w:rPr>
          <w:rFonts w:asciiTheme="minorHAnsi" w:hAnsiTheme="minorHAnsi" w:cstheme="minorHAnsi"/>
          <w:lang w:val="en-GB"/>
        </w:rPr>
        <w:t xml:space="preserve"> among patients</w:t>
      </w:r>
      <w:r w:rsidRPr="00E379A1">
        <w:rPr>
          <w:rFonts w:asciiTheme="minorHAnsi" w:hAnsiTheme="minorHAnsi" w:cstheme="minorHAnsi"/>
          <w:lang w:val="en-GB"/>
        </w:rPr>
        <w:t>, etc.</w:t>
      </w:r>
    </w:p>
    <w:p w14:paraId="148FBB51" w14:textId="4BFA5DA6" w:rsidR="00C90427" w:rsidRPr="00E379A1" w:rsidRDefault="00C90427"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Also, to perform the tasks of the study, </w:t>
      </w:r>
      <w:r w:rsidR="003A524C" w:rsidRPr="00E379A1">
        <w:rPr>
          <w:rFonts w:asciiTheme="minorHAnsi" w:hAnsiTheme="minorHAnsi" w:cstheme="minorHAnsi"/>
          <w:lang w:val="en-GB"/>
        </w:rPr>
        <w:t>a</w:t>
      </w:r>
      <w:r w:rsidR="007324B5" w:rsidRPr="00E379A1">
        <w:rPr>
          <w:rFonts w:asciiTheme="minorHAnsi" w:hAnsiTheme="minorHAnsi" w:cstheme="minorHAnsi"/>
          <w:lang w:val="en-GB"/>
        </w:rPr>
        <w:t xml:space="preserve"> data collection tool on the supply and availability of medicines at regional level </w:t>
      </w:r>
      <w:r w:rsidR="0031470B" w:rsidRPr="00E379A1">
        <w:rPr>
          <w:rFonts w:asciiTheme="minorHAnsi" w:hAnsiTheme="minorHAnsi" w:cstheme="minorHAnsi"/>
          <w:lang w:val="en-GB"/>
        </w:rPr>
        <w:t>was developed</w:t>
      </w:r>
      <w:r w:rsidR="00B62093" w:rsidRPr="00E379A1">
        <w:rPr>
          <w:rFonts w:asciiTheme="minorHAnsi" w:hAnsiTheme="minorHAnsi" w:cstheme="minorHAnsi"/>
          <w:lang w:val="en-GB"/>
        </w:rPr>
        <w:t xml:space="preserve"> for each individual disease area</w:t>
      </w:r>
      <w:r w:rsidR="0031470B" w:rsidRPr="00E379A1">
        <w:rPr>
          <w:rFonts w:asciiTheme="minorHAnsi" w:hAnsiTheme="minorHAnsi" w:cstheme="minorHAnsi"/>
          <w:lang w:val="en-GB"/>
        </w:rPr>
        <w:t xml:space="preserve"> and used</w:t>
      </w:r>
      <w:r w:rsidR="004F3912" w:rsidRPr="00E379A1">
        <w:rPr>
          <w:rFonts w:asciiTheme="minorHAnsi" w:hAnsiTheme="minorHAnsi" w:cstheme="minorHAnsi"/>
          <w:lang w:val="en-GB"/>
        </w:rPr>
        <w:t xml:space="preserve"> accordingly</w:t>
      </w:r>
      <w:r w:rsidRPr="00E379A1">
        <w:rPr>
          <w:rFonts w:asciiTheme="minorHAnsi" w:hAnsiTheme="minorHAnsi" w:cstheme="minorHAnsi"/>
          <w:lang w:val="en-GB"/>
        </w:rPr>
        <w:t>.</w:t>
      </w:r>
      <w:r w:rsidR="00F250E6" w:rsidRPr="00E379A1">
        <w:rPr>
          <w:rFonts w:asciiTheme="minorHAnsi" w:hAnsiTheme="minorHAnsi" w:cstheme="minorHAnsi"/>
          <w:lang w:val="en-GB"/>
        </w:rPr>
        <w:t xml:space="preserve"> </w:t>
      </w:r>
    </w:p>
    <w:p w14:paraId="6911D70F" w14:textId="5E9A5237" w:rsidR="0031470B" w:rsidRPr="00E379A1" w:rsidRDefault="0031470B"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Given the situation with </w:t>
      </w:r>
      <w:r w:rsidR="003A524C" w:rsidRPr="00E379A1">
        <w:rPr>
          <w:rFonts w:asciiTheme="minorHAnsi" w:hAnsiTheme="minorHAnsi" w:cstheme="minorHAnsi"/>
          <w:lang w:val="en-GB"/>
        </w:rPr>
        <w:t>social distancing</w:t>
      </w:r>
      <w:r w:rsidRPr="00E379A1">
        <w:rPr>
          <w:rFonts w:asciiTheme="minorHAnsi" w:hAnsiTheme="minorHAnsi" w:cstheme="minorHAnsi"/>
          <w:lang w:val="en-GB"/>
        </w:rPr>
        <w:t xml:space="preserve"> restrictions imposed in connection with the COVID-19 pandemic, different data collection methods </w:t>
      </w:r>
      <w:r w:rsidR="009A6E1E" w:rsidRPr="00E379A1">
        <w:rPr>
          <w:rFonts w:asciiTheme="minorHAnsi" w:hAnsiTheme="minorHAnsi" w:cstheme="minorHAnsi"/>
          <w:lang w:val="en-GB"/>
        </w:rPr>
        <w:t>were</w:t>
      </w:r>
      <w:r w:rsidR="00FC45D2" w:rsidRPr="00E379A1">
        <w:rPr>
          <w:rFonts w:asciiTheme="minorHAnsi" w:hAnsiTheme="minorHAnsi" w:cstheme="minorHAnsi"/>
          <w:lang w:val="en-GB"/>
        </w:rPr>
        <w:t xml:space="preserve"> </w:t>
      </w:r>
      <w:r w:rsidRPr="00E379A1">
        <w:rPr>
          <w:rFonts w:asciiTheme="minorHAnsi" w:hAnsiTheme="minorHAnsi" w:cstheme="minorHAnsi"/>
          <w:lang w:val="en-GB"/>
        </w:rPr>
        <w:t>used</w:t>
      </w:r>
      <w:r w:rsidR="00F305C8" w:rsidRPr="00E379A1">
        <w:rPr>
          <w:rFonts w:asciiTheme="minorHAnsi" w:hAnsiTheme="minorHAnsi" w:cstheme="minorHAnsi"/>
          <w:lang w:val="en-GB"/>
        </w:rPr>
        <w:t xml:space="preserve"> (face-to-face or phone interviews)</w:t>
      </w:r>
      <w:r w:rsidRPr="00E379A1">
        <w:rPr>
          <w:rFonts w:asciiTheme="minorHAnsi" w:hAnsiTheme="minorHAnsi" w:cstheme="minorHAnsi"/>
          <w:lang w:val="en-GB"/>
        </w:rPr>
        <w:t xml:space="preserve">. </w:t>
      </w:r>
      <w:r w:rsidR="00684E21" w:rsidRPr="00E379A1">
        <w:rPr>
          <w:rFonts w:asciiTheme="minorHAnsi" w:hAnsiTheme="minorHAnsi" w:cstheme="minorHAnsi"/>
          <w:lang w:val="en-GB"/>
        </w:rPr>
        <w:t>P</w:t>
      </w:r>
      <w:r w:rsidRPr="00E379A1">
        <w:rPr>
          <w:rFonts w:asciiTheme="minorHAnsi" w:hAnsiTheme="minorHAnsi" w:cstheme="minorHAnsi"/>
          <w:lang w:val="en-GB"/>
        </w:rPr>
        <w:t>riority was given to personal interviews with target group respondents.</w:t>
      </w:r>
    </w:p>
    <w:p w14:paraId="6C7442F9" w14:textId="5523701A" w:rsidR="00A33F82" w:rsidRPr="00E379A1" w:rsidRDefault="00953D03"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To ensure representativeness, a mechanism for regional quotas on </w:t>
      </w:r>
      <w:r w:rsidR="00B94E77" w:rsidRPr="00E379A1">
        <w:rPr>
          <w:rFonts w:asciiTheme="minorHAnsi" w:hAnsiTheme="minorHAnsi" w:cstheme="minorHAnsi"/>
          <w:lang w:val="en-GB"/>
        </w:rPr>
        <w:t xml:space="preserve">the number of </w:t>
      </w:r>
      <w:r w:rsidRPr="00E379A1">
        <w:rPr>
          <w:rFonts w:asciiTheme="minorHAnsi" w:hAnsiTheme="minorHAnsi" w:cstheme="minorHAnsi"/>
          <w:lang w:val="en-GB"/>
        </w:rPr>
        <w:t>surveys was</w:t>
      </w:r>
      <w:r w:rsidR="003A524C" w:rsidRPr="00E379A1">
        <w:rPr>
          <w:rFonts w:asciiTheme="minorHAnsi" w:hAnsiTheme="minorHAnsi" w:cstheme="minorHAnsi"/>
          <w:lang w:val="en-GB"/>
        </w:rPr>
        <w:t xml:space="preserve"> applied to </w:t>
      </w:r>
      <w:r w:rsidRPr="00E379A1">
        <w:rPr>
          <w:rFonts w:asciiTheme="minorHAnsi" w:hAnsiTheme="minorHAnsi" w:cstheme="minorHAnsi"/>
          <w:lang w:val="en-GB"/>
        </w:rPr>
        <w:t>grantees, based on their capacity and the</w:t>
      </w:r>
      <w:r w:rsidR="00E9174E" w:rsidRPr="00E379A1">
        <w:rPr>
          <w:rFonts w:asciiTheme="minorHAnsi" w:hAnsiTheme="minorHAnsi" w:cstheme="minorHAnsi"/>
          <w:lang w:val="en-GB"/>
        </w:rPr>
        <w:t xml:space="preserve"> </w:t>
      </w:r>
      <w:r w:rsidR="00EF5E5F" w:rsidRPr="00E379A1">
        <w:rPr>
          <w:rFonts w:asciiTheme="minorHAnsi" w:hAnsiTheme="minorHAnsi" w:cstheme="minorHAnsi"/>
          <w:lang w:val="en-GB"/>
        </w:rPr>
        <w:t xml:space="preserve">local </w:t>
      </w:r>
      <w:r w:rsidR="00E9174E" w:rsidRPr="00E379A1">
        <w:rPr>
          <w:rFonts w:asciiTheme="minorHAnsi" w:hAnsiTheme="minorHAnsi" w:cstheme="minorHAnsi"/>
          <w:lang w:val="en-GB"/>
        </w:rPr>
        <w:t>prevalence</w:t>
      </w:r>
      <w:r w:rsidR="00EF5E5F" w:rsidRPr="00E379A1">
        <w:rPr>
          <w:rFonts w:asciiTheme="minorHAnsi" w:hAnsiTheme="minorHAnsi" w:cstheme="minorHAnsi"/>
          <w:lang w:val="en-GB"/>
        </w:rPr>
        <w:t xml:space="preserve"> of the researched diseases</w:t>
      </w:r>
      <w:r w:rsidR="004D0B38" w:rsidRPr="00E379A1">
        <w:rPr>
          <w:rFonts w:asciiTheme="minorHAnsi" w:hAnsiTheme="minorHAnsi" w:cstheme="minorHAnsi"/>
          <w:lang w:val="en-GB"/>
        </w:rPr>
        <w:t>.</w:t>
      </w:r>
      <w:r w:rsidRPr="00E379A1">
        <w:rPr>
          <w:rFonts w:asciiTheme="minorHAnsi" w:hAnsiTheme="minorHAnsi" w:cstheme="minorHAnsi"/>
          <w:lang w:val="en-GB"/>
        </w:rPr>
        <w:t xml:space="preserve"> </w:t>
      </w:r>
    </w:p>
    <w:p w14:paraId="433A3335" w14:textId="365EA39B" w:rsidR="007E0B64" w:rsidRPr="00E379A1" w:rsidRDefault="007E0B64"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After receiving the completed questionnaires from the respondents, the grantees verified the collected data by conducting additional</w:t>
      </w:r>
      <w:r w:rsidR="00A478A2" w:rsidRPr="00E379A1">
        <w:rPr>
          <w:rFonts w:asciiTheme="minorHAnsi" w:hAnsiTheme="minorHAnsi" w:cstheme="minorHAnsi"/>
          <w:lang w:val="en-GB"/>
        </w:rPr>
        <w:t xml:space="preserve"> control</w:t>
      </w:r>
      <w:r w:rsidRPr="00E379A1">
        <w:rPr>
          <w:rFonts w:asciiTheme="minorHAnsi" w:hAnsiTheme="minorHAnsi" w:cstheme="minorHAnsi"/>
          <w:lang w:val="en-GB"/>
        </w:rPr>
        <w:t xml:space="preserve"> interviews</w:t>
      </w:r>
      <w:r w:rsidR="003A524C" w:rsidRPr="00E379A1">
        <w:rPr>
          <w:rFonts w:asciiTheme="minorHAnsi" w:hAnsiTheme="minorHAnsi" w:cstheme="minorHAnsi"/>
          <w:lang w:val="en-GB"/>
        </w:rPr>
        <w:t xml:space="preserve"> (20% of all questionnaires and 100% of data collection tools)</w:t>
      </w:r>
      <w:r w:rsidRPr="00E379A1">
        <w:rPr>
          <w:rFonts w:asciiTheme="minorHAnsi" w:hAnsiTheme="minorHAnsi" w:cstheme="minorHAnsi"/>
          <w:lang w:val="en-GB"/>
        </w:rPr>
        <w:t>. The</w:t>
      </w:r>
      <w:r w:rsidR="00A478A2" w:rsidRPr="00E379A1">
        <w:rPr>
          <w:rFonts w:asciiTheme="minorHAnsi" w:hAnsiTheme="minorHAnsi" w:cstheme="minorHAnsi"/>
          <w:lang w:val="en-GB"/>
        </w:rPr>
        <w:t>se</w:t>
      </w:r>
      <w:r w:rsidR="00674C6E" w:rsidRPr="00E379A1">
        <w:rPr>
          <w:rFonts w:asciiTheme="minorHAnsi" w:hAnsiTheme="minorHAnsi" w:cstheme="minorHAnsi"/>
          <w:lang w:val="en-GB"/>
        </w:rPr>
        <w:t xml:space="preserve"> interviews</w:t>
      </w:r>
      <w:r w:rsidRPr="00E379A1">
        <w:rPr>
          <w:rFonts w:asciiTheme="minorHAnsi" w:hAnsiTheme="minorHAnsi" w:cstheme="minorHAnsi"/>
          <w:lang w:val="en-GB"/>
        </w:rPr>
        <w:t xml:space="preserve"> included questions about the procedure </w:t>
      </w:r>
      <w:r w:rsidR="003A524C" w:rsidRPr="00E379A1">
        <w:rPr>
          <w:rFonts w:asciiTheme="minorHAnsi" w:hAnsiTheme="minorHAnsi" w:cstheme="minorHAnsi"/>
          <w:lang w:val="en-GB"/>
        </w:rPr>
        <w:t xml:space="preserve">for </w:t>
      </w:r>
      <w:r w:rsidRPr="00E379A1">
        <w:rPr>
          <w:rFonts w:asciiTheme="minorHAnsi" w:hAnsiTheme="minorHAnsi" w:cstheme="minorHAnsi"/>
          <w:lang w:val="en-GB"/>
        </w:rPr>
        <w:t xml:space="preserve">and </w:t>
      </w:r>
      <w:r w:rsidR="003A524C" w:rsidRPr="00E379A1">
        <w:rPr>
          <w:rFonts w:asciiTheme="minorHAnsi" w:hAnsiTheme="minorHAnsi" w:cstheme="minorHAnsi"/>
          <w:lang w:val="en-GB"/>
        </w:rPr>
        <w:t>specifics</w:t>
      </w:r>
      <w:r w:rsidR="00C226EB" w:rsidRPr="00E379A1">
        <w:rPr>
          <w:rFonts w:asciiTheme="minorHAnsi" w:hAnsiTheme="minorHAnsi" w:cstheme="minorHAnsi"/>
          <w:lang w:val="en-GB"/>
        </w:rPr>
        <w:t xml:space="preserve"> </w:t>
      </w:r>
      <w:r w:rsidRPr="00E379A1">
        <w:rPr>
          <w:rFonts w:asciiTheme="minorHAnsi" w:hAnsiTheme="minorHAnsi" w:cstheme="minorHAnsi"/>
          <w:lang w:val="en-GB"/>
        </w:rPr>
        <w:t xml:space="preserve">of completing the questionnaires by the respondents. Also, at the </w:t>
      </w:r>
      <w:r w:rsidR="003A524C" w:rsidRPr="00E379A1">
        <w:rPr>
          <w:rFonts w:asciiTheme="minorHAnsi" w:hAnsiTheme="minorHAnsi" w:cstheme="minorHAnsi"/>
          <w:lang w:val="en-GB"/>
        </w:rPr>
        <w:t xml:space="preserve">verification </w:t>
      </w:r>
      <w:r w:rsidRPr="00E379A1">
        <w:rPr>
          <w:rFonts w:asciiTheme="minorHAnsi" w:hAnsiTheme="minorHAnsi" w:cstheme="minorHAnsi"/>
          <w:lang w:val="en-GB"/>
        </w:rPr>
        <w:t xml:space="preserve">stage, respondents' understanding of the essence of the questionnaire was checked, </w:t>
      </w:r>
      <w:r w:rsidR="003A524C" w:rsidRPr="00E379A1">
        <w:rPr>
          <w:rFonts w:asciiTheme="minorHAnsi" w:hAnsiTheme="minorHAnsi" w:cstheme="minorHAnsi"/>
          <w:lang w:val="en-GB"/>
        </w:rPr>
        <w:t>because this</w:t>
      </w:r>
      <w:r w:rsidRPr="00E379A1">
        <w:rPr>
          <w:rFonts w:asciiTheme="minorHAnsi" w:hAnsiTheme="minorHAnsi" w:cstheme="minorHAnsi"/>
          <w:lang w:val="en-GB"/>
        </w:rPr>
        <w:t xml:space="preserve"> directly affects the quality and reliability of the </w:t>
      </w:r>
      <w:r w:rsidR="00150D6F" w:rsidRPr="00E379A1">
        <w:rPr>
          <w:rFonts w:asciiTheme="minorHAnsi" w:hAnsiTheme="minorHAnsi" w:cstheme="minorHAnsi"/>
          <w:lang w:val="en-GB"/>
        </w:rPr>
        <w:t>final</w:t>
      </w:r>
      <w:r w:rsidRPr="00E379A1">
        <w:rPr>
          <w:rFonts w:asciiTheme="minorHAnsi" w:hAnsiTheme="minorHAnsi" w:cstheme="minorHAnsi"/>
          <w:lang w:val="en-GB"/>
        </w:rPr>
        <w:t xml:space="preserve"> data.</w:t>
      </w:r>
    </w:p>
    <w:p w14:paraId="2ACB4FB2" w14:textId="77777777" w:rsidR="00DA322E" w:rsidRPr="00E379A1" w:rsidRDefault="00477017" w:rsidP="00E97526">
      <w:pPr>
        <w:spacing w:before="120" w:after="120"/>
        <w:ind w:firstLine="567"/>
        <w:jc w:val="both"/>
        <w:rPr>
          <w:rFonts w:asciiTheme="minorHAnsi" w:hAnsiTheme="minorHAnsi" w:cstheme="minorHAnsi"/>
          <w:b/>
          <w:bCs/>
          <w:lang w:val="en-GB"/>
        </w:rPr>
      </w:pPr>
      <w:r w:rsidRPr="00E379A1">
        <w:rPr>
          <w:rFonts w:asciiTheme="minorHAnsi" w:hAnsiTheme="minorHAnsi" w:cstheme="minorHAnsi"/>
          <w:b/>
          <w:bCs/>
          <w:lang w:val="en-GB"/>
        </w:rPr>
        <w:t>R</w:t>
      </w:r>
      <w:r w:rsidR="007E0B64" w:rsidRPr="00E379A1">
        <w:rPr>
          <w:rFonts w:asciiTheme="minorHAnsi" w:hAnsiTheme="minorHAnsi" w:cstheme="minorHAnsi"/>
          <w:b/>
          <w:bCs/>
          <w:lang w:val="en-GB"/>
        </w:rPr>
        <w:t xml:space="preserve">esults of </w:t>
      </w:r>
      <w:r w:rsidR="00150D6F" w:rsidRPr="00E379A1">
        <w:rPr>
          <w:rFonts w:asciiTheme="minorHAnsi" w:hAnsiTheme="minorHAnsi" w:cstheme="minorHAnsi"/>
          <w:b/>
          <w:bCs/>
          <w:lang w:val="en-GB"/>
        </w:rPr>
        <w:t xml:space="preserve">the </w:t>
      </w:r>
      <w:r w:rsidR="00F305C8" w:rsidRPr="00E379A1">
        <w:rPr>
          <w:rFonts w:asciiTheme="minorHAnsi" w:hAnsiTheme="minorHAnsi" w:cstheme="minorHAnsi"/>
          <w:b/>
          <w:bCs/>
          <w:lang w:val="en-GB"/>
        </w:rPr>
        <w:t>2</w:t>
      </w:r>
      <w:r w:rsidR="00C23675" w:rsidRPr="00E379A1">
        <w:rPr>
          <w:rFonts w:asciiTheme="minorHAnsi" w:hAnsiTheme="minorHAnsi" w:cstheme="minorHAnsi"/>
          <w:b/>
          <w:bCs/>
          <w:lang w:val="en-GB"/>
        </w:rPr>
        <w:t>0</w:t>
      </w:r>
      <w:r w:rsidR="00F305C8" w:rsidRPr="00E379A1">
        <w:rPr>
          <w:rFonts w:asciiTheme="minorHAnsi" w:hAnsiTheme="minorHAnsi" w:cstheme="minorHAnsi"/>
          <w:b/>
          <w:bCs/>
          <w:lang w:val="en-GB"/>
        </w:rPr>
        <w:t>17-2020</w:t>
      </w:r>
      <w:r w:rsidR="007E0B64" w:rsidRPr="00E379A1">
        <w:rPr>
          <w:rFonts w:asciiTheme="minorHAnsi" w:hAnsiTheme="minorHAnsi" w:cstheme="minorHAnsi"/>
          <w:b/>
          <w:bCs/>
          <w:lang w:val="en-GB"/>
        </w:rPr>
        <w:t xml:space="preserve"> stud</w:t>
      </w:r>
      <w:r w:rsidR="00F305C8" w:rsidRPr="00E379A1">
        <w:rPr>
          <w:rFonts w:asciiTheme="minorHAnsi" w:hAnsiTheme="minorHAnsi" w:cstheme="minorHAnsi"/>
          <w:b/>
          <w:bCs/>
          <w:lang w:val="en-GB"/>
        </w:rPr>
        <w:t xml:space="preserve">ies </w:t>
      </w:r>
      <w:r w:rsidR="00F305C8" w:rsidRPr="00E379A1">
        <w:rPr>
          <w:rFonts w:asciiTheme="minorHAnsi" w:hAnsiTheme="minorHAnsi" w:cstheme="minorHAnsi"/>
          <w:lang w:val="en-GB"/>
        </w:rPr>
        <w:t>(may differ for different reporting periods)</w:t>
      </w:r>
    </w:p>
    <w:p w14:paraId="54BD3887" w14:textId="4B206B72" w:rsidR="007E0B64" w:rsidRPr="00E379A1" w:rsidRDefault="007E0B64"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information collected allowed </w:t>
      </w:r>
      <w:r w:rsidR="00150D6F" w:rsidRPr="00E379A1">
        <w:rPr>
          <w:rFonts w:asciiTheme="minorHAnsi" w:hAnsiTheme="minorHAnsi" w:cstheme="minorHAnsi"/>
          <w:lang w:val="en-GB"/>
        </w:rPr>
        <w:t xml:space="preserve">the specifics </w:t>
      </w:r>
      <w:r w:rsidRPr="00E379A1">
        <w:rPr>
          <w:rFonts w:asciiTheme="minorHAnsi" w:hAnsiTheme="minorHAnsi" w:cstheme="minorHAnsi"/>
          <w:lang w:val="en-GB"/>
        </w:rPr>
        <w:t>of delivery</w:t>
      </w:r>
      <w:r w:rsidR="003244B4" w:rsidRPr="00E379A1">
        <w:rPr>
          <w:rFonts w:asciiTheme="minorHAnsi" w:hAnsiTheme="minorHAnsi" w:cstheme="minorHAnsi"/>
          <w:lang w:val="en-GB"/>
        </w:rPr>
        <w:t xml:space="preserve"> and</w:t>
      </w:r>
      <w:r w:rsidRPr="00E379A1">
        <w:rPr>
          <w:rFonts w:asciiTheme="minorHAnsi" w:hAnsiTheme="minorHAnsi" w:cstheme="minorHAnsi"/>
          <w:lang w:val="en-GB"/>
        </w:rPr>
        <w:t xml:space="preserve"> availability of medicines at local level</w:t>
      </w:r>
      <w:r w:rsidR="00150D6F" w:rsidRPr="00E379A1">
        <w:rPr>
          <w:rFonts w:asciiTheme="minorHAnsi" w:hAnsiTheme="minorHAnsi" w:cstheme="minorHAnsi"/>
          <w:lang w:val="en-GB"/>
        </w:rPr>
        <w:t xml:space="preserve"> to be described</w:t>
      </w:r>
      <w:r w:rsidRPr="00E379A1">
        <w:rPr>
          <w:rFonts w:asciiTheme="minorHAnsi" w:hAnsiTheme="minorHAnsi" w:cstheme="minorHAnsi"/>
          <w:lang w:val="en-GB"/>
        </w:rPr>
        <w:t xml:space="preserve">. </w:t>
      </w:r>
      <w:r w:rsidR="00F92042" w:rsidRPr="00E379A1">
        <w:rPr>
          <w:rFonts w:asciiTheme="minorHAnsi" w:hAnsiTheme="minorHAnsi" w:cstheme="minorHAnsi"/>
          <w:lang w:val="en-GB"/>
        </w:rPr>
        <w:t>T</w:t>
      </w:r>
      <w:r w:rsidRPr="00E379A1">
        <w:rPr>
          <w:rFonts w:asciiTheme="minorHAnsi" w:hAnsiTheme="minorHAnsi" w:cstheme="minorHAnsi"/>
          <w:lang w:val="en-GB"/>
        </w:rPr>
        <w:t xml:space="preserve">his made it possible to </w:t>
      </w:r>
      <w:r w:rsidR="007D6027" w:rsidRPr="00E379A1">
        <w:rPr>
          <w:rFonts w:asciiTheme="minorHAnsi" w:hAnsiTheme="minorHAnsi" w:cstheme="minorHAnsi"/>
          <w:lang w:val="en-GB"/>
        </w:rPr>
        <w:t>review</w:t>
      </w:r>
      <w:r w:rsidR="00F92042" w:rsidRPr="00E379A1">
        <w:rPr>
          <w:rFonts w:asciiTheme="minorHAnsi" w:hAnsiTheme="minorHAnsi" w:cstheme="minorHAnsi"/>
          <w:lang w:val="en-GB"/>
        </w:rPr>
        <w:t>:</w:t>
      </w:r>
    </w:p>
    <w:p w14:paraId="7A2E7D37" w14:textId="77777777" w:rsidR="00E33F60" w:rsidRPr="00E379A1" w:rsidRDefault="00E33F60" w:rsidP="00E97526">
      <w:pPr>
        <w:pStyle w:val="ab"/>
        <w:numPr>
          <w:ilvl w:val="2"/>
          <w:numId w:val="1"/>
        </w:numPr>
        <w:spacing w:before="120" w:after="120"/>
        <w:ind w:left="1276"/>
        <w:jc w:val="both"/>
        <w:rPr>
          <w:rFonts w:cstheme="minorHAnsi"/>
          <w:sz w:val="24"/>
          <w:szCs w:val="24"/>
          <w:lang w:val="en-GB"/>
        </w:rPr>
      </w:pPr>
      <w:r w:rsidRPr="00E379A1">
        <w:rPr>
          <w:rFonts w:cstheme="minorHAnsi"/>
          <w:sz w:val="24"/>
          <w:szCs w:val="24"/>
          <w:lang w:val="en-GB"/>
        </w:rPr>
        <w:t xml:space="preserve">experience of patients with selected diseases regarding the availability of </w:t>
      </w:r>
      <w:proofErr w:type="gramStart"/>
      <w:r w:rsidRPr="00E379A1">
        <w:rPr>
          <w:rFonts w:cstheme="minorHAnsi"/>
          <w:sz w:val="24"/>
          <w:szCs w:val="24"/>
          <w:lang w:val="en-GB"/>
        </w:rPr>
        <w:t>medicines;</w:t>
      </w:r>
      <w:proofErr w:type="gramEnd"/>
    </w:p>
    <w:p w14:paraId="64868F94" w14:textId="77777777" w:rsidR="00E33F60" w:rsidRPr="00E379A1" w:rsidRDefault="00E33F60" w:rsidP="00E97526">
      <w:pPr>
        <w:pStyle w:val="ab"/>
        <w:numPr>
          <w:ilvl w:val="2"/>
          <w:numId w:val="1"/>
        </w:numPr>
        <w:spacing w:before="120" w:after="120"/>
        <w:ind w:left="1276"/>
        <w:jc w:val="both"/>
        <w:rPr>
          <w:rFonts w:cstheme="minorHAnsi"/>
          <w:sz w:val="24"/>
          <w:szCs w:val="24"/>
          <w:lang w:val="en-GB"/>
        </w:rPr>
      </w:pPr>
      <w:r w:rsidRPr="00E379A1">
        <w:rPr>
          <w:rFonts w:cstheme="minorHAnsi"/>
          <w:sz w:val="24"/>
          <w:szCs w:val="24"/>
          <w:lang w:val="en-GB"/>
        </w:rPr>
        <w:t>experience of HCF staff regarding the timeliness of delivery and availability of medicines for</w:t>
      </w:r>
      <w:r w:rsidRPr="00E379A1" w:rsidDel="00E26F2B">
        <w:rPr>
          <w:rFonts w:cstheme="minorHAnsi"/>
          <w:sz w:val="24"/>
          <w:szCs w:val="24"/>
          <w:lang w:val="en-GB"/>
        </w:rPr>
        <w:t xml:space="preserve"> </w:t>
      </w:r>
      <w:proofErr w:type="gramStart"/>
      <w:r w:rsidRPr="00E379A1">
        <w:rPr>
          <w:rFonts w:cstheme="minorHAnsi"/>
          <w:sz w:val="24"/>
          <w:szCs w:val="24"/>
          <w:lang w:val="en-GB"/>
        </w:rPr>
        <w:t>patients;</w:t>
      </w:r>
      <w:proofErr w:type="gramEnd"/>
    </w:p>
    <w:p w14:paraId="193F107D" w14:textId="289B3180" w:rsidR="00E33F60" w:rsidRPr="00E379A1" w:rsidRDefault="00FA2C30" w:rsidP="00E97526">
      <w:pPr>
        <w:pStyle w:val="ab"/>
        <w:numPr>
          <w:ilvl w:val="2"/>
          <w:numId w:val="1"/>
        </w:numPr>
        <w:spacing w:before="120" w:after="120"/>
        <w:ind w:left="1276"/>
        <w:jc w:val="both"/>
        <w:rPr>
          <w:rFonts w:cstheme="minorHAnsi"/>
          <w:sz w:val="24"/>
          <w:szCs w:val="24"/>
          <w:lang w:val="en-GB"/>
        </w:rPr>
      </w:pPr>
      <w:r w:rsidRPr="00E379A1">
        <w:rPr>
          <w:rFonts w:cstheme="minorHAnsi"/>
          <w:sz w:val="24"/>
          <w:szCs w:val="24"/>
          <w:lang w:val="en-GB"/>
        </w:rPr>
        <w:t>experience</w:t>
      </w:r>
      <w:r w:rsidR="00E33F60" w:rsidRPr="00E379A1">
        <w:rPr>
          <w:rFonts w:cstheme="minorHAnsi"/>
          <w:sz w:val="24"/>
          <w:szCs w:val="24"/>
          <w:lang w:val="en-GB"/>
        </w:rPr>
        <w:t xml:space="preserve"> of representatives of local government regarding the timeliness of delivery and availability of </w:t>
      </w:r>
      <w:proofErr w:type="gramStart"/>
      <w:r w:rsidR="00E33F60" w:rsidRPr="00E379A1">
        <w:rPr>
          <w:rFonts w:cstheme="minorHAnsi"/>
          <w:sz w:val="24"/>
          <w:szCs w:val="24"/>
          <w:lang w:val="en-GB"/>
        </w:rPr>
        <w:t>medicines;</w:t>
      </w:r>
      <w:proofErr w:type="gramEnd"/>
    </w:p>
    <w:p w14:paraId="23683838" w14:textId="64C6C42E" w:rsidR="00E33F60" w:rsidRPr="00E379A1" w:rsidRDefault="00E33F60" w:rsidP="00E97526">
      <w:pPr>
        <w:pStyle w:val="ab"/>
        <w:numPr>
          <w:ilvl w:val="2"/>
          <w:numId w:val="1"/>
        </w:numPr>
        <w:spacing w:before="120" w:after="120"/>
        <w:ind w:left="1276"/>
        <w:jc w:val="both"/>
        <w:rPr>
          <w:rFonts w:cstheme="minorHAnsi"/>
          <w:sz w:val="24"/>
          <w:szCs w:val="24"/>
          <w:lang w:val="en-GB"/>
        </w:rPr>
      </w:pPr>
      <w:r w:rsidRPr="00E379A1">
        <w:rPr>
          <w:rFonts w:cstheme="minorHAnsi"/>
          <w:sz w:val="24"/>
          <w:szCs w:val="24"/>
          <w:lang w:val="en-GB"/>
        </w:rPr>
        <w:t>number of medicines ordered and received</w:t>
      </w:r>
      <w:r w:rsidR="009A6E1E" w:rsidRPr="00E379A1">
        <w:rPr>
          <w:rFonts w:cstheme="minorHAnsi"/>
          <w:sz w:val="24"/>
          <w:szCs w:val="24"/>
          <w:lang w:val="en-GB"/>
        </w:rPr>
        <w:t>,</w:t>
      </w:r>
      <w:r w:rsidRPr="00E379A1">
        <w:rPr>
          <w:rFonts w:cstheme="minorHAnsi"/>
          <w:sz w:val="24"/>
          <w:szCs w:val="24"/>
          <w:lang w:val="en-GB"/>
        </w:rPr>
        <w:t xml:space="preserve"> per </w:t>
      </w:r>
      <w:r w:rsidR="00E17AA1" w:rsidRPr="00E379A1">
        <w:rPr>
          <w:rFonts w:cstheme="minorHAnsi"/>
          <w:sz w:val="24"/>
          <w:szCs w:val="24"/>
          <w:lang w:val="en-GB"/>
        </w:rPr>
        <w:t xml:space="preserve">disease </w:t>
      </w:r>
      <w:proofErr w:type="gramStart"/>
      <w:r w:rsidR="00E17AA1" w:rsidRPr="00E379A1">
        <w:rPr>
          <w:rFonts w:cstheme="minorHAnsi"/>
          <w:sz w:val="24"/>
          <w:szCs w:val="24"/>
          <w:lang w:val="en-GB"/>
        </w:rPr>
        <w:t>area;</w:t>
      </w:r>
      <w:proofErr w:type="gramEnd"/>
    </w:p>
    <w:p w14:paraId="704187A5" w14:textId="77777777" w:rsidR="00E33F60" w:rsidRPr="00E379A1" w:rsidRDefault="00E33F60" w:rsidP="00E97526">
      <w:pPr>
        <w:pStyle w:val="ab"/>
        <w:numPr>
          <w:ilvl w:val="2"/>
          <w:numId w:val="1"/>
        </w:numPr>
        <w:spacing w:before="120" w:after="120"/>
        <w:ind w:left="1276"/>
        <w:jc w:val="both"/>
        <w:rPr>
          <w:rFonts w:cstheme="minorHAnsi"/>
          <w:sz w:val="24"/>
          <w:szCs w:val="24"/>
          <w:lang w:val="en-GB"/>
        </w:rPr>
      </w:pPr>
      <w:r w:rsidRPr="00E379A1">
        <w:rPr>
          <w:rFonts w:cstheme="minorHAnsi"/>
          <w:sz w:val="24"/>
          <w:szCs w:val="24"/>
          <w:lang w:val="en-GB"/>
        </w:rPr>
        <w:t>time</w:t>
      </w:r>
      <w:r w:rsidR="00B75DC9" w:rsidRPr="00E379A1">
        <w:rPr>
          <w:rFonts w:cstheme="minorHAnsi"/>
          <w:sz w:val="24"/>
          <w:szCs w:val="24"/>
          <w:lang w:val="en-GB"/>
        </w:rPr>
        <w:t>scales</w:t>
      </w:r>
      <w:r w:rsidRPr="00E379A1">
        <w:rPr>
          <w:rFonts w:cstheme="minorHAnsi"/>
          <w:sz w:val="24"/>
          <w:szCs w:val="24"/>
          <w:lang w:val="en-GB"/>
        </w:rPr>
        <w:t xml:space="preserve"> of delivery from the central warehouse to the regional and/or HCF </w:t>
      </w:r>
      <w:proofErr w:type="gramStart"/>
      <w:r w:rsidRPr="00E379A1">
        <w:rPr>
          <w:rFonts w:cstheme="minorHAnsi"/>
          <w:sz w:val="24"/>
          <w:szCs w:val="24"/>
          <w:lang w:val="en-GB"/>
        </w:rPr>
        <w:t>warehouses;</w:t>
      </w:r>
      <w:proofErr w:type="gramEnd"/>
    </w:p>
    <w:p w14:paraId="1CFDB3D6" w14:textId="77777777" w:rsidR="00E33F60" w:rsidRPr="00E379A1" w:rsidRDefault="00E33F60" w:rsidP="00E97526">
      <w:pPr>
        <w:pStyle w:val="ab"/>
        <w:numPr>
          <w:ilvl w:val="2"/>
          <w:numId w:val="1"/>
        </w:numPr>
        <w:spacing w:before="120" w:after="120"/>
        <w:ind w:left="1276"/>
        <w:jc w:val="both"/>
        <w:rPr>
          <w:rFonts w:cstheme="minorHAnsi"/>
          <w:sz w:val="24"/>
          <w:szCs w:val="24"/>
          <w:lang w:val="en-GB"/>
        </w:rPr>
      </w:pPr>
      <w:r w:rsidRPr="00E379A1">
        <w:rPr>
          <w:rFonts w:cstheme="minorHAnsi"/>
          <w:sz w:val="24"/>
          <w:szCs w:val="24"/>
          <w:lang w:val="en-GB"/>
        </w:rPr>
        <w:t xml:space="preserve">problems encountered during the supply of </w:t>
      </w:r>
      <w:proofErr w:type="gramStart"/>
      <w:r w:rsidRPr="00E379A1">
        <w:rPr>
          <w:rFonts w:cstheme="minorHAnsi"/>
          <w:sz w:val="24"/>
          <w:szCs w:val="24"/>
          <w:lang w:val="en-GB"/>
        </w:rPr>
        <w:t>medicines;</w:t>
      </w:r>
      <w:proofErr w:type="gramEnd"/>
    </w:p>
    <w:p w14:paraId="4BE8EBFD" w14:textId="3860F9E5" w:rsidR="00E33F60" w:rsidRPr="00E379A1" w:rsidRDefault="00E33F60" w:rsidP="00E97526">
      <w:pPr>
        <w:pStyle w:val="ab"/>
        <w:numPr>
          <w:ilvl w:val="2"/>
          <w:numId w:val="1"/>
        </w:numPr>
        <w:spacing w:before="120" w:after="120"/>
        <w:ind w:left="1276"/>
        <w:jc w:val="both"/>
        <w:rPr>
          <w:rFonts w:cstheme="minorHAnsi"/>
          <w:sz w:val="24"/>
          <w:szCs w:val="24"/>
          <w:lang w:val="en-GB"/>
        </w:rPr>
      </w:pPr>
      <w:r w:rsidRPr="00E379A1">
        <w:rPr>
          <w:rFonts w:cstheme="minorHAnsi"/>
          <w:sz w:val="24"/>
          <w:szCs w:val="24"/>
          <w:lang w:val="en-GB"/>
        </w:rPr>
        <w:t>number of patients who need treatment</w:t>
      </w:r>
      <w:r w:rsidR="009A6E1E" w:rsidRPr="00E379A1">
        <w:rPr>
          <w:rFonts w:cstheme="minorHAnsi"/>
          <w:sz w:val="24"/>
          <w:szCs w:val="24"/>
          <w:lang w:val="en-GB"/>
        </w:rPr>
        <w:t>,</w:t>
      </w:r>
      <w:r w:rsidRPr="00E379A1">
        <w:rPr>
          <w:rFonts w:cstheme="minorHAnsi"/>
          <w:sz w:val="24"/>
          <w:szCs w:val="24"/>
          <w:lang w:val="en-GB"/>
        </w:rPr>
        <w:t xml:space="preserve"> per </w:t>
      </w:r>
      <w:r w:rsidR="00E17AA1" w:rsidRPr="00E379A1">
        <w:rPr>
          <w:rFonts w:cstheme="minorHAnsi"/>
          <w:sz w:val="24"/>
          <w:szCs w:val="24"/>
          <w:lang w:val="en-GB"/>
        </w:rPr>
        <w:t xml:space="preserve">disease </w:t>
      </w:r>
      <w:proofErr w:type="gramStart"/>
      <w:r w:rsidR="00E17AA1" w:rsidRPr="00E379A1">
        <w:rPr>
          <w:rFonts w:cstheme="minorHAnsi"/>
          <w:sz w:val="24"/>
          <w:szCs w:val="24"/>
          <w:lang w:val="en-GB"/>
        </w:rPr>
        <w:t>area</w:t>
      </w:r>
      <w:r w:rsidRPr="00E379A1">
        <w:rPr>
          <w:rFonts w:cstheme="minorHAnsi"/>
          <w:sz w:val="24"/>
          <w:szCs w:val="24"/>
          <w:lang w:val="en-GB"/>
        </w:rPr>
        <w:t>;</w:t>
      </w:r>
      <w:proofErr w:type="gramEnd"/>
    </w:p>
    <w:p w14:paraId="41B21B2F" w14:textId="7B5F9038" w:rsidR="00E33F60" w:rsidRPr="00E379A1" w:rsidRDefault="00E33F60" w:rsidP="00E97526">
      <w:pPr>
        <w:pStyle w:val="ab"/>
        <w:numPr>
          <w:ilvl w:val="2"/>
          <w:numId w:val="1"/>
        </w:numPr>
        <w:spacing w:before="120" w:after="120"/>
        <w:ind w:left="1276"/>
        <w:jc w:val="both"/>
        <w:rPr>
          <w:rFonts w:cstheme="minorHAnsi"/>
          <w:sz w:val="24"/>
          <w:szCs w:val="24"/>
          <w:lang w:val="en-GB"/>
        </w:rPr>
      </w:pPr>
      <w:r w:rsidRPr="00E379A1">
        <w:rPr>
          <w:rFonts w:cstheme="minorHAnsi"/>
          <w:sz w:val="24"/>
          <w:szCs w:val="24"/>
          <w:lang w:val="en-GB"/>
        </w:rPr>
        <w:t>other issues related to the delivery of medicines (level of awareness of physicians and patients about the existence of free medicines, best practice, etc.</w:t>
      </w:r>
      <w:proofErr w:type="gramStart"/>
      <w:r w:rsidRPr="00E379A1">
        <w:rPr>
          <w:rFonts w:cstheme="minorHAnsi"/>
          <w:sz w:val="24"/>
          <w:szCs w:val="24"/>
          <w:lang w:val="en-GB"/>
        </w:rPr>
        <w:t>);</w:t>
      </w:r>
      <w:proofErr w:type="gramEnd"/>
    </w:p>
    <w:p w14:paraId="68C99E7B" w14:textId="1C2C9FDE" w:rsidR="00E33F60" w:rsidRPr="00E379A1" w:rsidRDefault="00E33F60" w:rsidP="00E97526">
      <w:pPr>
        <w:pStyle w:val="ab"/>
        <w:numPr>
          <w:ilvl w:val="2"/>
          <w:numId w:val="1"/>
        </w:numPr>
        <w:spacing w:before="120" w:after="120"/>
        <w:ind w:left="1276"/>
        <w:jc w:val="both"/>
        <w:rPr>
          <w:rFonts w:cstheme="minorHAnsi"/>
          <w:sz w:val="24"/>
          <w:szCs w:val="24"/>
          <w:lang w:val="en-GB"/>
        </w:rPr>
      </w:pPr>
      <w:r w:rsidRPr="00E379A1">
        <w:rPr>
          <w:rFonts w:cstheme="minorHAnsi"/>
          <w:sz w:val="24"/>
          <w:szCs w:val="24"/>
          <w:lang w:val="en-GB"/>
        </w:rPr>
        <w:lastRenderedPageBreak/>
        <w:t>recommendations for further development of the system for medicinal procurement in Ukraine.</w:t>
      </w:r>
    </w:p>
    <w:p w14:paraId="19D1CEAB" w14:textId="6ABBB4A9" w:rsidR="007E0B64" w:rsidRPr="00E379A1" w:rsidRDefault="007E0B64" w:rsidP="00E97526">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In addition, the </w:t>
      </w:r>
      <w:r w:rsidR="00B75DC9" w:rsidRPr="00E379A1">
        <w:rPr>
          <w:rFonts w:asciiTheme="minorHAnsi" w:hAnsiTheme="minorHAnsi" w:cstheme="minorHAnsi"/>
          <w:lang w:val="en-GB"/>
        </w:rPr>
        <w:t xml:space="preserve">data </w:t>
      </w:r>
      <w:r w:rsidRPr="00E379A1">
        <w:rPr>
          <w:rFonts w:asciiTheme="minorHAnsi" w:hAnsiTheme="minorHAnsi" w:cstheme="minorHAnsi"/>
          <w:lang w:val="en-GB"/>
        </w:rPr>
        <w:t xml:space="preserve">obtained </w:t>
      </w:r>
      <w:r w:rsidR="00CD3D82" w:rsidRPr="00E379A1">
        <w:rPr>
          <w:rFonts w:asciiTheme="minorHAnsi" w:hAnsiTheme="minorHAnsi" w:cstheme="minorHAnsi"/>
          <w:lang w:val="en-GB"/>
        </w:rPr>
        <w:t>cover</w:t>
      </w:r>
      <w:r w:rsidRPr="00E379A1">
        <w:rPr>
          <w:rFonts w:asciiTheme="minorHAnsi" w:hAnsiTheme="minorHAnsi" w:cstheme="minorHAnsi"/>
          <w:lang w:val="en-GB"/>
        </w:rPr>
        <w:t xml:space="preserve"> the point</w:t>
      </w:r>
      <w:r w:rsidR="00B75DC9" w:rsidRPr="00E379A1">
        <w:rPr>
          <w:rFonts w:asciiTheme="minorHAnsi" w:hAnsiTheme="minorHAnsi" w:cstheme="minorHAnsi"/>
          <w:lang w:val="en-GB"/>
        </w:rPr>
        <w:t>s</w:t>
      </w:r>
      <w:r w:rsidRPr="00E379A1">
        <w:rPr>
          <w:rFonts w:asciiTheme="minorHAnsi" w:hAnsiTheme="minorHAnsi" w:cstheme="minorHAnsi"/>
          <w:lang w:val="en-GB"/>
        </w:rPr>
        <w:t xml:space="preserve"> of view of different target groups: patients, </w:t>
      </w:r>
      <w:r w:rsidR="00BA709A" w:rsidRPr="00E379A1">
        <w:rPr>
          <w:rFonts w:asciiTheme="minorHAnsi" w:hAnsiTheme="minorHAnsi" w:cstheme="minorHAnsi"/>
          <w:lang w:val="en-GB"/>
        </w:rPr>
        <w:t xml:space="preserve">physicians </w:t>
      </w:r>
      <w:r w:rsidRPr="00E379A1">
        <w:rPr>
          <w:rFonts w:asciiTheme="minorHAnsi" w:hAnsiTheme="minorHAnsi" w:cstheme="minorHAnsi"/>
          <w:lang w:val="en-GB"/>
        </w:rPr>
        <w:t xml:space="preserve">/ administrative staff of the HCF and representatives of HDs. This approach allowed </w:t>
      </w:r>
      <w:r w:rsidR="00391B01" w:rsidRPr="00E379A1">
        <w:rPr>
          <w:rFonts w:asciiTheme="minorHAnsi" w:hAnsiTheme="minorHAnsi" w:cstheme="minorHAnsi"/>
          <w:lang w:val="en-GB"/>
        </w:rPr>
        <w:t>the</w:t>
      </w:r>
      <w:r w:rsidRPr="00E379A1">
        <w:rPr>
          <w:rFonts w:asciiTheme="minorHAnsi" w:hAnsiTheme="minorHAnsi" w:cstheme="minorHAnsi"/>
          <w:lang w:val="en-GB"/>
        </w:rPr>
        <w:t xml:space="preserve"> problems of delivery</w:t>
      </w:r>
      <w:r w:rsidR="00CD3D82" w:rsidRPr="00E379A1">
        <w:rPr>
          <w:rFonts w:asciiTheme="minorHAnsi" w:hAnsiTheme="minorHAnsi" w:cstheme="minorHAnsi"/>
          <w:lang w:val="en-GB"/>
        </w:rPr>
        <w:t xml:space="preserve"> and</w:t>
      </w:r>
      <w:r w:rsidRPr="00E379A1">
        <w:rPr>
          <w:rFonts w:asciiTheme="minorHAnsi" w:hAnsiTheme="minorHAnsi" w:cstheme="minorHAnsi"/>
          <w:lang w:val="en-GB"/>
        </w:rPr>
        <w:t xml:space="preserve"> availability of medicines at local level</w:t>
      </w:r>
      <w:r w:rsidR="00391B01" w:rsidRPr="00E379A1">
        <w:rPr>
          <w:rFonts w:asciiTheme="minorHAnsi" w:hAnsiTheme="minorHAnsi" w:cstheme="minorHAnsi"/>
          <w:lang w:val="en-GB"/>
        </w:rPr>
        <w:t xml:space="preserve"> </w:t>
      </w:r>
      <w:r w:rsidR="00B75DC9" w:rsidRPr="00E379A1">
        <w:rPr>
          <w:rFonts w:asciiTheme="minorHAnsi" w:hAnsiTheme="minorHAnsi" w:cstheme="minorHAnsi"/>
          <w:lang w:val="en-GB"/>
        </w:rPr>
        <w:t xml:space="preserve">to be comprehensively encompassed, </w:t>
      </w:r>
      <w:r w:rsidR="00391B01" w:rsidRPr="00E379A1">
        <w:rPr>
          <w:rFonts w:asciiTheme="minorHAnsi" w:hAnsiTheme="minorHAnsi" w:cstheme="minorHAnsi"/>
          <w:lang w:val="en-GB"/>
        </w:rPr>
        <w:t xml:space="preserve">both geographically and </w:t>
      </w:r>
      <w:r w:rsidR="003F6025" w:rsidRPr="00E379A1">
        <w:rPr>
          <w:rFonts w:asciiTheme="minorHAnsi" w:hAnsiTheme="minorHAnsi" w:cstheme="minorHAnsi"/>
          <w:lang w:val="en-GB"/>
        </w:rPr>
        <w:t>in relation to specific diseases.</w:t>
      </w:r>
    </w:p>
    <w:p w14:paraId="20F244DF" w14:textId="3E0EB430" w:rsidR="002A23BE" w:rsidRPr="00E379A1" w:rsidRDefault="007E0B64" w:rsidP="00E97526">
      <w:pPr>
        <w:spacing w:before="120" w:after="120"/>
        <w:ind w:firstLine="567"/>
        <w:jc w:val="both"/>
        <w:rPr>
          <w:rFonts w:asciiTheme="minorHAnsi" w:hAnsiTheme="minorHAnsi" w:cstheme="minorHAnsi"/>
          <w:b/>
          <w:highlight w:val="yellow"/>
          <w:lang w:val="en-GB"/>
        </w:rPr>
      </w:pPr>
      <w:r w:rsidRPr="00E379A1">
        <w:rPr>
          <w:rFonts w:asciiTheme="minorHAnsi" w:hAnsiTheme="minorHAnsi" w:cstheme="minorHAnsi"/>
          <w:lang w:val="en-GB"/>
        </w:rPr>
        <w:t xml:space="preserve">The results were used to formulate conclusions and recommendations for various stakeholders </w:t>
      </w:r>
      <w:r w:rsidR="007154D8" w:rsidRPr="00E379A1">
        <w:rPr>
          <w:rFonts w:asciiTheme="minorHAnsi" w:hAnsiTheme="minorHAnsi" w:cstheme="minorHAnsi"/>
          <w:lang w:val="en-GB"/>
        </w:rPr>
        <w:t>to</w:t>
      </w:r>
      <w:r w:rsidRPr="00E379A1">
        <w:rPr>
          <w:rFonts w:asciiTheme="minorHAnsi" w:hAnsiTheme="minorHAnsi" w:cstheme="minorHAnsi"/>
          <w:lang w:val="en-GB"/>
        </w:rPr>
        <w:t xml:space="preserve"> improve the process of delivery of medicines at local level</w:t>
      </w:r>
      <w:r w:rsidR="003F6025" w:rsidRPr="00E379A1">
        <w:rPr>
          <w:rFonts w:asciiTheme="minorHAnsi" w:hAnsiTheme="minorHAnsi" w:cstheme="minorHAnsi"/>
          <w:lang w:val="en-GB"/>
        </w:rPr>
        <w:t xml:space="preserve"> and</w:t>
      </w:r>
      <w:r w:rsidRPr="00E379A1">
        <w:rPr>
          <w:rFonts w:asciiTheme="minorHAnsi" w:hAnsiTheme="minorHAnsi" w:cstheme="minorHAnsi"/>
          <w:lang w:val="en-GB"/>
        </w:rPr>
        <w:t xml:space="preserve"> to improve patients' access to </w:t>
      </w:r>
      <w:r w:rsidR="005C5049" w:rsidRPr="00E379A1">
        <w:rPr>
          <w:rFonts w:asciiTheme="minorHAnsi" w:hAnsiTheme="minorHAnsi" w:cstheme="minorHAnsi"/>
          <w:lang w:val="en-GB"/>
        </w:rPr>
        <w:t>medicines</w:t>
      </w:r>
      <w:r w:rsidRPr="00E379A1">
        <w:rPr>
          <w:rFonts w:asciiTheme="minorHAnsi" w:hAnsiTheme="minorHAnsi" w:cstheme="minorHAnsi"/>
          <w:lang w:val="en-GB"/>
        </w:rPr>
        <w:t>.</w:t>
      </w:r>
      <w:r w:rsidR="002A23BE" w:rsidRPr="00E379A1">
        <w:rPr>
          <w:rFonts w:asciiTheme="minorHAnsi" w:hAnsiTheme="minorHAnsi" w:cstheme="minorHAnsi"/>
          <w:highlight w:val="yellow"/>
          <w:lang w:val="en-GB"/>
        </w:rPr>
        <w:br w:type="page"/>
      </w:r>
    </w:p>
    <w:p w14:paraId="0948F52F" w14:textId="77777777" w:rsidR="00203940" w:rsidRPr="00E379A1" w:rsidRDefault="00EF55D0" w:rsidP="00AC577E">
      <w:pPr>
        <w:pStyle w:val="1"/>
        <w:spacing w:before="0" w:after="0" w:line="240" w:lineRule="auto"/>
        <w:jc w:val="center"/>
        <w:rPr>
          <w:rFonts w:asciiTheme="minorHAnsi" w:hAnsiTheme="minorHAnsi" w:cstheme="minorHAnsi"/>
          <w:sz w:val="28"/>
          <w:szCs w:val="28"/>
          <w:lang w:val="en-GB"/>
        </w:rPr>
      </w:pPr>
      <w:bookmarkStart w:id="7" w:name="_Toc77682689"/>
      <w:r w:rsidRPr="00E379A1">
        <w:rPr>
          <w:rFonts w:asciiTheme="minorHAnsi" w:hAnsiTheme="minorHAnsi" w:cstheme="minorHAnsi"/>
          <w:sz w:val="28"/>
          <w:szCs w:val="28"/>
          <w:lang w:val="en-GB"/>
        </w:rPr>
        <w:lastRenderedPageBreak/>
        <w:t xml:space="preserve">Results of the </w:t>
      </w:r>
      <w:r w:rsidR="002F197B" w:rsidRPr="00E379A1">
        <w:rPr>
          <w:rFonts w:asciiTheme="minorHAnsi" w:hAnsiTheme="minorHAnsi" w:cstheme="minorHAnsi"/>
          <w:sz w:val="28"/>
          <w:szCs w:val="28"/>
          <w:lang w:val="en-GB"/>
        </w:rPr>
        <w:t>20</w:t>
      </w:r>
      <w:r w:rsidR="00203940" w:rsidRPr="00E379A1">
        <w:rPr>
          <w:rFonts w:asciiTheme="minorHAnsi" w:hAnsiTheme="minorHAnsi" w:cstheme="minorHAnsi"/>
          <w:sz w:val="28"/>
          <w:szCs w:val="28"/>
          <w:lang w:val="en-GB"/>
        </w:rPr>
        <w:t>17</w:t>
      </w:r>
      <w:r w:rsidR="002F197B" w:rsidRPr="00E379A1">
        <w:rPr>
          <w:rFonts w:asciiTheme="minorHAnsi" w:hAnsiTheme="minorHAnsi" w:cstheme="minorHAnsi"/>
          <w:sz w:val="28"/>
          <w:szCs w:val="28"/>
          <w:lang w:val="en-GB"/>
        </w:rPr>
        <w:t xml:space="preserve"> </w:t>
      </w:r>
      <w:r w:rsidRPr="00E379A1">
        <w:rPr>
          <w:rFonts w:asciiTheme="minorHAnsi" w:hAnsiTheme="minorHAnsi" w:cstheme="minorHAnsi"/>
          <w:sz w:val="28"/>
          <w:szCs w:val="28"/>
          <w:lang w:val="en-GB"/>
        </w:rPr>
        <w:t>study</w:t>
      </w:r>
      <w:bookmarkEnd w:id="7"/>
    </w:p>
    <w:p w14:paraId="4EF2BB34" w14:textId="77777777" w:rsidR="00C7069B" w:rsidRPr="00E379A1" w:rsidRDefault="00C7069B" w:rsidP="001A03A2">
      <w:pPr>
        <w:spacing w:before="120" w:after="120"/>
        <w:jc w:val="both"/>
        <w:rPr>
          <w:rFonts w:asciiTheme="minorHAnsi" w:hAnsiTheme="minorHAnsi" w:cstheme="minorHAnsi"/>
          <w:b/>
          <w:bCs/>
          <w:lang w:val="en-GB"/>
        </w:rPr>
      </w:pPr>
      <w:r w:rsidRPr="00E379A1">
        <w:rPr>
          <w:rFonts w:asciiTheme="minorHAnsi" w:hAnsiTheme="minorHAnsi" w:cstheme="minorHAnsi"/>
          <w:b/>
          <w:bCs/>
          <w:lang w:val="en-GB"/>
        </w:rPr>
        <w:t xml:space="preserve">Oncology and </w:t>
      </w:r>
      <w:proofErr w:type="spellStart"/>
      <w:r w:rsidRPr="00E379A1">
        <w:rPr>
          <w:rFonts w:asciiTheme="minorHAnsi" w:hAnsiTheme="minorHAnsi" w:cstheme="minorHAnsi"/>
          <w:b/>
          <w:bCs/>
          <w:lang w:val="en-GB"/>
        </w:rPr>
        <w:t>oncoh</w:t>
      </w:r>
      <w:r w:rsidR="00D715A8" w:rsidRPr="00E379A1">
        <w:rPr>
          <w:rFonts w:asciiTheme="minorHAnsi" w:hAnsiTheme="minorHAnsi" w:cstheme="minorHAnsi"/>
          <w:b/>
          <w:bCs/>
          <w:lang w:val="en-GB"/>
        </w:rPr>
        <w:t>a</w:t>
      </w:r>
      <w:r w:rsidRPr="00E379A1">
        <w:rPr>
          <w:rFonts w:asciiTheme="minorHAnsi" w:hAnsiTheme="minorHAnsi" w:cstheme="minorHAnsi"/>
          <w:b/>
          <w:bCs/>
          <w:lang w:val="en-GB"/>
        </w:rPr>
        <w:t>ematology</w:t>
      </w:r>
      <w:proofErr w:type="spellEnd"/>
    </w:p>
    <w:p w14:paraId="51049D65" w14:textId="77777777" w:rsidR="00B0004C" w:rsidRPr="00E379A1" w:rsidRDefault="00B0004C"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monitoring was carried out in four regions of Ukraine and covered 14 medicines</w:t>
      </w:r>
      <w:r w:rsidR="00D30A20" w:rsidRPr="00E379A1">
        <w:rPr>
          <w:rFonts w:asciiTheme="minorHAnsi" w:hAnsiTheme="minorHAnsi" w:cstheme="minorHAnsi"/>
          <w:lang w:val="en-GB"/>
        </w:rPr>
        <w:t xml:space="preserve">, </w:t>
      </w:r>
      <w:r w:rsidR="00D00963" w:rsidRPr="00E379A1">
        <w:rPr>
          <w:rFonts w:asciiTheme="minorHAnsi" w:hAnsiTheme="minorHAnsi" w:cstheme="minorHAnsi"/>
          <w:lang w:val="en-GB"/>
        </w:rPr>
        <w:t xml:space="preserve">which are first-line chemotherapy </w:t>
      </w:r>
      <w:r w:rsidR="008E74EB" w:rsidRPr="00E379A1">
        <w:rPr>
          <w:rFonts w:asciiTheme="minorHAnsi" w:hAnsiTheme="minorHAnsi" w:cstheme="minorHAnsi"/>
          <w:lang w:val="en-GB"/>
        </w:rPr>
        <w:t>medicines</w:t>
      </w:r>
      <w:r w:rsidR="00D00963" w:rsidRPr="00E379A1">
        <w:rPr>
          <w:rFonts w:asciiTheme="minorHAnsi" w:hAnsiTheme="minorHAnsi" w:cstheme="minorHAnsi"/>
          <w:lang w:val="en-GB"/>
        </w:rPr>
        <w:t xml:space="preserve"> and </w:t>
      </w:r>
      <w:r w:rsidR="008E74EB" w:rsidRPr="00E379A1">
        <w:rPr>
          <w:rFonts w:asciiTheme="minorHAnsi" w:hAnsiTheme="minorHAnsi" w:cstheme="minorHAnsi"/>
          <w:lang w:val="en-GB"/>
        </w:rPr>
        <w:t xml:space="preserve">are </w:t>
      </w:r>
      <w:r w:rsidR="00D00963" w:rsidRPr="00E379A1">
        <w:rPr>
          <w:rFonts w:asciiTheme="minorHAnsi" w:hAnsiTheme="minorHAnsi" w:cstheme="minorHAnsi"/>
          <w:lang w:val="en-GB"/>
        </w:rPr>
        <w:t>budget-generating (62% of the budget was spent on their purchase; USD 9.4 million)</w:t>
      </w:r>
      <w:r w:rsidR="005E5325" w:rsidRPr="00E379A1">
        <w:rPr>
          <w:rFonts w:asciiTheme="minorHAnsi" w:hAnsiTheme="minorHAnsi" w:cstheme="minorHAnsi"/>
          <w:lang w:val="en-GB"/>
        </w:rPr>
        <w:t xml:space="preserve"> (Annex </w:t>
      </w:r>
      <w:r w:rsidR="0076075C" w:rsidRPr="00E379A1">
        <w:rPr>
          <w:rFonts w:asciiTheme="minorHAnsi" w:hAnsiTheme="minorHAnsi" w:cstheme="minorHAnsi"/>
          <w:lang w:val="en-GB"/>
        </w:rPr>
        <w:t>4</w:t>
      </w:r>
      <w:r w:rsidR="005E5325" w:rsidRPr="00E379A1">
        <w:rPr>
          <w:rFonts w:asciiTheme="minorHAnsi" w:hAnsiTheme="minorHAnsi" w:cstheme="minorHAnsi"/>
          <w:lang w:val="en-GB"/>
        </w:rPr>
        <w:t>)</w:t>
      </w:r>
      <w:r w:rsidRPr="00E379A1">
        <w:rPr>
          <w:rFonts w:asciiTheme="minorHAnsi" w:hAnsiTheme="minorHAnsi" w:cstheme="minorHAnsi"/>
          <w:lang w:val="en-GB"/>
        </w:rPr>
        <w:t>.</w:t>
      </w:r>
    </w:p>
    <w:p w14:paraId="39170DEC" w14:textId="7EB1DEC9" w:rsidR="004035D0" w:rsidRPr="00E379A1" w:rsidRDefault="00B0004C"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total number of patients with oncology and </w:t>
      </w:r>
      <w:proofErr w:type="spellStart"/>
      <w:r w:rsidRPr="00E379A1">
        <w:rPr>
          <w:rFonts w:asciiTheme="minorHAnsi" w:hAnsiTheme="minorHAnsi" w:cstheme="minorHAnsi"/>
          <w:lang w:val="en-GB"/>
        </w:rPr>
        <w:t>oncoh</w:t>
      </w:r>
      <w:r w:rsidR="00D715A8" w:rsidRPr="00E379A1">
        <w:rPr>
          <w:rFonts w:asciiTheme="minorHAnsi" w:hAnsiTheme="minorHAnsi" w:cstheme="minorHAnsi"/>
          <w:lang w:val="en-GB"/>
        </w:rPr>
        <w:t>a</w:t>
      </w:r>
      <w:r w:rsidRPr="00E379A1">
        <w:rPr>
          <w:rFonts w:asciiTheme="minorHAnsi" w:hAnsiTheme="minorHAnsi" w:cstheme="minorHAnsi"/>
          <w:lang w:val="en-GB"/>
        </w:rPr>
        <w:t>ematology</w:t>
      </w:r>
      <w:proofErr w:type="spellEnd"/>
      <w:r w:rsidR="008E74EB" w:rsidRPr="00E379A1">
        <w:rPr>
          <w:rFonts w:asciiTheme="minorHAnsi" w:hAnsiTheme="minorHAnsi" w:cstheme="minorHAnsi"/>
          <w:lang w:val="en-GB"/>
        </w:rPr>
        <w:t xml:space="preserve"> who needed chemotherapy </w:t>
      </w:r>
      <w:r w:rsidRPr="00E379A1">
        <w:rPr>
          <w:rFonts w:asciiTheme="minorHAnsi" w:hAnsiTheme="minorHAnsi" w:cstheme="minorHAnsi"/>
          <w:lang w:val="en-GB"/>
        </w:rPr>
        <w:t xml:space="preserve">in the study regions </w:t>
      </w:r>
      <w:r w:rsidR="009A6E1E" w:rsidRPr="00E379A1">
        <w:rPr>
          <w:rFonts w:asciiTheme="minorHAnsi" w:hAnsiTheme="minorHAnsi" w:cstheme="minorHAnsi"/>
          <w:lang w:val="en-GB"/>
        </w:rPr>
        <w:t>wa</w:t>
      </w:r>
      <w:r w:rsidRPr="00E379A1">
        <w:rPr>
          <w:rFonts w:asciiTheme="minorHAnsi" w:hAnsiTheme="minorHAnsi" w:cstheme="minorHAnsi"/>
          <w:lang w:val="en-GB"/>
        </w:rPr>
        <w:t xml:space="preserve">s </w:t>
      </w:r>
      <w:r w:rsidR="00FC0729" w:rsidRPr="00E379A1">
        <w:rPr>
          <w:rFonts w:asciiTheme="minorHAnsi" w:hAnsiTheme="minorHAnsi" w:cstheme="minorHAnsi"/>
          <w:lang w:val="en-GB"/>
        </w:rPr>
        <w:t>152,358</w:t>
      </w:r>
      <w:r w:rsidR="008E74EB" w:rsidRPr="00E379A1">
        <w:rPr>
          <w:rFonts w:asciiTheme="minorHAnsi" w:hAnsiTheme="minorHAnsi" w:cstheme="minorHAnsi"/>
          <w:lang w:val="en-GB"/>
        </w:rPr>
        <w:t xml:space="preserve"> persons</w:t>
      </w:r>
      <w:r w:rsidRPr="00E379A1">
        <w:rPr>
          <w:rFonts w:asciiTheme="minorHAnsi" w:hAnsiTheme="minorHAnsi" w:cstheme="minorHAnsi"/>
          <w:lang w:val="en-GB"/>
        </w:rPr>
        <w:t>.</w:t>
      </w:r>
      <w:r w:rsidR="00EF3BD5" w:rsidRPr="00E379A1">
        <w:rPr>
          <w:rFonts w:asciiTheme="minorHAnsi" w:hAnsiTheme="minorHAnsi" w:cstheme="minorHAnsi"/>
          <w:lang w:val="en-GB"/>
        </w:rPr>
        <w:t xml:space="preserve"> </w:t>
      </w:r>
      <w:r w:rsidR="00DD4A36" w:rsidRPr="00E379A1">
        <w:rPr>
          <w:rFonts w:asciiTheme="minorHAnsi" w:hAnsiTheme="minorHAnsi" w:cstheme="minorHAnsi"/>
          <w:lang w:val="en-GB"/>
        </w:rPr>
        <w:t>The grantees interviewed 472 patients</w:t>
      </w:r>
      <w:r w:rsidR="005E5325" w:rsidRPr="00E379A1">
        <w:rPr>
          <w:rFonts w:asciiTheme="minorHAnsi" w:hAnsiTheme="minorHAnsi" w:cstheme="minorHAnsi"/>
          <w:lang w:val="en-GB"/>
        </w:rPr>
        <w:t xml:space="preserve"> and</w:t>
      </w:r>
      <w:r w:rsidR="00DD4A36" w:rsidRPr="00E379A1">
        <w:rPr>
          <w:rFonts w:asciiTheme="minorHAnsi" w:hAnsiTheme="minorHAnsi" w:cstheme="minorHAnsi"/>
          <w:lang w:val="en-GB"/>
        </w:rPr>
        <w:t xml:space="preserve"> 6 </w:t>
      </w:r>
      <w:r w:rsidR="008E74EB" w:rsidRPr="00E379A1">
        <w:rPr>
          <w:rFonts w:asciiTheme="minorHAnsi" w:hAnsiTheme="minorHAnsi" w:cstheme="minorHAnsi"/>
          <w:lang w:val="en-GB"/>
        </w:rPr>
        <w:t>heads</w:t>
      </w:r>
      <w:r w:rsidR="005E5325" w:rsidRPr="00E379A1">
        <w:rPr>
          <w:rFonts w:asciiTheme="minorHAnsi" w:hAnsiTheme="minorHAnsi" w:cstheme="minorHAnsi"/>
          <w:lang w:val="en-GB"/>
        </w:rPr>
        <w:t xml:space="preserve"> </w:t>
      </w:r>
      <w:r w:rsidR="00B24A50" w:rsidRPr="00E379A1">
        <w:rPr>
          <w:rFonts w:asciiTheme="minorHAnsi" w:hAnsiTheme="minorHAnsi" w:cstheme="minorHAnsi"/>
          <w:lang w:val="en-GB"/>
        </w:rPr>
        <w:t xml:space="preserve">of </w:t>
      </w:r>
      <w:r w:rsidR="00DD4A36" w:rsidRPr="00E379A1">
        <w:rPr>
          <w:rFonts w:asciiTheme="minorHAnsi" w:hAnsiTheme="minorHAnsi" w:cstheme="minorHAnsi"/>
          <w:lang w:val="en-GB"/>
        </w:rPr>
        <w:t>HCFs</w:t>
      </w:r>
      <w:r w:rsidR="006B45BB" w:rsidRPr="00E379A1">
        <w:rPr>
          <w:rFonts w:asciiTheme="minorHAnsi" w:hAnsiTheme="minorHAnsi" w:cstheme="minorHAnsi"/>
          <w:lang w:val="en-GB"/>
        </w:rPr>
        <w:t xml:space="preserve"> (</w:t>
      </w:r>
      <w:r w:rsidR="008E74EB" w:rsidRPr="00E379A1">
        <w:rPr>
          <w:rFonts w:asciiTheme="minorHAnsi" w:hAnsiTheme="minorHAnsi" w:cstheme="minorHAnsi"/>
          <w:lang w:val="en-GB"/>
        </w:rPr>
        <w:t>Annex 5</w:t>
      </w:r>
      <w:r w:rsidR="006B45BB" w:rsidRPr="00E379A1">
        <w:rPr>
          <w:rFonts w:asciiTheme="minorHAnsi" w:hAnsiTheme="minorHAnsi" w:cstheme="minorHAnsi"/>
          <w:lang w:val="en-GB"/>
        </w:rPr>
        <w:t>)</w:t>
      </w:r>
      <w:r w:rsidR="00DD4A36" w:rsidRPr="00E379A1">
        <w:rPr>
          <w:rFonts w:asciiTheme="minorHAnsi" w:hAnsiTheme="minorHAnsi" w:cstheme="minorHAnsi"/>
          <w:lang w:val="en-GB"/>
        </w:rPr>
        <w:t>.</w:t>
      </w:r>
      <w:r w:rsidR="004035D0" w:rsidRPr="00E379A1">
        <w:rPr>
          <w:rFonts w:asciiTheme="minorHAnsi" w:hAnsiTheme="minorHAnsi" w:cstheme="minorHAnsi"/>
          <w:lang w:val="en-GB"/>
        </w:rPr>
        <w:t xml:space="preserve"> </w:t>
      </w:r>
      <w:r w:rsidR="00A914D0" w:rsidRPr="00E379A1">
        <w:rPr>
          <w:rFonts w:asciiTheme="minorHAnsi" w:hAnsiTheme="minorHAnsi" w:cstheme="minorHAnsi"/>
          <w:lang w:val="en-GB"/>
        </w:rPr>
        <w:t xml:space="preserve">59% of interviewed patients were women, 41% </w:t>
      </w:r>
      <w:r w:rsidR="00D715A8" w:rsidRPr="00E379A1">
        <w:rPr>
          <w:rFonts w:asciiTheme="minorHAnsi" w:hAnsiTheme="minorHAnsi" w:cstheme="minorHAnsi"/>
          <w:lang w:val="en-GB"/>
        </w:rPr>
        <w:t>were</w:t>
      </w:r>
      <w:r w:rsidR="00A914D0" w:rsidRPr="00E379A1">
        <w:rPr>
          <w:rFonts w:asciiTheme="minorHAnsi" w:hAnsiTheme="minorHAnsi" w:cstheme="minorHAnsi"/>
          <w:lang w:val="en-GB"/>
        </w:rPr>
        <w:t xml:space="preserve"> men. 60% of patients with cancer were </w:t>
      </w:r>
      <w:r w:rsidR="009A6E1E" w:rsidRPr="00E379A1">
        <w:rPr>
          <w:rFonts w:asciiTheme="minorHAnsi" w:hAnsiTheme="minorHAnsi" w:cstheme="minorHAnsi"/>
          <w:lang w:val="en-GB"/>
        </w:rPr>
        <w:t>aged</w:t>
      </w:r>
      <w:r w:rsidR="00D526E0" w:rsidRPr="00E379A1">
        <w:rPr>
          <w:rFonts w:asciiTheme="minorHAnsi" w:hAnsiTheme="minorHAnsi" w:cstheme="minorHAnsi"/>
          <w:lang w:val="en-GB"/>
        </w:rPr>
        <w:t xml:space="preserve"> </w:t>
      </w:r>
      <w:r w:rsidR="00D715A8" w:rsidRPr="00E379A1">
        <w:rPr>
          <w:rFonts w:asciiTheme="minorHAnsi" w:hAnsiTheme="minorHAnsi" w:cstheme="minorHAnsi"/>
          <w:lang w:val="en-GB"/>
        </w:rPr>
        <w:t>between</w:t>
      </w:r>
      <w:r w:rsidR="00A914D0" w:rsidRPr="00E379A1">
        <w:rPr>
          <w:rFonts w:asciiTheme="minorHAnsi" w:hAnsiTheme="minorHAnsi" w:cstheme="minorHAnsi"/>
          <w:lang w:val="en-GB"/>
        </w:rPr>
        <w:t xml:space="preserve"> 50 </w:t>
      </w:r>
      <w:r w:rsidR="00D715A8" w:rsidRPr="00E379A1">
        <w:rPr>
          <w:rFonts w:asciiTheme="minorHAnsi" w:hAnsiTheme="minorHAnsi" w:cstheme="minorHAnsi"/>
          <w:lang w:val="en-GB"/>
        </w:rPr>
        <w:t>and</w:t>
      </w:r>
      <w:r w:rsidR="00A914D0" w:rsidRPr="00E379A1">
        <w:rPr>
          <w:rFonts w:asciiTheme="minorHAnsi" w:hAnsiTheme="minorHAnsi" w:cstheme="minorHAnsi"/>
          <w:lang w:val="en-GB"/>
        </w:rPr>
        <w:t xml:space="preserve"> 70 years old </w:t>
      </w:r>
      <w:r w:rsidR="004035D0" w:rsidRPr="00E379A1">
        <w:rPr>
          <w:rFonts w:asciiTheme="minorHAnsi" w:hAnsiTheme="minorHAnsi" w:cstheme="minorHAnsi"/>
          <w:lang w:val="en-GB"/>
        </w:rPr>
        <w:t xml:space="preserve">(Annex </w:t>
      </w:r>
      <w:r w:rsidR="00A914D0" w:rsidRPr="00E379A1">
        <w:rPr>
          <w:rFonts w:asciiTheme="minorHAnsi" w:hAnsiTheme="minorHAnsi" w:cstheme="minorHAnsi"/>
          <w:lang w:val="en-GB"/>
        </w:rPr>
        <w:t>6</w:t>
      </w:r>
      <w:r w:rsidR="004035D0" w:rsidRPr="00E379A1">
        <w:rPr>
          <w:rFonts w:asciiTheme="minorHAnsi" w:hAnsiTheme="minorHAnsi" w:cstheme="minorHAnsi"/>
          <w:lang w:val="en-GB"/>
        </w:rPr>
        <w:t>)</w:t>
      </w:r>
      <w:r w:rsidR="00A914D0" w:rsidRPr="00E379A1">
        <w:rPr>
          <w:rFonts w:asciiTheme="minorHAnsi" w:hAnsiTheme="minorHAnsi" w:cstheme="minorHAnsi"/>
          <w:lang w:val="en-GB"/>
        </w:rPr>
        <w:t>.</w:t>
      </w:r>
    </w:p>
    <w:p w14:paraId="447DF598" w14:textId="6122E830" w:rsidR="007D629C" w:rsidRPr="00E379A1" w:rsidRDefault="00D715A8" w:rsidP="008F1AA4">
      <w:pPr>
        <w:spacing w:before="120" w:after="120"/>
        <w:ind w:firstLine="567"/>
        <w:jc w:val="both"/>
        <w:rPr>
          <w:rFonts w:asciiTheme="minorHAnsi" w:hAnsiTheme="minorHAnsi" w:cstheme="minorHAnsi"/>
          <w:lang w:val="en-GB"/>
        </w:rPr>
      </w:pPr>
      <w:bookmarkStart w:id="8" w:name="_Hlk73439485"/>
      <w:r w:rsidRPr="00E379A1">
        <w:rPr>
          <w:rFonts w:asciiTheme="minorHAnsi" w:hAnsiTheme="minorHAnsi" w:cstheme="minorHAnsi"/>
          <w:lang w:val="en-GB"/>
        </w:rPr>
        <w:t xml:space="preserve">Timescales for </w:t>
      </w:r>
      <w:r w:rsidR="00A914D0" w:rsidRPr="00E379A1">
        <w:rPr>
          <w:rFonts w:asciiTheme="minorHAnsi" w:hAnsiTheme="minorHAnsi" w:cstheme="minorHAnsi"/>
          <w:lang w:val="en-GB"/>
        </w:rPr>
        <w:t>deliveries of medicines</w:t>
      </w:r>
      <w:bookmarkEnd w:id="8"/>
      <w:r w:rsidR="00BA275E" w:rsidRPr="00E379A1">
        <w:rPr>
          <w:rStyle w:val="aa"/>
          <w:rFonts w:asciiTheme="minorHAnsi" w:hAnsiTheme="minorHAnsi" w:cstheme="minorHAnsi"/>
          <w:lang w:val="en-GB"/>
        </w:rPr>
        <w:footnoteReference w:id="2"/>
      </w:r>
      <w:r w:rsidR="00E47A92" w:rsidRPr="00E379A1">
        <w:rPr>
          <w:rFonts w:asciiTheme="minorHAnsi" w:hAnsiTheme="minorHAnsi" w:cstheme="minorHAnsi"/>
          <w:lang w:val="en-GB"/>
        </w:rPr>
        <w:t>:</w:t>
      </w:r>
      <w:r w:rsidR="00FE53AB" w:rsidRPr="00E379A1">
        <w:rPr>
          <w:rFonts w:asciiTheme="minorHAnsi" w:hAnsiTheme="minorHAnsi" w:cstheme="minorHAnsi"/>
          <w:lang w:val="en-GB"/>
        </w:rPr>
        <w:t xml:space="preserve"> </w:t>
      </w:r>
      <w:r w:rsidR="00D95131" w:rsidRPr="00E379A1">
        <w:rPr>
          <w:rFonts w:asciiTheme="minorHAnsi" w:hAnsiTheme="minorHAnsi" w:cstheme="minorHAnsi"/>
          <w:lang w:val="en-GB"/>
        </w:rPr>
        <w:t>The study identified delays in the supply of medicines from the central warehouse to Kharkivska and Lvivska oblasts. In Poltav</w:t>
      </w:r>
      <w:r w:rsidR="00830731" w:rsidRPr="00E379A1">
        <w:rPr>
          <w:rFonts w:asciiTheme="minorHAnsi" w:hAnsiTheme="minorHAnsi" w:cstheme="minorHAnsi"/>
          <w:lang w:val="en-GB"/>
        </w:rPr>
        <w:t>ska</w:t>
      </w:r>
      <w:r w:rsidR="00D95131" w:rsidRPr="00E379A1">
        <w:rPr>
          <w:rFonts w:asciiTheme="minorHAnsi" w:hAnsiTheme="minorHAnsi" w:cstheme="minorHAnsi"/>
          <w:lang w:val="en-GB"/>
        </w:rPr>
        <w:t>, Cherkas</w:t>
      </w:r>
      <w:r w:rsidR="00830731" w:rsidRPr="00E379A1">
        <w:rPr>
          <w:rFonts w:asciiTheme="minorHAnsi" w:hAnsiTheme="minorHAnsi" w:cstheme="minorHAnsi"/>
          <w:lang w:val="en-GB"/>
        </w:rPr>
        <w:t>ka</w:t>
      </w:r>
      <w:r w:rsidR="00D95131" w:rsidRPr="00E379A1">
        <w:rPr>
          <w:rFonts w:asciiTheme="minorHAnsi" w:hAnsiTheme="minorHAnsi" w:cstheme="minorHAnsi"/>
          <w:lang w:val="en-GB"/>
        </w:rPr>
        <w:t xml:space="preserve"> and Lviv</w:t>
      </w:r>
      <w:r w:rsidR="00830731" w:rsidRPr="00E379A1">
        <w:rPr>
          <w:rFonts w:asciiTheme="minorHAnsi" w:hAnsiTheme="minorHAnsi" w:cstheme="minorHAnsi"/>
          <w:lang w:val="en-GB"/>
        </w:rPr>
        <w:t>ska</w:t>
      </w:r>
      <w:r w:rsidR="00D95131" w:rsidRPr="00E379A1">
        <w:rPr>
          <w:rFonts w:asciiTheme="minorHAnsi" w:hAnsiTheme="minorHAnsi" w:cstheme="minorHAnsi"/>
          <w:lang w:val="en-GB"/>
        </w:rPr>
        <w:t xml:space="preserve"> oblasts, deliveries </w:t>
      </w:r>
      <w:r w:rsidRPr="00E379A1">
        <w:rPr>
          <w:rFonts w:asciiTheme="minorHAnsi" w:hAnsiTheme="minorHAnsi" w:cstheme="minorHAnsi"/>
          <w:lang w:val="en-GB"/>
        </w:rPr>
        <w:t>are made</w:t>
      </w:r>
      <w:r w:rsidR="00D95131" w:rsidRPr="00E379A1">
        <w:rPr>
          <w:rFonts w:asciiTheme="minorHAnsi" w:hAnsiTheme="minorHAnsi" w:cstheme="minorHAnsi"/>
          <w:lang w:val="en-GB"/>
        </w:rPr>
        <w:t xml:space="preserve"> directly to the HCFs (</w:t>
      </w:r>
      <w:r w:rsidRPr="00E379A1">
        <w:rPr>
          <w:rFonts w:asciiTheme="minorHAnsi" w:hAnsiTheme="minorHAnsi" w:cstheme="minorHAnsi"/>
          <w:lang w:val="en-GB"/>
        </w:rPr>
        <w:t>daily</w:t>
      </w:r>
      <w:r w:rsidR="00D95131" w:rsidRPr="00E379A1">
        <w:rPr>
          <w:rFonts w:asciiTheme="minorHAnsi" w:hAnsiTheme="minorHAnsi" w:cstheme="minorHAnsi"/>
          <w:lang w:val="en-GB"/>
        </w:rPr>
        <w:t xml:space="preserve"> deliver</w:t>
      </w:r>
      <w:r w:rsidRPr="00E379A1">
        <w:rPr>
          <w:rFonts w:asciiTheme="minorHAnsi" w:hAnsiTheme="minorHAnsi" w:cstheme="minorHAnsi"/>
          <w:lang w:val="en-GB"/>
        </w:rPr>
        <w:t>ies</w:t>
      </w:r>
      <w:r w:rsidR="00D95131" w:rsidRPr="00E379A1">
        <w:rPr>
          <w:rFonts w:asciiTheme="minorHAnsi" w:hAnsiTheme="minorHAnsi" w:cstheme="minorHAnsi"/>
          <w:lang w:val="en-GB"/>
        </w:rPr>
        <w:t xml:space="preserve"> to the regional warehouse and to the HCF warehouse). The main delays </w:t>
      </w:r>
      <w:r w:rsidR="00B916F5" w:rsidRPr="00E379A1">
        <w:rPr>
          <w:rFonts w:asciiTheme="minorHAnsi" w:hAnsiTheme="minorHAnsi" w:cstheme="minorHAnsi"/>
          <w:lang w:val="en-GB"/>
        </w:rPr>
        <w:t>occurred</w:t>
      </w:r>
      <w:r w:rsidR="00D95131" w:rsidRPr="00E379A1">
        <w:rPr>
          <w:rFonts w:asciiTheme="minorHAnsi" w:hAnsiTheme="minorHAnsi" w:cstheme="minorHAnsi"/>
          <w:lang w:val="en-GB"/>
        </w:rPr>
        <w:t xml:space="preserve"> at the level of the central warehouse of the MoH. Thus, in Lviv</w:t>
      </w:r>
      <w:r w:rsidR="00CD441C" w:rsidRPr="00E379A1">
        <w:rPr>
          <w:rFonts w:asciiTheme="minorHAnsi" w:hAnsiTheme="minorHAnsi" w:cstheme="minorHAnsi"/>
          <w:lang w:val="en-GB"/>
        </w:rPr>
        <w:t>ska oblast</w:t>
      </w:r>
      <w:r w:rsidR="00D95131" w:rsidRPr="00E379A1">
        <w:rPr>
          <w:rFonts w:asciiTheme="minorHAnsi" w:hAnsiTheme="minorHAnsi" w:cstheme="minorHAnsi"/>
          <w:lang w:val="en-GB"/>
        </w:rPr>
        <w:t xml:space="preserve">, 41% of </w:t>
      </w:r>
      <w:r w:rsidRPr="00E379A1">
        <w:rPr>
          <w:rFonts w:asciiTheme="minorHAnsi" w:hAnsiTheme="minorHAnsi" w:cstheme="minorHAnsi"/>
          <w:lang w:val="en-GB"/>
        </w:rPr>
        <w:t xml:space="preserve">medicines </w:t>
      </w:r>
      <w:r w:rsidR="00D95131" w:rsidRPr="00E379A1">
        <w:rPr>
          <w:rFonts w:asciiTheme="minorHAnsi" w:hAnsiTheme="minorHAnsi" w:cstheme="minorHAnsi"/>
          <w:lang w:val="en-GB"/>
        </w:rPr>
        <w:t xml:space="preserve">purchased </w:t>
      </w:r>
      <w:r w:rsidR="00CD441C" w:rsidRPr="00E379A1">
        <w:rPr>
          <w:rFonts w:asciiTheme="minorHAnsi" w:hAnsiTheme="minorHAnsi" w:cstheme="minorHAnsi"/>
          <w:lang w:val="en-GB"/>
        </w:rPr>
        <w:t xml:space="preserve">by </w:t>
      </w:r>
      <w:r w:rsidR="00D95131" w:rsidRPr="00E379A1">
        <w:rPr>
          <w:rFonts w:asciiTheme="minorHAnsi" w:hAnsiTheme="minorHAnsi" w:cstheme="minorHAnsi"/>
          <w:lang w:val="en-GB"/>
        </w:rPr>
        <w:t xml:space="preserve">UNDP (25 out of 61) </w:t>
      </w:r>
      <w:r w:rsidR="00CD441C" w:rsidRPr="00E379A1">
        <w:rPr>
          <w:rFonts w:asciiTheme="minorHAnsi" w:hAnsiTheme="minorHAnsi" w:cstheme="minorHAnsi"/>
          <w:lang w:val="en-GB"/>
        </w:rPr>
        <w:t>were delivered</w:t>
      </w:r>
      <w:r w:rsidR="00D95131" w:rsidRPr="00E379A1">
        <w:rPr>
          <w:rFonts w:asciiTheme="minorHAnsi" w:hAnsiTheme="minorHAnsi" w:cstheme="minorHAnsi"/>
          <w:lang w:val="en-GB"/>
        </w:rPr>
        <w:t xml:space="preserve"> to the </w:t>
      </w:r>
      <w:r w:rsidR="00CD441C" w:rsidRPr="00E379A1">
        <w:rPr>
          <w:rFonts w:asciiTheme="minorHAnsi" w:hAnsiTheme="minorHAnsi" w:cstheme="minorHAnsi"/>
          <w:lang w:val="en-GB"/>
        </w:rPr>
        <w:t>HCFs</w:t>
      </w:r>
      <w:r w:rsidR="00D95131" w:rsidRPr="00E379A1">
        <w:rPr>
          <w:rFonts w:asciiTheme="minorHAnsi" w:hAnsiTheme="minorHAnsi" w:cstheme="minorHAnsi"/>
          <w:lang w:val="en-GB"/>
        </w:rPr>
        <w:t xml:space="preserve"> more than a month after the </w:t>
      </w:r>
      <w:r w:rsidR="00CD441C" w:rsidRPr="00E379A1">
        <w:rPr>
          <w:rFonts w:asciiTheme="minorHAnsi" w:hAnsiTheme="minorHAnsi" w:cstheme="minorHAnsi"/>
          <w:lang w:val="en-GB"/>
        </w:rPr>
        <w:t xml:space="preserve">UNDP transferred </w:t>
      </w:r>
      <w:r w:rsidRPr="00E379A1">
        <w:rPr>
          <w:rFonts w:asciiTheme="minorHAnsi" w:hAnsiTheme="minorHAnsi" w:cstheme="minorHAnsi"/>
          <w:lang w:val="en-GB"/>
        </w:rPr>
        <w:t xml:space="preserve">the </w:t>
      </w:r>
      <w:r w:rsidR="00CD441C" w:rsidRPr="00E379A1">
        <w:rPr>
          <w:rFonts w:asciiTheme="minorHAnsi" w:hAnsiTheme="minorHAnsi" w:cstheme="minorHAnsi"/>
          <w:lang w:val="en-GB"/>
        </w:rPr>
        <w:t xml:space="preserve">medicines </w:t>
      </w:r>
      <w:r w:rsidR="00D95131" w:rsidRPr="00E379A1">
        <w:rPr>
          <w:rFonts w:asciiTheme="minorHAnsi" w:hAnsiTheme="minorHAnsi" w:cstheme="minorHAnsi"/>
          <w:lang w:val="en-GB"/>
        </w:rPr>
        <w:t xml:space="preserve">to the central warehouse of the </w:t>
      </w:r>
      <w:r w:rsidR="00CD441C" w:rsidRPr="00E379A1">
        <w:rPr>
          <w:rFonts w:asciiTheme="minorHAnsi" w:hAnsiTheme="minorHAnsi" w:cstheme="minorHAnsi"/>
          <w:lang w:val="en-GB"/>
        </w:rPr>
        <w:t>MoH</w:t>
      </w:r>
      <w:r w:rsidR="00D95131" w:rsidRPr="00E379A1">
        <w:rPr>
          <w:rFonts w:asciiTheme="minorHAnsi" w:hAnsiTheme="minorHAnsi" w:cstheme="minorHAnsi"/>
          <w:lang w:val="en-GB"/>
        </w:rPr>
        <w:t xml:space="preserve">. The delay in the delivery of 13 </w:t>
      </w:r>
      <w:r w:rsidR="00CD441C" w:rsidRPr="00E379A1">
        <w:rPr>
          <w:rFonts w:asciiTheme="minorHAnsi" w:hAnsiTheme="minorHAnsi" w:cstheme="minorHAnsi"/>
          <w:lang w:val="en-GB"/>
        </w:rPr>
        <w:t>medicines</w:t>
      </w:r>
      <w:r w:rsidR="00D95131" w:rsidRPr="00E379A1">
        <w:rPr>
          <w:rFonts w:asciiTheme="minorHAnsi" w:hAnsiTheme="minorHAnsi" w:cstheme="minorHAnsi"/>
          <w:lang w:val="en-GB"/>
        </w:rPr>
        <w:t xml:space="preserve"> from the central warehouse of the </w:t>
      </w:r>
      <w:r w:rsidR="00CD441C" w:rsidRPr="00E379A1">
        <w:rPr>
          <w:rFonts w:asciiTheme="minorHAnsi" w:hAnsiTheme="minorHAnsi" w:cstheme="minorHAnsi"/>
          <w:lang w:val="en-GB"/>
        </w:rPr>
        <w:t>MoH</w:t>
      </w:r>
      <w:r w:rsidR="00D95131" w:rsidRPr="00E379A1">
        <w:rPr>
          <w:rFonts w:asciiTheme="minorHAnsi" w:hAnsiTheme="minorHAnsi" w:cstheme="minorHAnsi"/>
          <w:lang w:val="en-GB"/>
        </w:rPr>
        <w:t xml:space="preserve"> to the regional warehouse in Kharkiv</w:t>
      </w:r>
      <w:r w:rsidR="00CD441C" w:rsidRPr="00E379A1">
        <w:rPr>
          <w:rFonts w:asciiTheme="minorHAnsi" w:hAnsiTheme="minorHAnsi" w:cstheme="minorHAnsi"/>
          <w:lang w:val="en-GB"/>
        </w:rPr>
        <w:t>ska</w:t>
      </w:r>
      <w:r w:rsidR="00D95131" w:rsidRPr="00E379A1">
        <w:rPr>
          <w:rFonts w:asciiTheme="minorHAnsi" w:hAnsiTheme="minorHAnsi" w:cstheme="minorHAnsi"/>
          <w:lang w:val="en-GB"/>
        </w:rPr>
        <w:t xml:space="preserve"> </w:t>
      </w:r>
      <w:r w:rsidR="00CD441C" w:rsidRPr="00E379A1">
        <w:rPr>
          <w:rFonts w:asciiTheme="minorHAnsi" w:hAnsiTheme="minorHAnsi" w:cstheme="minorHAnsi"/>
          <w:lang w:val="en-GB"/>
        </w:rPr>
        <w:t>oblast</w:t>
      </w:r>
      <w:r w:rsidR="00D95131" w:rsidRPr="00E379A1">
        <w:rPr>
          <w:rFonts w:asciiTheme="minorHAnsi" w:hAnsiTheme="minorHAnsi" w:cstheme="minorHAnsi"/>
          <w:lang w:val="en-GB"/>
        </w:rPr>
        <w:t xml:space="preserve"> was </w:t>
      </w:r>
      <w:r w:rsidR="007D34ED" w:rsidRPr="00E379A1">
        <w:rPr>
          <w:rFonts w:asciiTheme="minorHAnsi" w:hAnsiTheme="minorHAnsi" w:cstheme="minorHAnsi"/>
          <w:lang w:val="en-GB"/>
        </w:rPr>
        <w:t>identified</w:t>
      </w:r>
      <w:r w:rsidR="00CD441C" w:rsidRPr="00E379A1">
        <w:rPr>
          <w:rFonts w:asciiTheme="minorHAnsi" w:hAnsiTheme="minorHAnsi" w:cstheme="minorHAnsi"/>
          <w:lang w:val="en-GB"/>
        </w:rPr>
        <w:t xml:space="preserve"> as </w:t>
      </w:r>
      <w:r w:rsidR="00D95131" w:rsidRPr="00E379A1">
        <w:rPr>
          <w:rFonts w:asciiTheme="minorHAnsi" w:hAnsiTheme="minorHAnsi" w:cstheme="minorHAnsi"/>
          <w:lang w:val="en-GB"/>
        </w:rPr>
        <w:t>28-38 days</w:t>
      </w:r>
      <w:r w:rsidR="008B3F46" w:rsidRPr="00E379A1">
        <w:rPr>
          <w:rFonts w:asciiTheme="minorHAnsi" w:hAnsiTheme="minorHAnsi" w:cstheme="minorHAnsi"/>
          <w:lang w:val="en-GB"/>
        </w:rPr>
        <w:t xml:space="preserve"> </w:t>
      </w:r>
      <w:r w:rsidR="00CD441C" w:rsidRPr="00E379A1">
        <w:rPr>
          <w:rFonts w:asciiTheme="minorHAnsi" w:hAnsiTheme="minorHAnsi" w:cstheme="minorHAnsi"/>
          <w:lang w:val="en-GB"/>
        </w:rPr>
        <w:t>(Annex 7)</w:t>
      </w:r>
      <w:r w:rsidR="001860B3" w:rsidRPr="00E379A1">
        <w:rPr>
          <w:rFonts w:asciiTheme="minorHAnsi" w:hAnsiTheme="minorHAnsi" w:cstheme="minorHAnsi"/>
          <w:lang w:val="en-GB"/>
        </w:rPr>
        <w:t>.</w:t>
      </w:r>
    </w:p>
    <w:p w14:paraId="2F43A069" w14:textId="133273CC" w:rsidR="00AD2ACA" w:rsidRPr="00E379A1" w:rsidRDefault="00CD441C"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74% of </w:t>
      </w:r>
      <w:r w:rsidR="00B66CF7" w:rsidRPr="00E379A1">
        <w:rPr>
          <w:rFonts w:asciiTheme="minorHAnsi" w:hAnsiTheme="minorHAnsi" w:cstheme="minorHAnsi"/>
          <w:lang w:val="en-GB"/>
        </w:rPr>
        <w:t xml:space="preserve">the </w:t>
      </w:r>
      <w:r w:rsidRPr="00E379A1">
        <w:rPr>
          <w:rFonts w:asciiTheme="minorHAnsi" w:hAnsiTheme="minorHAnsi" w:cstheme="minorHAnsi"/>
          <w:lang w:val="en-GB"/>
        </w:rPr>
        <w:t xml:space="preserve">patients with cancer </w:t>
      </w:r>
      <w:r w:rsidR="00B66CF7" w:rsidRPr="00E379A1">
        <w:rPr>
          <w:rFonts w:asciiTheme="minorHAnsi" w:hAnsiTheme="minorHAnsi" w:cstheme="minorHAnsi"/>
          <w:lang w:val="en-GB"/>
        </w:rPr>
        <w:t xml:space="preserve">surveyed </w:t>
      </w:r>
      <w:r w:rsidRPr="00E379A1">
        <w:rPr>
          <w:rFonts w:asciiTheme="minorHAnsi" w:hAnsiTheme="minorHAnsi" w:cstheme="minorHAnsi"/>
          <w:lang w:val="en-GB"/>
        </w:rPr>
        <w:t xml:space="preserve">received medicines for </w:t>
      </w:r>
      <w:r w:rsidR="00B66CF7" w:rsidRPr="00E379A1">
        <w:rPr>
          <w:rFonts w:asciiTheme="minorHAnsi" w:hAnsiTheme="minorHAnsi" w:cstheme="minorHAnsi"/>
          <w:lang w:val="en-GB"/>
        </w:rPr>
        <w:t xml:space="preserve">their </w:t>
      </w:r>
      <w:r w:rsidRPr="00E379A1">
        <w:rPr>
          <w:rFonts w:asciiTheme="minorHAnsi" w:hAnsiTheme="minorHAnsi" w:cstheme="minorHAnsi"/>
          <w:lang w:val="en-GB"/>
        </w:rPr>
        <w:t>treatment free of charge (Annex 8)</w:t>
      </w:r>
      <w:r w:rsidR="00AD2ACA" w:rsidRPr="00E379A1">
        <w:rPr>
          <w:rFonts w:asciiTheme="minorHAnsi" w:hAnsiTheme="minorHAnsi" w:cstheme="minorHAnsi"/>
          <w:lang w:val="en-GB"/>
        </w:rPr>
        <w:t>.</w:t>
      </w:r>
    </w:p>
    <w:p w14:paraId="506DADF7" w14:textId="37D713EF" w:rsidR="00FE58B1" w:rsidRPr="00E379A1" w:rsidRDefault="006A1CBC"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Only 5% of the patients </w:t>
      </w:r>
      <w:r w:rsidR="00B66CF7" w:rsidRPr="00E379A1">
        <w:rPr>
          <w:rFonts w:asciiTheme="minorHAnsi" w:hAnsiTheme="minorHAnsi" w:cstheme="minorHAnsi"/>
          <w:lang w:val="en-GB"/>
        </w:rPr>
        <w:t xml:space="preserve">surveyed </w:t>
      </w:r>
      <w:r w:rsidRPr="00E379A1">
        <w:rPr>
          <w:rFonts w:asciiTheme="minorHAnsi" w:hAnsiTheme="minorHAnsi" w:cstheme="minorHAnsi"/>
          <w:lang w:val="en-GB"/>
        </w:rPr>
        <w:t xml:space="preserve">refused the medicines </w:t>
      </w:r>
      <w:r w:rsidR="00B66CF7" w:rsidRPr="00E379A1">
        <w:rPr>
          <w:rFonts w:asciiTheme="minorHAnsi" w:hAnsiTheme="minorHAnsi" w:cstheme="minorHAnsi"/>
          <w:lang w:val="en-GB"/>
        </w:rPr>
        <w:t xml:space="preserve">that were </w:t>
      </w:r>
      <w:r w:rsidRPr="00E379A1">
        <w:rPr>
          <w:rFonts w:asciiTheme="minorHAnsi" w:hAnsiTheme="minorHAnsi" w:cstheme="minorHAnsi"/>
          <w:lang w:val="en-GB"/>
        </w:rPr>
        <w:t>offered free of charge. The main reasons for refusal were the following: patients bought better medicines (with fewer side</w:t>
      </w:r>
      <w:r w:rsidR="00B66CF7" w:rsidRPr="00E379A1">
        <w:rPr>
          <w:rFonts w:asciiTheme="minorHAnsi" w:hAnsiTheme="minorHAnsi" w:cstheme="minorHAnsi"/>
          <w:lang w:val="en-GB"/>
        </w:rPr>
        <w:t>-</w:t>
      </w:r>
      <w:r w:rsidRPr="00E379A1">
        <w:rPr>
          <w:rFonts w:asciiTheme="minorHAnsi" w:hAnsiTheme="minorHAnsi" w:cstheme="minorHAnsi"/>
          <w:lang w:val="en-GB"/>
        </w:rPr>
        <w:t>effects); low efficiency of the medicines</w:t>
      </w:r>
      <w:r w:rsidR="00B66CF7" w:rsidRPr="00E379A1">
        <w:rPr>
          <w:rFonts w:asciiTheme="minorHAnsi" w:hAnsiTheme="minorHAnsi" w:cstheme="minorHAnsi"/>
          <w:lang w:val="en-GB"/>
        </w:rPr>
        <w:t xml:space="preserve"> offered;</w:t>
      </w:r>
      <w:r w:rsidRPr="00E379A1">
        <w:rPr>
          <w:rFonts w:asciiTheme="minorHAnsi" w:hAnsiTheme="minorHAnsi" w:cstheme="minorHAnsi"/>
          <w:lang w:val="en-GB"/>
        </w:rPr>
        <w:t xml:space="preserve"> side</w:t>
      </w:r>
      <w:r w:rsidR="00B66CF7" w:rsidRPr="00E379A1">
        <w:rPr>
          <w:rFonts w:asciiTheme="minorHAnsi" w:hAnsiTheme="minorHAnsi" w:cstheme="minorHAnsi"/>
          <w:lang w:val="en-GB"/>
        </w:rPr>
        <w:t>-</w:t>
      </w:r>
      <w:r w:rsidRPr="00E379A1">
        <w:rPr>
          <w:rFonts w:asciiTheme="minorHAnsi" w:hAnsiTheme="minorHAnsi" w:cstheme="minorHAnsi"/>
          <w:lang w:val="en-GB"/>
        </w:rPr>
        <w:t xml:space="preserve">effects after taking generics. Information on </w:t>
      </w:r>
      <w:r w:rsidR="00B66CF7" w:rsidRPr="00E379A1">
        <w:rPr>
          <w:rFonts w:asciiTheme="minorHAnsi" w:hAnsiTheme="minorHAnsi" w:cstheme="minorHAnsi"/>
          <w:lang w:val="en-GB"/>
        </w:rPr>
        <w:t xml:space="preserve">where </w:t>
      </w:r>
      <w:r w:rsidRPr="00E379A1">
        <w:rPr>
          <w:rFonts w:asciiTheme="minorHAnsi" w:hAnsiTheme="minorHAnsi" w:cstheme="minorHAnsi"/>
          <w:lang w:val="en-GB"/>
        </w:rPr>
        <w:t xml:space="preserve">medicines </w:t>
      </w:r>
      <w:r w:rsidR="00B66CF7" w:rsidRPr="00E379A1">
        <w:rPr>
          <w:rFonts w:asciiTheme="minorHAnsi" w:hAnsiTheme="minorHAnsi" w:cstheme="minorHAnsi"/>
          <w:lang w:val="en-GB"/>
        </w:rPr>
        <w:t xml:space="preserve">were purchased </w:t>
      </w:r>
      <w:r w:rsidRPr="00E379A1">
        <w:rPr>
          <w:rFonts w:asciiTheme="minorHAnsi" w:hAnsiTheme="minorHAnsi" w:cstheme="minorHAnsi"/>
          <w:lang w:val="en-GB"/>
        </w:rPr>
        <w:t>can be found in Annex 9</w:t>
      </w:r>
      <w:r w:rsidR="00F1221A" w:rsidRPr="00E379A1">
        <w:rPr>
          <w:rFonts w:asciiTheme="minorHAnsi" w:hAnsiTheme="minorHAnsi" w:cstheme="minorHAnsi"/>
          <w:lang w:val="en-GB"/>
        </w:rPr>
        <w:t>.</w:t>
      </w:r>
    </w:p>
    <w:p w14:paraId="1AB7C40F" w14:textId="005A1670" w:rsidR="006A1CBC" w:rsidRPr="00E379A1" w:rsidRDefault="006A1CBC"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10% of patients reported that they were </w:t>
      </w:r>
      <w:r w:rsidR="00187E41" w:rsidRPr="00E379A1">
        <w:rPr>
          <w:rFonts w:asciiTheme="minorHAnsi" w:hAnsiTheme="minorHAnsi" w:cstheme="minorHAnsi"/>
          <w:lang w:val="en-GB"/>
        </w:rPr>
        <w:t>asked</w:t>
      </w:r>
      <w:r w:rsidRPr="00E379A1">
        <w:rPr>
          <w:rFonts w:asciiTheme="minorHAnsi" w:hAnsiTheme="minorHAnsi" w:cstheme="minorHAnsi"/>
          <w:lang w:val="en-GB"/>
        </w:rPr>
        <w:t xml:space="preserve"> to make a charitable </w:t>
      </w:r>
      <w:r w:rsidR="00187E41" w:rsidRPr="00E379A1">
        <w:rPr>
          <w:rFonts w:asciiTheme="minorHAnsi" w:hAnsiTheme="minorHAnsi" w:cstheme="minorHAnsi"/>
          <w:lang w:val="en-GB"/>
        </w:rPr>
        <w:t xml:space="preserve">donation </w:t>
      </w:r>
      <w:proofErr w:type="gramStart"/>
      <w:r w:rsidR="00187E41" w:rsidRPr="00E379A1">
        <w:rPr>
          <w:rFonts w:asciiTheme="minorHAnsi" w:hAnsiTheme="minorHAnsi" w:cstheme="minorHAnsi"/>
          <w:lang w:val="en-GB"/>
        </w:rPr>
        <w:t>in order</w:t>
      </w:r>
      <w:r w:rsidRPr="00E379A1">
        <w:rPr>
          <w:rFonts w:asciiTheme="minorHAnsi" w:hAnsiTheme="minorHAnsi" w:cstheme="minorHAnsi"/>
          <w:lang w:val="en-GB"/>
        </w:rPr>
        <w:t xml:space="preserve"> to</w:t>
      </w:r>
      <w:proofErr w:type="gramEnd"/>
      <w:r w:rsidRPr="00E379A1">
        <w:rPr>
          <w:rFonts w:asciiTheme="minorHAnsi" w:hAnsiTheme="minorHAnsi" w:cstheme="minorHAnsi"/>
          <w:lang w:val="en-GB"/>
        </w:rPr>
        <w:t xml:space="preserve"> receive free medicines.</w:t>
      </w:r>
    </w:p>
    <w:p w14:paraId="16E9396F" w14:textId="26DEDBF2" w:rsidR="006A1CBC" w:rsidRPr="00E379A1" w:rsidRDefault="00187E41"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When patients purchased </w:t>
      </w:r>
      <w:r w:rsidR="006A1CBC" w:rsidRPr="00E379A1">
        <w:rPr>
          <w:rFonts w:asciiTheme="minorHAnsi" w:hAnsiTheme="minorHAnsi" w:cstheme="minorHAnsi"/>
          <w:lang w:val="en-GB"/>
        </w:rPr>
        <w:t>medicines</w:t>
      </w:r>
      <w:r w:rsidRPr="00E379A1">
        <w:rPr>
          <w:rFonts w:asciiTheme="minorHAnsi" w:hAnsiTheme="minorHAnsi" w:cstheme="minorHAnsi"/>
          <w:lang w:val="en-GB"/>
        </w:rPr>
        <w:t xml:space="preserve"> themselves</w:t>
      </w:r>
      <w:r w:rsidR="006A1CBC" w:rsidRPr="00E379A1">
        <w:rPr>
          <w:rFonts w:asciiTheme="minorHAnsi" w:hAnsiTheme="minorHAnsi" w:cstheme="minorHAnsi"/>
          <w:lang w:val="en-GB"/>
        </w:rPr>
        <w:t xml:space="preserve">, </w:t>
      </w:r>
      <w:r w:rsidRPr="00E379A1">
        <w:rPr>
          <w:rFonts w:asciiTheme="minorHAnsi" w:hAnsiTheme="minorHAnsi" w:cstheme="minorHAnsi"/>
          <w:lang w:val="en-GB"/>
        </w:rPr>
        <w:t>they</w:t>
      </w:r>
      <w:r w:rsidR="006A1CBC" w:rsidRPr="00E379A1">
        <w:rPr>
          <w:rFonts w:asciiTheme="minorHAnsi" w:hAnsiTheme="minorHAnsi" w:cstheme="minorHAnsi"/>
          <w:lang w:val="en-GB"/>
        </w:rPr>
        <w:t xml:space="preserve"> faced the following problems: difficulties </w:t>
      </w:r>
      <w:r w:rsidRPr="00E379A1">
        <w:rPr>
          <w:rFonts w:asciiTheme="minorHAnsi" w:hAnsiTheme="minorHAnsi" w:cstheme="minorHAnsi"/>
          <w:lang w:val="en-GB"/>
        </w:rPr>
        <w:t>in</w:t>
      </w:r>
      <w:r w:rsidR="006A1CBC" w:rsidRPr="00E379A1">
        <w:rPr>
          <w:rFonts w:asciiTheme="minorHAnsi" w:hAnsiTheme="minorHAnsi" w:cstheme="minorHAnsi"/>
          <w:lang w:val="en-GB"/>
        </w:rPr>
        <w:t xml:space="preserve"> purchas</w:t>
      </w:r>
      <w:r w:rsidRPr="00E379A1">
        <w:rPr>
          <w:rFonts w:asciiTheme="minorHAnsi" w:hAnsiTheme="minorHAnsi" w:cstheme="minorHAnsi"/>
          <w:lang w:val="en-GB"/>
        </w:rPr>
        <w:t>ing</w:t>
      </w:r>
      <w:r w:rsidR="006A1CBC" w:rsidRPr="00E379A1">
        <w:rPr>
          <w:rFonts w:asciiTheme="minorHAnsi" w:hAnsiTheme="minorHAnsi" w:cstheme="minorHAnsi"/>
          <w:lang w:val="en-GB"/>
        </w:rPr>
        <w:t xml:space="preserve"> medicines </w:t>
      </w:r>
      <w:r w:rsidRPr="00E379A1">
        <w:rPr>
          <w:rFonts w:asciiTheme="minorHAnsi" w:hAnsiTheme="minorHAnsi" w:cstheme="minorHAnsi"/>
          <w:lang w:val="en-GB"/>
        </w:rPr>
        <w:t>that</w:t>
      </w:r>
      <w:r w:rsidR="006A1CBC" w:rsidRPr="00E379A1">
        <w:rPr>
          <w:rFonts w:asciiTheme="minorHAnsi" w:hAnsiTheme="minorHAnsi" w:cstheme="minorHAnsi"/>
          <w:lang w:val="en-GB"/>
        </w:rPr>
        <w:t xml:space="preserve"> are not registered in </w:t>
      </w:r>
      <w:r w:rsidR="007D34ED" w:rsidRPr="00E379A1">
        <w:rPr>
          <w:rFonts w:asciiTheme="minorHAnsi" w:hAnsiTheme="minorHAnsi" w:cstheme="minorHAnsi"/>
          <w:lang w:val="en-GB"/>
        </w:rPr>
        <w:t>Ukraine</w:t>
      </w:r>
      <w:r w:rsidR="006A1CBC" w:rsidRPr="00E379A1">
        <w:rPr>
          <w:rFonts w:asciiTheme="minorHAnsi" w:hAnsiTheme="minorHAnsi" w:cstheme="minorHAnsi"/>
          <w:lang w:val="en-GB"/>
        </w:rPr>
        <w:t xml:space="preserve"> but are included in treatment protocols; difficulties </w:t>
      </w:r>
      <w:r w:rsidRPr="00E379A1">
        <w:rPr>
          <w:rFonts w:asciiTheme="minorHAnsi" w:hAnsiTheme="minorHAnsi" w:cstheme="minorHAnsi"/>
          <w:lang w:val="en-GB"/>
        </w:rPr>
        <w:t xml:space="preserve">in getting </w:t>
      </w:r>
      <w:r w:rsidR="006A1CBC" w:rsidRPr="00E379A1">
        <w:rPr>
          <w:rFonts w:asciiTheme="minorHAnsi" w:hAnsiTheme="minorHAnsi" w:cstheme="minorHAnsi"/>
          <w:lang w:val="en-GB"/>
        </w:rPr>
        <w:t xml:space="preserve">medicines </w:t>
      </w:r>
      <w:r w:rsidRPr="00E379A1">
        <w:rPr>
          <w:rFonts w:asciiTheme="minorHAnsi" w:hAnsiTheme="minorHAnsi" w:cstheme="minorHAnsi"/>
          <w:lang w:val="en-GB"/>
        </w:rPr>
        <w:t xml:space="preserve">delivered </w:t>
      </w:r>
      <w:r w:rsidR="006A1CBC" w:rsidRPr="00E379A1">
        <w:rPr>
          <w:rFonts w:asciiTheme="minorHAnsi" w:hAnsiTheme="minorHAnsi" w:cstheme="minorHAnsi"/>
          <w:lang w:val="en-GB"/>
        </w:rPr>
        <w:t xml:space="preserve">to the HCFs in compliance with temperature regimes; </w:t>
      </w:r>
      <w:r w:rsidRPr="00E379A1">
        <w:rPr>
          <w:rFonts w:asciiTheme="minorHAnsi" w:hAnsiTheme="minorHAnsi" w:cstheme="minorHAnsi"/>
          <w:lang w:val="en-GB"/>
        </w:rPr>
        <w:t xml:space="preserve">the </w:t>
      </w:r>
      <w:r w:rsidR="006A1CBC" w:rsidRPr="00E379A1">
        <w:rPr>
          <w:rFonts w:asciiTheme="minorHAnsi" w:hAnsiTheme="minorHAnsi" w:cstheme="minorHAnsi"/>
          <w:lang w:val="en-GB"/>
        </w:rPr>
        <w:t>high cost of medicines used to prevent side</w:t>
      </w:r>
      <w:r w:rsidRPr="00E379A1">
        <w:rPr>
          <w:rFonts w:asciiTheme="minorHAnsi" w:hAnsiTheme="minorHAnsi" w:cstheme="minorHAnsi"/>
          <w:lang w:val="en-GB"/>
        </w:rPr>
        <w:t>-</w:t>
      </w:r>
      <w:r w:rsidR="006A1CBC" w:rsidRPr="00E379A1">
        <w:rPr>
          <w:rFonts w:asciiTheme="minorHAnsi" w:hAnsiTheme="minorHAnsi" w:cstheme="minorHAnsi"/>
          <w:lang w:val="en-GB"/>
        </w:rPr>
        <w:t>effects.</w:t>
      </w:r>
    </w:p>
    <w:p w14:paraId="0C4D23D4" w14:textId="46E8A10C" w:rsidR="00DD05B1" w:rsidRPr="00E379A1" w:rsidRDefault="002E76E0"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Meanwhile</w:t>
      </w:r>
      <w:r w:rsidR="007D34ED" w:rsidRPr="00E379A1">
        <w:rPr>
          <w:rFonts w:asciiTheme="minorHAnsi" w:hAnsiTheme="minorHAnsi" w:cstheme="minorHAnsi"/>
          <w:lang w:val="en-GB"/>
        </w:rPr>
        <w:t>, m</w:t>
      </w:r>
      <w:r w:rsidR="006A1CBC" w:rsidRPr="00E379A1">
        <w:rPr>
          <w:rFonts w:asciiTheme="minorHAnsi" w:hAnsiTheme="minorHAnsi" w:cstheme="minorHAnsi"/>
          <w:lang w:val="en-GB"/>
        </w:rPr>
        <w:t xml:space="preserve">edical </w:t>
      </w:r>
      <w:r w:rsidR="007D34ED" w:rsidRPr="00E379A1">
        <w:rPr>
          <w:rFonts w:asciiTheme="minorHAnsi" w:hAnsiTheme="minorHAnsi" w:cstheme="minorHAnsi"/>
          <w:lang w:val="en-GB"/>
        </w:rPr>
        <w:t>staff</w:t>
      </w:r>
      <w:r w:rsidR="006A1CBC" w:rsidRPr="00E379A1">
        <w:rPr>
          <w:rFonts w:asciiTheme="minorHAnsi" w:hAnsiTheme="minorHAnsi" w:cstheme="minorHAnsi"/>
          <w:lang w:val="en-GB"/>
        </w:rPr>
        <w:t xml:space="preserve"> </w:t>
      </w:r>
      <w:r w:rsidR="007D34ED" w:rsidRPr="00E379A1">
        <w:rPr>
          <w:rFonts w:asciiTheme="minorHAnsi" w:hAnsiTheme="minorHAnsi" w:cstheme="minorHAnsi"/>
          <w:lang w:val="en-GB"/>
        </w:rPr>
        <w:t>reported</w:t>
      </w:r>
      <w:r w:rsidR="006A1CBC" w:rsidRPr="00E379A1">
        <w:rPr>
          <w:rFonts w:asciiTheme="minorHAnsi" w:hAnsiTheme="minorHAnsi" w:cstheme="minorHAnsi"/>
          <w:lang w:val="en-GB"/>
        </w:rPr>
        <w:t xml:space="preserve"> the following problems: </w:t>
      </w:r>
      <w:r w:rsidR="00187E41" w:rsidRPr="00E379A1">
        <w:rPr>
          <w:rFonts w:asciiTheme="minorHAnsi" w:hAnsiTheme="minorHAnsi" w:cstheme="minorHAnsi"/>
          <w:lang w:val="en-GB"/>
        </w:rPr>
        <w:t xml:space="preserve">the </w:t>
      </w:r>
      <w:r w:rsidR="006A1CBC" w:rsidRPr="00E379A1">
        <w:rPr>
          <w:rFonts w:asciiTheme="minorHAnsi" w:hAnsiTheme="minorHAnsi" w:cstheme="minorHAnsi"/>
          <w:lang w:val="en-GB"/>
        </w:rPr>
        <w:t xml:space="preserve">allocated quota for the treatment of patients </w:t>
      </w:r>
      <w:r w:rsidR="007D34ED" w:rsidRPr="00E379A1">
        <w:rPr>
          <w:rFonts w:asciiTheme="minorHAnsi" w:hAnsiTheme="minorHAnsi" w:cstheme="minorHAnsi"/>
          <w:lang w:val="en-GB"/>
        </w:rPr>
        <w:t xml:space="preserve">with cancer </w:t>
      </w:r>
      <w:r w:rsidR="006A1CBC" w:rsidRPr="00E379A1">
        <w:rPr>
          <w:rFonts w:asciiTheme="minorHAnsi" w:hAnsiTheme="minorHAnsi" w:cstheme="minorHAnsi"/>
          <w:lang w:val="en-GB"/>
        </w:rPr>
        <w:t xml:space="preserve">corresponds to only 10% of </w:t>
      </w:r>
      <w:r w:rsidR="007D34ED" w:rsidRPr="00E379A1">
        <w:rPr>
          <w:rFonts w:asciiTheme="minorHAnsi" w:hAnsiTheme="minorHAnsi" w:cstheme="minorHAnsi"/>
          <w:lang w:val="en-GB"/>
        </w:rPr>
        <w:t>existing</w:t>
      </w:r>
      <w:r w:rsidR="006A1CBC" w:rsidRPr="00E379A1">
        <w:rPr>
          <w:rFonts w:asciiTheme="minorHAnsi" w:hAnsiTheme="minorHAnsi" w:cstheme="minorHAnsi"/>
          <w:lang w:val="en-GB"/>
        </w:rPr>
        <w:t xml:space="preserve"> needs; </w:t>
      </w:r>
      <w:r w:rsidR="007D34ED" w:rsidRPr="00E379A1">
        <w:rPr>
          <w:rFonts w:asciiTheme="minorHAnsi" w:hAnsiTheme="minorHAnsi" w:cstheme="minorHAnsi"/>
          <w:lang w:val="en-GB"/>
        </w:rPr>
        <w:t xml:space="preserve">medicines ordered for 2016 were received </w:t>
      </w:r>
      <w:r w:rsidR="006A1CBC" w:rsidRPr="00E379A1">
        <w:rPr>
          <w:rFonts w:asciiTheme="minorHAnsi" w:hAnsiTheme="minorHAnsi" w:cstheme="minorHAnsi"/>
          <w:lang w:val="en-GB"/>
        </w:rPr>
        <w:t xml:space="preserve">in 2017, </w:t>
      </w:r>
      <w:r w:rsidR="00187E41" w:rsidRPr="00E379A1">
        <w:rPr>
          <w:rFonts w:asciiTheme="minorHAnsi" w:hAnsiTheme="minorHAnsi" w:cstheme="minorHAnsi"/>
          <w:lang w:val="en-GB"/>
        </w:rPr>
        <w:t xml:space="preserve">and </w:t>
      </w:r>
      <w:r w:rsidR="006A1CBC" w:rsidRPr="00E379A1">
        <w:rPr>
          <w:rFonts w:asciiTheme="minorHAnsi" w:hAnsiTheme="minorHAnsi" w:cstheme="minorHAnsi"/>
          <w:lang w:val="en-GB"/>
        </w:rPr>
        <w:t xml:space="preserve">not </w:t>
      </w:r>
      <w:r w:rsidR="00187E41" w:rsidRPr="00E379A1">
        <w:rPr>
          <w:rFonts w:asciiTheme="minorHAnsi" w:hAnsiTheme="minorHAnsi" w:cstheme="minorHAnsi"/>
          <w:lang w:val="en-GB"/>
        </w:rPr>
        <w:t xml:space="preserve">even the </w:t>
      </w:r>
      <w:r w:rsidR="006A1CBC" w:rsidRPr="00E379A1">
        <w:rPr>
          <w:rFonts w:asciiTheme="minorHAnsi" w:hAnsiTheme="minorHAnsi" w:cstheme="minorHAnsi"/>
          <w:lang w:val="en-GB"/>
        </w:rPr>
        <w:t>full</w:t>
      </w:r>
      <w:r w:rsidR="007D34ED" w:rsidRPr="00E379A1">
        <w:rPr>
          <w:rFonts w:asciiTheme="minorHAnsi" w:hAnsiTheme="minorHAnsi" w:cstheme="minorHAnsi"/>
          <w:lang w:val="en-GB"/>
        </w:rPr>
        <w:t xml:space="preserve"> </w:t>
      </w:r>
      <w:r w:rsidR="00B916F5" w:rsidRPr="00E379A1">
        <w:rPr>
          <w:rFonts w:asciiTheme="minorHAnsi" w:hAnsiTheme="minorHAnsi" w:cstheme="minorHAnsi"/>
          <w:lang w:val="en-GB"/>
        </w:rPr>
        <w:t>number</w:t>
      </w:r>
      <w:r w:rsidR="007D34ED" w:rsidRPr="00E379A1">
        <w:rPr>
          <w:rFonts w:asciiTheme="minorHAnsi" w:hAnsiTheme="minorHAnsi" w:cstheme="minorHAnsi"/>
          <w:lang w:val="en-GB"/>
        </w:rPr>
        <w:t xml:space="preserve"> of medicines</w:t>
      </w:r>
      <w:r w:rsidR="006A1CBC" w:rsidRPr="00E379A1">
        <w:rPr>
          <w:rFonts w:asciiTheme="minorHAnsi" w:hAnsiTheme="minorHAnsi" w:cstheme="minorHAnsi"/>
          <w:lang w:val="en-GB"/>
        </w:rPr>
        <w:t>; there is no delivery schedule, which does not allow treatment</w:t>
      </w:r>
      <w:r w:rsidR="00187E41" w:rsidRPr="00E379A1">
        <w:rPr>
          <w:rFonts w:asciiTheme="minorHAnsi" w:hAnsiTheme="minorHAnsi" w:cstheme="minorHAnsi"/>
          <w:lang w:val="en-GB"/>
        </w:rPr>
        <w:t xml:space="preserve"> to be planned</w:t>
      </w:r>
      <w:r w:rsidR="007D34ED" w:rsidRPr="00E379A1">
        <w:rPr>
          <w:rFonts w:asciiTheme="minorHAnsi" w:hAnsiTheme="minorHAnsi" w:cstheme="minorHAnsi"/>
          <w:lang w:val="en-GB"/>
        </w:rPr>
        <w:t xml:space="preserve"> accurately</w:t>
      </w:r>
      <w:r w:rsidR="006A1CBC" w:rsidRPr="00E379A1">
        <w:rPr>
          <w:rFonts w:asciiTheme="minorHAnsi" w:hAnsiTheme="minorHAnsi" w:cstheme="minorHAnsi"/>
          <w:lang w:val="en-GB"/>
        </w:rPr>
        <w:t>.</w:t>
      </w:r>
    </w:p>
    <w:p w14:paraId="066440F4" w14:textId="77777777" w:rsidR="00E47A92" w:rsidRPr="00E379A1" w:rsidRDefault="00E47A92" w:rsidP="008F1AA4">
      <w:pPr>
        <w:spacing w:before="120" w:after="120"/>
        <w:ind w:firstLine="567"/>
        <w:jc w:val="both"/>
        <w:rPr>
          <w:rFonts w:asciiTheme="minorHAnsi" w:hAnsiTheme="minorHAnsi" w:cstheme="minorHAnsi"/>
          <w:lang w:val="en-GB"/>
        </w:rPr>
      </w:pPr>
    </w:p>
    <w:p w14:paraId="4F1C8850" w14:textId="77777777" w:rsidR="00C7069B" w:rsidRPr="00E379A1" w:rsidRDefault="00C7069B" w:rsidP="001A03A2">
      <w:pPr>
        <w:spacing w:before="120" w:after="120"/>
        <w:jc w:val="both"/>
        <w:rPr>
          <w:rFonts w:asciiTheme="minorHAnsi" w:hAnsiTheme="minorHAnsi" w:cstheme="minorHAnsi"/>
          <w:b/>
          <w:bCs/>
          <w:lang w:val="en-GB"/>
        </w:rPr>
      </w:pPr>
      <w:r w:rsidRPr="00E379A1">
        <w:rPr>
          <w:rFonts w:asciiTheme="minorHAnsi" w:hAnsiTheme="minorHAnsi" w:cstheme="minorHAnsi"/>
          <w:b/>
          <w:bCs/>
          <w:lang w:val="en-GB"/>
        </w:rPr>
        <w:t>Children with chronic viral hepatitis</w:t>
      </w:r>
      <w:r w:rsidRPr="00E379A1" w:rsidDel="001528FA">
        <w:rPr>
          <w:rFonts w:asciiTheme="minorHAnsi" w:hAnsiTheme="minorHAnsi" w:cstheme="minorHAnsi"/>
          <w:b/>
          <w:bCs/>
          <w:lang w:val="en-GB"/>
        </w:rPr>
        <w:t xml:space="preserve"> </w:t>
      </w:r>
    </w:p>
    <w:p w14:paraId="14A63D55" w14:textId="77777777" w:rsidR="007B5750" w:rsidRPr="00E379A1" w:rsidRDefault="00D53922"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monitoring was carried out in four regions of Ukraine.</w:t>
      </w:r>
      <w:r w:rsidR="00D25C3D" w:rsidRPr="00E379A1">
        <w:rPr>
          <w:rFonts w:asciiTheme="minorHAnsi" w:hAnsiTheme="minorHAnsi" w:cstheme="minorHAnsi"/>
          <w:lang w:val="en-GB"/>
        </w:rPr>
        <w:t xml:space="preserve"> </w:t>
      </w:r>
    </w:p>
    <w:p w14:paraId="488B984E" w14:textId="77777777" w:rsidR="00D25C3D" w:rsidRPr="00E379A1" w:rsidRDefault="007D34ED"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Within the study</w:t>
      </w:r>
      <w:r w:rsidR="00E47A92" w:rsidRPr="00E379A1">
        <w:rPr>
          <w:rFonts w:asciiTheme="minorHAnsi" w:hAnsiTheme="minorHAnsi" w:cstheme="minorHAnsi"/>
          <w:lang w:val="en-GB"/>
        </w:rPr>
        <w:t>,</w:t>
      </w:r>
      <w:r w:rsidRPr="00E379A1">
        <w:rPr>
          <w:rFonts w:asciiTheme="minorHAnsi" w:hAnsiTheme="minorHAnsi" w:cstheme="minorHAnsi"/>
          <w:lang w:val="en-GB"/>
        </w:rPr>
        <w:t xml:space="preserve"> 65 </w:t>
      </w:r>
      <w:bookmarkStart w:id="9" w:name="_Hlk73440867"/>
      <w:r w:rsidRPr="00E379A1">
        <w:rPr>
          <w:rFonts w:asciiTheme="minorHAnsi" w:hAnsiTheme="minorHAnsi" w:cstheme="minorHAnsi"/>
          <w:lang w:val="en-GB"/>
        </w:rPr>
        <w:t xml:space="preserve">parents who have </w:t>
      </w:r>
      <w:r w:rsidR="007B5750" w:rsidRPr="00E379A1">
        <w:rPr>
          <w:rFonts w:asciiTheme="minorHAnsi" w:hAnsiTheme="minorHAnsi" w:cstheme="minorHAnsi"/>
          <w:lang w:val="en-GB"/>
        </w:rPr>
        <w:t>children with chronic viral hepatitis</w:t>
      </w:r>
      <w:r w:rsidR="001860B3" w:rsidRPr="00E379A1">
        <w:rPr>
          <w:rFonts w:asciiTheme="minorHAnsi" w:hAnsiTheme="minorHAnsi" w:cstheme="minorHAnsi"/>
          <w:lang w:val="en-GB"/>
        </w:rPr>
        <w:t xml:space="preserve"> </w:t>
      </w:r>
      <w:bookmarkEnd w:id="9"/>
      <w:r w:rsidRPr="00E379A1">
        <w:rPr>
          <w:rFonts w:asciiTheme="minorHAnsi" w:hAnsiTheme="minorHAnsi" w:cstheme="minorHAnsi"/>
          <w:lang w:val="en-GB"/>
        </w:rPr>
        <w:t>and 4 heads of HCFs were interviewed</w:t>
      </w:r>
      <w:r w:rsidR="001860B3" w:rsidRPr="00E379A1">
        <w:rPr>
          <w:rFonts w:asciiTheme="minorHAnsi" w:hAnsiTheme="minorHAnsi" w:cstheme="minorHAnsi"/>
          <w:lang w:val="en-GB"/>
        </w:rPr>
        <w:t xml:space="preserve"> (</w:t>
      </w:r>
      <w:r w:rsidRPr="00E379A1">
        <w:rPr>
          <w:rFonts w:asciiTheme="minorHAnsi" w:hAnsiTheme="minorHAnsi" w:cstheme="minorHAnsi"/>
          <w:lang w:val="en-GB"/>
        </w:rPr>
        <w:t>Annex 10</w:t>
      </w:r>
      <w:r w:rsidR="001860B3" w:rsidRPr="00E379A1">
        <w:rPr>
          <w:rFonts w:asciiTheme="minorHAnsi" w:hAnsiTheme="minorHAnsi" w:cstheme="minorHAnsi"/>
          <w:lang w:val="en-GB"/>
        </w:rPr>
        <w:t>).</w:t>
      </w:r>
    </w:p>
    <w:p w14:paraId="2E5ECB8B" w14:textId="0115AEB4" w:rsidR="00C07725" w:rsidRPr="00E379A1" w:rsidRDefault="00E47A92"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Timescales for</w:t>
      </w:r>
      <w:r w:rsidR="007D34ED" w:rsidRPr="00E379A1">
        <w:rPr>
          <w:rFonts w:asciiTheme="minorHAnsi" w:hAnsiTheme="minorHAnsi" w:cstheme="minorHAnsi"/>
          <w:lang w:val="en-GB"/>
        </w:rPr>
        <w:t xml:space="preserve"> deliveries of medicines</w:t>
      </w:r>
      <w:r w:rsidRPr="00E379A1">
        <w:rPr>
          <w:rFonts w:asciiTheme="minorHAnsi" w:hAnsiTheme="minorHAnsi" w:cstheme="minorHAnsi"/>
          <w:lang w:val="en-GB"/>
        </w:rPr>
        <w:t>:</w:t>
      </w:r>
      <w:r w:rsidR="00C65F53" w:rsidRPr="00E379A1">
        <w:rPr>
          <w:rFonts w:asciiTheme="minorHAnsi" w:hAnsiTheme="minorHAnsi" w:cstheme="minorHAnsi"/>
          <w:lang w:val="en-GB"/>
        </w:rPr>
        <w:t xml:space="preserve"> </w:t>
      </w:r>
      <w:r w:rsidR="007D34ED" w:rsidRPr="00E379A1">
        <w:rPr>
          <w:rFonts w:asciiTheme="minorHAnsi" w:hAnsiTheme="minorHAnsi" w:cstheme="minorHAnsi"/>
          <w:lang w:val="en-GB"/>
        </w:rPr>
        <w:t>In Cherkaska, Kharkivska and Lvivska oblasts</w:t>
      </w:r>
      <w:r w:rsidRPr="00E379A1">
        <w:rPr>
          <w:rFonts w:asciiTheme="minorHAnsi" w:hAnsiTheme="minorHAnsi" w:cstheme="minorHAnsi"/>
          <w:lang w:val="en-GB"/>
        </w:rPr>
        <w:t>,</w:t>
      </w:r>
      <w:r w:rsidR="007D34ED" w:rsidRPr="00E379A1">
        <w:rPr>
          <w:rFonts w:asciiTheme="minorHAnsi" w:hAnsiTheme="minorHAnsi" w:cstheme="minorHAnsi"/>
          <w:lang w:val="en-GB"/>
        </w:rPr>
        <w:t xml:space="preserve"> </w:t>
      </w:r>
      <w:r w:rsidRPr="00E379A1">
        <w:rPr>
          <w:rFonts w:asciiTheme="minorHAnsi" w:hAnsiTheme="minorHAnsi" w:cstheme="minorHAnsi"/>
          <w:lang w:val="en-GB"/>
        </w:rPr>
        <w:t xml:space="preserve">in 2016 and 2017, </w:t>
      </w:r>
      <w:r w:rsidR="007D34ED" w:rsidRPr="00E379A1">
        <w:rPr>
          <w:rFonts w:asciiTheme="minorHAnsi" w:hAnsiTheme="minorHAnsi" w:cstheme="minorHAnsi"/>
          <w:lang w:val="en-GB"/>
        </w:rPr>
        <w:t xml:space="preserve">medicines for the treatment of children with hepatitis were received </w:t>
      </w:r>
      <w:r w:rsidRPr="00E379A1">
        <w:rPr>
          <w:rFonts w:asciiTheme="minorHAnsi" w:hAnsiTheme="minorHAnsi" w:cstheme="minorHAnsi"/>
          <w:lang w:val="en-GB"/>
        </w:rPr>
        <w:t xml:space="preserve">in the </w:t>
      </w:r>
      <w:r w:rsidR="007D34ED" w:rsidRPr="00E379A1">
        <w:rPr>
          <w:rFonts w:asciiTheme="minorHAnsi" w:hAnsiTheme="minorHAnsi" w:cstheme="minorHAnsi"/>
          <w:lang w:val="en-GB"/>
        </w:rPr>
        <w:t>amount</w:t>
      </w:r>
      <w:r w:rsidRPr="00E379A1">
        <w:rPr>
          <w:rFonts w:asciiTheme="minorHAnsi" w:hAnsiTheme="minorHAnsi" w:cstheme="minorHAnsi"/>
          <w:lang w:val="en-GB"/>
        </w:rPr>
        <w:t>s ordered</w:t>
      </w:r>
      <w:r w:rsidR="007D34ED" w:rsidRPr="00E379A1">
        <w:rPr>
          <w:rFonts w:asciiTheme="minorHAnsi" w:hAnsiTheme="minorHAnsi" w:cstheme="minorHAnsi"/>
          <w:lang w:val="en-GB"/>
        </w:rPr>
        <w:t>. Delivery time</w:t>
      </w:r>
      <w:r w:rsidRPr="00E379A1">
        <w:rPr>
          <w:rFonts w:asciiTheme="minorHAnsi" w:hAnsiTheme="minorHAnsi" w:cstheme="minorHAnsi"/>
          <w:lang w:val="en-GB"/>
        </w:rPr>
        <w:t>s</w:t>
      </w:r>
      <w:r w:rsidR="007D34ED" w:rsidRPr="00E379A1">
        <w:rPr>
          <w:rFonts w:asciiTheme="minorHAnsi" w:hAnsiTheme="minorHAnsi" w:cstheme="minorHAnsi"/>
          <w:lang w:val="en-GB"/>
        </w:rPr>
        <w:t xml:space="preserve"> ranged from 12 to 22 days. </w:t>
      </w:r>
      <w:r w:rsidR="002E76E0" w:rsidRPr="00E379A1">
        <w:rPr>
          <w:rFonts w:asciiTheme="minorHAnsi" w:hAnsiTheme="minorHAnsi" w:cstheme="minorHAnsi"/>
          <w:lang w:val="en-GB"/>
        </w:rPr>
        <w:t>Meanwhile</w:t>
      </w:r>
      <w:r w:rsidR="007D34ED" w:rsidRPr="00E379A1">
        <w:rPr>
          <w:rFonts w:asciiTheme="minorHAnsi" w:hAnsiTheme="minorHAnsi" w:cstheme="minorHAnsi"/>
          <w:lang w:val="en-GB"/>
        </w:rPr>
        <w:t>, in Kharkivska oblast</w:t>
      </w:r>
      <w:r w:rsidR="002E76E0" w:rsidRPr="00E379A1">
        <w:rPr>
          <w:rFonts w:asciiTheme="minorHAnsi" w:hAnsiTheme="minorHAnsi" w:cstheme="minorHAnsi"/>
          <w:lang w:val="en-GB"/>
        </w:rPr>
        <w:t>,</w:t>
      </w:r>
      <w:r w:rsidR="007D34ED" w:rsidRPr="00E379A1">
        <w:rPr>
          <w:rFonts w:asciiTheme="minorHAnsi" w:hAnsiTheme="minorHAnsi" w:cstheme="minorHAnsi"/>
          <w:lang w:val="en-GB"/>
        </w:rPr>
        <w:t xml:space="preserve"> the delivery of medicines from the region to the HCFs </w:t>
      </w:r>
      <w:r w:rsidR="002E76E0" w:rsidRPr="00E379A1">
        <w:rPr>
          <w:rFonts w:asciiTheme="minorHAnsi" w:hAnsiTheme="minorHAnsi" w:cstheme="minorHAnsi"/>
          <w:lang w:val="en-GB"/>
        </w:rPr>
        <w:t>took</w:t>
      </w:r>
      <w:r w:rsidR="007D34ED" w:rsidRPr="00E379A1">
        <w:rPr>
          <w:rFonts w:asciiTheme="minorHAnsi" w:hAnsiTheme="minorHAnsi" w:cstheme="minorHAnsi"/>
          <w:lang w:val="en-GB"/>
        </w:rPr>
        <w:t xml:space="preserve"> up to 7 days. In Polta</w:t>
      </w:r>
      <w:r w:rsidR="00B24341" w:rsidRPr="00E379A1">
        <w:rPr>
          <w:rFonts w:asciiTheme="minorHAnsi" w:hAnsiTheme="minorHAnsi" w:cstheme="minorHAnsi"/>
          <w:lang w:val="en-GB"/>
        </w:rPr>
        <w:t>vska oblast</w:t>
      </w:r>
      <w:r w:rsidR="007D34ED" w:rsidRPr="00E379A1">
        <w:rPr>
          <w:rFonts w:asciiTheme="minorHAnsi" w:hAnsiTheme="minorHAnsi" w:cstheme="minorHAnsi"/>
          <w:lang w:val="en-GB"/>
        </w:rPr>
        <w:t xml:space="preserve"> the delivery time was 3-5 days. In Lviv</w:t>
      </w:r>
      <w:r w:rsidR="00B24341" w:rsidRPr="00E379A1">
        <w:rPr>
          <w:rFonts w:asciiTheme="minorHAnsi" w:hAnsiTheme="minorHAnsi" w:cstheme="minorHAnsi"/>
          <w:lang w:val="en-GB"/>
        </w:rPr>
        <w:t>ska oblast</w:t>
      </w:r>
      <w:r w:rsidR="007D34ED" w:rsidRPr="00E379A1">
        <w:rPr>
          <w:rFonts w:asciiTheme="minorHAnsi" w:hAnsiTheme="minorHAnsi" w:cstheme="minorHAnsi"/>
          <w:lang w:val="en-GB"/>
        </w:rPr>
        <w:t xml:space="preserve">, the </w:t>
      </w:r>
      <w:r w:rsidR="00B916F5" w:rsidRPr="00E379A1">
        <w:rPr>
          <w:rFonts w:asciiTheme="minorHAnsi" w:hAnsiTheme="minorHAnsi" w:cstheme="minorHAnsi"/>
          <w:lang w:val="en-GB"/>
        </w:rPr>
        <w:t>MoH O</w:t>
      </w:r>
      <w:r w:rsidR="007D34ED" w:rsidRPr="00E379A1">
        <w:rPr>
          <w:rFonts w:asciiTheme="minorHAnsi" w:hAnsiTheme="minorHAnsi" w:cstheme="minorHAnsi"/>
          <w:lang w:val="en-GB"/>
        </w:rPr>
        <w:t xml:space="preserve">rder on the distribution of </w:t>
      </w:r>
      <w:r w:rsidR="002E76E0" w:rsidRPr="00E379A1">
        <w:rPr>
          <w:rFonts w:asciiTheme="minorHAnsi" w:hAnsiTheme="minorHAnsi" w:cstheme="minorHAnsi"/>
          <w:lang w:val="en-GB"/>
        </w:rPr>
        <w:t>the</w:t>
      </w:r>
      <w:r w:rsidR="007D34ED" w:rsidRPr="00E379A1">
        <w:rPr>
          <w:rFonts w:asciiTheme="minorHAnsi" w:hAnsiTheme="minorHAnsi" w:cstheme="minorHAnsi"/>
          <w:lang w:val="en-GB"/>
        </w:rPr>
        <w:t xml:space="preserve"> </w:t>
      </w:r>
      <w:r w:rsidR="00B24341" w:rsidRPr="00E379A1">
        <w:rPr>
          <w:rFonts w:asciiTheme="minorHAnsi" w:hAnsiTheme="minorHAnsi" w:cstheme="minorHAnsi"/>
          <w:lang w:val="en-GB"/>
        </w:rPr>
        <w:t>‘</w:t>
      </w:r>
      <w:r w:rsidR="007D34ED" w:rsidRPr="00E379A1">
        <w:rPr>
          <w:rFonts w:asciiTheme="minorHAnsi" w:hAnsiTheme="minorHAnsi" w:cstheme="minorHAnsi"/>
          <w:lang w:val="en-GB"/>
        </w:rPr>
        <w:t>Unitron</w:t>
      </w:r>
      <w:r w:rsidR="00B24341" w:rsidRPr="00E379A1">
        <w:rPr>
          <w:rFonts w:asciiTheme="minorHAnsi" w:hAnsiTheme="minorHAnsi" w:cstheme="minorHAnsi"/>
          <w:lang w:val="en-GB"/>
        </w:rPr>
        <w:t>’</w:t>
      </w:r>
      <w:r w:rsidR="007D34ED" w:rsidRPr="00E379A1">
        <w:rPr>
          <w:rFonts w:asciiTheme="minorHAnsi" w:hAnsiTheme="minorHAnsi" w:cstheme="minorHAnsi"/>
          <w:lang w:val="en-GB"/>
        </w:rPr>
        <w:t xml:space="preserve"> </w:t>
      </w:r>
      <w:r w:rsidR="002E76E0" w:rsidRPr="00E379A1">
        <w:rPr>
          <w:rFonts w:asciiTheme="minorHAnsi" w:hAnsiTheme="minorHAnsi" w:cstheme="minorHAnsi"/>
          <w:lang w:val="en-GB"/>
        </w:rPr>
        <w:t>medicine throughout</w:t>
      </w:r>
      <w:r w:rsidR="007D34ED" w:rsidRPr="00E379A1">
        <w:rPr>
          <w:rFonts w:asciiTheme="minorHAnsi" w:hAnsiTheme="minorHAnsi" w:cstheme="minorHAnsi"/>
          <w:lang w:val="en-GB"/>
        </w:rPr>
        <w:t xml:space="preserve"> the regions was </w:t>
      </w:r>
      <w:r w:rsidR="007D34ED" w:rsidRPr="00E379A1">
        <w:rPr>
          <w:rFonts w:asciiTheme="minorHAnsi" w:hAnsiTheme="minorHAnsi" w:cstheme="minorHAnsi"/>
          <w:lang w:val="en-GB"/>
        </w:rPr>
        <w:lastRenderedPageBreak/>
        <w:t xml:space="preserve">published on 06.06.2016, and </w:t>
      </w:r>
      <w:r w:rsidR="00B24341" w:rsidRPr="00E379A1">
        <w:rPr>
          <w:rFonts w:asciiTheme="minorHAnsi" w:hAnsiTheme="minorHAnsi" w:cstheme="minorHAnsi"/>
          <w:lang w:val="en-GB"/>
        </w:rPr>
        <w:t>the medicine</w:t>
      </w:r>
      <w:r w:rsidR="007D34ED" w:rsidRPr="00E379A1">
        <w:rPr>
          <w:rFonts w:asciiTheme="minorHAnsi" w:hAnsiTheme="minorHAnsi" w:cstheme="minorHAnsi"/>
          <w:lang w:val="en-GB"/>
        </w:rPr>
        <w:t xml:space="preserve"> was </w:t>
      </w:r>
      <w:r w:rsidR="00B24341" w:rsidRPr="00E379A1">
        <w:rPr>
          <w:rFonts w:asciiTheme="minorHAnsi" w:hAnsiTheme="minorHAnsi" w:cstheme="minorHAnsi"/>
          <w:lang w:val="en-GB"/>
        </w:rPr>
        <w:t xml:space="preserve">delivered to the regions </w:t>
      </w:r>
      <w:r w:rsidR="007D34ED" w:rsidRPr="00E379A1">
        <w:rPr>
          <w:rFonts w:asciiTheme="minorHAnsi" w:hAnsiTheme="minorHAnsi" w:cstheme="minorHAnsi"/>
          <w:lang w:val="en-GB"/>
        </w:rPr>
        <w:t xml:space="preserve">only on 07.08.2016 (42 days later). Other </w:t>
      </w:r>
      <w:r w:rsidR="00B24341" w:rsidRPr="00E379A1">
        <w:rPr>
          <w:rFonts w:asciiTheme="minorHAnsi" w:hAnsiTheme="minorHAnsi" w:cstheme="minorHAnsi"/>
          <w:lang w:val="en-GB"/>
        </w:rPr>
        <w:t>medicines</w:t>
      </w:r>
      <w:r w:rsidR="007D34ED" w:rsidRPr="00E379A1">
        <w:rPr>
          <w:rFonts w:asciiTheme="minorHAnsi" w:hAnsiTheme="minorHAnsi" w:cstheme="minorHAnsi"/>
          <w:lang w:val="en-GB"/>
        </w:rPr>
        <w:t xml:space="preserve"> in the region were delivered </w:t>
      </w:r>
      <w:r w:rsidR="002E76E0" w:rsidRPr="00E379A1">
        <w:rPr>
          <w:rFonts w:asciiTheme="minorHAnsi" w:hAnsiTheme="minorHAnsi" w:cstheme="minorHAnsi"/>
          <w:lang w:val="en-GB"/>
        </w:rPr>
        <w:t>with</w:t>
      </w:r>
      <w:r w:rsidR="007D34ED" w:rsidRPr="00E379A1">
        <w:rPr>
          <w:rFonts w:asciiTheme="minorHAnsi" w:hAnsiTheme="minorHAnsi" w:cstheme="minorHAnsi"/>
          <w:lang w:val="en-GB"/>
        </w:rPr>
        <w:t>in 16-21 days.</w:t>
      </w:r>
    </w:p>
    <w:p w14:paraId="05B359DC" w14:textId="3FCEA540" w:rsidR="00B24341" w:rsidRPr="00E379A1" w:rsidRDefault="00B24341"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All interviewed heads of HCFs confirmed that the </w:t>
      </w:r>
      <w:r w:rsidR="00AC7496" w:rsidRPr="00E379A1">
        <w:rPr>
          <w:rFonts w:asciiTheme="minorHAnsi" w:hAnsiTheme="minorHAnsi" w:cstheme="minorHAnsi"/>
          <w:lang w:val="en-GB"/>
        </w:rPr>
        <w:t>quantity</w:t>
      </w:r>
      <w:r w:rsidR="00FA2782" w:rsidRPr="00E379A1">
        <w:rPr>
          <w:rFonts w:asciiTheme="minorHAnsi" w:hAnsiTheme="minorHAnsi" w:cstheme="minorHAnsi"/>
          <w:lang w:val="en-GB"/>
        </w:rPr>
        <w:t xml:space="preserve"> </w:t>
      </w:r>
      <w:r w:rsidRPr="00E379A1">
        <w:rPr>
          <w:rFonts w:asciiTheme="minorHAnsi" w:hAnsiTheme="minorHAnsi" w:cstheme="minorHAnsi"/>
          <w:lang w:val="en-GB"/>
        </w:rPr>
        <w:t>of medicines that were purchased centrally meets the actual needs of the hospital.</w:t>
      </w:r>
    </w:p>
    <w:p w14:paraId="4C8AEF8A" w14:textId="68224A32" w:rsidR="00B24341" w:rsidRPr="00E379A1" w:rsidRDefault="00B24341"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According to the study results, doctors stated the following problems related to the delivery of medicines: delivery of </w:t>
      </w:r>
      <w:proofErr w:type="spellStart"/>
      <w:r w:rsidRPr="00E379A1">
        <w:rPr>
          <w:rFonts w:asciiTheme="minorHAnsi" w:hAnsiTheme="minorHAnsi" w:cstheme="minorHAnsi"/>
          <w:lang w:val="en-GB"/>
        </w:rPr>
        <w:t>Ribaverine</w:t>
      </w:r>
      <w:proofErr w:type="spellEnd"/>
      <w:r w:rsidRPr="00E379A1">
        <w:rPr>
          <w:rFonts w:asciiTheme="minorHAnsi" w:hAnsiTheme="minorHAnsi" w:cstheme="minorHAnsi"/>
          <w:lang w:val="en-GB"/>
        </w:rPr>
        <w:t xml:space="preserve"> without pegylated interferons does not allow treatment </w:t>
      </w:r>
      <w:r w:rsidR="002E76E0" w:rsidRPr="00E379A1">
        <w:rPr>
          <w:rFonts w:asciiTheme="minorHAnsi" w:hAnsiTheme="minorHAnsi" w:cstheme="minorHAnsi"/>
          <w:lang w:val="en-GB"/>
        </w:rPr>
        <w:t xml:space="preserve">to be started </w:t>
      </w:r>
      <w:r w:rsidRPr="00E379A1">
        <w:rPr>
          <w:rFonts w:asciiTheme="minorHAnsi" w:hAnsiTheme="minorHAnsi" w:cstheme="minorHAnsi"/>
          <w:lang w:val="en-GB"/>
        </w:rPr>
        <w:t xml:space="preserve">on time; treatment of children under 5 years is complicated due to the lack of age-appropriate dosage; medicines start </w:t>
      </w:r>
      <w:r w:rsidR="002E76E0" w:rsidRPr="00E379A1">
        <w:rPr>
          <w:rFonts w:asciiTheme="minorHAnsi" w:hAnsiTheme="minorHAnsi" w:cstheme="minorHAnsi"/>
          <w:lang w:val="en-GB"/>
        </w:rPr>
        <w:t>being</w:t>
      </w:r>
      <w:r w:rsidRPr="00E379A1">
        <w:rPr>
          <w:rFonts w:asciiTheme="minorHAnsi" w:hAnsiTheme="minorHAnsi" w:cstheme="minorHAnsi"/>
          <w:lang w:val="en-GB"/>
        </w:rPr>
        <w:t xml:space="preserve"> delivered to the HCFs in the second half of the year, </w:t>
      </w:r>
      <w:r w:rsidR="002E76E0" w:rsidRPr="00E379A1">
        <w:rPr>
          <w:rFonts w:asciiTheme="minorHAnsi" w:hAnsiTheme="minorHAnsi" w:cstheme="minorHAnsi"/>
          <w:lang w:val="en-GB"/>
        </w:rPr>
        <w:t xml:space="preserve">at which point </w:t>
      </w:r>
      <w:r w:rsidRPr="00E379A1">
        <w:rPr>
          <w:rFonts w:asciiTheme="minorHAnsi" w:hAnsiTheme="minorHAnsi" w:cstheme="minorHAnsi"/>
          <w:lang w:val="en-GB"/>
        </w:rPr>
        <w:t xml:space="preserve">some children </w:t>
      </w:r>
      <w:r w:rsidR="002E76E0" w:rsidRPr="00E379A1">
        <w:rPr>
          <w:rFonts w:asciiTheme="minorHAnsi" w:hAnsiTheme="minorHAnsi" w:cstheme="minorHAnsi"/>
          <w:lang w:val="en-GB"/>
        </w:rPr>
        <w:t>have turned</w:t>
      </w:r>
      <w:r w:rsidRPr="00E379A1">
        <w:rPr>
          <w:rFonts w:asciiTheme="minorHAnsi" w:hAnsiTheme="minorHAnsi" w:cstheme="minorHAnsi"/>
          <w:lang w:val="en-GB"/>
        </w:rPr>
        <w:t xml:space="preserve"> 18 and do not </w:t>
      </w:r>
      <w:r w:rsidR="002E76E0" w:rsidRPr="00E379A1">
        <w:rPr>
          <w:rFonts w:asciiTheme="minorHAnsi" w:hAnsiTheme="minorHAnsi" w:cstheme="minorHAnsi"/>
          <w:lang w:val="en-GB"/>
        </w:rPr>
        <w:t xml:space="preserve">come </w:t>
      </w:r>
      <w:r w:rsidRPr="00E379A1">
        <w:rPr>
          <w:rFonts w:asciiTheme="minorHAnsi" w:hAnsiTheme="minorHAnsi" w:cstheme="minorHAnsi"/>
          <w:lang w:val="en-GB"/>
        </w:rPr>
        <w:t>under the Children with Hepatitis Programme.</w:t>
      </w:r>
    </w:p>
    <w:p w14:paraId="091457D4" w14:textId="217D58B3" w:rsidR="00B24341" w:rsidRPr="00E379A1" w:rsidRDefault="00B24341"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All respondents received medicines free of charge. Only in Kharkiv</w:t>
      </w:r>
      <w:r w:rsidR="00830731" w:rsidRPr="00E379A1">
        <w:rPr>
          <w:rFonts w:asciiTheme="minorHAnsi" w:hAnsiTheme="minorHAnsi" w:cstheme="minorHAnsi"/>
          <w:lang w:val="en-GB"/>
        </w:rPr>
        <w:t>ska</w:t>
      </w:r>
      <w:r w:rsidRPr="00E379A1">
        <w:rPr>
          <w:rFonts w:asciiTheme="minorHAnsi" w:hAnsiTheme="minorHAnsi" w:cstheme="minorHAnsi"/>
          <w:lang w:val="en-GB"/>
        </w:rPr>
        <w:t xml:space="preserve"> Oblast Children's Clinical Hospital, 16 out of 30 patients refused treatment with the proposed medicines and </w:t>
      </w:r>
      <w:r w:rsidR="002E76E0" w:rsidRPr="00E379A1">
        <w:rPr>
          <w:rFonts w:asciiTheme="minorHAnsi" w:hAnsiTheme="minorHAnsi" w:cstheme="minorHAnsi"/>
          <w:lang w:val="en-GB"/>
        </w:rPr>
        <w:t>chose</w:t>
      </w:r>
      <w:r w:rsidRPr="00E379A1">
        <w:rPr>
          <w:rFonts w:asciiTheme="minorHAnsi" w:hAnsiTheme="minorHAnsi" w:cstheme="minorHAnsi"/>
          <w:lang w:val="en-GB"/>
        </w:rPr>
        <w:t xml:space="preserve"> to be treated with direct-acting medicines. Parents bought </w:t>
      </w:r>
      <w:r w:rsidR="002E76E0" w:rsidRPr="00E379A1">
        <w:rPr>
          <w:rFonts w:asciiTheme="minorHAnsi" w:hAnsiTheme="minorHAnsi" w:cstheme="minorHAnsi"/>
          <w:lang w:val="en-GB"/>
        </w:rPr>
        <w:t xml:space="preserve">the </w:t>
      </w:r>
      <w:r w:rsidRPr="00E379A1">
        <w:rPr>
          <w:rFonts w:asciiTheme="minorHAnsi" w:hAnsiTheme="minorHAnsi" w:cstheme="minorHAnsi"/>
          <w:lang w:val="en-GB"/>
        </w:rPr>
        <w:t>medicines themselves.</w:t>
      </w:r>
    </w:p>
    <w:p w14:paraId="6C7A198F" w14:textId="29815D11" w:rsidR="00B24341" w:rsidRPr="00E379A1" w:rsidRDefault="00B24341" w:rsidP="008F1AA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97% of patients received medicines at the beginning of treatment. None of the patients was </w:t>
      </w:r>
      <w:r w:rsidR="002E76E0" w:rsidRPr="00E379A1">
        <w:rPr>
          <w:rFonts w:asciiTheme="minorHAnsi" w:hAnsiTheme="minorHAnsi" w:cstheme="minorHAnsi"/>
          <w:lang w:val="en-GB"/>
        </w:rPr>
        <w:t>asked</w:t>
      </w:r>
      <w:r w:rsidRPr="00E379A1">
        <w:rPr>
          <w:rFonts w:asciiTheme="minorHAnsi" w:hAnsiTheme="minorHAnsi" w:cstheme="minorHAnsi"/>
          <w:lang w:val="en-GB"/>
        </w:rPr>
        <w:t xml:space="preserve"> to make a charitable </w:t>
      </w:r>
      <w:r w:rsidR="002E76E0" w:rsidRPr="00E379A1">
        <w:rPr>
          <w:rFonts w:asciiTheme="minorHAnsi" w:hAnsiTheme="minorHAnsi" w:cstheme="minorHAnsi"/>
          <w:lang w:val="en-GB"/>
        </w:rPr>
        <w:t>donation</w:t>
      </w:r>
      <w:r w:rsidRPr="00E379A1">
        <w:rPr>
          <w:rFonts w:asciiTheme="minorHAnsi" w:hAnsiTheme="minorHAnsi" w:cstheme="minorHAnsi"/>
          <w:lang w:val="en-GB"/>
        </w:rPr>
        <w:t xml:space="preserve"> to the HCFs </w:t>
      </w:r>
      <w:proofErr w:type="gramStart"/>
      <w:r w:rsidR="002E76E0" w:rsidRPr="00E379A1">
        <w:rPr>
          <w:rFonts w:asciiTheme="minorHAnsi" w:hAnsiTheme="minorHAnsi" w:cstheme="minorHAnsi"/>
          <w:lang w:val="en-GB"/>
        </w:rPr>
        <w:t xml:space="preserve">in order </w:t>
      </w:r>
      <w:r w:rsidRPr="00E379A1">
        <w:rPr>
          <w:rFonts w:asciiTheme="minorHAnsi" w:hAnsiTheme="minorHAnsi" w:cstheme="minorHAnsi"/>
          <w:lang w:val="en-GB"/>
        </w:rPr>
        <w:t>to</w:t>
      </w:r>
      <w:proofErr w:type="gramEnd"/>
      <w:r w:rsidRPr="00E379A1">
        <w:rPr>
          <w:rFonts w:asciiTheme="minorHAnsi" w:hAnsiTheme="minorHAnsi" w:cstheme="minorHAnsi"/>
          <w:lang w:val="en-GB"/>
        </w:rPr>
        <w:t xml:space="preserve"> receive free medicine.</w:t>
      </w:r>
    </w:p>
    <w:p w14:paraId="23336FF9" w14:textId="24E83705" w:rsidR="00B24341" w:rsidRPr="00E379A1" w:rsidRDefault="00B24341" w:rsidP="008F1AA4">
      <w:pPr>
        <w:spacing w:before="120" w:after="120"/>
        <w:ind w:firstLine="567"/>
        <w:jc w:val="both"/>
        <w:rPr>
          <w:rFonts w:asciiTheme="minorHAnsi" w:hAnsiTheme="minorHAnsi" w:cstheme="minorHAnsi"/>
          <w:highlight w:val="cyan"/>
          <w:lang w:val="en-GB"/>
        </w:rPr>
      </w:pPr>
      <w:r w:rsidRPr="00E379A1">
        <w:rPr>
          <w:rFonts w:asciiTheme="minorHAnsi" w:hAnsiTheme="minorHAnsi" w:cstheme="minorHAnsi"/>
          <w:lang w:val="en-GB"/>
        </w:rPr>
        <w:t xml:space="preserve">The patients reported </w:t>
      </w:r>
      <w:r w:rsidR="002E76E0" w:rsidRPr="00E379A1">
        <w:rPr>
          <w:rFonts w:asciiTheme="minorHAnsi" w:hAnsiTheme="minorHAnsi" w:cstheme="minorHAnsi"/>
          <w:lang w:val="en-GB"/>
        </w:rPr>
        <w:t xml:space="preserve">facing </w:t>
      </w:r>
      <w:r w:rsidRPr="00E379A1">
        <w:rPr>
          <w:rFonts w:asciiTheme="minorHAnsi" w:hAnsiTheme="minorHAnsi" w:cstheme="minorHAnsi"/>
          <w:lang w:val="en-GB"/>
        </w:rPr>
        <w:t xml:space="preserve">the following problems: in almost all cases, the beginning of the treatment process did not depend on objective need, but on delivery </w:t>
      </w:r>
      <w:r w:rsidR="002E76E0" w:rsidRPr="00E379A1">
        <w:rPr>
          <w:rFonts w:asciiTheme="minorHAnsi" w:hAnsiTheme="minorHAnsi" w:cstheme="minorHAnsi"/>
          <w:lang w:val="en-GB"/>
        </w:rPr>
        <w:t xml:space="preserve">times </w:t>
      </w:r>
      <w:r w:rsidRPr="00E379A1">
        <w:rPr>
          <w:rFonts w:asciiTheme="minorHAnsi" w:hAnsiTheme="minorHAnsi" w:cstheme="minorHAnsi"/>
          <w:lang w:val="en-GB"/>
        </w:rPr>
        <w:t xml:space="preserve">and the availability of medicines </w:t>
      </w:r>
      <w:r w:rsidR="002E76E0" w:rsidRPr="00E379A1">
        <w:rPr>
          <w:rFonts w:asciiTheme="minorHAnsi" w:hAnsiTheme="minorHAnsi" w:cstheme="minorHAnsi"/>
          <w:lang w:val="en-GB"/>
        </w:rPr>
        <w:t>in</w:t>
      </w:r>
      <w:r w:rsidRPr="00E379A1">
        <w:rPr>
          <w:rFonts w:asciiTheme="minorHAnsi" w:hAnsiTheme="minorHAnsi" w:cstheme="minorHAnsi"/>
          <w:lang w:val="en-GB"/>
        </w:rPr>
        <w:t xml:space="preserve"> the HCFs; medicines with dosage for children from </w:t>
      </w:r>
      <w:r w:rsidR="00E17AA1" w:rsidRPr="00E379A1">
        <w:rPr>
          <w:rFonts w:asciiTheme="minorHAnsi" w:hAnsiTheme="minorHAnsi" w:cstheme="minorHAnsi"/>
          <w:lang w:val="en-GB"/>
        </w:rPr>
        <w:t>3 years old</w:t>
      </w:r>
      <w:r w:rsidR="002E76E0" w:rsidRPr="00E379A1">
        <w:rPr>
          <w:rFonts w:asciiTheme="minorHAnsi" w:hAnsiTheme="minorHAnsi" w:cstheme="minorHAnsi"/>
          <w:lang w:val="en-GB"/>
        </w:rPr>
        <w:t xml:space="preserve"> cannot be included in the application to the MoH</w:t>
      </w:r>
      <w:r w:rsidRPr="00E379A1">
        <w:rPr>
          <w:rFonts w:asciiTheme="minorHAnsi" w:hAnsiTheme="minorHAnsi" w:cstheme="minorHAnsi"/>
          <w:lang w:val="en-GB"/>
        </w:rPr>
        <w:t xml:space="preserve">; </w:t>
      </w:r>
      <w:r w:rsidR="002F76E1" w:rsidRPr="00E379A1">
        <w:rPr>
          <w:rFonts w:asciiTheme="minorHAnsi" w:hAnsiTheme="minorHAnsi" w:cstheme="minorHAnsi"/>
          <w:lang w:val="en-GB"/>
        </w:rPr>
        <w:t>if medicine is sought from</w:t>
      </w:r>
      <w:r w:rsidRPr="00E379A1">
        <w:rPr>
          <w:rFonts w:asciiTheme="minorHAnsi" w:hAnsiTheme="minorHAnsi" w:cstheme="minorHAnsi"/>
          <w:lang w:val="en-GB"/>
        </w:rPr>
        <w:t xml:space="preserve"> the MoH for children over 17 years of age</w:t>
      </w:r>
      <w:r w:rsidR="002F76E1" w:rsidRPr="00E379A1">
        <w:rPr>
          <w:rFonts w:asciiTheme="minorHAnsi" w:hAnsiTheme="minorHAnsi" w:cstheme="minorHAnsi"/>
          <w:lang w:val="en-GB"/>
        </w:rPr>
        <w:t>,</w:t>
      </w:r>
      <w:r w:rsidRPr="00E379A1">
        <w:rPr>
          <w:rFonts w:asciiTheme="minorHAnsi" w:hAnsiTheme="minorHAnsi" w:cstheme="minorHAnsi"/>
          <w:lang w:val="en-GB"/>
        </w:rPr>
        <w:t xml:space="preserve"> </w:t>
      </w:r>
      <w:r w:rsidR="002F76E1" w:rsidRPr="00E379A1">
        <w:rPr>
          <w:rFonts w:asciiTheme="minorHAnsi" w:hAnsiTheme="minorHAnsi" w:cstheme="minorHAnsi"/>
          <w:lang w:val="en-GB"/>
        </w:rPr>
        <w:t xml:space="preserve">it is probable </w:t>
      </w:r>
      <w:r w:rsidRPr="00E379A1">
        <w:rPr>
          <w:rFonts w:asciiTheme="minorHAnsi" w:hAnsiTheme="minorHAnsi" w:cstheme="minorHAnsi"/>
          <w:lang w:val="en-GB"/>
        </w:rPr>
        <w:t xml:space="preserve">that the child will not </w:t>
      </w:r>
      <w:r w:rsidR="002F76E1" w:rsidRPr="00E379A1">
        <w:rPr>
          <w:rFonts w:asciiTheme="minorHAnsi" w:hAnsiTheme="minorHAnsi" w:cstheme="minorHAnsi"/>
          <w:lang w:val="en-GB"/>
        </w:rPr>
        <w:t xml:space="preserve">be given </w:t>
      </w:r>
      <w:r w:rsidRPr="00E379A1">
        <w:rPr>
          <w:rFonts w:asciiTheme="minorHAnsi" w:hAnsiTheme="minorHAnsi" w:cstheme="minorHAnsi"/>
          <w:lang w:val="en-GB"/>
        </w:rPr>
        <w:t xml:space="preserve">these medicines when </w:t>
      </w:r>
      <w:r w:rsidR="002F76E1" w:rsidRPr="00E379A1">
        <w:rPr>
          <w:rFonts w:asciiTheme="minorHAnsi" w:hAnsiTheme="minorHAnsi" w:cstheme="minorHAnsi"/>
          <w:lang w:val="en-GB"/>
        </w:rPr>
        <w:t xml:space="preserve">they are </w:t>
      </w:r>
      <w:r w:rsidRPr="00E379A1">
        <w:rPr>
          <w:rFonts w:asciiTheme="minorHAnsi" w:hAnsiTheme="minorHAnsi" w:cstheme="minorHAnsi"/>
          <w:lang w:val="en-GB"/>
        </w:rPr>
        <w:t>actually delivered.</w:t>
      </w:r>
    </w:p>
    <w:p w14:paraId="075B6207" w14:textId="77777777" w:rsidR="00B24341" w:rsidRPr="00E379A1" w:rsidRDefault="00B24341">
      <w:pPr>
        <w:spacing w:after="160" w:line="259" w:lineRule="auto"/>
        <w:rPr>
          <w:rFonts w:asciiTheme="minorHAnsi" w:eastAsia="Calibri" w:hAnsiTheme="minorHAnsi" w:cstheme="minorHAnsi"/>
          <w:b/>
          <w:sz w:val="28"/>
          <w:szCs w:val="28"/>
          <w:lang w:val="en-GB"/>
        </w:rPr>
      </w:pPr>
      <w:r w:rsidRPr="00E379A1">
        <w:rPr>
          <w:rFonts w:asciiTheme="minorHAnsi" w:hAnsiTheme="minorHAnsi" w:cstheme="minorHAnsi"/>
          <w:sz w:val="28"/>
          <w:szCs w:val="28"/>
          <w:lang w:val="en-GB"/>
        </w:rPr>
        <w:br w:type="page"/>
      </w:r>
    </w:p>
    <w:p w14:paraId="57CC4D5B" w14:textId="77777777" w:rsidR="00203940" w:rsidRPr="00E379A1" w:rsidRDefault="00203940" w:rsidP="00203940">
      <w:pPr>
        <w:pStyle w:val="1"/>
        <w:spacing w:before="0" w:after="0" w:line="240" w:lineRule="auto"/>
        <w:jc w:val="center"/>
        <w:rPr>
          <w:rFonts w:asciiTheme="minorHAnsi" w:hAnsiTheme="minorHAnsi" w:cstheme="minorHAnsi"/>
          <w:sz w:val="28"/>
          <w:szCs w:val="28"/>
          <w:lang w:val="en-GB"/>
        </w:rPr>
      </w:pPr>
      <w:bookmarkStart w:id="10" w:name="_Toc77682690"/>
      <w:r w:rsidRPr="00E379A1">
        <w:rPr>
          <w:rFonts w:asciiTheme="minorHAnsi" w:hAnsiTheme="minorHAnsi" w:cstheme="minorHAnsi"/>
          <w:sz w:val="28"/>
          <w:szCs w:val="28"/>
          <w:lang w:val="en-GB"/>
        </w:rPr>
        <w:lastRenderedPageBreak/>
        <w:t>Results of the 2018 study</w:t>
      </w:r>
      <w:bookmarkEnd w:id="10"/>
    </w:p>
    <w:p w14:paraId="53C07958" w14:textId="77777777" w:rsidR="0095293D" w:rsidRPr="00E379A1" w:rsidRDefault="008F316E" w:rsidP="001A03A2">
      <w:pPr>
        <w:spacing w:before="120" w:after="120"/>
        <w:jc w:val="both"/>
        <w:rPr>
          <w:rFonts w:asciiTheme="minorHAnsi" w:hAnsiTheme="minorHAnsi" w:cstheme="minorHAnsi"/>
          <w:b/>
          <w:bCs/>
          <w:lang w:val="en-GB"/>
        </w:rPr>
      </w:pPr>
      <w:r w:rsidRPr="00E379A1">
        <w:rPr>
          <w:rFonts w:asciiTheme="minorHAnsi" w:hAnsiTheme="minorHAnsi" w:cstheme="minorHAnsi"/>
          <w:b/>
          <w:bCs/>
          <w:lang w:val="en-GB"/>
        </w:rPr>
        <w:t>Paediatric</w:t>
      </w:r>
      <w:r w:rsidR="0095293D" w:rsidRPr="00E379A1">
        <w:rPr>
          <w:rFonts w:asciiTheme="minorHAnsi" w:hAnsiTheme="minorHAnsi" w:cstheme="minorHAnsi"/>
          <w:b/>
          <w:bCs/>
          <w:lang w:val="en-GB"/>
        </w:rPr>
        <w:t xml:space="preserve"> </w:t>
      </w:r>
      <w:proofErr w:type="spellStart"/>
      <w:r w:rsidR="0095293D" w:rsidRPr="00E379A1">
        <w:rPr>
          <w:rFonts w:asciiTheme="minorHAnsi" w:hAnsiTheme="minorHAnsi" w:cstheme="minorHAnsi"/>
          <w:b/>
          <w:bCs/>
          <w:lang w:val="en-GB"/>
        </w:rPr>
        <w:t>oncoh</w:t>
      </w:r>
      <w:r w:rsidR="002F3338" w:rsidRPr="00E379A1">
        <w:rPr>
          <w:rFonts w:asciiTheme="minorHAnsi" w:hAnsiTheme="minorHAnsi" w:cstheme="minorHAnsi"/>
          <w:b/>
          <w:bCs/>
          <w:lang w:val="en-GB"/>
        </w:rPr>
        <w:t>a</w:t>
      </w:r>
      <w:r w:rsidR="0095293D" w:rsidRPr="00E379A1">
        <w:rPr>
          <w:rFonts w:asciiTheme="minorHAnsi" w:hAnsiTheme="minorHAnsi" w:cstheme="minorHAnsi"/>
          <w:b/>
          <w:bCs/>
          <w:lang w:val="en-GB"/>
        </w:rPr>
        <w:t>ematology</w:t>
      </w:r>
      <w:proofErr w:type="spellEnd"/>
    </w:p>
    <w:p w14:paraId="19FC0448" w14:textId="70175BAE" w:rsidR="0095293D" w:rsidRPr="00E379A1" w:rsidRDefault="0095293D" w:rsidP="009E651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monitoring was carried out in four regions of Ukraine</w:t>
      </w:r>
      <w:r w:rsidR="00951191" w:rsidRPr="00E379A1">
        <w:rPr>
          <w:rFonts w:asciiTheme="minorHAnsi" w:hAnsiTheme="minorHAnsi" w:cstheme="minorHAnsi"/>
          <w:lang w:val="en-GB"/>
        </w:rPr>
        <w:t xml:space="preserve">. </w:t>
      </w:r>
      <w:r w:rsidR="00CF41C3" w:rsidRPr="00E379A1">
        <w:rPr>
          <w:rFonts w:asciiTheme="minorHAnsi" w:hAnsiTheme="minorHAnsi" w:cstheme="minorHAnsi"/>
          <w:lang w:val="en-GB"/>
        </w:rPr>
        <w:t>The number of children with cancer registered in the study regions was 1 020</w:t>
      </w:r>
      <w:r w:rsidRPr="00E379A1">
        <w:rPr>
          <w:rFonts w:asciiTheme="minorHAnsi" w:hAnsiTheme="minorHAnsi" w:cstheme="minorHAnsi"/>
          <w:lang w:val="en-GB"/>
        </w:rPr>
        <w:t xml:space="preserve"> (</w:t>
      </w:r>
      <w:r w:rsidR="00CF41C3" w:rsidRPr="00E379A1">
        <w:rPr>
          <w:rFonts w:asciiTheme="minorHAnsi" w:hAnsiTheme="minorHAnsi" w:cstheme="minorHAnsi"/>
          <w:lang w:val="en-GB"/>
        </w:rPr>
        <w:t>Annex 11</w:t>
      </w:r>
      <w:r w:rsidRPr="00E379A1">
        <w:rPr>
          <w:rFonts w:asciiTheme="minorHAnsi" w:hAnsiTheme="minorHAnsi" w:cstheme="minorHAnsi"/>
          <w:lang w:val="en-GB"/>
        </w:rPr>
        <w:t>).</w:t>
      </w:r>
    </w:p>
    <w:p w14:paraId="743CF36D" w14:textId="6457C01F" w:rsidR="00934D98" w:rsidRPr="00E379A1" w:rsidRDefault="00934D98" w:rsidP="009E651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Regional quotas for the purchase of medicines for children with cancer are developed in accordance with the average number of patients per year, and in Chernihiv</w:t>
      </w:r>
      <w:r w:rsidR="00650882" w:rsidRPr="00E379A1">
        <w:rPr>
          <w:rFonts w:asciiTheme="minorHAnsi" w:hAnsiTheme="minorHAnsi" w:cstheme="minorHAnsi"/>
          <w:lang w:val="en-GB"/>
        </w:rPr>
        <w:t>ska</w:t>
      </w:r>
      <w:r w:rsidRPr="00E379A1">
        <w:rPr>
          <w:rFonts w:asciiTheme="minorHAnsi" w:hAnsiTheme="minorHAnsi" w:cstheme="minorHAnsi"/>
          <w:lang w:val="en-GB"/>
        </w:rPr>
        <w:t xml:space="preserve"> oblast, for example, for the last five years. According to doctors, the regional </w:t>
      </w:r>
      <w:r w:rsidR="00542981" w:rsidRPr="00E379A1">
        <w:rPr>
          <w:rFonts w:asciiTheme="minorHAnsi" w:hAnsiTheme="minorHAnsi" w:cstheme="minorHAnsi"/>
          <w:lang w:val="en-GB"/>
        </w:rPr>
        <w:t xml:space="preserve">budget </w:t>
      </w:r>
      <w:r w:rsidRPr="00E379A1">
        <w:rPr>
          <w:rFonts w:asciiTheme="minorHAnsi" w:hAnsiTheme="minorHAnsi" w:cstheme="minorHAnsi"/>
          <w:lang w:val="en-GB"/>
        </w:rPr>
        <w:t xml:space="preserve">quota covers 90-110% of the need. When </w:t>
      </w:r>
      <w:r w:rsidR="00542981" w:rsidRPr="00E379A1">
        <w:rPr>
          <w:rFonts w:asciiTheme="minorHAnsi" w:hAnsiTheme="minorHAnsi" w:cstheme="minorHAnsi"/>
          <w:lang w:val="en-GB"/>
        </w:rPr>
        <w:t>a</w:t>
      </w:r>
      <w:r w:rsidRPr="00E379A1">
        <w:rPr>
          <w:rFonts w:asciiTheme="minorHAnsi" w:hAnsiTheme="minorHAnsi" w:cstheme="minorHAnsi"/>
          <w:lang w:val="en-GB"/>
        </w:rPr>
        <w:t xml:space="preserve"> need arises, there is an ‘informal’ rule </w:t>
      </w:r>
      <w:r w:rsidR="00542981" w:rsidRPr="00E379A1">
        <w:rPr>
          <w:rFonts w:asciiTheme="minorHAnsi" w:hAnsiTheme="minorHAnsi" w:cstheme="minorHAnsi"/>
          <w:lang w:val="en-GB"/>
        </w:rPr>
        <w:t xml:space="preserve">that </w:t>
      </w:r>
      <w:r w:rsidRPr="00E379A1">
        <w:rPr>
          <w:rFonts w:asciiTheme="minorHAnsi" w:hAnsiTheme="minorHAnsi" w:cstheme="minorHAnsi"/>
          <w:lang w:val="en-GB"/>
        </w:rPr>
        <w:t xml:space="preserve">the most expensive medicines </w:t>
      </w:r>
      <w:r w:rsidR="00542981" w:rsidRPr="00E379A1">
        <w:rPr>
          <w:rFonts w:asciiTheme="minorHAnsi" w:hAnsiTheme="minorHAnsi" w:cstheme="minorHAnsi"/>
          <w:lang w:val="en-GB"/>
        </w:rPr>
        <w:t>will be included in</w:t>
      </w:r>
      <w:r w:rsidRPr="00E379A1">
        <w:rPr>
          <w:rFonts w:asciiTheme="minorHAnsi" w:hAnsiTheme="minorHAnsi" w:cstheme="minorHAnsi"/>
          <w:lang w:val="en-GB"/>
        </w:rPr>
        <w:t xml:space="preserve"> the application, as cheaper medicines can later be purchased </w:t>
      </w:r>
      <w:r w:rsidR="00542981" w:rsidRPr="00E379A1">
        <w:rPr>
          <w:rFonts w:asciiTheme="minorHAnsi" w:hAnsiTheme="minorHAnsi" w:cstheme="minorHAnsi"/>
          <w:lang w:val="en-GB"/>
        </w:rPr>
        <w:t xml:space="preserve">either through </w:t>
      </w:r>
      <w:r w:rsidRPr="00E379A1">
        <w:rPr>
          <w:rFonts w:asciiTheme="minorHAnsi" w:hAnsiTheme="minorHAnsi" w:cstheme="minorHAnsi"/>
          <w:lang w:val="en-GB"/>
        </w:rPr>
        <w:t>local budgets or at the expense of patients.</w:t>
      </w:r>
    </w:p>
    <w:p w14:paraId="6153A26B" w14:textId="4988B72E" w:rsidR="00A15044" w:rsidRPr="00E379A1" w:rsidRDefault="00934D98" w:rsidP="009E651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total number of surveyed children (or their legal representatives) is 203 respondents </w:t>
      </w:r>
      <w:r w:rsidR="00560C56" w:rsidRPr="00E379A1">
        <w:rPr>
          <w:rFonts w:asciiTheme="minorHAnsi" w:hAnsiTheme="minorHAnsi" w:cstheme="minorHAnsi"/>
          <w:lang w:val="en-GB"/>
        </w:rPr>
        <w:t>(</w:t>
      </w:r>
      <w:r w:rsidRPr="00E379A1">
        <w:rPr>
          <w:rFonts w:asciiTheme="minorHAnsi" w:hAnsiTheme="minorHAnsi" w:cstheme="minorHAnsi"/>
          <w:lang w:val="en-GB"/>
        </w:rPr>
        <w:t>Annex 12</w:t>
      </w:r>
      <w:r w:rsidR="00560C56" w:rsidRPr="00E379A1">
        <w:rPr>
          <w:rFonts w:asciiTheme="minorHAnsi" w:hAnsiTheme="minorHAnsi" w:cstheme="minorHAnsi"/>
          <w:lang w:val="en-GB"/>
        </w:rPr>
        <w:t>).</w:t>
      </w:r>
      <w:r w:rsidR="008D4C99" w:rsidRPr="00E379A1">
        <w:rPr>
          <w:rFonts w:asciiTheme="minorHAnsi" w:hAnsiTheme="minorHAnsi" w:cstheme="minorHAnsi"/>
          <w:lang w:val="en-GB"/>
        </w:rPr>
        <w:t xml:space="preserve"> </w:t>
      </w:r>
      <w:proofErr w:type="gramStart"/>
      <w:r w:rsidR="00A15044" w:rsidRPr="00E379A1">
        <w:rPr>
          <w:rFonts w:asciiTheme="minorHAnsi" w:hAnsiTheme="minorHAnsi" w:cstheme="minorHAnsi"/>
          <w:lang w:val="en-GB"/>
        </w:rPr>
        <w:t>The majority of</w:t>
      </w:r>
      <w:proofErr w:type="gramEnd"/>
      <w:r w:rsidR="00A15044" w:rsidRPr="00E379A1">
        <w:rPr>
          <w:rFonts w:asciiTheme="minorHAnsi" w:hAnsiTheme="minorHAnsi" w:cstheme="minorHAnsi"/>
          <w:lang w:val="en-GB"/>
        </w:rPr>
        <w:t xml:space="preserve"> respondents had no observations on the quality of purchased medicines. There were no cases of complete refusal of medicines</w:t>
      </w:r>
      <w:r w:rsidR="00E17AA1" w:rsidRPr="00E379A1">
        <w:rPr>
          <w:rFonts w:asciiTheme="minorHAnsi" w:hAnsiTheme="minorHAnsi" w:cstheme="minorHAnsi"/>
          <w:lang w:val="en-GB"/>
        </w:rPr>
        <w:t>.</w:t>
      </w:r>
    </w:p>
    <w:p w14:paraId="608ACC98" w14:textId="653FA742" w:rsidR="00A15044" w:rsidRPr="00E379A1" w:rsidRDefault="00F23A0A" w:rsidP="009E651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N</w:t>
      </w:r>
      <w:r w:rsidR="00A15044" w:rsidRPr="00E379A1">
        <w:rPr>
          <w:rFonts w:asciiTheme="minorHAnsi" w:hAnsiTheme="minorHAnsi" w:cstheme="minorHAnsi"/>
          <w:lang w:val="en-GB"/>
        </w:rPr>
        <w:t xml:space="preserve">one of the parents / legal representatives indicated that they were required to </w:t>
      </w:r>
      <w:r w:rsidRPr="00E379A1">
        <w:rPr>
          <w:rFonts w:asciiTheme="minorHAnsi" w:hAnsiTheme="minorHAnsi" w:cstheme="minorHAnsi"/>
          <w:lang w:val="en-GB"/>
        </w:rPr>
        <w:t>make</w:t>
      </w:r>
      <w:r w:rsidR="00A15044" w:rsidRPr="00E379A1">
        <w:rPr>
          <w:rFonts w:asciiTheme="minorHAnsi" w:hAnsiTheme="minorHAnsi" w:cstheme="minorHAnsi"/>
          <w:lang w:val="en-GB"/>
        </w:rPr>
        <w:t xml:space="preserve"> charitable contributions </w:t>
      </w:r>
      <w:proofErr w:type="gramStart"/>
      <w:r w:rsidRPr="00E379A1">
        <w:rPr>
          <w:rFonts w:asciiTheme="minorHAnsi" w:hAnsiTheme="minorHAnsi" w:cstheme="minorHAnsi"/>
          <w:lang w:val="en-GB"/>
        </w:rPr>
        <w:t>in order to</w:t>
      </w:r>
      <w:proofErr w:type="gramEnd"/>
      <w:r w:rsidRPr="00E379A1">
        <w:rPr>
          <w:rFonts w:asciiTheme="minorHAnsi" w:hAnsiTheme="minorHAnsi" w:cstheme="minorHAnsi"/>
          <w:lang w:val="en-GB"/>
        </w:rPr>
        <w:t xml:space="preserve"> receive</w:t>
      </w:r>
      <w:r w:rsidR="00A15044" w:rsidRPr="00E379A1">
        <w:rPr>
          <w:rFonts w:asciiTheme="minorHAnsi" w:hAnsiTheme="minorHAnsi" w:cstheme="minorHAnsi"/>
          <w:lang w:val="en-GB"/>
        </w:rPr>
        <w:t xml:space="preserve"> the medicines. If parents / legal representatives bought medicines, </w:t>
      </w:r>
      <w:r w:rsidRPr="00E379A1">
        <w:rPr>
          <w:rFonts w:asciiTheme="minorHAnsi" w:hAnsiTheme="minorHAnsi" w:cstheme="minorHAnsi"/>
          <w:lang w:val="en-GB"/>
        </w:rPr>
        <w:t>t</w:t>
      </w:r>
      <w:r w:rsidR="00E17AA1" w:rsidRPr="00E379A1">
        <w:rPr>
          <w:rFonts w:asciiTheme="minorHAnsi" w:hAnsiTheme="minorHAnsi" w:cstheme="minorHAnsi"/>
          <w:lang w:val="en-GB"/>
        </w:rPr>
        <w:t>hey were additional to the basic medicines for treatment</w:t>
      </w:r>
      <w:r w:rsidR="00A15044" w:rsidRPr="00E379A1">
        <w:rPr>
          <w:rFonts w:asciiTheme="minorHAnsi" w:hAnsiTheme="minorHAnsi" w:cstheme="minorHAnsi"/>
          <w:lang w:val="en-GB"/>
        </w:rPr>
        <w:t xml:space="preserve"> (antibiotics, </w:t>
      </w:r>
      <w:proofErr w:type="gramStart"/>
      <w:r w:rsidR="00A15044" w:rsidRPr="00E379A1">
        <w:rPr>
          <w:rFonts w:asciiTheme="minorHAnsi" w:hAnsiTheme="minorHAnsi" w:cstheme="minorHAnsi"/>
          <w:lang w:val="en-GB"/>
        </w:rPr>
        <w:t>antifungals</w:t>
      </w:r>
      <w:proofErr w:type="gramEnd"/>
      <w:r w:rsidR="00A15044" w:rsidRPr="00E379A1">
        <w:rPr>
          <w:rFonts w:asciiTheme="minorHAnsi" w:hAnsiTheme="minorHAnsi" w:cstheme="minorHAnsi"/>
          <w:lang w:val="en-GB"/>
        </w:rPr>
        <w:t xml:space="preserve"> and consumables).</w:t>
      </w:r>
    </w:p>
    <w:p w14:paraId="47D7C85F" w14:textId="09E1D266" w:rsidR="00A15044" w:rsidRPr="00E379A1" w:rsidRDefault="00F23A0A" w:rsidP="009E651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Timescales for </w:t>
      </w:r>
      <w:r w:rsidR="00A15044" w:rsidRPr="00E379A1">
        <w:rPr>
          <w:rFonts w:asciiTheme="minorHAnsi" w:hAnsiTheme="minorHAnsi" w:cstheme="minorHAnsi"/>
          <w:lang w:val="en-GB"/>
        </w:rPr>
        <w:t>deliveries of medicines</w:t>
      </w:r>
      <w:r w:rsidRPr="00E379A1">
        <w:rPr>
          <w:rFonts w:asciiTheme="minorHAnsi" w:hAnsiTheme="minorHAnsi" w:cstheme="minorHAnsi"/>
          <w:lang w:val="en-GB"/>
        </w:rPr>
        <w:t>:</w:t>
      </w:r>
      <w:r w:rsidR="00A15044" w:rsidRPr="00E379A1">
        <w:rPr>
          <w:rFonts w:asciiTheme="minorHAnsi" w:hAnsiTheme="minorHAnsi" w:cstheme="minorHAnsi"/>
          <w:lang w:val="en-GB"/>
        </w:rPr>
        <w:t xml:space="preserve"> After </w:t>
      </w:r>
      <w:r w:rsidRPr="00E379A1">
        <w:rPr>
          <w:rFonts w:asciiTheme="minorHAnsi" w:hAnsiTheme="minorHAnsi" w:cstheme="minorHAnsi"/>
          <w:lang w:val="en-GB"/>
        </w:rPr>
        <w:t xml:space="preserve">medicines have been </w:t>
      </w:r>
      <w:r w:rsidR="00A15044" w:rsidRPr="00E379A1">
        <w:rPr>
          <w:rFonts w:asciiTheme="minorHAnsi" w:hAnsiTheme="minorHAnsi" w:cstheme="minorHAnsi"/>
          <w:lang w:val="en-GB"/>
        </w:rPr>
        <w:t>purchas</w:t>
      </w:r>
      <w:r w:rsidRPr="00E379A1">
        <w:rPr>
          <w:rFonts w:asciiTheme="minorHAnsi" w:hAnsiTheme="minorHAnsi" w:cstheme="minorHAnsi"/>
          <w:lang w:val="en-GB"/>
        </w:rPr>
        <w:t>ed</w:t>
      </w:r>
      <w:r w:rsidR="00A15044" w:rsidRPr="00E379A1">
        <w:rPr>
          <w:rFonts w:asciiTheme="minorHAnsi" w:hAnsiTheme="minorHAnsi" w:cstheme="minorHAnsi"/>
          <w:lang w:val="en-GB"/>
        </w:rPr>
        <w:t xml:space="preserve"> and deliver</w:t>
      </w:r>
      <w:r w:rsidRPr="00E379A1">
        <w:rPr>
          <w:rFonts w:asciiTheme="minorHAnsi" w:hAnsiTheme="minorHAnsi" w:cstheme="minorHAnsi"/>
          <w:lang w:val="en-GB"/>
        </w:rPr>
        <w:t>ed</w:t>
      </w:r>
      <w:r w:rsidR="00A15044" w:rsidRPr="00E379A1">
        <w:rPr>
          <w:rFonts w:asciiTheme="minorHAnsi" w:hAnsiTheme="minorHAnsi" w:cstheme="minorHAnsi"/>
          <w:lang w:val="en-GB"/>
        </w:rPr>
        <w:t xml:space="preserve"> to the ‘</w:t>
      </w:r>
      <w:proofErr w:type="spellStart"/>
      <w:r w:rsidR="00A15044" w:rsidRPr="00E379A1">
        <w:rPr>
          <w:rFonts w:asciiTheme="minorHAnsi" w:hAnsiTheme="minorHAnsi" w:cstheme="minorHAnsi"/>
          <w:lang w:val="en-GB"/>
        </w:rPr>
        <w:t>Ukrmedpostach</w:t>
      </w:r>
      <w:proofErr w:type="spellEnd"/>
      <w:r w:rsidR="00A15044" w:rsidRPr="00E379A1">
        <w:rPr>
          <w:rFonts w:asciiTheme="minorHAnsi" w:hAnsiTheme="minorHAnsi" w:cstheme="minorHAnsi"/>
          <w:lang w:val="en-GB"/>
        </w:rPr>
        <w:t>’</w:t>
      </w:r>
      <w:r w:rsidRPr="00E379A1">
        <w:rPr>
          <w:rFonts w:asciiTheme="minorHAnsi" w:hAnsiTheme="minorHAnsi" w:cstheme="minorHAnsi"/>
          <w:lang w:val="en-GB"/>
        </w:rPr>
        <w:t xml:space="preserve"> warehouse</w:t>
      </w:r>
      <w:r w:rsidR="00A15044" w:rsidRPr="00E379A1">
        <w:rPr>
          <w:rFonts w:asciiTheme="minorHAnsi" w:hAnsiTheme="minorHAnsi" w:cstheme="minorHAnsi"/>
          <w:lang w:val="en-GB"/>
        </w:rPr>
        <w:t>, it takes from 2 weeks to 2 months until the relevant MoH Order</w:t>
      </w:r>
      <w:r w:rsidRPr="00E379A1">
        <w:rPr>
          <w:rFonts w:asciiTheme="minorHAnsi" w:hAnsiTheme="minorHAnsi" w:cstheme="minorHAnsi"/>
          <w:lang w:val="en-GB"/>
        </w:rPr>
        <w:t xml:space="preserve"> is issued</w:t>
      </w:r>
      <w:r w:rsidR="00A15044" w:rsidRPr="00E379A1">
        <w:rPr>
          <w:rFonts w:asciiTheme="minorHAnsi" w:hAnsiTheme="minorHAnsi" w:cstheme="minorHAnsi"/>
          <w:lang w:val="en-GB"/>
        </w:rPr>
        <w:t xml:space="preserve"> </w:t>
      </w:r>
      <w:r w:rsidRPr="00E379A1">
        <w:rPr>
          <w:rFonts w:asciiTheme="minorHAnsi" w:hAnsiTheme="minorHAnsi" w:cstheme="minorHAnsi"/>
          <w:lang w:val="en-GB"/>
        </w:rPr>
        <w:t>for</w:t>
      </w:r>
      <w:r w:rsidR="00A15044" w:rsidRPr="00E379A1">
        <w:rPr>
          <w:rFonts w:asciiTheme="minorHAnsi" w:hAnsiTheme="minorHAnsi" w:cstheme="minorHAnsi"/>
          <w:lang w:val="en-GB"/>
        </w:rPr>
        <w:t xml:space="preserve"> the distribution of medicines </w:t>
      </w:r>
      <w:r w:rsidRPr="00E379A1">
        <w:rPr>
          <w:rFonts w:asciiTheme="minorHAnsi" w:hAnsiTheme="minorHAnsi" w:cstheme="minorHAnsi"/>
          <w:lang w:val="en-GB"/>
        </w:rPr>
        <w:t>to</w:t>
      </w:r>
      <w:r w:rsidR="00A15044" w:rsidRPr="00E379A1">
        <w:rPr>
          <w:rFonts w:asciiTheme="minorHAnsi" w:hAnsiTheme="minorHAnsi" w:cstheme="minorHAnsi"/>
          <w:lang w:val="en-GB"/>
        </w:rPr>
        <w:t xml:space="preserve"> the regions. On average, 11 days pass from the issuance of the </w:t>
      </w:r>
      <w:r w:rsidR="00B916F5" w:rsidRPr="00E379A1">
        <w:rPr>
          <w:rFonts w:asciiTheme="minorHAnsi" w:hAnsiTheme="minorHAnsi" w:cstheme="minorHAnsi"/>
          <w:lang w:val="en-GB"/>
        </w:rPr>
        <w:t>MoH O</w:t>
      </w:r>
      <w:r w:rsidR="00A15044" w:rsidRPr="00E379A1">
        <w:rPr>
          <w:rFonts w:asciiTheme="minorHAnsi" w:hAnsiTheme="minorHAnsi" w:cstheme="minorHAnsi"/>
          <w:lang w:val="en-GB"/>
        </w:rPr>
        <w:t xml:space="preserve">rder </w:t>
      </w:r>
      <w:r w:rsidRPr="00E379A1">
        <w:rPr>
          <w:rFonts w:asciiTheme="minorHAnsi" w:hAnsiTheme="minorHAnsi" w:cstheme="minorHAnsi"/>
          <w:lang w:val="en-GB"/>
        </w:rPr>
        <w:t>for</w:t>
      </w:r>
      <w:r w:rsidR="00A15044" w:rsidRPr="00E379A1">
        <w:rPr>
          <w:rFonts w:asciiTheme="minorHAnsi" w:hAnsiTheme="minorHAnsi" w:cstheme="minorHAnsi"/>
          <w:lang w:val="en-GB"/>
        </w:rPr>
        <w:t xml:space="preserve"> the distribution of </w:t>
      </w:r>
      <w:r w:rsidR="00B916F5" w:rsidRPr="00E379A1">
        <w:rPr>
          <w:rFonts w:asciiTheme="minorHAnsi" w:hAnsiTheme="minorHAnsi" w:cstheme="minorHAnsi"/>
          <w:lang w:val="en-GB"/>
        </w:rPr>
        <w:t xml:space="preserve">medicines </w:t>
      </w:r>
      <w:r w:rsidRPr="00E379A1">
        <w:rPr>
          <w:rFonts w:asciiTheme="minorHAnsi" w:hAnsiTheme="minorHAnsi" w:cstheme="minorHAnsi"/>
          <w:lang w:val="en-GB"/>
        </w:rPr>
        <w:t xml:space="preserve">to the </w:t>
      </w:r>
      <w:r w:rsidR="00A15044" w:rsidRPr="00E379A1">
        <w:rPr>
          <w:rFonts w:asciiTheme="minorHAnsi" w:hAnsiTheme="minorHAnsi" w:cstheme="minorHAnsi"/>
          <w:lang w:val="en-GB"/>
        </w:rPr>
        <w:t xml:space="preserve">delivery of </w:t>
      </w:r>
      <w:r w:rsidRPr="00E379A1">
        <w:rPr>
          <w:rFonts w:asciiTheme="minorHAnsi" w:hAnsiTheme="minorHAnsi" w:cstheme="minorHAnsi"/>
          <w:lang w:val="en-GB"/>
        </w:rPr>
        <w:t xml:space="preserve">the </w:t>
      </w:r>
      <w:r w:rsidR="00B916F5" w:rsidRPr="00E379A1">
        <w:rPr>
          <w:rFonts w:asciiTheme="minorHAnsi" w:hAnsiTheme="minorHAnsi" w:cstheme="minorHAnsi"/>
          <w:lang w:val="en-GB"/>
        </w:rPr>
        <w:t>medicines</w:t>
      </w:r>
      <w:r w:rsidR="00A15044" w:rsidRPr="00E379A1">
        <w:rPr>
          <w:rFonts w:asciiTheme="minorHAnsi" w:hAnsiTheme="minorHAnsi" w:cstheme="minorHAnsi"/>
          <w:lang w:val="en-GB"/>
        </w:rPr>
        <w:t xml:space="preserve"> to the </w:t>
      </w:r>
      <w:r w:rsidRPr="00E379A1">
        <w:rPr>
          <w:rFonts w:asciiTheme="minorHAnsi" w:hAnsiTheme="minorHAnsi" w:cstheme="minorHAnsi"/>
          <w:lang w:val="en-GB"/>
        </w:rPr>
        <w:t xml:space="preserve">HCFs' </w:t>
      </w:r>
      <w:r w:rsidR="00A15044" w:rsidRPr="00E379A1">
        <w:rPr>
          <w:rFonts w:asciiTheme="minorHAnsi" w:hAnsiTheme="minorHAnsi" w:cstheme="minorHAnsi"/>
          <w:lang w:val="en-GB"/>
        </w:rPr>
        <w:t>warehouse</w:t>
      </w:r>
      <w:r w:rsidRPr="00E379A1">
        <w:rPr>
          <w:rFonts w:asciiTheme="minorHAnsi" w:hAnsiTheme="minorHAnsi" w:cstheme="minorHAnsi"/>
          <w:lang w:val="en-GB"/>
        </w:rPr>
        <w:t>s</w:t>
      </w:r>
      <w:r w:rsidR="00A15044" w:rsidRPr="00E379A1">
        <w:rPr>
          <w:rFonts w:asciiTheme="minorHAnsi" w:hAnsiTheme="minorHAnsi" w:cstheme="minorHAnsi"/>
          <w:lang w:val="en-GB"/>
        </w:rPr>
        <w:t xml:space="preserve"> (</w:t>
      </w:r>
      <w:r w:rsidR="00B916F5" w:rsidRPr="00E379A1">
        <w:rPr>
          <w:rFonts w:asciiTheme="minorHAnsi" w:hAnsiTheme="minorHAnsi" w:cstheme="minorHAnsi"/>
          <w:lang w:val="en-GB"/>
        </w:rPr>
        <w:t xml:space="preserve">the </w:t>
      </w:r>
      <w:r w:rsidR="00A15044" w:rsidRPr="00E379A1">
        <w:rPr>
          <w:rFonts w:asciiTheme="minorHAnsi" w:hAnsiTheme="minorHAnsi" w:cstheme="minorHAnsi"/>
          <w:lang w:val="en-GB"/>
        </w:rPr>
        <w:t xml:space="preserve">longest </w:t>
      </w:r>
      <w:r w:rsidR="00B916F5" w:rsidRPr="00E379A1">
        <w:rPr>
          <w:rFonts w:asciiTheme="minorHAnsi" w:hAnsiTheme="minorHAnsi" w:cstheme="minorHAnsi"/>
          <w:lang w:val="en-GB"/>
        </w:rPr>
        <w:t xml:space="preserve">duration </w:t>
      </w:r>
      <w:r w:rsidRPr="00E379A1">
        <w:rPr>
          <w:rFonts w:asciiTheme="minorHAnsi" w:hAnsiTheme="minorHAnsi" w:cstheme="minorHAnsi"/>
          <w:lang w:val="en-GB"/>
        </w:rPr>
        <w:t xml:space="preserve">was </w:t>
      </w:r>
      <w:r w:rsidR="00A15044" w:rsidRPr="00E379A1">
        <w:rPr>
          <w:rFonts w:asciiTheme="minorHAnsi" w:hAnsiTheme="minorHAnsi" w:cstheme="minorHAnsi"/>
          <w:lang w:val="en-GB"/>
        </w:rPr>
        <w:t xml:space="preserve">18 </w:t>
      </w:r>
      <w:r w:rsidR="00B916F5" w:rsidRPr="00E379A1">
        <w:rPr>
          <w:rFonts w:asciiTheme="minorHAnsi" w:hAnsiTheme="minorHAnsi" w:cstheme="minorHAnsi"/>
          <w:lang w:val="en-GB"/>
        </w:rPr>
        <w:t>days, the fastest</w:t>
      </w:r>
      <w:r w:rsidRPr="00E379A1">
        <w:rPr>
          <w:rFonts w:asciiTheme="minorHAnsi" w:hAnsiTheme="minorHAnsi" w:cstheme="minorHAnsi"/>
          <w:lang w:val="en-GB"/>
        </w:rPr>
        <w:t xml:space="preserve">, </w:t>
      </w:r>
      <w:r w:rsidR="00A15044" w:rsidRPr="00E379A1">
        <w:rPr>
          <w:rFonts w:asciiTheme="minorHAnsi" w:hAnsiTheme="minorHAnsi" w:cstheme="minorHAnsi"/>
          <w:lang w:val="en-GB"/>
        </w:rPr>
        <w:t>3 days).</w:t>
      </w:r>
    </w:p>
    <w:p w14:paraId="3C2EC698" w14:textId="4103ACF5" w:rsidR="00A15044" w:rsidRPr="00E379A1" w:rsidRDefault="00A15044" w:rsidP="009E651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interviewed medical </w:t>
      </w:r>
      <w:r w:rsidR="00B916F5" w:rsidRPr="00E379A1">
        <w:rPr>
          <w:rFonts w:asciiTheme="minorHAnsi" w:hAnsiTheme="minorHAnsi" w:cstheme="minorHAnsi"/>
          <w:lang w:val="en-GB"/>
        </w:rPr>
        <w:t>staff</w:t>
      </w:r>
      <w:r w:rsidRPr="00E379A1">
        <w:rPr>
          <w:rFonts w:asciiTheme="minorHAnsi" w:hAnsiTheme="minorHAnsi" w:cstheme="minorHAnsi"/>
          <w:lang w:val="en-GB"/>
        </w:rPr>
        <w:t xml:space="preserve"> </w:t>
      </w:r>
      <w:r w:rsidR="00B916F5" w:rsidRPr="00E379A1">
        <w:rPr>
          <w:rFonts w:asciiTheme="minorHAnsi" w:hAnsiTheme="minorHAnsi" w:cstheme="minorHAnsi"/>
          <w:lang w:val="en-GB"/>
        </w:rPr>
        <w:t>reported</w:t>
      </w:r>
      <w:r w:rsidRPr="00E379A1">
        <w:rPr>
          <w:rFonts w:asciiTheme="minorHAnsi" w:hAnsiTheme="minorHAnsi" w:cstheme="minorHAnsi"/>
          <w:lang w:val="en-GB"/>
        </w:rPr>
        <w:t xml:space="preserve"> the following problems with the supply of </w:t>
      </w:r>
      <w:r w:rsidR="00B916F5" w:rsidRPr="00E379A1">
        <w:rPr>
          <w:rFonts w:asciiTheme="minorHAnsi" w:hAnsiTheme="minorHAnsi" w:cstheme="minorHAnsi"/>
          <w:lang w:val="en-GB"/>
        </w:rPr>
        <w:t>medicines</w:t>
      </w:r>
      <w:r w:rsidRPr="00E379A1">
        <w:rPr>
          <w:rFonts w:asciiTheme="minorHAnsi" w:hAnsiTheme="minorHAnsi" w:cstheme="minorHAnsi"/>
          <w:lang w:val="en-GB"/>
        </w:rPr>
        <w:t>: lack of method</w:t>
      </w:r>
      <w:r w:rsidR="00B45539" w:rsidRPr="00E379A1">
        <w:rPr>
          <w:rFonts w:asciiTheme="minorHAnsi" w:hAnsiTheme="minorHAnsi" w:cstheme="minorHAnsi"/>
          <w:lang w:val="en-GB"/>
        </w:rPr>
        <w:t>ology</w:t>
      </w:r>
      <w:r w:rsidRPr="00E379A1">
        <w:rPr>
          <w:rFonts w:asciiTheme="minorHAnsi" w:hAnsiTheme="minorHAnsi" w:cstheme="minorHAnsi"/>
          <w:lang w:val="en-GB"/>
        </w:rPr>
        <w:t xml:space="preserve"> for calculating the </w:t>
      </w:r>
      <w:r w:rsidR="00B45539" w:rsidRPr="00E379A1">
        <w:rPr>
          <w:rFonts w:asciiTheme="minorHAnsi" w:hAnsiTheme="minorHAnsi" w:cstheme="minorHAnsi"/>
          <w:lang w:val="en-GB"/>
        </w:rPr>
        <w:t xml:space="preserve">region's </w:t>
      </w:r>
      <w:r w:rsidRPr="00E379A1">
        <w:rPr>
          <w:rFonts w:asciiTheme="minorHAnsi" w:hAnsiTheme="minorHAnsi" w:cstheme="minorHAnsi"/>
          <w:lang w:val="en-GB"/>
        </w:rPr>
        <w:t xml:space="preserve">needs; lack of information on delivery dates </w:t>
      </w:r>
      <w:r w:rsidR="00AC7496" w:rsidRPr="00E379A1">
        <w:rPr>
          <w:rFonts w:asciiTheme="minorHAnsi" w:hAnsiTheme="minorHAnsi" w:cstheme="minorHAnsi"/>
          <w:lang w:val="en-GB"/>
        </w:rPr>
        <w:t>for</w:t>
      </w:r>
      <w:r w:rsidR="00FC45D2" w:rsidRPr="00E379A1">
        <w:rPr>
          <w:rFonts w:asciiTheme="minorHAnsi" w:hAnsiTheme="minorHAnsi" w:cstheme="minorHAnsi"/>
          <w:lang w:val="en-GB"/>
        </w:rPr>
        <w:t xml:space="preserve"> </w:t>
      </w:r>
      <w:r w:rsidRPr="00E379A1">
        <w:rPr>
          <w:rFonts w:asciiTheme="minorHAnsi" w:hAnsiTheme="minorHAnsi" w:cstheme="minorHAnsi"/>
          <w:lang w:val="en-GB"/>
        </w:rPr>
        <w:t>previous applications does not allow</w:t>
      </w:r>
      <w:r w:rsidR="00AC7496" w:rsidRPr="00E379A1">
        <w:rPr>
          <w:rFonts w:asciiTheme="minorHAnsi" w:hAnsiTheme="minorHAnsi" w:cstheme="minorHAnsi"/>
          <w:lang w:val="en-GB"/>
        </w:rPr>
        <w:t xml:space="preserve"> them</w:t>
      </w:r>
      <w:r w:rsidRPr="00E379A1">
        <w:rPr>
          <w:rFonts w:asciiTheme="minorHAnsi" w:hAnsiTheme="minorHAnsi" w:cstheme="minorHAnsi"/>
          <w:lang w:val="en-GB"/>
        </w:rPr>
        <w:t xml:space="preserve"> to plan the treatment of patients; impossibility to purchase additional </w:t>
      </w:r>
      <w:r w:rsidR="00B916F5" w:rsidRPr="00E379A1">
        <w:rPr>
          <w:rFonts w:asciiTheme="minorHAnsi" w:hAnsiTheme="minorHAnsi" w:cstheme="minorHAnsi"/>
          <w:lang w:val="en-GB"/>
        </w:rPr>
        <w:t>medicines</w:t>
      </w:r>
      <w:r w:rsidRPr="00E379A1">
        <w:rPr>
          <w:rFonts w:asciiTheme="minorHAnsi" w:hAnsiTheme="minorHAnsi" w:cstheme="minorHAnsi"/>
          <w:lang w:val="en-GB"/>
        </w:rPr>
        <w:t xml:space="preserve"> that are not included in the National List; lack of qualified doctors due to low wages.</w:t>
      </w:r>
    </w:p>
    <w:p w14:paraId="69858624" w14:textId="2BF619A3" w:rsidR="00A15044" w:rsidRPr="00E379A1" w:rsidRDefault="00A15044" w:rsidP="009E651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In general, doctors </w:t>
      </w:r>
      <w:r w:rsidR="00B916F5" w:rsidRPr="00E379A1">
        <w:rPr>
          <w:rFonts w:asciiTheme="minorHAnsi" w:hAnsiTheme="minorHAnsi" w:cstheme="minorHAnsi"/>
          <w:lang w:val="en-GB"/>
        </w:rPr>
        <w:t>stated</w:t>
      </w:r>
      <w:r w:rsidRPr="00E379A1">
        <w:rPr>
          <w:rFonts w:asciiTheme="minorHAnsi" w:hAnsiTheme="minorHAnsi" w:cstheme="minorHAnsi"/>
          <w:lang w:val="en-GB"/>
        </w:rPr>
        <w:t xml:space="preserve"> that the situation with the provision of </w:t>
      </w:r>
      <w:r w:rsidR="00B916F5" w:rsidRPr="00E379A1">
        <w:rPr>
          <w:rFonts w:asciiTheme="minorHAnsi" w:hAnsiTheme="minorHAnsi" w:cstheme="minorHAnsi"/>
          <w:lang w:val="en-GB"/>
        </w:rPr>
        <w:t>medicines</w:t>
      </w:r>
      <w:r w:rsidRPr="00E379A1">
        <w:rPr>
          <w:rFonts w:asciiTheme="minorHAnsi" w:hAnsiTheme="minorHAnsi" w:cstheme="minorHAnsi"/>
          <w:lang w:val="en-GB"/>
        </w:rPr>
        <w:t xml:space="preserve"> for the treatment of children with cancer and </w:t>
      </w:r>
      <w:r w:rsidR="00B916F5" w:rsidRPr="00E379A1">
        <w:rPr>
          <w:rFonts w:asciiTheme="minorHAnsi" w:hAnsiTheme="minorHAnsi" w:cstheme="minorHAnsi"/>
          <w:lang w:val="en-GB"/>
        </w:rPr>
        <w:t>haematological</w:t>
      </w:r>
      <w:r w:rsidRPr="00E379A1">
        <w:rPr>
          <w:rFonts w:asciiTheme="minorHAnsi" w:hAnsiTheme="minorHAnsi" w:cstheme="minorHAnsi"/>
          <w:lang w:val="en-GB"/>
        </w:rPr>
        <w:t xml:space="preserve"> diseases </w:t>
      </w:r>
      <w:r w:rsidR="00240BC3" w:rsidRPr="00E379A1">
        <w:rPr>
          <w:rFonts w:asciiTheme="minorHAnsi" w:hAnsiTheme="minorHAnsi" w:cstheme="minorHAnsi"/>
          <w:lang w:val="en-GB"/>
        </w:rPr>
        <w:t>is</w:t>
      </w:r>
      <w:r w:rsidRPr="00E379A1">
        <w:rPr>
          <w:rFonts w:asciiTheme="minorHAnsi" w:hAnsiTheme="minorHAnsi" w:cstheme="minorHAnsi"/>
          <w:lang w:val="en-GB"/>
        </w:rPr>
        <w:t xml:space="preserve"> good. </w:t>
      </w:r>
      <w:proofErr w:type="gramStart"/>
      <w:r w:rsidRPr="00E379A1">
        <w:rPr>
          <w:rFonts w:asciiTheme="minorHAnsi" w:hAnsiTheme="minorHAnsi" w:cstheme="minorHAnsi"/>
          <w:lang w:val="en-GB"/>
        </w:rPr>
        <w:t>In</w:t>
      </w:r>
      <w:r w:rsidR="00B916F5" w:rsidRPr="00E379A1">
        <w:rPr>
          <w:rFonts w:asciiTheme="minorHAnsi" w:hAnsiTheme="minorHAnsi" w:cstheme="minorHAnsi"/>
          <w:lang w:val="en-GB"/>
        </w:rPr>
        <w:t xml:space="preserve"> </w:t>
      </w:r>
      <w:r w:rsidR="00240BC3" w:rsidRPr="00E379A1">
        <w:rPr>
          <w:rFonts w:asciiTheme="minorHAnsi" w:hAnsiTheme="minorHAnsi" w:cstheme="minorHAnsi"/>
          <w:lang w:val="en-GB"/>
        </w:rPr>
        <w:t>the event that</w:t>
      </w:r>
      <w:proofErr w:type="gramEnd"/>
      <w:r w:rsidR="00240BC3" w:rsidRPr="00E379A1">
        <w:rPr>
          <w:rFonts w:asciiTheme="minorHAnsi" w:hAnsiTheme="minorHAnsi" w:cstheme="minorHAnsi"/>
          <w:lang w:val="en-GB"/>
        </w:rPr>
        <w:t xml:space="preserve"> </w:t>
      </w:r>
      <w:r w:rsidRPr="00E379A1">
        <w:rPr>
          <w:rFonts w:asciiTheme="minorHAnsi" w:hAnsiTheme="minorHAnsi" w:cstheme="minorHAnsi"/>
          <w:lang w:val="en-GB"/>
        </w:rPr>
        <w:t xml:space="preserve">centrally purchased </w:t>
      </w:r>
      <w:r w:rsidR="00B916F5" w:rsidRPr="00E379A1">
        <w:rPr>
          <w:rFonts w:asciiTheme="minorHAnsi" w:hAnsiTheme="minorHAnsi" w:cstheme="minorHAnsi"/>
          <w:lang w:val="en-GB"/>
        </w:rPr>
        <w:t>medicines</w:t>
      </w:r>
      <w:r w:rsidRPr="00E379A1">
        <w:rPr>
          <w:rFonts w:asciiTheme="minorHAnsi" w:hAnsiTheme="minorHAnsi" w:cstheme="minorHAnsi"/>
          <w:lang w:val="en-GB"/>
        </w:rPr>
        <w:t xml:space="preserve"> </w:t>
      </w:r>
      <w:r w:rsidR="00240BC3" w:rsidRPr="00E379A1">
        <w:rPr>
          <w:rFonts w:asciiTheme="minorHAnsi" w:hAnsiTheme="minorHAnsi" w:cstheme="minorHAnsi"/>
          <w:lang w:val="en-GB"/>
        </w:rPr>
        <w:t xml:space="preserve">are unavailable </w:t>
      </w:r>
      <w:r w:rsidRPr="00E379A1">
        <w:rPr>
          <w:rFonts w:asciiTheme="minorHAnsi" w:hAnsiTheme="minorHAnsi" w:cstheme="minorHAnsi"/>
          <w:lang w:val="en-GB"/>
        </w:rPr>
        <w:t xml:space="preserve">or </w:t>
      </w:r>
      <w:r w:rsidR="00240BC3" w:rsidRPr="00E379A1">
        <w:rPr>
          <w:rFonts w:asciiTheme="minorHAnsi" w:hAnsiTheme="minorHAnsi" w:cstheme="minorHAnsi"/>
          <w:lang w:val="en-GB"/>
        </w:rPr>
        <w:t xml:space="preserve">deliveries are </w:t>
      </w:r>
      <w:r w:rsidRPr="00E379A1">
        <w:rPr>
          <w:rFonts w:asciiTheme="minorHAnsi" w:hAnsiTheme="minorHAnsi" w:cstheme="minorHAnsi"/>
          <w:lang w:val="en-GB"/>
        </w:rPr>
        <w:t>delayed</w:t>
      </w:r>
      <w:r w:rsidR="00B916F5" w:rsidRPr="00E379A1">
        <w:rPr>
          <w:rFonts w:asciiTheme="minorHAnsi" w:hAnsiTheme="minorHAnsi" w:cstheme="minorHAnsi"/>
          <w:lang w:val="en-GB"/>
        </w:rPr>
        <w:t>,</w:t>
      </w:r>
      <w:r w:rsidRPr="00E379A1">
        <w:rPr>
          <w:rFonts w:asciiTheme="minorHAnsi" w:hAnsiTheme="minorHAnsi" w:cstheme="minorHAnsi"/>
          <w:lang w:val="en-GB"/>
        </w:rPr>
        <w:t xml:space="preserve"> the</w:t>
      </w:r>
      <w:r w:rsidR="00240BC3" w:rsidRPr="00E379A1">
        <w:rPr>
          <w:rFonts w:asciiTheme="minorHAnsi" w:hAnsiTheme="minorHAnsi" w:cstheme="minorHAnsi"/>
          <w:lang w:val="en-GB"/>
        </w:rPr>
        <w:t>ir</w:t>
      </w:r>
      <w:r w:rsidRPr="00E379A1">
        <w:rPr>
          <w:rFonts w:asciiTheme="minorHAnsi" w:hAnsiTheme="minorHAnsi" w:cstheme="minorHAnsi"/>
          <w:lang w:val="en-GB"/>
        </w:rPr>
        <w:t xml:space="preserve"> needs are covered by the local budget and charitable foundations.</w:t>
      </w:r>
    </w:p>
    <w:p w14:paraId="4277F383" w14:textId="1B424654" w:rsidR="0056564B" w:rsidRPr="00E379A1" w:rsidRDefault="00B916F5" w:rsidP="009E651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interviewed parents / legal representatives reported the following problems: low level of professional training of paramedics; insufficient number of doctors; purchase of generic medicines while parents prefer original medicines </w:t>
      </w:r>
      <w:r w:rsidR="000D22F2" w:rsidRPr="00E379A1">
        <w:rPr>
          <w:rFonts w:asciiTheme="minorHAnsi" w:hAnsiTheme="minorHAnsi" w:cstheme="minorHAnsi"/>
          <w:lang w:val="en-GB"/>
        </w:rPr>
        <w:t>(</w:t>
      </w:r>
      <w:r w:rsidR="002C7274" w:rsidRPr="00E379A1">
        <w:rPr>
          <w:rFonts w:asciiTheme="minorHAnsi" w:hAnsiTheme="minorHAnsi" w:cstheme="minorHAnsi"/>
          <w:lang w:val="en-GB"/>
        </w:rPr>
        <w:t>Annex 13</w:t>
      </w:r>
      <w:r w:rsidR="000D22F2" w:rsidRPr="00E379A1">
        <w:rPr>
          <w:rFonts w:asciiTheme="minorHAnsi" w:hAnsiTheme="minorHAnsi" w:cstheme="minorHAnsi"/>
          <w:lang w:val="en-GB"/>
        </w:rPr>
        <w:t>).</w:t>
      </w:r>
    </w:p>
    <w:p w14:paraId="0EC5B9AA" w14:textId="77777777" w:rsidR="0095293D" w:rsidRPr="00E379A1" w:rsidRDefault="0095293D" w:rsidP="001A03A2">
      <w:pPr>
        <w:spacing w:before="120" w:after="120"/>
        <w:jc w:val="both"/>
        <w:rPr>
          <w:rFonts w:asciiTheme="minorHAnsi" w:hAnsiTheme="minorHAnsi" w:cstheme="minorHAnsi"/>
          <w:b/>
          <w:bCs/>
          <w:lang w:val="en-GB"/>
        </w:rPr>
      </w:pPr>
      <w:r w:rsidRPr="00E379A1">
        <w:rPr>
          <w:rFonts w:asciiTheme="minorHAnsi" w:hAnsiTheme="minorHAnsi" w:cstheme="minorHAnsi"/>
          <w:b/>
          <w:bCs/>
          <w:lang w:val="en-GB"/>
        </w:rPr>
        <w:t>Adults with haemophilia</w:t>
      </w:r>
    </w:p>
    <w:p w14:paraId="527076C3" w14:textId="5890BC43" w:rsidR="001929D6" w:rsidRPr="00E379A1" w:rsidRDefault="00B35119" w:rsidP="009E651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monitoring was carried out in four regions of Ukraine.</w:t>
      </w:r>
      <w:r w:rsidR="001929D6" w:rsidRPr="00E379A1">
        <w:rPr>
          <w:rFonts w:asciiTheme="minorHAnsi" w:hAnsiTheme="minorHAnsi" w:cstheme="minorHAnsi"/>
          <w:lang w:val="en-GB"/>
        </w:rPr>
        <w:t xml:space="preserve"> </w:t>
      </w:r>
      <w:r w:rsidR="002C7274" w:rsidRPr="00E379A1">
        <w:rPr>
          <w:rFonts w:asciiTheme="minorHAnsi" w:hAnsiTheme="minorHAnsi" w:cstheme="minorHAnsi"/>
          <w:lang w:val="en-GB"/>
        </w:rPr>
        <w:t xml:space="preserve">The number of patients with haemophilia in the study regions </w:t>
      </w:r>
      <w:r w:rsidR="00240BC3" w:rsidRPr="00E379A1">
        <w:rPr>
          <w:rFonts w:asciiTheme="minorHAnsi" w:hAnsiTheme="minorHAnsi" w:cstheme="minorHAnsi"/>
          <w:lang w:val="en-GB"/>
        </w:rPr>
        <w:t>is</w:t>
      </w:r>
      <w:r w:rsidR="002C7274" w:rsidRPr="00E379A1">
        <w:rPr>
          <w:rFonts w:asciiTheme="minorHAnsi" w:hAnsiTheme="minorHAnsi" w:cstheme="minorHAnsi"/>
          <w:lang w:val="en-GB"/>
        </w:rPr>
        <w:t xml:space="preserve"> 326 respondents</w:t>
      </w:r>
      <w:r w:rsidR="00D45AAE" w:rsidRPr="00E379A1">
        <w:rPr>
          <w:rFonts w:asciiTheme="minorHAnsi" w:hAnsiTheme="minorHAnsi" w:cstheme="minorHAnsi"/>
          <w:lang w:val="en-GB"/>
        </w:rPr>
        <w:t xml:space="preserve"> (</w:t>
      </w:r>
      <w:r w:rsidR="002C7274" w:rsidRPr="00E379A1">
        <w:rPr>
          <w:rFonts w:asciiTheme="minorHAnsi" w:hAnsiTheme="minorHAnsi" w:cstheme="minorHAnsi"/>
          <w:lang w:val="en-GB"/>
        </w:rPr>
        <w:t>Annex 14</w:t>
      </w:r>
      <w:r w:rsidR="00D45AAE" w:rsidRPr="00E379A1">
        <w:rPr>
          <w:rFonts w:asciiTheme="minorHAnsi" w:hAnsiTheme="minorHAnsi" w:cstheme="minorHAnsi"/>
          <w:lang w:val="en-GB"/>
        </w:rPr>
        <w:t>).</w:t>
      </w:r>
      <w:r w:rsidR="003A4941" w:rsidRPr="00E379A1">
        <w:rPr>
          <w:rFonts w:asciiTheme="minorHAnsi" w:hAnsiTheme="minorHAnsi" w:cstheme="minorHAnsi"/>
          <w:lang w:val="en-GB"/>
        </w:rPr>
        <w:t xml:space="preserve"> </w:t>
      </w:r>
      <w:r w:rsidR="002C7274" w:rsidRPr="00E379A1">
        <w:rPr>
          <w:rFonts w:asciiTheme="minorHAnsi" w:hAnsiTheme="minorHAnsi" w:cstheme="minorHAnsi"/>
          <w:lang w:val="en-GB"/>
        </w:rPr>
        <w:t xml:space="preserve">The total number of respondents is 101 </w:t>
      </w:r>
      <w:r w:rsidR="00C005F1" w:rsidRPr="00E379A1">
        <w:rPr>
          <w:rFonts w:asciiTheme="minorHAnsi" w:hAnsiTheme="minorHAnsi" w:cstheme="minorHAnsi"/>
          <w:lang w:val="en-GB"/>
        </w:rPr>
        <w:t>(</w:t>
      </w:r>
      <w:r w:rsidR="002C7274" w:rsidRPr="00E379A1">
        <w:rPr>
          <w:rFonts w:asciiTheme="minorHAnsi" w:hAnsiTheme="minorHAnsi" w:cstheme="minorHAnsi"/>
          <w:lang w:val="en-GB"/>
        </w:rPr>
        <w:t>Annex 15</w:t>
      </w:r>
      <w:r w:rsidR="00C005F1" w:rsidRPr="00E379A1">
        <w:rPr>
          <w:rFonts w:asciiTheme="minorHAnsi" w:hAnsiTheme="minorHAnsi" w:cstheme="minorHAnsi"/>
          <w:lang w:val="en-GB"/>
        </w:rPr>
        <w:t>).</w:t>
      </w:r>
    </w:p>
    <w:p w14:paraId="3F890609" w14:textId="450F0487" w:rsidR="00785F2A" w:rsidRPr="00E379A1" w:rsidRDefault="001B4EF5" w:rsidP="009E6517">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Timescales for </w:t>
      </w:r>
      <w:r w:rsidR="00785F2A" w:rsidRPr="00E379A1">
        <w:rPr>
          <w:rFonts w:asciiTheme="minorHAnsi" w:hAnsiTheme="minorHAnsi" w:cstheme="minorHAnsi"/>
          <w:lang w:val="en-GB"/>
        </w:rPr>
        <w:t>deliveries of medicines</w:t>
      </w:r>
      <w:r w:rsidRPr="00E379A1">
        <w:rPr>
          <w:rFonts w:asciiTheme="minorHAnsi" w:hAnsiTheme="minorHAnsi" w:cstheme="minorHAnsi"/>
          <w:lang w:val="en-GB"/>
        </w:rPr>
        <w:t>:</w:t>
      </w:r>
      <w:r w:rsidR="00785F2A" w:rsidRPr="00E379A1">
        <w:rPr>
          <w:rFonts w:asciiTheme="minorHAnsi" w:hAnsiTheme="minorHAnsi" w:cstheme="minorHAnsi"/>
          <w:lang w:val="en-GB"/>
        </w:rPr>
        <w:t xml:space="preserve"> The longest </w:t>
      </w:r>
      <w:r w:rsidRPr="00E379A1">
        <w:rPr>
          <w:rFonts w:asciiTheme="minorHAnsi" w:hAnsiTheme="minorHAnsi" w:cstheme="minorHAnsi"/>
          <w:lang w:val="en-GB"/>
        </w:rPr>
        <w:t xml:space="preserve">delay in </w:t>
      </w:r>
      <w:r w:rsidR="00785F2A" w:rsidRPr="00E379A1">
        <w:rPr>
          <w:rFonts w:asciiTheme="minorHAnsi" w:hAnsiTheme="minorHAnsi" w:cstheme="minorHAnsi"/>
          <w:lang w:val="en-GB"/>
        </w:rPr>
        <w:t xml:space="preserve">delivery (on average 3 weeks) is from the </w:t>
      </w:r>
      <w:r w:rsidR="009736AF" w:rsidRPr="00E379A1">
        <w:rPr>
          <w:rFonts w:asciiTheme="minorHAnsi" w:hAnsiTheme="minorHAnsi" w:cstheme="minorHAnsi"/>
          <w:lang w:val="en-GB"/>
        </w:rPr>
        <w:t>medicine's</w:t>
      </w:r>
      <w:r w:rsidR="00785F2A" w:rsidRPr="00E379A1">
        <w:rPr>
          <w:rFonts w:asciiTheme="minorHAnsi" w:hAnsiTheme="minorHAnsi" w:cstheme="minorHAnsi"/>
          <w:lang w:val="en-GB"/>
        </w:rPr>
        <w:t xml:space="preserve"> arrival at the </w:t>
      </w:r>
      <w:proofErr w:type="spellStart"/>
      <w:r w:rsidR="009D38A3" w:rsidRPr="00E379A1">
        <w:rPr>
          <w:rFonts w:asciiTheme="minorHAnsi" w:hAnsiTheme="minorHAnsi" w:cstheme="minorHAnsi"/>
          <w:lang w:val="en-GB"/>
        </w:rPr>
        <w:t>SoE</w:t>
      </w:r>
      <w:proofErr w:type="spellEnd"/>
      <w:r w:rsidR="009D38A3" w:rsidRPr="00E379A1">
        <w:rPr>
          <w:rFonts w:asciiTheme="minorHAnsi" w:hAnsiTheme="minorHAnsi" w:cstheme="minorHAnsi"/>
          <w:lang w:val="en-GB"/>
        </w:rPr>
        <w:t xml:space="preserve"> </w:t>
      </w:r>
      <w:r w:rsidR="00785F2A" w:rsidRPr="00E379A1">
        <w:rPr>
          <w:rFonts w:asciiTheme="minorHAnsi" w:hAnsiTheme="minorHAnsi" w:cstheme="minorHAnsi"/>
          <w:lang w:val="en-GB"/>
        </w:rPr>
        <w:t>‘</w:t>
      </w:r>
      <w:proofErr w:type="spellStart"/>
      <w:r w:rsidR="00785F2A" w:rsidRPr="00E379A1">
        <w:rPr>
          <w:rFonts w:asciiTheme="minorHAnsi" w:hAnsiTheme="minorHAnsi" w:cstheme="minorHAnsi"/>
          <w:lang w:val="en-GB"/>
        </w:rPr>
        <w:t>Ukrvak</w:t>
      </w:r>
      <w:r w:rsidR="00AC7496" w:rsidRPr="00E379A1">
        <w:rPr>
          <w:rFonts w:asciiTheme="minorHAnsi" w:hAnsiTheme="minorHAnsi" w:cstheme="minorHAnsi"/>
          <w:lang w:val="en-GB"/>
        </w:rPr>
        <w:t>ts</w:t>
      </w:r>
      <w:r w:rsidR="00785F2A" w:rsidRPr="00E379A1">
        <w:rPr>
          <w:rFonts w:asciiTheme="minorHAnsi" w:hAnsiTheme="minorHAnsi" w:cstheme="minorHAnsi"/>
          <w:lang w:val="en-GB"/>
        </w:rPr>
        <w:t>ina</w:t>
      </w:r>
      <w:proofErr w:type="spellEnd"/>
      <w:r w:rsidR="00785F2A" w:rsidRPr="00E379A1">
        <w:rPr>
          <w:rFonts w:asciiTheme="minorHAnsi" w:hAnsiTheme="minorHAnsi" w:cstheme="minorHAnsi"/>
          <w:lang w:val="en-GB"/>
        </w:rPr>
        <w:t>’ / State Supply warehouse until the MoH Order</w:t>
      </w:r>
      <w:r w:rsidR="009736AF" w:rsidRPr="00E379A1">
        <w:rPr>
          <w:rFonts w:asciiTheme="minorHAnsi" w:hAnsiTheme="minorHAnsi" w:cstheme="minorHAnsi"/>
          <w:lang w:val="en-GB"/>
        </w:rPr>
        <w:t xml:space="preserve"> is issued</w:t>
      </w:r>
      <w:r w:rsidR="00785F2A" w:rsidRPr="00E379A1">
        <w:rPr>
          <w:rFonts w:asciiTheme="minorHAnsi" w:hAnsiTheme="minorHAnsi" w:cstheme="minorHAnsi"/>
          <w:lang w:val="en-GB"/>
        </w:rPr>
        <w:t xml:space="preserve">. Due to the need </w:t>
      </w:r>
      <w:r w:rsidR="009736AF" w:rsidRPr="00E379A1">
        <w:rPr>
          <w:rFonts w:asciiTheme="minorHAnsi" w:hAnsiTheme="minorHAnsi" w:cstheme="minorHAnsi"/>
          <w:lang w:val="en-GB"/>
        </w:rPr>
        <w:t>for</w:t>
      </w:r>
      <w:r w:rsidR="00785F2A" w:rsidRPr="00E379A1">
        <w:rPr>
          <w:rFonts w:asciiTheme="minorHAnsi" w:hAnsiTheme="minorHAnsi" w:cstheme="minorHAnsi"/>
          <w:lang w:val="en-GB"/>
        </w:rPr>
        <w:t xml:space="preserve"> ‘cold chain’</w:t>
      </w:r>
      <w:r w:rsidR="009736AF" w:rsidRPr="00E379A1">
        <w:rPr>
          <w:rFonts w:asciiTheme="minorHAnsi" w:hAnsiTheme="minorHAnsi" w:cstheme="minorHAnsi"/>
          <w:lang w:val="en-GB"/>
        </w:rPr>
        <w:t xml:space="preserve"> compliance</w:t>
      </w:r>
      <w:r w:rsidR="00785F2A" w:rsidRPr="00E379A1">
        <w:rPr>
          <w:rFonts w:asciiTheme="minorHAnsi" w:hAnsiTheme="minorHAnsi" w:cstheme="minorHAnsi"/>
          <w:lang w:val="en-GB"/>
        </w:rPr>
        <w:t>, medicines are delivered directly to the HCFs</w:t>
      </w:r>
      <w:r w:rsidR="009736AF" w:rsidRPr="00E379A1">
        <w:rPr>
          <w:rFonts w:asciiTheme="minorHAnsi" w:hAnsiTheme="minorHAnsi" w:cstheme="minorHAnsi"/>
          <w:lang w:val="en-GB"/>
        </w:rPr>
        <w:t>,</w:t>
      </w:r>
      <w:r w:rsidR="00785F2A" w:rsidRPr="00E379A1">
        <w:rPr>
          <w:rFonts w:asciiTheme="minorHAnsi" w:hAnsiTheme="minorHAnsi" w:cstheme="minorHAnsi"/>
          <w:lang w:val="en-GB"/>
        </w:rPr>
        <w:t xml:space="preserve"> with</w:t>
      </w:r>
      <w:r w:rsidR="009736AF" w:rsidRPr="00E379A1">
        <w:rPr>
          <w:rFonts w:asciiTheme="minorHAnsi" w:hAnsiTheme="minorHAnsi" w:cstheme="minorHAnsi"/>
          <w:lang w:val="en-GB"/>
        </w:rPr>
        <w:t xml:space="preserve"> no</w:t>
      </w:r>
      <w:r w:rsidR="00785F2A" w:rsidRPr="00E379A1">
        <w:rPr>
          <w:rFonts w:asciiTheme="minorHAnsi" w:hAnsiTheme="minorHAnsi" w:cstheme="minorHAnsi"/>
          <w:lang w:val="en-GB"/>
        </w:rPr>
        <w:t xml:space="preserve"> storage at regional warehouses. The </w:t>
      </w:r>
      <w:r w:rsidR="009736AF" w:rsidRPr="00E379A1">
        <w:rPr>
          <w:rFonts w:asciiTheme="minorHAnsi" w:hAnsiTheme="minorHAnsi" w:cstheme="minorHAnsi"/>
          <w:lang w:val="en-GB"/>
        </w:rPr>
        <w:t>timescale for</w:t>
      </w:r>
      <w:r w:rsidR="00785F2A" w:rsidRPr="00E379A1">
        <w:rPr>
          <w:rFonts w:asciiTheme="minorHAnsi" w:hAnsiTheme="minorHAnsi" w:cstheme="minorHAnsi"/>
          <w:lang w:val="en-GB"/>
        </w:rPr>
        <w:t xml:space="preserve"> delivery of medicines from issuance </w:t>
      </w:r>
      <w:r w:rsidR="009736AF" w:rsidRPr="00E379A1">
        <w:rPr>
          <w:rFonts w:asciiTheme="minorHAnsi" w:hAnsiTheme="minorHAnsi" w:cstheme="minorHAnsi"/>
          <w:lang w:val="en-GB"/>
        </w:rPr>
        <w:t xml:space="preserve">of </w:t>
      </w:r>
      <w:r w:rsidR="00785F2A" w:rsidRPr="00E379A1">
        <w:rPr>
          <w:rFonts w:asciiTheme="minorHAnsi" w:hAnsiTheme="minorHAnsi" w:cstheme="minorHAnsi"/>
          <w:lang w:val="en-GB"/>
        </w:rPr>
        <w:t xml:space="preserve">the MoH Order to arrival at the </w:t>
      </w:r>
      <w:r w:rsidR="009736AF" w:rsidRPr="00E379A1">
        <w:rPr>
          <w:rFonts w:asciiTheme="minorHAnsi" w:hAnsiTheme="minorHAnsi" w:cstheme="minorHAnsi"/>
          <w:lang w:val="en-GB"/>
        </w:rPr>
        <w:t xml:space="preserve">HCF </w:t>
      </w:r>
      <w:r w:rsidR="00785F2A" w:rsidRPr="00E379A1">
        <w:rPr>
          <w:rFonts w:asciiTheme="minorHAnsi" w:hAnsiTheme="minorHAnsi" w:cstheme="minorHAnsi"/>
          <w:lang w:val="en-GB"/>
        </w:rPr>
        <w:t xml:space="preserve">warehouse </w:t>
      </w:r>
      <w:r w:rsidR="009736AF" w:rsidRPr="00E379A1">
        <w:rPr>
          <w:rFonts w:asciiTheme="minorHAnsi" w:hAnsiTheme="minorHAnsi" w:cstheme="minorHAnsi"/>
          <w:lang w:val="en-GB"/>
        </w:rPr>
        <w:t>is between 3 and</w:t>
      </w:r>
      <w:r w:rsidR="00785F2A" w:rsidRPr="00E379A1">
        <w:rPr>
          <w:rFonts w:asciiTheme="minorHAnsi" w:hAnsiTheme="minorHAnsi" w:cstheme="minorHAnsi"/>
          <w:lang w:val="en-GB"/>
        </w:rPr>
        <w:t xml:space="preserve"> 15 days.</w:t>
      </w:r>
    </w:p>
    <w:p w14:paraId="06B95007" w14:textId="77777777" w:rsidR="00785F2A" w:rsidRPr="00E379A1" w:rsidRDefault="00785F2A" w:rsidP="009E6517">
      <w:pPr>
        <w:tabs>
          <w:tab w:val="num" w:pos="720"/>
        </w:tabs>
        <w:spacing w:before="120" w:after="120"/>
        <w:ind w:firstLine="567"/>
        <w:jc w:val="both"/>
        <w:rPr>
          <w:rFonts w:asciiTheme="minorHAnsi" w:hAnsiTheme="minorHAnsi" w:cstheme="minorHAnsi"/>
          <w:lang w:val="en-GB"/>
        </w:rPr>
      </w:pPr>
      <w:proofErr w:type="gramStart"/>
      <w:r w:rsidRPr="00E379A1">
        <w:rPr>
          <w:rFonts w:asciiTheme="minorHAnsi" w:hAnsiTheme="minorHAnsi" w:cstheme="minorHAnsi"/>
          <w:lang w:val="en-GB"/>
        </w:rPr>
        <w:t>The majority of</w:t>
      </w:r>
      <w:proofErr w:type="gramEnd"/>
      <w:r w:rsidRPr="00E379A1">
        <w:rPr>
          <w:rFonts w:asciiTheme="minorHAnsi" w:hAnsiTheme="minorHAnsi" w:cstheme="minorHAnsi"/>
          <w:lang w:val="en-GB"/>
        </w:rPr>
        <w:t xml:space="preserve"> patients in </w:t>
      </w:r>
      <w:r w:rsidRPr="00E379A1">
        <w:rPr>
          <w:rFonts w:asciiTheme="minorHAnsi" w:hAnsiTheme="minorHAnsi" w:cstheme="minorHAnsi"/>
          <w:color w:val="000000"/>
          <w:lang w:val="en-GB"/>
        </w:rPr>
        <w:t xml:space="preserve">Dnipropetrovska </w:t>
      </w:r>
      <w:r w:rsidRPr="00E379A1">
        <w:rPr>
          <w:rFonts w:asciiTheme="minorHAnsi" w:hAnsiTheme="minorHAnsi" w:cstheme="minorHAnsi"/>
          <w:lang w:val="en-GB"/>
        </w:rPr>
        <w:t xml:space="preserve">(97%) and </w:t>
      </w:r>
      <w:r w:rsidRPr="00E379A1">
        <w:rPr>
          <w:rFonts w:asciiTheme="minorHAnsi" w:hAnsiTheme="minorHAnsi" w:cstheme="minorHAnsi"/>
          <w:color w:val="000000"/>
          <w:lang w:val="en-GB"/>
        </w:rPr>
        <w:t xml:space="preserve">Zaporizka </w:t>
      </w:r>
      <w:r w:rsidRPr="00E379A1">
        <w:rPr>
          <w:rFonts w:asciiTheme="minorHAnsi" w:hAnsiTheme="minorHAnsi" w:cstheme="minorHAnsi"/>
          <w:lang w:val="en-GB"/>
        </w:rPr>
        <w:t>oblasts (88%) indicated that they received medicines free of charge.</w:t>
      </w:r>
    </w:p>
    <w:p w14:paraId="0E3FDE55" w14:textId="2B735B08" w:rsidR="00785F2A" w:rsidRPr="00E379A1" w:rsidRDefault="00785F2A" w:rsidP="009E6517">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37% of patients in </w:t>
      </w:r>
      <w:r w:rsidRPr="00E379A1">
        <w:rPr>
          <w:rFonts w:asciiTheme="minorHAnsi" w:hAnsiTheme="minorHAnsi" w:cstheme="minorHAnsi"/>
          <w:color w:val="000000"/>
          <w:lang w:val="en-GB"/>
        </w:rPr>
        <w:t xml:space="preserve">Dnipropetrovska </w:t>
      </w:r>
      <w:r w:rsidRPr="00E379A1">
        <w:rPr>
          <w:rFonts w:asciiTheme="minorHAnsi" w:hAnsiTheme="minorHAnsi" w:cstheme="minorHAnsi"/>
          <w:lang w:val="en-GB"/>
        </w:rPr>
        <w:t xml:space="preserve">oblast and 38% of patients in </w:t>
      </w:r>
      <w:r w:rsidRPr="00E379A1">
        <w:rPr>
          <w:rFonts w:asciiTheme="minorHAnsi" w:hAnsiTheme="minorHAnsi" w:cstheme="minorHAnsi"/>
          <w:color w:val="000000"/>
          <w:lang w:val="en-GB"/>
        </w:rPr>
        <w:t xml:space="preserve">Zaporizka </w:t>
      </w:r>
      <w:r w:rsidRPr="00E379A1">
        <w:rPr>
          <w:rFonts w:asciiTheme="minorHAnsi" w:hAnsiTheme="minorHAnsi" w:cstheme="minorHAnsi"/>
          <w:lang w:val="en-GB"/>
        </w:rPr>
        <w:t xml:space="preserve">oblast reported that they were </w:t>
      </w:r>
      <w:r w:rsidR="009861B6" w:rsidRPr="00E379A1">
        <w:rPr>
          <w:rFonts w:asciiTheme="minorHAnsi" w:hAnsiTheme="minorHAnsi" w:cstheme="minorHAnsi"/>
          <w:lang w:val="en-GB"/>
        </w:rPr>
        <w:t>asked to make</w:t>
      </w:r>
      <w:r w:rsidRPr="00E379A1">
        <w:rPr>
          <w:rFonts w:asciiTheme="minorHAnsi" w:hAnsiTheme="minorHAnsi" w:cstheme="minorHAnsi"/>
          <w:lang w:val="en-GB"/>
        </w:rPr>
        <w:t xml:space="preserve"> a charitable contribution to the hospital. According to medical staff, the funds are used for laboratory tests and detergents. All patients in </w:t>
      </w:r>
      <w:r w:rsidRPr="00E379A1">
        <w:rPr>
          <w:rFonts w:asciiTheme="minorHAnsi" w:hAnsiTheme="minorHAnsi" w:cstheme="minorHAnsi"/>
          <w:color w:val="000000"/>
          <w:lang w:val="en-GB"/>
        </w:rPr>
        <w:t xml:space="preserve">Vinnytska </w:t>
      </w:r>
      <w:r w:rsidRPr="00E379A1">
        <w:rPr>
          <w:rFonts w:asciiTheme="minorHAnsi" w:hAnsiTheme="minorHAnsi" w:cstheme="minorHAnsi"/>
          <w:lang w:val="en-GB"/>
        </w:rPr>
        <w:t xml:space="preserve">and </w:t>
      </w:r>
      <w:r w:rsidRPr="00E379A1">
        <w:rPr>
          <w:rFonts w:asciiTheme="minorHAnsi" w:hAnsiTheme="minorHAnsi" w:cstheme="minorHAnsi"/>
          <w:color w:val="000000"/>
          <w:lang w:val="en-GB"/>
        </w:rPr>
        <w:t xml:space="preserve">Chernihivska </w:t>
      </w:r>
      <w:r w:rsidRPr="00E379A1">
        <w:rPr>
          <w:rFonts w:asciiTheme="minorHAnsi" w:hAnsiTheme="minorHAnsi" w:cstheme="minorHAnsi"/>
          <w:lang w:val="en-GB"/>
        </w:rPr>
        <w:t xml:space="preserve">oblasts reported </w:t>
      </w:r>
      <w:r w:rsidR="009861B6" w:rsidRPr="00E379A1">
        <w:rPr>
          <w:rFonts w:asciiTheme="minorHAnsi" w:hAnsiTheme="minorHAnsi" w:cstheme="minorHAnsi"/>
          <w:lang w:val="en-GB"/>
        </w:rPr>
        <w:t xml:space="preserve">that there was no </w:t>
      </w:r>
      <w:r w:rsidRPr="00E379A1">
        <w:rPr>
          <w:rFonts w:asciiTheme="minorHAnsi" w:hAnsiTheme="minorHAnsi" w:cstheme="minorHAnsi"/>
          <w:lang w:val="en-GB"/>
        </w:rPr>
        <w:t>need to make charitable contributions.</w:t>
      </w:r>
    </w:p>
    <w:p w14:paraId="434128CA" w14:textId="4BF44B37" w:rsidR="00AD7141" w:rsidRPr="00E379A1" w:rsidRDefault="00785F2A" w:rsidP="009E6517">
      <w:pPr>
        <w:tabs>
          <w:tab w:val="num" w:pos="720"/>
        </w:tabs>
        <w:spacing w:before="120" w:after="120"/>
        <w:ind w:firstLine="567"/>
        <w:jc w:val="both"/>
        <w:rPr>
          <w:rFonts w:asciiTheme="minorHAnsi" w:hAnsiTheme="minorHAnsi" w:cstheme="minorHAnsi"/>
          <w:highlight w:val="cyan"/>
          <w:lang w:val="en-GB"/>
        </w:rPr>
      </w:pPr>
      <w:r w:rsidRPr="00E379A1">
        <w:rPr>
          <w:rFonts w:asciiTheme="minorHAnsi" w:hAnsiTheme="minorHAnsi" w:cstheme="minorHAnsi"/>
          <w:lang w:val="en-GB"/>
        </w:rPr>
        <w:lastRenderedPageBreak/>
        <w:t xml:space="preserve">A significant proportion of patients with haemophilia refused to take </w:t>
      </w:r>
      <w:r w:rsidR="009861B6" w:rsidRPr="00E379A1">
        <w:rPr>
          <w:rFonts w:asciiTheme="minorHAnsi" w:hAnsiTheme="minorHAnsi" w:cstheme="minorHAnsi"/>
          <w:lang w:val="en-GB"/>
        </w:rPr>
        <w:t xml:space="preserve">the </w:t>
      </w:r>
      <w:r w:rsidRPr="00E379A1">
        <w:rPr>
          <w:rFonts w:asciiTheme="minorHAnsi" w:hAnsiTheme="minorHAnsi" w:cstheme="minorHAnsi"/>
          <w:lang w:val="en-GB"/>
        </w:rPr>
        <w:t>Ukrain</w:t>
      </w:r>
      <w:r w:rsidR="009861B6" w:rsidRPr="00E379A1">
        <w:rPr>
          <w:rFonts w:asciiTheme="minorHAnsi" w:hAnsiTheme="minorHAnsi" w:cstheme="minorHAnsi"/>
          <w:lang w:val="en-GB"/>
        </w:rPr>
        <w:t>e-</w:t>
      </w:r>
      <w:r w:rsidRPr="00E379A1">
        <w:rPr>
          <w:rFonts w:asciiTheme="minorHAnsi" w:hAnsiTheme="minorHAnsi" w:cstheme="minorHAnsi"/>
          <w:lang w:val="en-GB"/>
        </w:rPr>
        <w:t>produc</w:t>
      </w:r>
      <w:r w:rsidR="009861B6" w:rsidRPr="00E379A1">
        <w:rPr>
          <w:rFonts w:asciiTheme="minorHAnsi" w:hAnsiTheme="minorHAnsi" w:cstheme="minorHAnsi"/>
          <w:lang w:val="en-GB"/>
        </w:rPr>
        <w:t>ed medicine</w:t>
      </w:r>
      <w:r w:rsidRPr="00E379A1">
        <w:rPr>
          <w:rFonts w:asciiTheme="minorHAnsi" w:hAnsiTheme="minorHAnsi" w:cstheme="minorHAnsi"/>
          <w:lang w:val="en-GB"/>
        </w:rPr>
        <w:t xml:space="preserve"> ‘</w:t>
      </w:r>
      <w:proofErr w:type="spellStart"/>
      <w:r w:rsidRPr="00E379A1">
        <w:rPr>
          <w:rFonts w:asciiTheme="minorHAnsi" w:hAnsiTheme="minorHAnsi" w:cstheme="minorHAnsi"/>
          <w:lang w:val="en-GB"/>
        </w:rPr>
        <w:t>Bioclot</w:t>
      </w:r>
      <w:proofErr w:type="spellEnd"/>
      <w:r w:rsidRPr="00E379A1">
        <w:rPr>
          <w:rFonts w:asciiTheme="minorHAnsi" w:hAnsiTheme="minorHAnsi" w:cstheme="minorHAnsi"/>
          <w:lang w:val="en-GB"/>
        </w:rPr>
        <w:t xml:space="preserve"> A’ (29% of respondents in </w:t>
      </w:r>
      <w:r w:rsidRPr="00E379A1">
        <w:rPr>
          <w:rFonts w:asciiTheme="minorHAnsi" w:hAnsiTheme="minorHAnsi" w:cstheme="minorHAnsi"/>
          <w:color w:val="000000"/>
          <w:lang w:val="en-GB"/>
        </w:rPr>
        <w:t xml:space="preserve">Dnipropetrovska </w:t>
      </w:r>
      <w:r w:rsidRPr="00E379A1">
        <w:rPr>
          <w:rFonts w:asciiTheme="minorHAnsi" w:hAnsiTheme="minorHAnsi" w:cstheme="minorHAnsi"/>
          <w:lang w:val="en-GB"/>
        </w:rPr>
        <w:t xml:space="preserve">oblast, 19% in </w:t>
      </w:r>
      <w:r w:rsidRPr="00E379A1">
        <w:rPr>
          <w:rFonts w:asciiTheme="minorHAnsi" w:hAnsiTheme="minorHAnsi" w:cstheme="minorHAnsi"/>
          <w:color w:val="000000"/>
          <w:lang w:val="en-GB"/>
        </w:rPr>
        <w:t xml:space="preserve">Zaporizka </w:t>
      </w:r>
      <w:r w:rsidRPr="00E379A1">
        <w:rPr>
          <w:rFonts w:asciiTheme="minorHAnsi" w:hAnsiTheme="minorHAnsi" w:cstheme="minorHAnsi"/>
          <w:lang w:val="en-GB"/>
        </w:rPr>
        <w:t xml:space="preserve">oblast and 6% in </w:t>
      </w:r>
      <w:r w:rsidRPr="00E379A1">
        <w:rPr>
          <w:rFonts w:asciiTheme="minorHAnsi" w:hAnsiTheme="minorHAnsi" w:cstheme="minorHAnsi"/>
          <w:color w:val="000000"/>
          <w:lang w:val="en-GB"/>
        </w:rPr>
        <w:t xml:space="preserve">Vinnytska </w:t>
      </w:r>
      <w:r w:rsidRPr="00E379A1">
        <w:rPr>
          <w:rFonts w:asciiTheme="minorHAnsi" w:hAnsiTheme="minorHAnsi" w:cstheme="minorHAnsi"/>
          <w:lang w:val="en-GB"/>
        </w:rPr>
        <w:t>oblast)</w:t>
      </w:r>
      <w:r w:rsidR="009861B6" w:rsidRPr="00E379A1">
        <w:rPr>
          <w:rFonts w:asciiTheme="minorHAnsi" w:hAnsiTheme="minorHAnsi" w:cstheme="minorHAnsi"/>
          <w:lang w:val="en-GB"/>
        </w:rPr>
        <w:t>,</w:t>
      </w:r>
      <w:r w:rsidRPr="00E379A1">
        <w:rPr>
          <w:rFonts w:asciiTheme="minorHAnsi" w:hAnsiTheme="minorHAnsi" w:cstheme="minorHAnsi"/>
          <w:lang w:val="en-GB"/>
        </w:rPr>
        <w:t xml:space="preserve"> due to side</w:t>
      </w:r>
      <w:r w:rsidR="009861B6" w:rsidRPr="00E379A1">
        <w:rPr>
          <w:rFonts w:asciiTheme="minorHAnsi" w:hAnsiTheme="minorHAnsi" w:cstheme="minorHAnsi"/>
          <w:lang w:val="en-GB"/>
        </w:rPr>
        <w:t>-</w:t>
      </w:r>
      <w:r w:rsidRPr="00E379A1">
        <w:rPr>
          <w:rFonts w:asciiTheme="minorHAnsi" w:hAnsiTheme="minorHAnsi" w:cstheme="minorHAnsi"/>
          <w:lang w:val="en-GB"/>
        </w:rPr>
        <w:t>effects and lack of therapeutic effect</w:t>
      </w:r>
      <w:r w:rsidR="00BB6EA3" w:rsidRPr="00E379A1">
        <w:rPr>
          <w:rStyle w:val="aa"/>
          <w:rFonts w:asciiTheme="minorHAnsi" w:hAnsiTheme="minorHAnsi" w:cstheme="minorHAnsi"/>
          <w:lang w:val="en-GB"/>
        </w:rPr>
        <w:footnoteReference w:id="3"/>
      </w:r>
      <w:r w:rsidR="00AD7141" w:rsidRPr="00E379A1">
        <w:rPr>
          <w:rFonts w:asciiTheme="minorHAnsi" w:hAnsiTheme="minorHAnsi" w:cstheme="minorHAnsi"/>
          <w:lang w:val="en-GB"/>
        </w:rPr>
        <w:t>.</w:t>
      </w:r>
    </w:p>
    <w:p w14:paraId="35C692EB" w14:textId="1C98AF66" w:rsidR="00785F2A" w:rsidRPr="00E379A1" w:rsidRDefault="00785F2A" w:rsidP="009E6517">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Patients in </w:t>
      </w:r>
      <w:r w:rsidRPr="00E379A1">
        <w:rPr>
          <w:rFonts w:asciiTheme="minorHAnsi" w:hAnsiTheme="minorHAnsi" w:cstheme="minorHAnsi"/>
          <w:color w:val="000000"/>
          <w:lang w:val="en-GB"/>
        </w:rPr>
        <w:t xml:space="preserve">Vinnytska </w:t>
      </w:r>
      <w:r w:rsidRPr="00E379A1">
        <w:rPr>
          <w:rFonts w:asciiTheme="minorHAnsi" w:hAnsiTheme="minorHAnsi" w:cstheme="minorHAnsi"/>
          <w:lang w:val="en-GB"/>
        </w:rPr>
        <w:t xml:space="preserve">and </w:t>
      </w:r>
      <w:r w:rsidRPr="00E379A1">
        <w:rPr>
          <w:rFonts w:asciiTheme="minorHAnsi" w:hAnsiTheme="minorHAnsi" w:cstheme="minorHAnsi"/>
          <w:color w:val="000000"/>
          <w:lang w:val="en-GB"/>
        </w:rPr>
        <w:t xml:space="preserve">Chernihivska </w:t>
      </w:r>
      <w:r w:rsidRPr="00E379A1">
        <w:rPr>
          <w:rFonts w:asciiTheme="minorHAnsi" w:hAnsiTheme="minorHAnsi" w:cstheme="minorHAnsi"/>
          <w:lang w:val="en-GB"/>
        </w:rPr>
        <w:t xml:space="preserve">oblasts </w:t>
      </w:r>
      <w:r w:rsidR="009861B6" w:rsidRPr="00E379A1">
        <w:rPr>
          <w:rFonts w:asciiTheme="minorHAnsi" w:hAnsiTheme="minorHAnsi" w:cstheme="minorHAnsi"/>
          <w:lang w:val="en-GB"/>
        </w:rPr>
        <w:t>who live</w:t>
      </w:r>
      <w:r w:rsidRPr="00E379A1">
        <w:rPr>
          <w:rFonts w:asciiTheme="minorHAnsi" w:hAnsiTheme="minorHAnsi" w:cstheme="minorHAnsi"/>
          <w:lang w:val="en-GB"/>
        </w:rPr>
        <w:t xml:space="preserve"> in district </w:t>
      </w:r>
      <w:proofErr w:type="spellStart"/>
      <w:r w:rsidRPr="00E379A1">
        <w:rPr>
          <w:rFonts w:asciiTheme="minorHAnsi" w:hAnsiTheme="minorHAnsi" w:cstheme="minorHAnsi"/>
          <w:lang w:val="en-GB"/>
        </w:rPr>
        <w:t>centers</w:t>
      </w:r>
      <w:proofErr w:type="spellEnd"/>
      <w:r w:rsidRPr="00E379A1">
        <w:rPr>
          <w:rFonts w:asciiTheme="minorHAnsi" w:hAnsiTheme="minorHAnsi" w:cstheme="minorHAnsi"/>
          <w:lang w:val="en-GB"/>
        </w:rPr>
        <w:t xml:space="preserve"> report that </w:t>
      </w:r>
      <w:r w:rsidR="009861B6" w:rsidRPr="00E379A1">
        <w:rPr>
          <w:rFonts w:asciiTheme="minorHAnsi" w:hAnsiTheme="minorHAnsi" w:cstheme="minorHAnsi"/>
          <w:lang w:val="en-GB"/>
        </w:rPr>
        <w:t>in fewer</w:t>
      </w:r>
      <w:r w:rsidRPr="00E379A1">
        <w:rPr>
          <w:rFonts w:asciiTheme="minorHAnsi" w:hAnsiTheme="minorHAnsi" w:cstheme="minorHAnsi"/>
          <w:lang w:val="en-GB"/>
        </w:rPr>
        <w:t xml:space="preserve"> than 50% </w:t>
      </w:r>
      <w:r w:rsidR="002D6750" w:rsidRPr="00E379A1">
        <w:rPr>
          <w:rFonts w:asciiTheme="minorHAnsi" w:hAnsiTheme="minorHAnsi" w:cstheme="minorHAnsi"/>
          <w:lang w:val="en-GB"/>
        </w:rPr>
        <w:t xml:space="preserve">cases </w:t>
      </w:r>
      <w:r w:rsidRPr="00E379A1">
        <w:rPr>
          <w:rFonts w:asciiTheme="minorHAnsi" w:hAnsiTheme="minorHAnsi" w:cstheme="minorHAnsi"/>
          <w:lang w:val="en-GB"/>
        </w:rPr>
        <w:t>of bleeding</w:t>
      </w:r>
      <w:r w:rsidR="009861B6" w:rsidRPr="00E379A1">
        <w:rPr>
          <w:rFonts w:asciiTheme="minorHAnsi" w:hAnsiTheme="minorHAnsi" w:cstheme="minorHAnsi"/>
          <w:lang w:val="en-GB"/>
        </w:rPr>
        <w:t xml:space="preserve"> do they seek assistance from the HCFs</w:t>
      </w:r>
      <w:r w:rsidRPr="00E379A1">
        <w:rPr>
          <w:rFonts w:asciiTheme="minorHAnsi" w:hAnsiTheme="minorHAnsi" w:cstheme="minorHAnsi"/>
          <w:lang w:val="en-GB"/>
        </w:rPr>
        <w:t xml:space="preserve">. </w:t>
      </w:r>
      <w:r w:rsidR="002D6750" w:rsidRPr="00E379A1">
        <w:rPr>
          <w:rFonts w:asciiTheme="minorHAnsi" w:hAnsiTheme="minorHAnsi" w:cstheme="minorHAnsi"/>
          <w:lang w:val="en-GB"/>
        </w:rPr>
        <w:t>Medicines</w:t>
      </w:r>
      <w:r w:rsidRPr="00E379A1">
        <w:rPr>
          <w:rFonts w:asciiTheme="minorHAnsi" w:hAnsiTheme="minorHAnsi" w:cstheme="minorHAnsi"/>
          <w:lang w:val="en-GB"/>
        </w:rPr>
        <w:t xml:space="preserve"> are more accessible for patients living in </w:t>
      </w:r>
      <w:r w:rsidR="002D6750" w:rsidRPr="00E379A1">
        <w:rPr>
          <w:rFonts w:asciiTheme="minorHAnsi" w:hAnsiTheme="minorHAnsi" w:cstheme="minorHAnsi"/>
          <w:lang w:val="en-GB"/>
        </w:rPr>
        <w:t>oblast</w:t>
      </w:r>
      <w:r w:rsidRPr="00E379A1">
        <w:rPr>
          <w:rFonts w:asciiTheme="minorHAnsi" w:hAnsiTheme="minorHAnsi" w:cstheme="minorHAnsi"/>
          <w:lang w:val="en-GB"/>
        </w:rPr>
        <w:t xml:space="preserve"> </w:t>
      </w:r>
      <w:proofErr w:type="spellStart"/>
      <w:r w:rsidRPr="00E379A1">
        <w:rPr>
          <w:rFonts w:asciiTheme="minorHAnsi" w:hAnsiTheme="minorHAnsi" w:cstheme="minorHAnsi"/>
          <w:lang w:val="en-GB"/>
        </w:rPr>
        <w:t>centers</w:t>
      </w:r>
      <w:proofErr w:type="spellEnd"/>
      <w:r w:rsidRPr="00E379A1">
        <w:rPr>
          <w:rFonts w:asciiTheme="minorHAnsi" w:hAnsiTheme="minorHAnsi" w:cstheme="minorHAnsi"/>
          <w:lang w:val="en-GB"/>
        </w:rPr>
        <w:t>.</w:t>
      </w:r>
    </w:p>
    <w:p w14:paraId="1DFF0A6E" w14:textId="64363654" w:rsidR="00AD7141" w:rsidRPr="00E379A1" w:rsidRDefault="00785F2A" w:rsidP="009E6517">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Patients with haemophilia indicate</w:t>
      </w:r>
      <w:r w:rsidR="002D6750" w:rsidRPr="00E379A1">
        <w:rPr>
          <w:rFonts w:asciiTheme="minorHAnsi" w:hAnsiTheme="minorHAnsi" w:cstheme="minorHAnsi"/>
          <w:lang w:val="en-GB"/>
        </w:rPr>
        <w:t>d</w:t>
      </w:r>
      <w:r w:rsidRPr="00E379A1">
        <w:rPr>
          <w:rFonts w:asciiTheme="minorHAnsi" w:hAnsiTheme="minorHAnsi" w:cstheme="minorHAnsi"/>
          <w:lang w:val="en-GB"/>
        </w:rPr>
        <w:t xml:space="preserve"> the following problems: lack of available diagnos</w:t>
      </w:r>
      <w:r w:rsidR="002D6750" w:rsidRPr="00E379A1">
        <w:rPr>
          <w:rFonts w:asciiTheme="minorHAnsi" w:hAnsiTheme="minorHAnsi" w:cstheme="minorHAnsi"/>
          <w:lang w:val="en-GB"/>
        </w:rPr>
        <w:t>tic services</w:t>
      </w:r>
      <w:r w:rsidRPr="00E379A1">
        <w:rPr>
          <w:rFonts w:asciiTheme="minorHAnsi" w:hAnsiTheme="minorHAnsi" w:cstheme="minorHAnsi"/>
          <w:lang w:val="en-GB"/>
        </w:rPr>
        <w:t xml:space="preserve"> to determine the </w:t>
      </w:r>
      <w:r w:rsidR="009861B6" w:rsidRPr="00E379A1">
        <w:rPr>
          <w:rFonts w:asciiTheme="minorHAnsi" w:hAnsiTheme="minorHAnsi" w:cstheme="minorHAnsi"/>
          <w:lang w:val="en-GB"/>
        </w:rPr>
        <w:t xml:space="preserve">factor </w:t>
      </w:r>
      <w:r w:rsidRPr="00E379A1">
        <w:rPr>
          <w:rFonts w:asciiTheme="minorHAnsi" w:hAnsiTheme="minorHAnsi" w:cstheme="minorHAnsi"/>
          <w:lang w:val="en-GB"/>
        </w:rPr>
        <w:t>level and the presence of inhibitors; lack of preventive treatment</w:t>
      </w:r>
      <w:r w:rsidR="009861B6" w:rsidRPr="00E379A1">
        <w:rPr>
          <w:rFonts w:asciiTheme="minorHAnsi" w:hAnsiTheme="minorHAnsi" w:cstheme="minorHAnsi"/>
          <w:lang w:val="en-GB"/>
        </w:rPr>
        <w:t xml:space="preserve"> to </w:t>
      </w:r>
      <w:r w:rsidRPr="00E379A1">
        <w:rPr>
          <w:rFonts w:asciiTheme="minorHAnsi" w:hAnsiTheme="minorHAnsi" w:cstheme="minorHAnsi"/>
          <w:lang w:val="en-GB"/>
        </w:rPr>
        <w:t xml:space="preserve">avoid complications of haemophilia and </w:t>
      </w:r>
      <w:r w:rsidR="002D6750" w:rsidRPr="00E379A1">
        <w:rPr>
          <w:rFonts w:asciiTheme="minorHAnsi" w:hAnsiTheme="minorHAnsi" w:cstheme="minorHAnsi"/>
          <w:lang w:val="en-GB"/>
        </w:rPr>
        <w:t>allow adult</w:t>
      </w:r>
      <w:r w:rsidR="009861B6" w:rsidRPr="00E379A1">
        <w:rPr>
          <w:rFonts w:asciiTheme="minorHAnsi" w:hAnsiTheme="minorHAnsi" w:cstheme="minorHAnsi"/>
          <w:lang w:val="en-GB"/>
        </w:rPr>
        <w:t xml:space="preserve"> patient</w:t>
      </w:r>
      <w:r w:rsidR="002D6750" w:rsidRPr="00E379A1">
        <w:rPr>
          <w:rFonts w:asciiTheme="minorHAnsi" w:hAnsiTheme="minorHAnsi" w:cstheme="minorHAnsi"/>
          <w:lang w:val="en-GB"/>
        </w:rPr>
        <w:t xml:space="preserve">s </w:t>
      </w:r>
      <w:r w:rsidRPr="00E379A1">
        <w:rPr>
          <w:rFonts w:asciiTheme="minorHAnsi" w:hAnsiTheme="minorHAnsi" w:cstheme="minorHAnsi"/>
          <w:lang w:val="en-GB"/>
        </w:rPr>
        <w:t>to improve the</w:t>
      </w:r>
      <w:r w:rsidR="009861B6" w:rsidRPr="00E379A1">
        <w:rPr>
          <w:rFonts w:asciiTheme="minorHAnsi" w:hAnsiTheme="minorHAnsi" w:cstheme="minorHAnsi"/>
          <w:lang w:val="en-GB"/>
        </w:rPr>
        <w:t>ir</w:t>
      </w:r>
      <w:r w:rsidRPr="00E379A1">
        <w:rPr>
          <w:rFonts w:asciiTheme="minorHAnsi" w:hAnsiTheme="minorHAnsi" w:cstheme="minorHAnsi"/>
          <w:lang w:val="en-GB"/>
        </w:rPr>
        <w:t xml:space="preserve"> quality of life; lack of a home</w:t>
      </w:r>
      <w:r w:rsidR="009861B6" w:rsidRPr="00E379A1">
        <w:rPr>
          <w:rFonts w:asciiTheme="minorHAnsi" w:hAnsiTheme="minorHAnsi" w:cstheme="minorHAnsi"/>
          <w:lang w:val="en-GB"/>
        </w:rPr>
        <w:t>-</w:t>
      </w:r>
      <w:r w:rsidRPr="00E379A1">
        <w:rPr>
          <w:rFonts w:asciiTheme="minorHAnsi" w:hAnsiTheme="minorHAnsi" w:cstheme="minorHAnsi"/>
          <w:lang w:val="en-GB"/>
        </w:rPr>
        <w:t xml:space="preserve">treatment model; absence of </w:t>
      </w:r>
      <w:r w:rsidR="002D6750" w:rsidRPr="00E379A1">
        <w:rPr>
          <w:rFonts w:asciiTheme="minorHAnsi" w:hAnsiTheme="minorHAnsi" w:cstheme="minorHAnsi"/>
          <w:lang w:val="en-GB"/>
        </w:rPr>
        <w:t>medicines</w:t>
      </w:r>
      <w:r w:rsidRPr="00E379A1">
        <w:rPr>
          <w:rFonts w:asciiTheme="minorHAnsi" w:hAnsiTheme="minorHAnsi" w:cstheme="minorHAnsi"/>
          <w:lang w:val="en-GB"/>
        </w:rPr>
        <w:t xml:space="preserve"> in the </w:t>
      </w:r>
      <w:r w:rsidR="002D6750" w:rsidRPr="00E379A1">
        <w:rPr>
          <w:rFonts w:asciiTheme="minorHAnsi" w:hAnsiTheme="minorHAnsi" w:cstheme="minorHAnsi"/>
          <w:lang w:val="en-GB"/>
        </w:rPr>
        <w:t>HCFs</w:t>
      </w:r>
      <w:r w:rsidRPr="00E379A1">
        <w:rPr>
          <w:rFonts w:asciiTheme="minorHAnsi" w:hAnsiTheme="minorHAnsi" w:cstheme="minorHAnsi"/>
          <w:lang w:val="en-GB"/>
        </w:rPr>
        <w:t xml:space="preserve"> at the place of residence; absence of coagulation factors in the pharmacy network; inability to </w:t>
      </w:r>
      <w:r w:rsidR="009861B6" w:rsidRPr="00E379A1">
        <w:rPr>
          <w:rFonts w:asciiTheme="minorHAnsi" w:hAnsiTheme="minorHAnsi" w:cstheme="minorHAnsi"/>
          <w:lang w:val="en-GB"/>
        </w:rPr>
        <w:t xml:space="preserve">have </w:t>
      </w:r>
      <w:r w:rsidRPr="00E379A1">
        <w:rPr>
          <w:rFonts w:asciiTheme="minorHAnsi" w:hAnsiTheme="minorHAnsi" w:cstheme="minorHAnsi"/>
          <w:lang w:val="en-GB"/>
        </w:rPr>
        <w:t xml:space="preserve">factor </w:t>
      </w:r>
      <w:r w:rsidR="009861B6" w:rsidRPr="00E379A1">
        <w:rPr>
          <w:rFonts w:asciiTheme="minorHAnsi" w:hAnsiTheme="minorHAnsi" w:cstheme="minorHAnsi"/>
          <w:lang w:val="en-GB"/>
        </w:rPr>
        <w:t xml:space="preserve">given </w:t>
      </w:r>
      <w:r w:rsidRPr="00E379A1">
        <w:rPr>
          <w:rFonts w:asciiTheme="minorHAnsi" w:hAnsiTheme="minorHAnsi" w:cstheme="minorHAnsi"/>
          <w:lang w:val="en-GB"/>
        </w:rPr>
        <w:t xml:space="preserve">in an emergency, at night, on weekends; no </w:t>
      </w:r>
      <w:r w:rsidR="002D6750" w:rsidRPr="00E379A1">
        <w:rPr>
          <w:rFonts w:asciiTheme="minorHAnsi" w:hAnsiTheme="minorHAnsi" w:cstheme="minorHAnsi"/>
          <w:lang w:val="en-GB"/>
        </w:rPr>
        <w:t xml:space="preserve">medicines </w:t>
      </w:r>
      <w:r w:rsidRPr="00E379A1">
        <w:rPr>
          <w:rFonts w:asciiTheme="minorHAnsi" w:hAnsiTheme="minorHAnsi" w:cstheme="minorHAnsi"/>
          <w:lang w:val="en-GB"/>
        </w:rPr>
        <w:t xml:space="preserve">for rehabilitation and endoprosthesis; </w:t>
      </w:r>
      <w:r w:rsidR="002D6750" w:rsidRPr="00E379A1">
        <w:rPr>
          <w:rFonts w:asciiTheme="minorHAnsi" w:hAnsiTheme="minorHAnsi" w:cstheme="minorHAnsi"/>
          <w:lang w:val="en-GB"/>
        </w:rPr>
        <w:t>HCFs</w:t>
      </w:r>
      <w:r w:rsidRPr="00E379A1">
        <w:rPr>
          <w:rFonts w:asciiTheme="minorHAnsi" w:hAnsiTheme="minorHAnsi" w:cstheme="minorHAnsi"/>
          <w:lang w:val="en-GB"/>
        </w:rPr>
        <w:t xml:space="preserve"> are poorly equipped with additional </w:t>
      </w:r>
      <w:r w:rsidR="002D6750" w:rsidRPr="00E379A1">
        <w:rPr>
          <w:rFonts w:asciiTheme="minorHAnsi" w:hAnsiTheme="minorHAnsi" w:cstheme="minorHAnsi"/>
          <w:lang w:val="en-GB"/>
        </w:rPr>
        <w:t xml:space="preserve">medicines </w:t>
      </w:r>
      <w:r w:rsidRPr="00E379A1">
        <w:rPr>
          <w:rFonts w:asciiTheme="minorHAnsi" w:hAnsiTheme="minorHAnsi" w:cstheme="minorHAnsi"/>
          <w:lang w:val="en-GB"/>
        </w:rPr>
        <w:t xml:space="preserve">(syringes, cotton wool, bandages, reagents for analysis) and related </w:t>
      </w:r>
      <w:r w:rsidR="002D6750" w:rsidRPr="00E379A1">
        <w:rPr>
          <w:rFonts w:asciiTheme="minorHAnsi" w:hAnsiTheme="minorHAnsi" w:cstheme="minorHAnsi"/>
          <w:lang w:val="en-GB"/>
        </w:rPr>
        <w:t>medicines</w:t>
      </w:r>
      <w:r w:rsidRPr="00E379A1">
        <w:rPr>
          <w:rFonts w:asciiTheme="minorHAnsi" w:hAnsiTheme="minorHAnsi" w:cstheme="minorHAnsi"/>
          <w:lang w:val="en-GB"/>
        </w:rPr>
        <w:t xml:space="preserve"> for the treatment of patients with haemophilia (tranexamic acid, haemostatic sponge, analgesic).</w:t>
      </w:r>
    </w:p>
    <w:p w14:paraId="5C3FD542" w14:textId="77777777" w:rsidR="00203940" w:rsidRPr="00E379A1" w:rsidRDefault="00203940">
      <w:pPr>
        <w:spacing w:after="160" w:line="259" w:lineRule="auto"/>
        <w:rPr>
          <w:rFonts w:asciiTheme="minorHAnsi" w:eastAsia="Calibri" w:hAnsiTheme="minorHAnsi" w:cstheme="minorHAnsi"/>
          <w:b/>
          <w:sz w:val="28"/>
          <w:szCs w:val="28"/>
          <w:highlight w:val="yellow"/>
          <w:lang w:val="en-GB"/>
        </w:rPr>
      </w:pPr>
      <w:r w:rsidRPr="00E379A1">
        <w:rPr>
          <w:rFonts w:asciiTheme="minorHAnsi" w:hAnsiTheme="minorHAnsi" w:cstheme="minorHAnsi"/>
          <w:sz w:val="28"/>
          <w:szCs w:val="28"/>
          <w:highlight w:val="yellow"/>
          <w:lang w:val="en-GB"/>
        </w:rPr>
        <w:br w:type="page"/>
      </w:r>
    </w:p>
    <w:p w14:paraId="17E520C4" w14:textId="77777777" w:rsidR="00203940" w:rsidRPr="00E379A1" w:rsidRDefault="00203940" w:rsidP="00203940">
      <w:pPr>
        <w:pStyle w:val="1"/>
        <w:spacing w:before="0" w:after="0" w:line="240" w:lineRule="auto"/>
        <w:jc w:val="center"/>
        <w:rPr>
          <w:rFonts w:asciiTheme="minorHAnsi" w:hAnsiTheme="minorHAnsi" w:cstheme="minorHAnsi"/>
          <w:sz w:val="28"/>
          <w:szCs w:val="28"/>
          <w:lang w:val="en-GB"/>
        </w:rPr>
      </w:pPr>
      <w:bookmarkStart w:id="11" w:name="_Toc77682691"/>
      <w:r w:rsidRPr="00E379A1">
        <w:rPr>
          <w:rFonts w:asciiTheme="minorHAnsi" w:hAnsiTheme="minorHAnsi" w:cstheme="minorHAnsi"/>
          <w:sz w:val="28"/>
          <w:szCs w:val="28"/>
          <w:lang w:val="en-GB"/>
        </w:rPr>
        <w:lastRenderedPageBreak/>
        <w:t>Results of the 2019 study</w:t>
      </w:r>
      <w:bookmarkEnd w:id="11"/>
    </w:p>
    <w:p w14:paraId="4C26C63C" w14:textId="77777777" w:rsidR="000C16C6" w:rsidRPr="00E379A1" w:rsidRDefault="000C16C6" w:rsidP="001A03A2">
      <w:pPr>
        <w:spacing w:before="120" w:after="120"/>
        <w:jc w:val="both"/>
        <w:rPr>
          <w:rFonts w:asciiTheme="minorHAnsi" w:hAnsiTheme="minorHAnsi" w:cstheme="minorHAnsi"/>
          <w:b/>
          <w:bCs/>
          <w:lang w:val="en-GB"/>
        </w:rPr>
      </w:pPr>
      <w:r w:rsidRPr="00E379A1">
        <w:rPr>
          <w:rFonts w:asciiTheme="minorHAnsi" w:hAnsiTheme="minorHAnsi" w:cstheme="minorHAnsi"/>
          <w:b/>
          <w:bCs/>
          <w:lang w:val="en-GB"/>
        </w:rPr>
        <w:t>Paediatric oncology</w:t>
      </w:r>
    </w:p>
    <w:p w14:paraId="068FCD22"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monitoring was carried out in five regions of Ukraine and covered 18 medicines (Annex </w:t>
      </w:r>
      <w:r w:rsidR="00125229" w:rsidRPr="00E379A1">
        <w:rPr>
          <w:rFonts w:asciiTheme="minorHAnsi" w:hAnsiTheme="minorHAnsi" w:cstheme="minorHAnsi"/>
          <w:lang w:val="en-GB"/>
        </w:rPr>
        <w:t>16</w:t>
      </w:r>
      <w:r w:rsidRPr="00E379A1">
        <w:rPr>
          <w:rFonts w:asciiTheme="minorHAnsi" w:hAnsiTheme="minorHAnsi" w:cstheme="minorHAnsi"/>
          <w:lang w:val="en-GB"/>
        </w:rPr>
        <w:t>).</w:t>
      </w:r>
    </w:p>
    <w:p w14:paraId="55BD42F4" w14:textId="08BCBFE8"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total number of children with oncology in the regions where the monitoring was carried out </w:t>
      </w:r>
      <w:r w:rsidR="0091508D" w:rsidRPr="00E379A1">
        <w:rPr>
          <w:rFonts w:asciiTheme="minorHAnsi" w:hAnsiTheme="minorHAnsi" w:cstheme="minorHAnsi"/>
          <w:lang w:val="en-GB"/>
        </w:rPr>
        <w:t>came to</w:t>
      </w:r>
      <w:r w:rsidRPr="00E379A1">
        <w:rPr>
          <w:rFonts w:asciiTheme="minorHAnsi" w:hAnsiTheme="minorHAnsi" w:cstheme="minorHAnsi"/>
          <w:lang w:val="en-GB"/>
        </w:rPr>
        <w:t xml:space="preserve"> 943. </w:t>
      </w:r>
    </w:p>
    <w:p w14:paraId="58BE6DEB" w14:textId="3CA61D64"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188 parents</w:t>
      </w:r>
      <w:r w:rsidR="005808CF" w:rsidRPr="00E379A1">
        <w:rPr>
          <w:rFonts w:asciiTheme="minorHAnsi" w:hAnsiTheme="minorHAnsi" w:cstheme="minorHAnsi"/>
          <w:lang w:val="en-GB"/>
        </w:rPr>
        <w:t xml:space="preserve"> (or </w:t>
      </w:r>
      <w:r w:rsidR="005808CF" w:rsidRPr="00E379A1">
        <w:rPr>
          <w:rFonts w:asciiTheme="minorHAnsi" w:hAnsiTheme="minorHAnsi" w:cstheme="minorHAnsi"/>
          <w:bCs/>
          <w:lang w:val="en-GB"/>
        </w:rPr>
        <w:t>legal representatives)</w:t>
      </w:r>
      <w:r w:rsidRPr="00E379A1">
        <w:rPr>
          <w:rFonts w:asciiTheme="minorHAnsi" w:hAnsiTheme="minorHAnsi" w:cstheme="minorHAnsi"/>
          <w:lang w:val="en-GB"/>
        </w:rPr>
        <w:t xml:space="preserve"> and 5 physicians were interviewed </w:t>
      </w:r>
      <w:r w:rsidR="0091508D" w:rsidRPr="00E379A1">
        <w:rPr>
          <w:rFonts w:asciiTheme="minorHAnsi" w:hAnsiTheme="minorHAnsi" w:cstheme="minorHAnsi"/>
          <w:lang w:val="en-GB"/>
        </w:rPr>
        <w:t xml:space="preserve">as part of </w:t>
      </w:r>
      <w:r w:rsidRPr="00E379A1">
        <w:rPr>
          <w:rFonts w:asciiTheme="minorHAnsi" w:hAnsiTheme="minorHAnsi" w:cstheme="minorHAnsi"/>
          <w:lang w:val="en-GB"/>
        </w:rPr>
        <w:t>the monitoring.</w:t>
      </w:r>
    </w:p>
    <w:p w14:paraId="1C8BC410" w14:textId="4BC25F51"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Deliveries of medicines were found to take between 13 and 62 days from </w:t>
      </w:r>
      <w:r w:rsidR="0091508D" w:rsidRPr="00E379A1">
        <w:rPr>
          <w:rFonts w:asciiTheme="minorHAnsi" w:hAnsiTheme="minorHAnsi" w:cstheme="minorHAnsi"/>
          <w:lang w:val="en-GB"/>
        </w:rPr>
        <w:t xml:space="preserve">the date </w:t>
      </w:r>
      <w:r w:rsidRPr="00E379A1">
        <w:rPr>
          <w:rFonts w:asciiTheme="minorHAnsi" w:hAnsiTheme="minorHAnsi" w:cstheme="minorHAnsi"/>
          <w:lang w:val="en-GB"/>
        </w:rPr>
        <w:t xml:space="preserve">the MoH order </w:t>
      </w:r>
      <w:r w:rsidR="0091508D" w:rsidRPr="00E379A1">
        <w:rPr>
          <w:rFonts w:asciiTheme="minorHAnsi" w:hAnsiTheme="minorHAnsi" w:cstheme="minorHAnsi"/>
          <w:lang w:val="en-GB"/>
        </w:rPr>
        <w:t xml:space="preserve">was issued </w:t>
      </w:r>
      <w:r w:rsidRPr="00E379A1">
        <w:rPr>
          <w:rFonts w:asciiTheme="minorHAnsi" w:hAnsiTheme="minorHAnsi" w:cstheme="minorHAnsi"/>
          <w:lang w:val="en-GB"/>
        </w:rPr>
        <w:t xml:space="preserve">to </w:t>
      </w:r>
      <w:r w:rsidR="0091508D" w:rsidRPr="00E379A1">
        <w:rPr>
          <w:rFonts w:asciiTheme="minorHAnsi" w:hAnsiTheme="minorHAnsi" w:cstheme="minorHAnsi"/>
          <w:lang w:val="en-GB"/>
        </w:rPr>
        <w:t xml:space="preserve">their </w:t>
      </w:r>
      <w:r w:rsidRPr="00E379A1">
        <w:rPr>
          <w:rFonts w:asciiTheme="minorHAnsi" w:hAnsiTheme="minorHAnsi" w:cstheme="minorHAnsi"/>
          <w:lang w:val="en-GB"/>
        </w:rPr>
        <w:t xml:space="preserve">arrival at </w:t>
      </w:r>
      <w:r w:rsidR="0091508D" w:rsidRPr="00E379A1">
        <w:rPr>
          <w:rFonts w:asciiTheme="minorHAnsi" w:hAnsiTheme="minorHAnsi" w:cstheme="minorHAnsi"/>
          <w:lang w:val="en-GB"/>
        </w:rPr>
        <w:t xml:space="preserve">the </w:t>
      </w:r>
      <w:r w:rsidRPr="00E379A1">
        <w:rPr>
          <w:rFonts w:asciiTheme="minorHAnsi" w:hAnsiTheme="minorHAnsi" w:cstheme="minorHAnsi"/>
          <w:lang w:val="en-GB"/>
        </w:rPr>
        <w:t>HCFs’ warehouses.</w:t>
      </w:r>
    </w:p>
    <w:p w14:paraId="38ED5EAC" w14:textId="3E72DC6A"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Four of the five doctors interviewed </w:t>
      </w:r>
      <w:r w:rsidR="0091508D" w:rsidRPr="00E379A1">
        <w:rPr>
          <w:rFonts w:asciiTheme="minorHAnsi" w:hAnsiTheme="minorHAnsi" w:cstheme="minorHAnsi"/>
          <w:lang w:val="en-GB"/>
        </w:rPr>
        <w:t>thought</w:t>
      </w:r>
      <w:r w:rsidRPr="00E379A1">
        <w:rPr>
          <w:rFonts w:asciiTheme="minorHAnsi" w:hAnsiTheme="minorHAnsi" w:cstheme="minorHAnsi"/>
          <w:lang w:val="en-GB"/>
        </w:rPr>
        <w:t xml:space="preserve"> that the need for medicines is not being met</w:t>
      </w:r>
      <w:r w:rsidR="0091508D" w:rsidRPr="00E379A1">
        <w:rPr>
          <w:rFonts w:asciiTheme="minorHAnsi" w:hAnsiTheme="minorHAnsi" w:cstheme="minorHAnsi"/>
          <w:lang w:val="en-GB"/>
        </w:rPr>
        <w:t xml:space="preserve"> 100%</w:t>
      </w:r>
      <w:r w:rsidRPr="00E379A1">
        <w:rPr>
          <w:rFonts w:asciiTheme="minorHAnsi" w:hAnsiTheme="minorHAnsi" w:cstheme="minorHAnsi"/>
          <w:lang w:val="en-GB"/>
        </w:rPr>
        <w:t>. The medicines received accounted for only 55</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 xml:space="preserve">of actual patient need in 2019. Despite these shortcomings, doctors’ level of satisfaction was 7.5 (on a 10-point scale). </w:t>
      </w:r>
    </w:p>
    <w:p w14:paraId="0555C38E" w14:textId="577E9384"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All five doctors identified the lack of long-term planning of medicine supplies and supply delays as the main problems related to the supply of medicines</w:t>
      </w:r>
      <w:r w:rsidR="0091508D" w:rsidRPr="00E379A1">
        <w:rPr>
          <w:rFonts w:asciiTheme="minorHAnsi" w:hAnsiTheme="minorHAnsi" w:cstheme="minorHAnsi"/>
          <w:lang w:val="en-GB"/>
        </w:rPr>
        <w:t>;</w:t>
      </w:r>
      <w:r w:rsidRPr="00E379A1">
        <w:rPr>
          <w:rFonts w:asciiTheme="minorHAnsi" w:hAnsiTheme="minorHAnsi" w:cstheme="minorHAnsi"/>
          <w:lang w:val="en-GB"/>
        </w:rPr>
        <w:t xml:space="preserve"> two mentioned that the budget for this nosology was insufficient. </w:t>
      </w:r>
    </w:p>
    <w:p w14:paraId="463BD49C" w14:textId="2180722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Nearly all (99</w:t>
      </w:r>
      <w:r w:rsidR="000657F1" w:rsidRPr="00E379A1">
        <w:rPr>
          <w:rFonts w:asciiTheme="minorHAnsi" w:hAnsiTheme="minorHAnsi" w:cstheme="minorHAnsi"/>
          <w:lang w:val="en-GB"/>
        </w:rPr>
        <w:t>%</w:t>
      </w:r>
      <w:r w:rsidRPr="00E379A1">
        <w:rPr>
          <w:rFonts w:asciiTheme="minorHAnsi" w:hAnsiTheme="minorHAnsi" w:cstheme="minorHAnsi"/>
          <w:lang w:val="en-GB"/>
        </w:rPr>
        <w:t xml:space="preserve">) of the patients surveyed received medicines for free, although one indicated that they were asked to make </w:t>
      </w:r>
      <w:r w:rsidR="00822EB5" w:rsidRPr="00E379A1">
        <w:rPr>
          <w:rFonts w:asciiTheme="minorHAnsi" w:hAnsiTheme="minorHAnsi" w:cstheme="minorHAnsi"/>
          <w:lang w:val="en-GB"/>
        </w:rPr>
        <w:t xml:space="preserve">a </w:t>
      </w:r>
      <w:r w:rsidRPr="00E379A1">
        <w:rPr>
          <w:rFonts w:asciiTheme="minorHAnsi" w:hAnsiTheme="minorHAnsi" w:cstheme="minorHAnsi"/>
          <w:lang w:val="en-GB"/>
        </w:rPr>
        <w:t xml:space="preserve">charitable </w:t>
      </w:r>
      <w:r w:rsidR="00822EB5" w:rsidRPr="00E379A1">
        <w:rPr>
          <w:rFonts w:asciiTheme="minorHAnsi" w:hAnsiTheme="minorHAnsi" w:cstheme="minorHAnsi"/>
          <w:lang w:val="en-GB"/>
        </w:rPr>
        <w:t>donation</w:t>
      </w:r>
      <w:r w:rsidRPr="00E379A1">
        <w:rPr>
          <w:rFonts w:asciiTheme="minorHAnsi" w:hAnsiTheme="minorHAnsi" w:cstheme="minorHAnsi"/>
          <w:lang w:val="en-GB"/>
        </w:rPr>
        <w:t xml:space="preserve"> in return for free medicines, and 83</w:t>
      </w:r>
      <w:r w:rsidR="000657F1" w:rsidRPr="00E379A1">
        <w:rPr>
          <w:rFonts w:asciiTheme="minorHAnsi" w:hAnsiTheme="minorHAnsi" w:cstheme="minorHAnsi"/>
          <w:lang w:val="en-GB"/>
        </w:rPr>
        <w:t>%</w:t>
      </w:r>
      <w:r w:rsidRPr="00E379A1">
        <w:rPr>
          <w:rFonts w:asciiTheme="minorHAnsi" w:hAnsiTheme="minorHAnsi" w:cstheme="minorHAnsi"/>
          <w:lang w:val="en-GB"/>
        </w:rPr>
        <w:t xml:space="preserve"> purchased additional drugs. 11</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indicated that they had refused free medicines at least once due to a lack of trust in the manufacturer (generic medicines) or due to side</w:t>
      </w:r>
      <w:r w:rsidR="00335ED2" w:rsidRPr="00E379A1">
        <w:rPr>
          <w:rFonts w:asciiTheme="minorHAnsi" w:hAnsiTheme="minorHAnsi" w:cstheme="minorHAnsi"/>
          <w:lang w:val="en-GB"/>
        </w:rPr>
        <w:t>-</w:t>
      </w:r>
      <w:r w:rsidRPr="00E379A1">
        <w:rPr>
          <w:rFonts w:asciiTheme="minorHAnsi" w:hAnsiTheme="minorHAnsi" w:cstheme="minorHAnsi"/>
          <w:lang w:val="en-GB"/>
        </w:rPr>
        <w:t xml:space="preserve">effects. In such cases, they purchased medicines from pharmacies. </w:t>
      </w:r>
    </w:p>
    <w:p w14:paraId="00583D17"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Among the most common challenges identified by patients </w:t>
      </w:r>
      <w:proofErr w:type="gramStart"/>
      <w:r w:rsidRPr="00E379A1">
        <w:rPr>
          <w:rFonts w:asciiTheme="minorHAnsi" w:hAnsiTheme="minorHAnsi" w:cstheme="minorHAnsi"/>
          <w:lang w:val="en-GB"/>
        </w:rPr>
        <w:t>were</w:t>
      </w:r>
      <w:r w:rsidR="00335ED2" w:rsidRPr="00E379A1">
        <w:rPr>
          <w:rFonts w:asciiTheme="minorHAnsi" w:hAnsiTheme="minorHAnsi" w:cstheme="minorHAnsi"/>
          <w:lang w:val="en-GB"/>
        </w:rPr>
        <w:t>:</w:t>
      </w:r>
      <w:proofErr w:type="gramEnd"/>
      <w:r w:rsidRPr="00E379A1">
        <w:rPr>
          <w:rFonts w:asciiTheme="minorHAnsi" w:hAnsiTheme="minorHAnsi" w:cstheme="minorHAnsi"/>
          <w:lang w:val="en-GB"/>
        </w:rPr>
        <w:t xml:space="preserve"> insufficient quantity of medicines (42</w:t>
      </w:r>
      <w:r w:rsidR="000657F1" w:rsidRPr="00E379A1">
        <w:rPr>
          <w:rFonts w:asciiTheme="minorHAnsi" w:hAnsiTheme="minorHAnsi" w:cstheme="minorHAnsi"/>
          <w:lang w:val="en-GB"/>
        </w:rPr>
        <w:t>%</w:t>
      </w:r>
      <w:r w:rsidRPr="00E379A1">
        <w:rPr>
          <w:rFonts w:asciiTheme="minorHAnsi" w:hAnsiTheme="minorHAnsi" w:cstheme="minorHAnsi"/>
          <w:lang w:val="en-GB"/>
        </w:rPr>
        <w:t>); delays in deliveries of free medicines (34</w:t>
      </w:r>
      <w:r w:rsidR="000657F1" w:rsidRPr="00E379A1">
        <w:rPr>
          <w:rFonts w:asciiTheme="minorHAnsi" w:hAnsiTheme="minorHAnsi" w:cstheme="minorHAnsi"/>
          <w:lang w:val="en-GB"/>
        </w:rPr>
        <w:t>%</w:t>
      </w:r>
      <w:r w:rsidRPr="00E379A1">
        <w:rPr>
          <w:rFonts w:asciiTheme="minorHAnsi" w:hAnsiTheme="minorHAnsi" w:cstheme="minorHAnsi"/>
          <w:lang w:val="en-GB"/>
        </w:rPr>
        <w:t>); high prices for medicines in pharmacies (30</w:t>
      </w:r>
      <w:r w:rsidR="000657F1" w:rsidRPr="00E379A1">
        <w:rPr>
          <w:rFonts w:asciiTheme="minorHAnsi" w:hAnsiTheme="minorHAnsi" w:cstheme="minorHAnsi"/>
          <w:lang w:val="en-GB"/>
        </w:rPr>
        <w:t>%</w:t>
      </w:r>
      <w:r w:rsidRPr="00E379A1">
        <w:rPr>
          <w:rFonts w:asciiTheme="minorHAnsi" w:hAnsiTheme="minorHAnsi" w:cstheme="minorHAnsi"/>
          <w:lang w:val="en-GB"/>
        </w:rPr>
        <w:t>); and the lack of home treatment (25</w:t>
      </w:r>
      <w:r w:rsidR="000657F1" w:rsidRPr="00E379A1">
        <w:rPr>
          <w:rFonts w:asciiTheme="minorHAnsi" w:hAnsiTheme="minorHAnsi" w:cstheme="minorHAnsi"/>
          <w:lang w:val="en-GB"/>
        </w:rPr>
        <w:t>%</w:t>
      </w:r>
      <w:r w:rsidRPr="00E379A1">
        <w:rPr>
          <w:rFonts w:asciiTheme="minorHAnsi" w:hAnsiTheme="minorHAnsi" w:cstheme="minorHAnsi"/>
          <w:lang w:val="en-GB"/>
        </w:rPr>
        <w:t>) and preventive treatment (22</w:t>
      </w:r>
      <w:r w:rsidR="000657F1" w:rsidRPr="00E379A1">
        <w:rPr>
          <w:rFonts w:asciiTheme="minorHAnsi" w:hAnsiTheme="minorHAnsi" w:cstheme="minorHAnsi"/>
          <w:lang w:val="en-GB"/>
        </w:rPr>
        <w:t>%</w:t>
      </w:r>
      <w:r w:rsidRPr="00E379A1">
        <w:rPr>
          <w:rFonts w:asciiTheme="minorHAnsi" w:hAnsiTheme="minorHAnsi" w:cstheme="minorHAnsi"/>
          <w:lang w:val="en-GB"/>
        </w:rPr>
        <w:t xml:space="preserve">). </w:t>
      </w:r>
    </w:p>
    <w:p w14:paraId="542C5BB8" w14:textId="77777777" w:rsidR="000C16C6" w:rsidRPr="00E379A1" w:rsidRDefault="000C16C6" w:rsidP="001A03A2">
      <w:pPr>
        <w:spacing w:before="120" w:after="120"/>
        <w:jc w:val="both"/>
        <w:rPr>
          <w:rFonts w:asciiTheme="minorHAnsi" w:hAnsiTheme="minorHAnsi" w:cstheme="minorHAnsi"/>
          <w:b/>
          <w:bCs/>
          <w:lang w:val="en-GB"/>
        </w:rPr>
      </w:pPr>
      <w:r w:rsidRPr="00E379A1">
        <w:rPr>
          <w:rFonts w:asciiTheme="minorHAnsi" w:hAnsiTheme="minorHAnsi" w:cstheme="minorHAnsi"/>
          <w:b/>
          <w:bCs/>
          <w:lang w:val="en-GB"/>
        </w:rPr>
        <w:t>HBV, HCV</w:t>
      </w:r>
    </w:p>
    <w:p w14:paraId="44C77CCF"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monitoring was conducted in five regions of Ukraine and covered 8 medicines (Annex </w:t>
      </w:r>
      <w:r w:rsidR="00125229" w:rsidRPr="00E379A1">
        <w:rPr>
          <w:rFonts w:asciiTheme="minorHAnsi" w:hAnsiTheme="minorHAnsi" w:cstheme="minorHAnsi"/>
          <w:lang w:val="en-GB"/>
        </w:rPr>
        <w:t>16</w:t>
      </w:r>
      <w:r w:rsidRPr="00E379A1">
        <w:rPr>
          <w:rFonts w:asciiTheme="minorHAnsi" w:hAnsiTheme="minorHAnsi" w:cstheme="minorHAnsi"/>
          <w:lang w:val="en-GB"/>
        </w:rPr>
        <w:t>).</w:t>
      </w:r>
    </w:p>
    <w:p w14:paraId="340BE6B2" w14:textId="59AE1DFF"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total number of patients with HBV in the regions where the monitoring was carried out </w:t>
      </w:r>
      <w:r w:rsidR="00067D85" w:rsidRPr="00E379A1">
        <w:rPr>
          <w:rFonts w:asciiTheme="minorHAnsi" w:hAnsiTheme="minorHAnsi" w:cstheme="minorHAnsi"/>
          <w:lang w:val="en-GB"/>
        </w:rPr>
        <w:t>came</w:t>
      </w:r>
      <w:r w:rsidRPr="00E379A1">
        <w:rPr>
          <w:rFonts w:asciiTheme="minorHAnsi" w:hAnsiTheme="minorHAnsi" w:cstheme="minorHAnsi"/>
          <w:lang w:val="en-GB"/>
        </w:rPr>
        <w:t xml:space="preserve"> to 4 563</w:t>
      </w:r>
      <w:r w:rsidR="00335ED2" w:rsidRPr="00E379A1">
        <w:rPr>
          <w:rFonts w:asciiTheme="minorHAnsi" w:hAnsiTheme="minorHAnsi" w:cstheme="minorHAnsi"/>
          <w:lang w:val="en-GB"/>
        </w:rPr>
        <w:t>;</w:t>
      </w:r>
      <w:r w:rsidRPr="00E379A1">
        <w:rPr>
          <w:rFonts w:asciiTheme="minorHAnsi" w:hAnsiTheme="minorHAnsi" w:cstheme="minorHAnsi"/>
          <w:lang w:val="en-GB"/>
        </w:rPr>
        <w:t xml:space="preserve"> </w:t>
      </w:r>
      <w:r w:rsidR="00335ED2" w:rsidRPr="00E379A1">
        <w:rPr>
          <w:rFonts w:asciiTheme="minorHAnsi" w:hAnsiTheme="minorHAnsi" w:cstheme="minorHAnsi"/>
          <w:lang w:val="en-GB"/>
        </w:rPr>
        <w:t>for</w:t>
      </w:r>
      <w:r w:rsidRPr="00E379A1">
        <w:rPr>
          <w:rFonts w:asciiTheme="minorHAnsi" w:hAnsiTheme="minorHAnsi" w:cstheme="minorHAnsi"/>
          <w:lang w:val="en-GB"/>
        </w:rPr>
        <w:t xml:space="preserve"> HCV </w:t>
      </w:r>
      <w:r w:rsidR="00335ED2" w:rsidRPr="00E379A1">
        <w:rPr>
          <w:rFonts w:asciiTheme="minorHAnsi" w:hAnsiTheme="minorHAnsi" w:cstheme="minorHAnsi"/>
          <w:lang w:val="en-GB"/>
        </w:rPr>
        <w:t>it was</w:t>
      </w:r>
      <w:r w:rsidRPr="00E379A1">
        <w:rPr>
          <w:rFonts w:asciiTheme="minorHAnsi" w:hAnsiTheme="minorHAnsi" w:cstheme="minorHAnsi"/>
          <w:lang w:val="en-GB"/>
        </w:rPr>
        <w:t xml:space="preserve"> 10 903. </w:t>
      </w:r>
    </w:p>
    <w:p w14:paraId="479DF7CE" w14:textId="07C1AB16"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369 patients and 34 physicians were interviewed </w:t>
      </w:r>
      <w:r w:rsidR="00335ED2" w:rsidRPr="00E379A1">
        <w:rPr>
          <w:rFonts w:asciiTheme="minorHAnsi" w:hAnsiTheme="minorHAnsi" w:cstheme="minorHAnsi"/>
          <w:lang w:val="en-GB"/>
        </w:rPr>
        <w:t>as part of</w:t>
      </w:r>
      <w:r w:rsidRPr="00E379A1">
        <w:rPr>
          <w:rFonts w:asciiTheme="minorHAnsi" w:hAnsiTheme="minorHAnsi" w:cstheme="minorHAnsi"/>
          <w:lang w:val="en-GB"/>
        </w:rPr>
        <w:t xml:space="preserve"> the monitoring.</w:t>
      </w:r>
    </w:p>
    <w:p w14:paraId="12387C12" w14:textId="2BCD309A"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Deliveries of medicines were found to take between 2 and 34 days from the </w:t>
      </w:r>
      <w:r w:rsidR="007A4B37" w:rsidRPr="00E379A1">
        <w:rPr>
          <w:rFonts w:asciiTheme="minorHAnsi" w:hAnsiTheme="minorHAnsi" w:cstheme="minorHAnsi"/>
          <w:lang w:val="en-GB"/>
        </w:rPr>
        <w:t>date the</w:t>
      </w:r>
      <w:r w:rsidRPr="00E379A1">
        <w:rPr>
          <w:rFonts w:asciiTheme="minorHAnsi" w:hAnsiTheme="minorHAnsi" w:cstheme="minorHAnsi"/>
          <w:lang w:val="en-GB"/>
        </w:rPr>
        <w:t xml:space="preserve"> MoH order </w:t>
      </w:r>
      <w:r w:rsidR="007A4B37" w:rsidRPr="00E379A1">
        <w:rPr>
          <w:rFonts w:asciiTheme="minorHAnsi" w:hAnsiTheme="minorHAnsi" w:cstheme="minorHAnsi"/>
          <w:lang w:val="en-GB"/>
        </w:rPr>
        <w:t xml:space="preserve">was issued </w:t>
      </w:r>
      <w:r w:rsidRPr="00E379A1">
        <w:rPr>
          <w:rFonts w:asciiTheme="minorHAnsi" w:hAnsiTheme="minorHAnsi" w:cstheme="minorHAnsi"/>
          <w:lang w:val="en-GB"/>
        </w:rPr>
        <w:t xml:space="preserve">to </w:t>
      </w:r>
      <w:r w:rsidR="007A4B37" w:rsidRPr="00E379A1">
        <w:rPr>
          <w:rFonts w:asciiTheme="minorHAnsi" w:hAnsiTheme="minorHAnsi" w:cstheme="minorHAnsi"/>
          <w:lang w:val="en-GB"/>
        </w:rPr>
        <w:t xml:space="preserve">their </w:t>
      </w:r>
      <w:r w:rsidRPr="00E379A1">
        <w:rPr>
          <w:rFonts w:asciiTheme="minorHAnsi" w:hAnsiTheme="minorHAnsi" w:cstheme="minorHAnsi"/>
          <w:lang w:val="en-GB"/>
        </w:rPr>
        <w:t xml:space="preserve">arrival at local warehouses. Orders were issued by regional health care departments in a timely manner. </w:t>
      </w:r>
    </w:p>
    <w:p w14:paraId="1BFC770A" w14:textId="79CE53F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Even though doctors noted </w:t>
      </w:r>
      <w:r w:rsidR="007A4B37" w:rsidRPr="00E379A1">
        <w:rPr>
          <w:rFonts w:asciiTheme="minorHAnsi" w:hAnsiTheme="minorHAnsi" w:cstheme="minorHAnsi"/>
          <w:lang w:val="en-GB"/>
        </w:rPr>
        <w:t xml:space="preserve">that </w:t>
      </w:r>
      <w:r w:rsidRPr="00E379A1">
        <w:rPr>
          <w:rFonts w:asciiTheme="minorHAnsi" w:hAnsiTheme="minorHAnsi" w:cstheme="minorHAnsi"/>
          <w:lang w:val="en-GB"/>
        </w:rPr>
        <w:t xml:space="preserve">supplies of free medicine for the treatment of viral hepatitis </w:t>
      </w:r>
      <w:r w:rsidR="007A4B37" w:rsidRPr="00E379A1">
        <w:rPr>
          <w:rFonts w:asciiTheme="minorHAnsi" w:hAnsiTheme="minorHAnsi" w:cstheme="minorHAnsi"/>
          <w:lang w:val="en-GB"/>
        </w:rPr>
        <w:t xml:space="preserve">have increased </w:t>
      </w:r>
      <w:r w:rsidRPr="00E379A1">
        <w:rPr>
          <w:rFonts w:asciiTheme="minorHAnsi" w:hAnsiTheme="minorHAnsi" w:cstheme="minorHAnsi"/>
          <w:lang w:val="en-GB"/>
        </w:rPr>
        <w:t>since 2018, 76</w:t>
      </w:r>
      <w:r w:rsidR="000657F1" w:rsidRPr="00E379A1">
        <w:rPr>
          <w:rFonts w:asciiTheme="minorHAnsi" w:hAnsiTheme="minorHAnsi" w:cstheme="minorHAnsi"/>
          <w:lang w:val="en-GB"/>
        </w:rPr>
        <w:t>%</w:t>
      </w:r>
      <w:r w:rsidRPr="00E379A1">
        <w:rPr>
          <w:rFonts w:asciiTheme="minorHAnsi" w:hAnsiTheme="minorHAnsi" w:cstheme="minorHAnsi"/>
          <w:lang w:val="en-GB"/>
        </w:rPr>
        <w:t xml:space="preserve"> of the doctors surveyed confirmed that the quantity of medicines received does not match the amounts requested or the actual needs of hospitals based on the number of patients. According to the doctors, the level of provision of hepatitis medicines was 57</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of the quantity need</w:t>
      </w:r>
      <w:r w:rsidR="007A4B37" w:rsidRPr="00E379A1">
        <w:rPr>
          <w:rFonts w:asciiTheme="minorHAnsi" w:hAnsiTheme="minorHAnsi" w:cstheme="minorHAnsi"/>
          <w:lang w:val="en-GB"/>
        </w:rPr>
        <w:t>ed</w:t>
      </w:r>
      <w:r w:rsidRPr="00E379A1">
        <w:rPr>
          <w:rFonts w:asciiTheme="minorHAnsi" w:hAnsiTheme="minorHAnsi" w:cstheme="minorHAnsi"/>
          <w:lang w:val="en-GB"/>
        </w:rPr>
        <w:t xml:space="preserve">. </w:t>
      </w:r>
    </w:p>
    <w:p w14:paraId="3F6F6C76" w14:textId="4C086516"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Among other problems identified, 71</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 xml:space="preserve">of doctors noted irregular supplies of medicines </w:t>
      </w:r>
      <w:r w:rsidR="007A4B37" w:rsidRPr="00E379A1">
        <w:rPr>
          <w:rFonts w:asciiTheme="minorHAnsi" w:hAnsiTheme="minorHAnsi" w:cstheme="minorHAnsi"/>
          <w:lang w:val="en-GB"/>
        </w:rPr>
        <w:t>throughout</w:t>
      </w:r>
      <w:r w:rsidRPr="00E379A1">
        <w:rPr>
          <w:rFonts w:asciiTheme="minorHAnsi" w:hAnsiTheme="minorHAnsi" w:cstheme="minorHAnsi"/>
          <w:lang w:val="en-GB"/>
        </w:rPr>
        <w:t xml:space="preserve"> the year, while 66</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mentioned significant delays and interruptions in the flow of medicines, 31</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mentioned the incorrect sequence of medicine deliveries, and 28</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 xml:space="preserve">mentioned occasional </w:t>
      </w:r>
      <w:r w:rsidR="007A4B37" w:rsidRPr="00E379A1">
        <w:rPr>
          <w:rFonts w:asciiTheme="minorHAnsi" w:hAnsiTheme="minorHAnsi" w:cstheme="minorHAnsi"/>
          <w:lang w:val="en-GB"/>
        </w:rPr>
        <w:t>lack of stock</w:t>
      </w:r>
      <w:r w:rsidRPr="00E379A1">
        <w:rPr>
          <w:rFonts w:asciiTheme="minorHAnsi" w:hAnsiTheme="minorHAnsi" w:cstheme="minorHAnsi"/>
          <w:lang w:val="en-GB"/>
        </w:rPr>
        <w:t xml:space="preserve"> of medicines at health care facility warehouses. Other problems include the inability to plan long-term treatment courses for patients with viral hepatitis </w:t>
      </w:r>
      <w:r w:rsidR="007A4B37" w:rsidRPr="00E379A1">
        <w:rPr>
          <w:rFonts w:asciiTheme="minorHAnsi" w:hAnsiTheme="minorHAnsi" w:cstheme="minorHAnsi"/>
          <w:lang w:val="en-GB"/>
        </w:rPr>
        <w:t xml:space="preserve">who are </w:t>
      </w:r>
      <w:r w:rsidRPr="00E379A1">
        <w:rPr>
          <w:rFonts w:asciiTheme="minorHAnsi" w:hAnsiTheme="minorHAnsi" w:cstheme="minorHAnsi"/>
          <w:lang w:val="en-GB"/>
        </w:rPr>
        <w:t>diagnosed between deliveries of medicines</w:t>
      </w:r>
      <w:r w:rsidR="007A4B37" w:rsidRPr="00E379A1">
        <w:rPr>
          <w:rFonts w:asciiTheme="minorHAnsi" w:hAnsiTheme="minorHAnsi" w:cstheme="minorHAnsi"/>
          <w:lang w:val="en-GB"/>
        </w:rPr>
        <w:t>,</w:t>
      </w:r>
      <w:r w:rsidRPr="00E379A1">
        <w:rPr>
          <w:rFonts w:asciiTheme="minorHAnsi" w:hAnsiTheme="minorHAnsi" w:cstheme="minorHAnsi"/>
          <w:lang w:val="en-GB"/>
        </w:rPr>
        <w:t xml:space="preserve"> and the limited availability of free diagnostic tests.</w:t>
      </w:r>
    </w:p>
    <w:p w14:paraId="30A0BCB1" w14:textId="791AEDE8"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78</w:t>
      </w:r>
      <w:r w:rsidR="000657F1" w:rsidRPr="00E379A1">
        <w:rPr>
          <w:rFonts w:asciiTheme="minorHAnsi" w:hAnsiTheme="minorHAnsi" w:cstheme="minorHAnsi"/>
          <w:lang w:val="en-GB"/>
        </w:rPr>
        <w:t>%</w:t>
      </w:r>
      <w:r w:rsidRPr="00E379A1">
        <w:rPr>
          <w:rFonts w:asciiTheme="minorHAnsi" w:hAnsiTheme="minorHAnsi" w:cstheme="minorHAnsi"/>
          <w:lang w:val="en-GB"/>
        </w:rPr>
        <w:t xml:space="preserve"> of the patients interviewed received free medicines procured from the central budget. Delays in the supply of free medicines were the most common problem, identified by 38</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 xml:space="preserve">of respondents, followed by </w:t>
      </w:r>
      <w:r w:rsidR="007741D4" w:rsidRPr="00E379A1">
        <w:rPr>
          <w:rFonts w:asciiTheme="minorHAnsi" w:hAnsiTheme="minorHAnsi" w:cstheme="minorHAnsi"/>
          <w:lang w:val="en-GB"/>
        </w:rPr>
        <w:t>an</w:t>
      </w:r>
      <w:r w:rsidRPr="00E379A1">
        <w:rPr>
          <w:rFonts w:asciiTheme="minorHAnsi" w:hAnsiTheme="minorHAnsi" w:cstheme="minorHAnsi"/>
          <w:lang w:val="en-GB"/>
        </w:rPr>
        <w:t xml:space="preserve"> insufficient quantity of free medicines at health care facilities (15</w:t>
      </w:r>
      <w:r w:rsidR="000657F1" w:rsidRPr="00E379A1">
        <w:rPr>
          <w:rFonts w:asciiTheme="minorHAnsi" w:hAnsiTheme="minorHAnsi" w:cstheme="minorHAnsi"/>
          <w:lang w:val="en-GB"/>
        </w:rPr>
        <w:t>%</w:t>
      </w:r>
      <w:r w:rsidRPr="00E379A1">
        <w:rPr>
          <w:rFonts w:asciiTheme="minorHAnsi" w:hAnsiTheme="minorHAnsi" w:cstheme="minorHAnsi"/>
          <w:lang w:val="en-GB"/>
        </w:rPr>
        <w:t>) and the prohibitive price of the medicines (14</w:t>
      </w:r>
      <w:r w:rsidR="000657F1" w:rsidRPr="00E379A1">
        <w:rPr>
          <w:rFonts w:asciiTheme="minorHAnsi" w:hAnsiTheme="minorHAnsi" w:cstheme="minorHAnsi"/>
          <w:lang w:val="en-GB"/>
        </w:rPr>
        <w:t>%</w:t>
      </w:r>
      <w:r w:rsidRPr="00E379A1">
        <w:rPr>
          <w:rFonts w:asciiTheme="minorHAnsi" w:hAnsiTheme="minorHAnsi" w:cstheme="minorHAnsi"/>
          <w:lang w:val="en-GB"/>
        </w:rPr>
        <w:t xml:space="preserve">). </w:t>
      </w:r>
    </w:p>
    <w:p w14:paraId="21739344" w14:textId="77777777" w:rsidR="000C16C6" w:rsidRPr="00E379A1" w:rsidRDefault="000C16C6" w:rsidP="001A03A2">
      <w:pPr>
        <w:spacing w:before="120" w:after="120"/>
        <w:jc w:val="both"/>
        <w:rPr>
          <w:rFonts w:asciiTheme="minorHAnsi" w:hAnsiTheme="minorHAnsi" w:cstheme="minorHAnsi"/>
          <w:b/>
          <w:bCs/>
          <w:lang w:val="en-GB"/>
        </w:rPr>
      </w:pPr>
      <w:r w:rsidRPr="00E379A1">
        <w:rPr>
          <w:rFonts w:asciiTheme="minorHAnsi" w:hAnsiTheme="minorHAnsi" w:cstheme="minorHAnsi"/>
          <w:b/>
          <w:bCs/>
          <w:lang w:val="en-GB"/>
        </w:rPr>
        <w:lastRenderedPageBreak/>
        <w:t>Adults with haemophilia</w:t>
      </w:r>
    </w:p>
    <w:p w14:paraId="69E55DAF"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monitoring was conducted in one region of Ukraine and covered 24 medicines (Annex </w:t>
      </w:r>
      <w:r w:rsidR="00125229" w:rsidRPr="00E379A1">
        <w:rPr>
          <w:rFonts w:asciiTheme="minorHAnsi" w:hAnsiTheme="minorHAnsi" w:cstheme="minorHAnsi"/>
          <w:lang w:val="en-GB"/>
        </w:rPr>
        <w:t>16</w:t>
      </w:r>
      <w:r w:rsidRPr="00E379A1">
        <w:rPr>
          <w:rFonts w:asciiTheme="minorHAnsi" w:hAnsiTheme="minorHAnsi" w:cstheme="minorHAnsi"/>
          <w:lang w:val="en-GB"/>
        </w:rPr>
        <w:t>).</w:t>
      </w:r>
    </w:p>
    <w:p w14:paraId="1F47F571" w14:textId="1925D339"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total number of adult patients with haemophilia in the regions where the monitoring was carried out </w:t>
      </w:r>
      <w:r w:rsidR="007A4B37" w:rsidRPr="00E379A1">
        <w:rPr>
          <w:rFonts w:asciiTheme="minorHAnsi" w:hAnsiTheme="minorHAnsi" w:cstheme="minorHAnsi"/>
          <w:lang w:val="en-GB"/>
        </w:rPr>
        <w:t>came</w:t>
      </w:r>
      <w:r w:rsidRPr="00E379A1">
        <w:rPr>
          <w:rFonts w:asciiTheme="minorHAnsi" w:hAnsiTheme="minorHAnsi" w:cstheme="minorHAnsi"/>
          <w:lang w:val="en-GB"/>
        </w:rPr>
        <w:t xml:space="preserve"> to 33. </w:t>
      </w:r>
    </w:p>
    <w:p w14:paraId="269FB4FD" w14:textId="5B24E196"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28 patients and one physician were interviewed </w:t>
      </w:r>
      <w:r w:rsidR="007A4B37" w:rsidRPr="00E379A1">
        <w:rPr>
          <w:rFonts w:asciiTheme="minorHAnsi" w:hAnsiTheme="minorHAnsi" w:cstheme="minorHAnsi"/>
          <w:lang w:val="en-GB"/>
        </w:rPr>
        <w:t xml:space="preserve">as part of </w:t>
      </w:r>
      <w:r w:rsidRPr="00E379A1">
        <w:rPr>
          <w:rFonts w:asciiTheme="minorHAnsi" w:hAnsiTheme="minorHAnsi" w:cstheme="minorHAnsi"/>
          <w:lang w:val="en-GB"/>
        </w:rPr>
        <w:t>the monitoring.</w:t>
      </w:r>
    </w:p>
    <w:p w14:paraId="57EF0595" w14:textId="78981A14"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According to the </w:t>
      </w:r>
      <w:r w:rsidR="00C83AB1" w:rsidRPr="00E379A1">
        <w:rPr>
          <w:rFonts w:asciiTheme="minorHAnsi" w:hAnsiTheme="minorHAnsi" w:cstheme="minorHAnsi"/>
          <w:lang w:val="en-GB"/>
        </w:rPr>
        <w:t>sole</w:t>
      </w:r>
      <w:r w:rsidRPr="00E379A1">
        <w:rPr>
          <w:rFonts w:asciiTheme="minorHAnsi" w:hAnsiTheme="minorHAnsi" w:cstheme="minorHAnsi"/>
          <w:lang w:val="en-GB"/>
        </w:rPr>
        <w:t xml:space="preserve"> doctor interviewed, the quantity of medicines received covers </w:t>
      </w:r>
      <w:r w:rsidR="00C83AB1" w:rsidRPr="00E379A1">
        <w:rPr>
          <w:rFonts w:asciiTheme="minorHAnsi" w:hAnsiTheme="minorHAnsi" w:cstheme="minorHAnsi"/>
          <w:lang w:val="en-GB"/>
        </w:rPr>
        <w:t xml:space="preserve">only </w:t>
      </w:r>
      <w:r w:rsidRPr="00E379A1">
        <w:rPr>
          <w:rFonts w:asciiTheme="minorHAnsi" w:hAnsiTheme="minorHAnsi" w:cstheme="minorHAnsi"/>
          <w:lang w:val="en-GB"/>
        </w:rPr>
        <w:t>40</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 xml:space="preserve">of the </w:t>
      </w:r>
      <w:r w:rsidR="00C83AB1" w:rsidRPr="00E379A1">
        <w:rPr>
          <w:rFonts w:asciiTheme="minorHAnsi" w:hAnsiTheme="minorHAnsi" w:cstheme="minorHAnsi"/>
          <w:lang w:val="en-GB"/>
        </w:rPr>
        <w:t>total</w:t>
      </w:r>
      <w:r w:rsidRPr="00E379A1">
        <w:rPr>
          <w:rFonts w:asciiTheme="minorHAnsi" w:hAnsiTheme="minorHAnsi" w:cstheme="minorHAnsi"/>
          <w:lang w:val="en-GB"/>
        </w:rPr>
        <w:t xml:space="preserve"> </w:t>
      </w:r>
      <w:r w:rsidR="000657F1" w:rsidRPr="00E379A1">
        <w:rPr>
          <w:rFonts w:asciiTheme="minorHAnsi" w:hAnsiTheme="minorHAnsi" w:cstheme="minorHAnsi"/>
          <w:lang w:val="en-GB"/>
        </w:rPr>
        <w:t>need</w:t>
      </w:r>
      <w:r w:rsidR="00C83AB1" w:rsidRPr="00E379A1">
        <w:rPr>
          <w:rFonts w:asciiTheme="minorHAnsi" w:hAnsiTheme="minorHAnsi" w:cstheme="minorHAnsi"/>
          <w:lang w:val="en-GB"/>
        </w:rPr>
        <w:t>,</w:t>
      </w:r>
      <w:r w:rsidR="000657F1" w:rsidRPr="00E379A1">
        <w:rPr>
          <w:rFonts w:asciiTheme="minorHAnsi" w:hAnsiTheme="minorHAnsi" w:cstheme="minorHAnsi"/>
          <w:lang w:val="en-GB"/>
        </w:rPr>
        <w:t xml:space="preserve"> but</w:t>
      </w:r>
      <w:r w:rsidRPr="00E379A1">
        <w:rPr>
          <w:rFonts w:asciiTheme="minorHAnsi" w:hAnsiTheme="minorHAnsi" w:cstheme="minorHAnsi"/>
          <w:lang w:val="en-GB"/>
        </w:rPr>
        <w:t xml:space="preserve"> </w:t>
      </w:r>
      <w:r w:rsidR="00C83AB1" w:rsidRPr="00E379A1">
        <w:rPr>
          <w:rFonts w:asciiTheme="minorHAnsi" w:hAnsiTheme="minorHAnsi" w:cstheme="minorHAnsi"/>
          <w:lang w:val="en-GB"/>
        </w:rPr>
        <w:t xml:space="preserve">this </w:t>
      </w:r>
      <w:r w:rsidRPr="00E379A1">
        <w:rPr>
          <w:rFonts w:asciiTheme="minorHAnsi" w:hAnsiTheme="minorHAnsi" w:cstheme="minorHAnsi"/>
          <w:lang w:val="en-GB"/>
        </w:rPr>
        <w:t xml:space="preserve">has increased compared to 2015 or 2016. The main reason is the insufficient allocation of funding for this nosology. The doctor complained about the lack of an officially approved </w:t>
      </w:r>
      <w:r w:rsidR="00C83AB1" w:rsidRPr="00E379A1">
        <w:rPr>
          <w:rFonts w:asciiTheme="minorHAnsi" w:hAnsiTheme="minorHAnsi" w:cstheme="minorHAnsi"/>
          <w:lang w:val="en-GB"/>
        </w:rPr>
        <w:t xml:space="preserve">formula for calculating </w:t>
      </w:r>
      <w:r w:rsidRPr="00E379A1">
        <w:rPr>
          <w:rFonts w:asciiTheme="minorHAnsi" w:hAnsiTheme="minorHAnsi" w:cstheme="minorHAnsi"/>
          <w:lang w:val="en-GB"/>
        </w:rPr>
        <w:t>the need for medicines; insufficient financial allocations to meet 100</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 xml:space="preserve">of need; a lack of medicines for prophylactic treatment; the absence of a patient register; a lack of proper diagnostics; and restrictions on the National List of Essential Medicines. Delays in the delivery of free medicines from the MoH warehouse to hospital warehouses were between 14 and 23 days. </w:t>
      </w:r>
    </w:p>
    <w:p w14:paraId="07B5FD66"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Nearly 71</w:t>
      </w:r>
      <w:r w:rsidR="000657F1" w:rsidRPr="00E379A1">
        <w:rPr>
          <w:rFonts w:asciiTheme="minorHAnsi" w:hAnsiTheme="minorHAnsi" w:cstheme="minorHAnsi"/>
          <w:lang w:val="en-GB"/>
        </w:rPr>
        <w:t>%</w:t>
      </w:r>
      <w:r w:rsidRPr="00E379A1">
        <w:rPr>
          <w:rFonts w:asciiTheme="minorHAnsi" w:hAnsiTheme="minorHAnsi" w:cstheme="minorHAnsi"/>
          <w:lang w:val="en-GB"/>
        </w:rPr>
        <w:t xml:space="preserve"> of patients reported receiving medicines free of charge. 96</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 xml:space="preserve">of patients had to buy additional medicines. </w:t>
      </w:r>
    </w:p>
    <w:p w14:paraId="6BC6E47B" w14:textId="77777777" w:rsidR="000C16C6" w:rsidRPr="00E379A1" w:rsidRDefault="000C16C6" w:rsidP="001A03A2">
      <w:pPr>
        <w:spacing w:before="120" w:after="120"/>
        <w:jc w:val="both"/>
        <w:rPr>
          <w:rFonts w:asciiTheme="minorHAnsi" w:hAnsiTheme="minorHAnsi" w:cstheme="minorHAnsi"/>
          <w:b/>
          <w:bCs/>
          <w:lang w:val="en-GB"/>
        </w:rPr>
      </w:pPr>
      <w:r w:rsidRPr="00E379A1">
        <w:rPr>
          <w:rFonts w:asciiTheme="minorHAnsi" w:hAnsiTheme="minorHAnsi" w:cstheme="minorHAnsi"/>
          <w:b/>
          <w:bCs/>
          <w:lang w:val="en-GB"/>
        </w:rPr>
        <w:t>Children with haemophilia</w:t>
      </w:r>
    </w:p>
    <w:p w14:paraId="483825E3"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monitoring was conducted in five regions of Ukraine and covered 22 medicines (Annex </w:t>
      </w:r>
      <w:r w:rsidR="00125229" w:rsidRPr="00E379A1">
        <w:rPr>
          <w:rFonts w:asciiTheme="minorHAnsi" w:hAnsiTheme="minorHAnsi" w:cstheme="minorHAnsi"/>
          <w:lang w:val="en-GB"/>
        </w:rPr>
        <w:t>16</w:t>
      </w:r>
      <w:r w:rsidRPr="00E379A1">
        <w:rPr>
          <w:rFonts w:asciiTheme="minorHAnsi" w:hAnsiTheme="minorHAnsi" w:cstheme="minorHAnsi"/>
          <w:lang w:val="en-GB"/>
        </w:rPr>
        <w:t>).</w:t>
      </w:r>
    </w:p>
    <w:p w14:paraId="2D126230" w14:textId="7E2D724A"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total number of children with haemophilia in the regions where the monitoring was carried out </w:t>
      </w:r>
      <w:r w:rsidR="00C83AB1" w:rsidRPr="00E379A1">
        <w:rPr>
          <w:rFonts w:asciiTheme="minorHAnsi" w:hAnsiTheme="minorHAnsi" w:cstheme="minorHAnsi"/>
          <w:lang w:val="en-GB"/>
        </w:rPr>
        <w:t>came</w:t>
      </w:r>
      <w:r w:rsidRPr="00E379A1">
        <w:rPr>
          <w:rFonts w:asciiTheme="minorHAnsi" w:hAnsiTheme="minorHAnsi" w:cstheme="minorHAnsi"/>
          <w:lang w:val="en-GB"/>
        </w:rPr>
        <w:t xml:space="preserve"> to 135. </w:t>
      </w:r>
    </w:p>
    <w:p w14:paraId="354D946B" w14:textId="31DC88B5"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118 parents</w:t>
      </w:r>
      <w:r w:rsidR="005808CF" w:rsidRPr="00E379A1">
        <w:rPr>
          <w:rFonts w:asciiTheme="minorHAnsi" w:hAnsiTheme="minorHAnsi" w:cstheme="minorHAnsi"/>
          <w:lang w:val="en-GB"/>
        </w:rPr>
        <w:t xml:space="preserve"> (or legal representatives)</w:t>
      </w:r>
      <w:r w:rsidRPr="00E379A1">
        <w:rPr>
          <w:rFonts w:asciiTheme="minorHAnsi" w:hAnsiTheme="minorHAnsi" w:cstheme="minorHAnsi"/>
          <w:lang w:val="en-GB"/>
        </w:rPr>
        <w:t xml:space="preserve"> and 5 physicians were interviewed </w:t>
      </w:r>
      <w:r w:rsidR="00C83AB1" w:rsidRPr="00E379A1">
        <w:rPr>
          <w:rFonts w:asciiTheme="minorHAnsi" w:hAnsiTheme="minorHAnsi" w:cstheme="minorHAnsi"/>
          <w:lang w:val="en-GB"/>
        </w:rPr>
        <w:t>as part of</w:t>
      </w:r>
      <w:r w:rsidRPr="00E379A1">
        <w:rPr>
          <w:rFonts w:asciiTheme="minorHAnsi" w:hAnsiTheme="minorHAnsi" w:cstheme="minorHAnsi"/>
          <w:lang w:val="en-GB"/>
        </w:rPr>
        <w:t xml:space="preserve"> the monitoring.</w:t>
      </w:r>
    </w:p>
    <w:p w14:paraId="7C43A38F" w14:textId="747558D3"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actual availability of free medicines for children met about 50</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 xml:space="preserve">of the </w:t>
      </w:r>
      <w:r w:rsidR="007741D4" w:rsidRPr="00E379A1">
        <w:rPr>
          <w:rFonts w:asciiTheme="minorHAnsi" w:hAnsiTheme="minorHAnsi" w:cstheme="minorHAnsi"/>
          <w:lang w:val="en-GB"/>
        </w:rPr>
        <w:t>real</w:t>
      </w:r>
      <w:r w:rsidRPr="00E379A1">
        <w:rPr>
          <w:rFonts w:asciiTheme="minorHAnsi" w:hAnsiTheme="minorHAnsi" w:cstheme="minorHAnsi"/>
          <w:lang w:val="en-GB"/>
        </w:rPr>
        <w:t xml:space="preserve"> need calculated according to international standards</w:t>
      </w:r>
      <w:r w:rsidRPr="00E379A1">
        <w:rPr>
          <w:rStyle w:val="aa"/>
          <w:rFonts w:asciiTheme="minorHAnsi" w:hAnsiTheme="minorHAnsi" w:cstheme="minorHAnsi"/>
          <w:lang w:val="en-GB"/>
        </w:rPr>
        <w:footnoteReference w:id="4"/>
      </w:r>
      <w:r w:rsidRPr="00E379A1">
        <w:rPr>
          <w:rFonts w:asciiTheme="minorHAnsi" w:hAnsiTheme="minorHAnsi" w:cstheme="minorHAnsi"/>
          <w:lang w:val="en-GB"/>
        </w:rPr>
        <w:t>, and varied between 20</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and 55</w:t>
      </w:r>
      <w:r w:rsidR="000657F1" w:rsidRPr="00E379A1">
        <w:rPr>
          <w:rFonts w:asciiTheme="minorHAnsi" w:hAnsiTheme="minorHAnsi" w:cstheme="minorHAnsi"/>
          <w:lang w:val="en-GB"/>
        </w:rPr>
        <w:t>%</w:t>
      </w:r>
      <w:r w:rsidRPr="00E379A1">
        <w:rPr>
          <w:rFonts w:asciiTheme="minorHAnsi" w:hAnsiTheme="minorHAnsi" w:cstheme="minorHAnsi"/>
          <w:lang w:val="en-GB"/>
        </w:rPr>
        <w:t xml:space="preserve"> for certain items in the nomenclature. </w:t>
      </w:r>
    </w:p>
    <w:p w14:paraId="49E6AB38" w14:textId="04B21564"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It took between 6 and 50 days to deliver medicines from the central warehouse to regional warehouses and hospitals, with an average of 35.2 days. There was considerable varia</w:t>
      </w:r>
      <w:r w:rsidR="007741D4" w:rsidRPr="00E379A1">
        <w:rPr>
          <w:rFonts w:asciiTheme="minorHAnsi" w:hAnsiTheme="minorHAnsi" w:cstheme="minorHAnsi"/>
          <w:lang w:val="en-GB"/>
        </w:rPr>
        <w:t>tion</w:t>
      </w:r>
      <w:r w:rsidRPr="00E379A1">
        <w:rPr>
          <w:rFonts w:asciiTheme="minorHAnsi" w:hAnsiTheme="minorHAnsi" w:cstheme="minorHAnsi"/>
          <w:lang w:val="en-GB"/>
        </w:rPr>
        <w:t xml:space="preserve"> in the time taken from the </w:t>
      </w:r>
      <w:r w:rsidR="007741D4" w:rsidRPr="00E379A1">
        <w:rPr>
          <w:rFonts w:asciiTheme="minorHAnsi" w:hAnsiTheme="minorHAnsi" w:cstheme="minorHAnsi"/>
          <w:lang w:val="en-GB"/>
        </w:rPr>
        <w:t>date</w:t>
      </w:r>
      <w:r w:rsidRPr="00E379A1">
        <w:rPr>
          <w:rFonts w:asciiTheme="minorHAnsi" w:hAnsiTheme="minorHAnsi" w:cstheme="minorHAnsi"/>
          <w:lang w:val="en-GB"/>
        </w:rPr>
        <w:t xml:space="preserve"> the MoH order </w:t>
      </w:r>
      <w:r w:rsidR="007741D4" w:rsidRPr="00E379A1">
        <w:rPr>
          <w:rFonts w:asciiTheme="minorHAnsi" w:hAnsiTheme="minorHAnsi" w:cstheme="minorHAnsi"/>
          <w:lang w:val="en-GB"/>
        </w:rPr>
        <w:t xml:space="preserve">was issued </w:t>
      </w:r>
      <w:r w:rsidRPr="00E379A1">
        <w:rPr>
          <w:rFonts w:asciiTheme="minorHAnsi" w:hAnsiTheme="minorHAnsi" w:cstheme="minorHAnsi"/>
          <w:lang w:val="en-GB"/>
        </w:rPr>
        <w:t xml:space="preserve">to the receipt of medicines at regional warehouses. Also, neither the MoH, </w:t>
      </w:r>
      <w:r w:rsidR="007741D4" w:rsidRPr="00E379A1">
        <w:rPr>
          <w:rFonts w:asciiTheme="minorHAnsi" w:hAnsiTheme="minorHAnsi" w:cstheme="minorHAnsi"/>
          <w:lang w:val="en-GB"/>
        </w:rPr>
        <w:t xml:space="preserve">nor </w:t>
      </w:r>
      <w:proofErr w:type="spellStart"/>
      <w:r w:rsidR="0029535A" w:rsidRPr="00E379A1">
        <w:rPr>
          <w:rFonts w:asciiTheme="minorHAnsi" w:hAnsiTheme="minorHAnsi" w:cstheme="minorHAnsi"/>
          <w:lang w:val="en-GB"/>
        </w:rPr>
        <w:t>SoE</w:t>
      </w:r>
      <w:proofErr w:type="spellEnd"/>
      <w:r w:rsidR="0029535A" w:rsidRPr="00E379A1">
        <w:rPr>
          <w:rFonts w:asciiTheme="minorHAnsi" w:hAnsiTheme="minorHAnsi" w:cstheme="minorHAnsi"/>
          <w:lang w:val="en-GB"/>
        </w:rPr>
        <w:t xml:space="preserve"> ‘</w:t>
      </w:r>
      <w:proofErr w:type="spellStart"/>
      <w:r w:rsidRPr="00E379A1">
        <w:rPr>
          <w:rFonts w:asciiTheme="minorHAnsi" w:hAnsiTheme="minorHAnsi" w:cstheme="minorHAnsi"/>
          <w:lang w:val="en-GB"/>
        </w:rPr>
        <w:t>Ukrmedpostach</w:t>
      </w:r>
      <w:proofErr w:type="spellEnd"/>
      <w:r w:rsidR="0029535A" w:rsidRPr="00E379A1">
        <w:rPr>
          <w:rFonts w:asciiTheme="minorHAnsi" w:hAnsiTheme="minorHAnsi" w:cstheme="minorHAnsi"/>
          <w:lang w:val="en-GB"/>
        </w:rPr>
        <w:t>’</w:t>
      </w:r>
      <w:r w:rsidR="007741D4" w:rsidRPr="00E379A1">
        <w:rPr>
          <w:rFonts w:asciiTheme="minorHAnsi" w:hAnsiTheme="minorHAnsi" w:cstheme="minorHAnsi"/>
          <w:lang w:val="en-GB"/>
        </w:rPr>
        <w:t>,</w:t>
      </w:r>
      <w:r w:rsidRPr="00E379A1">
        <w:rPr>
          <w:rFonts w:asciiTheme="minorHAnsi" w:hAnsiTheme="minorHAnsi" w:cstheme="minorHAnsi"/>
          <w:lang w:val="en-GB"/>
        </w:rPr>
        <w:t xml:space="preserve"> </w:t>
      </w:r>
      <w:r w:rsidR="007741D4" w:rsidRPr="00E379A1">
        <w:rPr>
          <w:rFonts w:asciiTheme="minorHAnsi" w:hAnsiTheme="minorHAnsi" w:cstheme="minorHAnsi"/>
          <w:lang w:val="en-GB"/>
        </w:rPr>
        <w:t>n</w:t>
      </w:r>
      <w:r w:rsidRPr="00E379A1">
        <w:rPr>
          <w:rFonts w:asciiTheme="minorHAnsi" w:hAnsiTheme="minorHAnsi" w:cstheme="minorHAnsi"/>
          <w:lang w:val="en-GB"/>
        </w:rPr>
        <w:t xml:space="preserve">or </w:t>
      </w:r>
      <w:proofErr w:type="spellStart"/>
      <w:r w:rsidR="0029535A" w:rsidRPr="00E379A1">
        <w:rPr>
          <w:rFonts w:asciiTheme="minorHAnsi" w:hAnsiTheme="minorHAnsi" w:cstheme="minorHAnsi"/>
          <w:lang w:val="en-GB"/>
        </w:rPr>
        <w:t>SoE</w:t>
      </w:r>
      <w:proofErr w:type="spellEnd"/>
      <w:r w:rsidR="0029535A" w:rsidRPr="00E379A1">
        <w:rPr>
          <w:rFonts w:asciiTheme="minorHAnsi" w:hAnsiTheme="minorHAnsi" w:cstheme="minorHAnsi"/>
          <w:lang w:val="en-GB"/>
        </w:rPr>
        <w:t xml:space="preserve"> ‘</w:t>
      </w:r>
      <w:proofErr w:type="spellStart"/>
      <w:r w:rsidRPr="00E379A1">
        <w:rPr>
          <w:rFonts w:asciiTheme="minorHAnsi" w:hAnsiTheme="minorHAnsi" w:cstheme="minorHAnsi"/>
          <w:lang w:val="en-GB"/>
        </w:rPr>
        <w:t>Ukrva</w:t>
      </w:r>
      <w:r w:rsidR="007741D4" w:rsidRPr="00E379A1">
        <w:rPr>
          <w:rFonts w:asciiTheme="minorHAnsi" w:hAnsiTheme="minorHAnsi" w:cstheme="minorHAnsi"/>
          <w:lang w:val="en-GB"/>
        </w:rPr>
        <w:t>k</w:t>
      </w:r>
      <w:r w:rsidRPr="00E379A1">
        <w:rPr>
          <w:rFonts w:asciiTheme="minorHAnsi" w:hAnsiTheme="minorHAnsi" w:cstheme="minorHAnsi"/>
          <w:lang w:val="en-GB"/>
        </w:rPr>
        <w:t>tsina</w:t>
      </w:r>
      <w:proofErr w:type="spellEnd"/>
      <w:r w:rsidR="0029535A" w:rsidRPr="00E379A1">
        <w:rPr>
          <w:rFonts w:asciiTheme="minorHAnsi" w:hAnsiTheme="minorHAnsi" w:cstheme="minorHAnsi"/>
          <w:lang w:val="en-GB"/>
        </w:rPr>
        <w:t>’</w:t>
      </w:r>
      <w:r w:rsidRPr="00E379A1">
        <w:rPr>
          <w:rFonts w:asciiTheme="minorHAnsi" w:hAnsiTheme="minorHAnsi" w:cstheme="minorHAnsi"/>
          <w:lang w:val="en-GB"/>
        </w:rPr>
        <w:t xml:space="preserve"> announce the dates </w:t>
      </w:r>
      <w:r w:rsidR="007741D4" w:rsidRPr="00E379A1">
        <w:rPr>
          <w:rFonts w:asciiTheme="minorHAnsi" w:hAnsiTheme="minorHAnsi" w:cstheme="minorHAnsi"/>
          <w:lang w:val="en-GB"/>
        </w:rPr>
        <w:t>when</w:t>
      </w:r>
      <w:r w:rsidRPr="00E379A1">
        <w:rPr>
          <w:rFonts w:asciiTheme="minorHAnsi" w:hAnsiTheme="minorHAnsi" w:cstheme="minorHAnsi"/>
          <w:lang w:val="en-GB"/>
        </w:rPr>
        <w:t xml:space="preserve"> medicine </w:t>
      </w:r>
      <w:r w:rsidR="007741D4" w:rsidRPr="00E379A1">
        <w:rPr>
          <w:rFonts w:asciiTheme="minorHAnsi" w:hAnsiTheme="minorHAnsi" w:cstheme="minorHAnsi"/>
          <w:lang w:val="en-GB"/>
        </w:rPr>
        <w:t xml:space="preserve">will be </w:t>
      </w:r>
      <w:r w:rsidRPr="00E379A1">
        <w:rPr>
          <w:rFonts w:asciiTheme="minorHAnsi" w:hAnsiTheme="minorHAnsi" w:cstheme="minorHAnsi"/>
          <w:lang w:val="en-GB"/>
        </w:rPr>
        <w:t>delivere</w:t>
      </w:r>
      <w:r w:rsidR="007741D4" w:rsidRPr="00E379A1">
        <w:rPr>
          <w:rFonts w:asciiTheme="minorHAnsi" w:hAnsiTheme="minorHAnsi" w:cstheme="minorHAnsi"/>
          <w:lang w:val="en-GB"/>
        </w:rPr>
        <w:t>d</w:t>
      </w:r>
      <w:r w:rsidRPr="00E379A1">
        <w:rPr>
          <w:rFonts w:asciiTheme="minorHAnsi" w:hAnsiTheme="minorHAnsi" w:cstheme="minorHAnsi"/>
          <w:lang w:val="en-GB"/>
        </w:rPr>
        <w:t xml:space="preserve"> to the regions. </w:t>
      </w:r>
    </w:p>
    <w:p w14:paraId="3143705E" w14:textId="42C67E69" w:rsidR="000C16C6" w:rsidRPr="00E379A1" w:rsidRDefault="000C16C6" w:rsidP="00D526E0">
      <w:pPr>
        <w:tabs>
          <w:tab w:val="left" w:pos="3402"/>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Physicians identified the following problems with the delivery system: lack of an officially approved </w:t>
      </w:r>
      <w:r w:rsidR="007741D4" w:rsidRPr="00E379A1">
        <w:rPr>
          <w:rFonts w:asciiTheme="minorHAnsi" w:hAnsiTheme="minorHAnsi" w:cstheme="minorHAnsi"/>
          <w:lang w:val="en-GB"/>
        </w:rPr>
        <w:t>formula</w:t>
      </w:r>
      <w:r w:rsidRPr="00E379A1">
        <w:rPr>
          <w:rFonts w:asciiTheme="minorHAnsi" w:hAnsiTheme="minorHAnsi" w:cstheme="minorHAnsi"/>
          <w:lang w:val="en-GB"/>
        </w:rPr>
        <w:t xml:space="preserve"> for calculating the need for medicines</w:t>
      </w:r>
      <w:r w:rsidR="007741D4" w:rsidRPr="00E379A1">
        <w:rPr>
          <w:rFonts w:asciiTheme="minorHAnsi" w:hAnsiTheme="minorHAnsi" w:cstheme="minorHAnsi"/>
          <w:lang w:val="en-GB"/>
        </w:rPr>
        <w:t>;</w:t>
      </w:r>
      <w:r w:rsidRPr="00E379A1">
        <w:rPr>
          <w:rFonts w:asciiTheme="minorHAnsi" w:hAnsiTheme="minorHAnsi" w:cstheme="minorHAnsi"/>
          <w:lang w:val="en-GB"/>
        </w:rPr>
        <w:t xml:space="preserve"> lack of diagnostics (3 physicians)</w:t>
      </w:r>
      <w:r w:rsidR="007741D4" w:rsidRPr="00E379A1">
        <w:rPr>
          <w:rFonts w:asciiTheme="minorHAnsi" w:hAnsiTheme="minorHAnsi" w:cstheme="minorHAnsi"/>
          <w:lang w:val="en-GB"/>
        </w:rPr>
        <w:t>;</w:t>
      </w:r>
      <w:r w:rsidRPr="00E379A1">
        <w:rPr>
          <w:rFonts w:asciiTheme="minorHAnsi" w:hAnsiTheme="minorHAnsi" w:cstheme="minorHAnsi"/>
          <w:lang w:val="en-GB"/>
        </w:rPr>
        <w:t xml:space="preserve"> insufficient financial resources allocated to purchase medicines to meet 100</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of demand (5)</w:t>
      </w:r>
      <w:r w:rsidR="007741D4" w:rsidRPr="00E379A1">
        <w:rPr>
          <w:rFonts w:asciiTheme="minorHAnsi" w:hAnsiTheme="minorHAnsi" w:cstheme="minorHAnsi"/>
          <w:lang w:val="en-GB"/>
        </w:rPr>
        <w:t>;</w:t>
      </w:r>
      <w:r w:rsidRPr="00E379A1">
        <w:rPr>
          <w:rFonts w:asciiTheme="minorHAnsi" w:hAnsiTheme="minorHAnsi" w:cstheme="minorHAnsi"/>
          <w:lang w:val="en-GB"/>
        </w:rPr>
        <w:t xml:space="preserve"> irregular and unpredictable schedule of medicine deliveries during the year (5)</w:t>
      </w:r>
      <w:r w:rsidR="007741D4" w:rsidRPr="00E379A1">
        <w:rPr>
          <w:rFonts w:asciiTheme="minorHAnsi" w:hAnsiTheme="minorHAnsi" w:cstheme="minorHAnsi"/>
          <w:lang w:val="en-GB"/>
        </w:rPr>
        <w:t>;</w:t>
      </w:r>
      <w:r w:rsidRPr="00E379A1">
        <w:rPr>
          <w:rFonts w:asciiTheme="minorHAnsi" w:hAnsiTheme="minorHAnsi" w:cstheme="minorHAnsi"/>
          <w:lang w:val="en-GB"/>
        </w:rPr>
        <w:t xml:space="preserve"> period</w:t>
      </w:r>
      <w:r w:rsidR="007741D4" w:rsidRPr="00E379A1">
        <w:rPr>
          <w:rFonts w:asciiTheme="minorHAnsi" w:hAnsiTheme="minorHAnsi" w:cstheme="minorHAnsi"/>
          <w:lang w:val="en-GB"/>
        </w:rPr>
        <w:t>s when preventive medicines are out of stock;</w:t>
      </w:r>
      <w:r w:rsidRPr="00E379A1">
        <w:rPr>
          <w:rFonts w:asciiTheme="minorHAnsi" w:hAnsiTheme="minorHAnsi" w:cstheme="minorHAnsi"/>
          <w:lang w:val="en-GB"/>
        </w:rPr>
        <w:t xml:space="preserve"> and </w:t>
      </w:r>
      <w:r w:rsidR="007741D4" w:rsidRPr="00E379A1">
        <w:rPr>
          <w:rFonts w:asciiTheme="minorHAnsi" w:hAnsiTheme="minorHAnsi" w:cstheme="minorHAnsi"/>
          <w:lang w:val="en-GB"/>
        </w:rPr>
        <w:t>the im</w:t>
      </w:r>
      <w:r w:rsidRPr="00E379A1">
        <w:rPr>
          <w:rFonts w:asciiTheme="minorHAnsi" w:hAnsiTheme="minorHAnsi" w:cstheme="minorHAnsi"/>
          <w:lang w:val="en-GB"/>
        </w:rPr>
        <w:t>possibility of planning treatment for 2–</w:t>
      </w:r>
      <w:proofErr w:type="gramStart"/>
      <w:r w:rsidRPr="00E379A1">
        <w:rPr>
          <w:rFonts w:asciiTheme="minorHAnsi" w:hAnsiTheme="minorHAnsi" w:cstheme="minorHAnsi"/>
          <w:lang w:val="en-GB"/>
        </w:rPr>
        <w:t>3 year</w:t>
      </w:r>
      <w:r w:rsidR="007741D4" w:rsidRPr="00E379A1">
        <w:rPr>
          <w:rFonts w:asciiTheme="minorHAnsi" w:hAnsiTheme="minorHAnsi" w:cstheme="minorHAnsi"/>
          <w:lang w:val="en-GB"/>
        </w:rPr>
        <w:t>-old</w:t>
      </w:r>
      <w:r w:rsidRPr="00E379A1">
        <w:rPr>
          <w:rFonts w:asciiTheme="minorHAnsi" w:hAnsiTheme="minorHAnsi" w:cstheme="minorHAnsi"/>
          <w:lang w:val="en-GB"/>
        </w:rPr>
        <w:t>s</w:t>
      </w:r>
      <w:proofErr w:type="gramEnd"/>
      <w:r w:rsidRPr="00E379A1">
        <w:rPr>
          <w:rFonts w:asciiTheme="minorHAnsi" w:hAnsiTheme="minorHAnsi" w:cstheme="minorHAnsi"/>
          <w:lang w:val="en-GB"/>
        </w:rPr>
        <w:t xml:space="preserve"> (5). </w:t>
      </w:r>
    </w:p>
    <w:p w14:paraId="033A84A5" w14:textId="2B35FF61"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Their average level of satisfaction (on a 10-point scale) </w:t>
      </w:r>
      <w:r w:rsidR="001A5A28" w:rsidRPr="00E379A1">
        <w:rPr>
          <w:rFonts w:asciiTheme="minorHAnsi" w:hAnsiTheme="minorHAnsi" w:cstheme="minorHAnsi"/>
          <w:lang w:val="en-GB"/>
        </w:rPr>
        <w:t xml:space="preserve">in 2019 </w:t>
      </w:r>
      <w:r w:rsidRPr="00E379A1">
        <w:rPr>
          <w:rFonts w:asciiTheme="minorHAnsi" w:hAnsiTheme="minorHAnsi" w:cstheme="minorHAnsi"/>
          <w:lang w:val="en-GB"/>
        </w:rPr>
        <w:t xml:space="preserve">with the volume of medicines purchased was 7.2 </w:t>
      </w:r>
      <w:r w:rsidR="00331F8B" w:rsidRPr="00E379A1">
        <w:rPr>
          <w:rFonts w:asciiTheme="minorHAnsi" w:hAnsiTheme="minorHAnsi" w:cstheme="minorHAnsi"/>
          <w:lang w:val="en-GB"/>
        </w:rPr>
        <w:t>points</w:t>
      </w:r>
      <w:r w:rsidRPr="00E379A1">
        <w:rPr>
          <w:rFonts w:asciiTheme="minorHAnsi" w:hAnsiTheme="minorHAnsi" w:cstheme="minorHAnsi"/>
          <w:lang w:val="en-GB"/>
        </w:rPr>
        <w:t>, and with the stability of supply 6.0</w:t>
      </w:r>
      <w:r w:rsidR="00331F8B" w:rsidRPr="00E379A1">
        <w:rPr>
          <w:rFonts w:asciiTheme="minorHAnsi" w:hAnsiTheme="minorHAnsi" w:cstheme="minorHAnsi"/>
          <w:lang w:val="en-GB"/>
        </w:rPr>
        <w:t xml:space="preserve"> points</w:t>
      </w:r>
      <w:r w:rsidRPr="00E379A1">
        <w:rPr>
          <w:rFonts w:asciiTheme="minorHAnsi" w:hAnsiTheme="minorHAnsi" w:cstheme="minorHAnsi"/>
          <w:lang w:val="en-GB"/>
        </w:rPr>
        <w:t xml:space="preserve">. </w:t>
      </w:r>
    </w:p>
    <w:p w14:paraId="76FF4DC8" w14:textId="5192F4B1" w:rsidR="000C16C6" w:rsidRPr="00E379A1" w:rsidRDefault="000C16C6" w:rsidP="00B74C07">
      <w:pPr>
        <w:spacing w:before="120" w:after="120"/>
        <w:ind w:firstLine="567"/>
        <w:jc w:val="both"/>
        <w:rPr>
          <w:rFonts w:asciiTheme="minorHAnsi" w:hAnsiTheme="minorHAnsi" w:cstheme="minorHAnsi"/>
          <w:lang w:val="en-GB"/>
        </w:rPr>
      </w:pPr>
      <w:proofErr w:type="gramStart"/>
      <w:r w:rsidRPr="00E379A1">
        <w:rPr>
          <w:rFonts w:asciiTheme="minorHAnsi" w:hAnsiTheme="minorHAnsi" w:cstheme="minorHAnsi"/>
          <w:lang w:val="en-GB"/>
        </w:rPr>
        <w:t>All of</w:t>
      </w:r>
      <w:proofErr w:type="gramEnd"/>
      <w:r w:rsidRPr="00E379A1">
        <w:rPr>
          <w:rFonts w:asciiTheme="minorHAnsi" w:hAnsiTheme="minorHAnsi" w:cstheme="minorHAnsi"/>
          <w:lang w:val="en-GB"/>
        </w:rPr>
        <w:t xml:space="preserve"> the patients surveyed received free medicines purchased from the state budget. The main problems they identified </w:t>
      </w:r>
      <w:r w:rsidR="00A90082" w:rsidRPr="00E379A1">
        <w:rPr>
          <w:rFonts w:asciiTheme="minorHAnsi" w:hAnsiTheme="minorHAnsi" w:cstheme="minorHAnsi"/>
          <w:lang w:val="en-GB"/>
        </w:rPr>
        <w:t>we</w:t>
      </w:r>
      <w:r w:rsidRPr="00E379A1">
        <w:rPr>
          <w:rFonts w:asciiTheme="minorHAnsi" w:hAnsiTheme="minorHAnsi" w:cstheme="minorHAnsi"/>
          <w:lang w:val="en-GB"/>
        </w:rPr>
        <w:t>re delays in deliveries of free medicines (82</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of patients), interruptions to their treatment (72</w:t>
      </w:r>
      <w:r w:rsidR="000657F1" w:rsidRPr="00E379A1">
        <w:rPr>
          <w:rFonts w:asciiTheme="minorHAnsi" w:hAnsiTheme="minorHAnsi" w:cstheme="minorHAnsi"/>
          <w:lang w:val="en-GB"/>
        </w:rPr>
        <w:t>%</w:t>
      </w:r>
      <w:r w:rsidRPr="00E379A1">
        <w:rPr>
          <w:rFonts w:asciiTheme="minorHAnsi" w:hAnsiTheme="minorHAnsi" w:cstheme="minorHAnsi"/>
          <w:lang w:val="en-GB"/>
        </w:rPr>
        <w:t>), and unavailability of medicines at pharmacies (67</w:t>
      </w:r>
      <w:r w:rsidR="000657F1" w:rsidRPr="00E379A1">
        <w:rPr>
          <w:rFonts w:asciiTheme="minorHAnsi" w:hAnsiTheme="minorHAnsi" w:cstheme="minorHAnsi"/>
          <w:lang w:val="en-GB"/>
        </w:rPr>
        <w:t>%</w:t>
      </w:r>
      <w:r w:rsidRPr="00E379A1">
        <w:rPr>
          <w:rFonts w:asciiTheme="minorHAnsi" w:hAnsiTheme="minorHAnsi" w:cstheme="minorHAnsi"/>
          <w:lang w:val="en-GB"/>
        </w:rPr>
        <w:t>).</w:t>
      </w:r>
    </w:p>
    <w:p w14:paraId="3B57F96E" w14:textId="77777777" w:rsidR="00C86B17" w:rsidRPr="00E379A1" w:rsidRDefault="00C86B17">
      <w:pPr>
        <w:spacing w:after="160" w:line="259" w:lineRule="auto"/>
        <w:rPr>
          <w:rFonts w:asciiTheme="minorHAnsi" w:hAnsiTheme="minorHAnsi" w:cstheme="minorHAnsi"/>
          <w:b/>
          <w:bCs/>
          <w:lang w:val="en-GB"/>
        </w:rPr>
      </w:pPr>
      <w:r w:rsidRPr="00E379A1">
        <w:rPr>
          <w:rFonts w:asciiTheme="minorHAnsi" w:hAnsiTheme="minorHAnsi" w:cstheme="minorHAnsi"/>
          <w:b/>
          <w:bCs/>
          <w:lang w:val="en-GB"/>
        </w:rPr>
        <w:br w:type="page"/>
      </w:r>
    </w:p>
    <w:p w14:paraId="3908C09C" w14:textId="77777777" w:rsidR="000C16C6" w:rsidRPr="00E379A1" w:rsidRDefault="000C16C6" w:rsidP="001A03A2">
      <w:pPr>
        <w:spacing w:before="120" w:after="120"/>
        <w:jc w:val="both"/>
        <w:rPr>
          <w:rFonts w:asciiTheme="minorHAnsi" w:hAnsiTheme="minorHAnsi" w:cstheme="minorHAnsi"/>
          <w:b/>
          <w:bCs/>
          <w:lang w:val="en-GB"/>
        </w:rPr>
      </w:pPr>
      <w:r w:rsidRPr="00E379A1">
        <w:rPr>
          <w:rFonts w:asciiTheme="minorHAnsi" w:hAnsiTheme="minorHAnsi" w:cstheme="minorHAnsi"/>
          <w:b/>
          <w:bCs/>
          <w:lang w:val="en-GB"/>
        </w:rPr>
        <w:lastRenderedPageBreak/>
        <w:t>Children with mental and behavio</w:t>
      </w:r>
      <w:r w:rsidR="0088122D" w:rsidRPr="00E379A1">
        <w:rPr>
          <w:rFonts w:asciiTheme="minorHAnsi" w:hAnsiTheme="minorHAnsi" w:cstheme="minorHAnsi"/>
          <w:b/>
          <w:bCs/>
          <w:lang w:val="en-GB"/>
        </w:rPr>
        <w:t>u</w:t>
      </w:r>
      <w:r w:rsidRPr="00E379A1">
        <w:rPr>
          <w:rFonts w:asciiTheme="minorHAnsi" w:hAnsiTheme="minorHAnsi" w:cstheme="minorHAnsi"/>
          <w:b/>
          <w:bCs/>
          <w:lang w:val="en-GB"/>
        </w:rPr>
        <w:t>ral disorders (autism spectrum disorders, schizophrenia, affective disorders, hyperkinetic disorders)</w:t>
      </w:r>
    </w:p>
    <w:p w14:paraId="1FD1FDBC"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monitoring was conducted in three regions of Ukraine and covered 20 medicines (Annex </w:t>
      </w:r>
      <w:r w:rsidR="00125229" w:rsidRPr="00E379A1">
        <w:rPr>
          <w:rFonts w:asciiTheme="minorHAnsi" w:hAnsiTheme="minorHAnsi" w:cstheme="minorHAnsi"/>
          <w:lang w:val="en-GB"/>
        </w:rPr>
        <w:t>16</w:t>
      </w:r>
      <w:r w:rsidRPr="00E379A1">
        <w:rPr>
          <w:rFonts w:asciiTheme="minorHAnsi" w:hAnsiTheme="minorHAnsi" w:cstheme="minorHAnsi"/>
          <w:lang w:val="en-GB"/>
        </w:rPr>
        <w:t>).</w:t>
      </w:r>
    </w:p>
    <w:p w14:paraId="55FFDFB3" w14:textId="0DC21CF2"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total number of children with mental and behavio</w:t>
      </w:r>
      <w:r w:rsidR="00A90082" w:rsidRPr="00E379A1">
        <w:rPr>
          <w:rFonts w:asciiTheme="minorHAnsi" w:hAnsiTheme="minorHAnsi" w:cstheme="minorHAnsi"/>
          <w:lang w:val="en-GB"/>
        </w:rPr>
        <w:t>u</w:t>
      </w:r>
      <w:r w:rsidRPr="00E379A1">
        <w:rPr>
          <w:rFonts w:asciiTheme="minorHAnsi" w:hAnsiTheme="minorHAnsi" w:cstheme="minorHAnsi"/>
          <w:lang w:val="en-GB"/>
        </w:rPr>
        <w:t xml:space="preserve">ral disorders in the regions where the monitoring was carried out </w:t>
      </w:r>
      <w:r w:rsidR="00A90082" w:rsidRPr="00E379A1">
        <w:rPr>
          <w:rFonts w:asciiTheme="minorHAnsi" w:hAnsiTheme="minorHAnsi" w:cstheme="minorHAnsi"/>
          <w:lang w:val="en-GB"/>
        </w:rPr>
        <w:t xml:space="preserve">came </w:t>
      </w:r>
      <w:r w:rsidRPr="00E379A1">
        <w:rPr>
          <w:rFonts w:asciiTheme="minorHAnsi" w:hAnsiTheme="minorHAnsi" w:cstheme="minorHAnsi"/>
          <w:lang w:val="en-GB"/>
        </w:rPr>
        <w:t>to 1</w:t>
      </w:r>
      <w:r w:rsidR="00331F8B" w:rsidRPr="00E379A1">
        <w:rPr>
          <w:rFonts w:asciiTheme="minorHAnsi" w:hAnsiTheme="minorHAnsi" w:cstheme="minorHAnsi"/>
          <w:lang w:val="en-GB"/>
        </w:rPr>
        <w:t> </w:t>
      </w:r>
      <w:r w:rsidRPr="00E379A1">
        <w:rPr>
          <w:rFonts w:asciiTheme="minorHAnsi" w:hAnsiTheme="minorHAnsi" w:cstheme="minorHAnsi"/>
          <w:lang w:val="en-GB"/>
        </w:rPr>
        <w:t xml:space="preserve">040. </w:t>
      </w:r>
    </w:p>
    <w:p w14:paraId="5435BE07" w14:textId="6ADD1FF1"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143 patients and 4 physicians were interviewed </w:t>
      </w:r>
      <w:r w:rsidR="005D6986" w:rsidRPr="00E379A1">
        <w:rPr>
          <w:rFonts w:asciiTheme="minorHAnsi" w:hAnsiTheme="minorHAnsi" w:cstheme="minorHAnsi"/>
          <w:lang w:val="en-GB"/>
        </w:rPr>
        <w:t>as part of</w:t>
      </w:r>
      <w:r w:rsidRPr="00E379A1">
        <w:rPr>
          <w:rFonts w:asciiTheme="minorHAnsi" w:hAnsiTheme="minorHAnsi" w:cstheme="minorHAnsi"/>
          <w:lang w:val="en-GB"/>
        </w:rPr>
        <w:t xml:space="preserve"> the monitoring.</w:t>
      </w:r>
    </w:p>
    <w:p w14:paraId="2CC7F0E1" w14:textId="0B8B236C"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Deliveries of medicines took between 10 and 49 days from the </w:t>
      </w:r>
      <w:r w:rsidR="00A90082" w:rsidRPr="00E379A1">
        <w:rPr>
          <w:rFonts w:asciiTheme="minorHAnsi" w:hAnsiTheme="minorHAnsi" w:cstheme="minorHAnsi"/>
          <w:lang w:val="en-GB"/>
        </w:rPr>
        <w:t>date</w:t>
      </w:r>
      <w:r w:rsidRPr="00E379A1">
        <w:rPr>
          <w:rFonts w:asciiTheme="minorHAnsi" w:hAnsiTheme="minorHAnsi" w:cstheme="minorHAnsi"/>
          <w:lang w:val="en-GB"/>
        </w:rPr>
        <w:t xml:space="preserve"> the orders </w:t>
      </w:r>
      <w:r w:rsidR="00A90082" w:rsidRPr="00E379A1">
        <w:rPr>
          <w:rFonts w:asciiTheme="minorHAnsi" w:hAnsiTheme="minorHAnsi" w:cstheme="minorHAnsi"/>
          <w:lang w:val="en-GB"/>
        </w:rPr>
        <w:t xml:space="preserve">were issued </w:t>
      </w:r>
      <w:r w:rsidRPr="00E379A1">
        <w:rPr>
          <w:rFonts w:asciiTheme="minorHAnsi" w:hAnsiTheme="minorHAnsi" w:cstheme="minorHAnsi"/>
          <w:lang w:val="en-GB"/>
        </w:rPr>
        <w:t xml:space="preserve">by the MoH to </w:t>
      </w:r>
      <w:r w:rsidR="00A90082" w:rsidRPr="00E379A1">
        <w:rPr>
          <w:rFonts w:asciiTheme="minorHAnsi" w:hAnsiTheme="minorHAnsi" w:cstheme="minorHAnsi"/>
          <w:lang w:val="en-GB"/>
        </w:rPr>
        <w:t xml:space="preserve">their </w:t>
      </w:r>
      <w:r w:rsidRPr="00E379A1">
        <w:rPr>
          <w:rFonts w:asciiTheme="minorHAnsi" w:hAnsiTheme="minorHAnsi" w:cstheme="minorHAnsi"/>
          <w:lang w:val="en-GB"/>
        </w:rPr>
        <w:t xml:space="preserve">arrival at health care facilities. Delivery of medicines by </w:t>
      </w:r>
      <w:proofErr w:type="spellStart"/>
      <w:r w:rsidR="00331F8B" w:rsidRPr="00E379A1">
        <w:rPr>
          <w:rFonts w:asciiTheme="minorHAnsi" w:hAnsiTheme="minorHAnsi" w:cstheme="minorHAnsi"/>
          <w:lang w:val="en-GB"/>
        </w:rPr>
        <w:t>SoE</w:t>
      </w:r>
      <w:proofErr w:type="spellEnd"/>
      <w:r w:rsidR="00331F8B" w:rsidRPr="00E379A1">
        <w:rPr>
          <w:rFonts w:asciiTheme="minorHAnsi" w:hAnsiTheme="minorHAnsi" w:cstheme="minorHAnsi"/>
          <w:lang w:val="en-GB"/>
        </w:rPr>
        <w:t xml:space="preserve"> ‘</w:t>
      </w:r>
      <w:proofErr w:type="spellStart"/>
      <w:r w:rsidRPr="00E379A1">
        <w:rPr>
          <w:rFonts w:asciiTheme="minorHAnsi" w:hAnsiTheme="minorHAnsi" w:cstheme="minorHAnsi"/>
          <w:lang w:val="en-GB"/>
        </w:rPr>
        <w:t>Ukrva</w:t>
      </w:r>
      <w:r w:rsidR="00A90082" w:rsidRPr="00E379A1">
        <w:rPr>
          <w:rFonts w:asciiTheme="minorHAnsi" w:hAnsiTheme="minorHAnsi" w:cstheme="minorHAnsi"/>
          <w:lang w:val="en-GB"/>
        </w:rPr>
        <w:t>k</w:t>
      </w:r>
      <w:r w:rsidRPr="00E379A1">
        <w:rPr>
          <w:rFonts w:asciiTheme="minorHAnsi" w:hAnsiTheme="minorHAnsi" w:cstheme="minorHAnsi"/>
          <w:lang w:val="en-GB"/>
        </w:rPr>
        <w:t>tsina</w:t>
      </w:r>
      <w:proofErr w:type="spellEnd"/>
      <w:r w:rsidR="00331F8B" w:rsidRPr="00E379A1">
        <w:rPr>
          <w:rFonts w:asciiTheme="minorHAnsi" w:hAnsiTheme="minorHAnsi" w:cstheme="minorHAnsi"/>
          <w:lang w:val="en-GB"/>
        </w:rPr>
        <w:t>’</w:t>
      </w:r>
      <w:r w:rsidRPr="00E379A1">
        <w:rPr>
          <w:rFonts w:asciiTheme="minorHAnsi" w:hAnsiTheme="minorHAnsi" w:cstheme="minorHAnsi"/>
          <w:lang w:val="en-GB"/>
        </w:rPr>
        <w:t xml:space="preserve"> to local warehouses took between 6 and 28 days, while onward distribution across the oblasts took a further 3–20 days. These medicines are used for outpatient and home treatment of patients. </w:t>
      </w:r>
    </w:p>
    <w:p w14:paraId="0D70B584" w14:textId="3D6915C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Two thirds (64</w:t>
      </w:r>
      <w:r w:rsidR="000657F1" w:rsidRPr="00E379A1">
        <w:rPr>
          <w:rFonts w:asciiTheme="minorHAnsi" w:hAnsiTheme="minorHAnsi" w:cstheme="minorHAnsi"/>
          <w:lang w:val="en-GB"/>
        </w:rPr>
        <w:t>%</w:t>
      </w:r>
      <w:r w:rsidRPr="00E379A1">
        <w:rPr>
          <w:rFonts w:asciiTheme="minorHAnsi" w:hAnsiTheme="minorHAnsi" w:cstheme="minorHAnsi"/>
          <w:lang w:val="en-GB"/>
        </w:rPr>
        <w:t>) of the doctors said that the existing budget only covered about 80</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 xml:space="preserve">of the need for free medicines for children. They identified </w:t>
      </w:r>
      <w:r w:rsidR="00A90082" w:rsidRPr="00E379A1">
        <w:rPr>
          <w:rFonts w:asciiTheme="minorHAnsi" w:hAnsiTheme="minorHAnsi" w:cstheme="minorHAnsi"/>
          <w:lang w:val="en-GB"/>
        </w:rPr>
        <w:t xml:space="preserve">as problems </w:t>
      </w:r>
      <w:r w:rsidRPr="00E379A1">
        <w:rPr>
          <w:rFonts w:asciiTheme="minorHAnsi" w:hAnsiTheme="minorHAnsi" w:cstheme="minorHAnsi"/>
          <w:lang w:val="en-GB"/>
        </w:rPr>
        <w:t xml:space="preserve">the absence of an officially approved </w:t>
      </w:r>
      <w:r w:rsidR="00A90082" w:rsidRPr="00E379A1">
        <w:rPr>
          <w:rFonts w:asciiTheme="minorHAnsi" w:hAnsiTheme="minorHAnsi" w:cstheme="minorHAnsi"/>
          <w:lang w:val="en-GB"/>
        </w:rPr>
        <w:t>formula</w:t>
      </w:r>
      <w:r w:rsidRPr="00E379A1">
        <w:rPr>
          <w:rFonts w:asciiTheme="minorHAnsi" w:hAnsiTheme="minorHAnsi" w:cstheme="minorHAnsi"/>
          <w:lang w:val="en-GB"/>
        </w:rPr>
        <w:t xml:space="preserve"> to calculate the need for medicines and communication problems between the MoH, HDs and HCFs. A quarter of the doctors complained </w:t>
      </w:r>
      <w:r w:rsidR="00E51241" w:rsidRPr="00E379A1">
        <w:rPr>
          <w:rFonts w:asciiTheme="minorHAnsi" w:hAnsiTheme="minorHAnsi" w:cstheme="minorHAnsi"/>
          <w:lang w:val="en-GB"/>
        </w:rPr>
        <w:t>that the medicines delivered were close to their</w:t>
      </w:r>
      <w:r w:rsidRPr="00E379A1">
        <w:rPr>
          <w:rFonts w:asciiTheme="minorHAnsi" w:hAnsiTheme="minorHAnsi" w:cstheme="minorHAnsi"/>
          <w:lang w:val="en-GB"/>
        </w:rPr>
        <w:t xml:space="preserve"> expiration dates. </w:t>
      </w:r>
    </w:p>
    <w:p w14:paraId="37F05142"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77</w:t>
      </w:r>
      <w:r w:rsidR="000657F1" w:rsidRPr="00E379A1">
        <w:rPr>
          <w:rFonts w:asciiTheme="minorHAnsi" w:hAnsiTheme="minorHAnsi" w:cstheme="minorHAnsi"/>
          <w:lang w:val="en-GB"/>
        </w:rPr>
        <w:t>%</w:t>
      </w:r>
      <w:r w:rsidRPr="00E379A1">
        <w:rPr>
          <w:rFonts w:asciiTheme="minorHAnsi" w:hAnsiTheme="minorHAnsi" w:cstheme="minorHAnsi"/>
          <w:lang w:val="en-GB"/>
        </w:rPr>
        <w:t xml:space="preserve"> of patients received free medicines, although a similar number also bought medicines. </w:t>
      </w:r>
    </w:p>
    <w:p w14:paraId="196A35AF" w14:textId="0375480A"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It was found that free medicines procured from the state budget were available only to patients with autism spectrum mental disorders. Patients with other mental disorders only started to receive free medicines in 2018-2019 and previously had to buy them </w:t>
      </w:r>
      <w:r w:rsidR="00A90082" w:rsidRPr="00E379A1">
        <w:rPr>
          <w:rFonts w:asciiTheme="minorHAnsi" w:hAnsiTheme="minorHAnsi" w:cstheme="minorHAnsi"/>
          <w:lang w:val="en-GB"/>
        </w:rPr>
        <w:t xml:space="preserve">from their own </w:t>
      </w:r>
      <w:r w:rsidRPr="00E379A1">
        <w:rPr>
          <w:rFonts w:asciiTheme="minorHAnsi" w:hAnsiTheme="minorHAnsi" w:cstheme="minorHAnsi"/>
          <w:lang w:val="en-GB"/>
        </w:rPr>
        <w:t>pocket</w:t>
      </w:r>
      <w:r w:rsidR="00A90082" w:rsidRPr="00E379A1">
        <w:rPr>
          <w:rFonts w:asciiTheme="minorHAnsi" w:hAnsiTheme="minorHAnsi" w:cstheme="minorHAnsi"/>
          <w:lang w:val="en-GB"/>
        </w:rPr>
        <w:t>s</w:t>
      </w:r>
      <w:r w:rsidRPr="00E379A1">
        <w:rPr>
          <w:rFonts w:asciiTheme="minorHAnsi" w:hAnsiTheme="minorHAnsi" w:cstheme="minorHAnsi"/>
          <w:lang w:val="en-GB"/>
        </w:rPr>
        <w:t xml:space="preserve">. </w:t>
      </w:r>
    </w:p>
    <w:p w14:paraId="1A9A32D9" w14:textId="45596BD1"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Among the main problems identified by patients </w:t>
      </w:r>
      <w:r w:rsidR="00334A33" w:rsidRPr="00E379A1">
        <w:rPr>
          <w:rFonts w:asciiTheme="minorHAnsi" w:hAnsiTheme="minorHAnsi" w:cstheme="minorHAnsi"/>
          <w:lang w:val="en-GB"/>
        </w:rPr>
        <w:t>we</w:t>
      </w:r>
      <w:r w:rsidRPr="00E379A1">
        <w:rPr>
          <w:rFonts w:asciiTheme="minorHAnsi" w:hAnsiTheme="minorHAnsi" w:cstheme="minorHAnsi"/>
          <w:lang w:val="en-GB"/>
        </w:rPr>
        <w:t>re an insufficient quantity of medicines (59</w:t>
      </w:r>
      <w:r w:rsidR="000657F1" w:rsidRPr="00E379A1">
        <w:rPr>
          <w:rFonts w:asciiTheme="minorHAnsi" w:hAnsiTheme="minorHAnsi" w:cstheme="minorHAnsi"/>
          <w:lang w:val="en-GB"/>
        </w:rPr>
        <w:t>%</w:t>
      </w:r>
      <w:r w:rsidRPr="00E379A1">
        <w:rPr>
          <w:rFonts w:asciiTheme="minorHAnsi" w:hAnsiTheme="minorHAnsi" w:cstheme="minorHAnsi"/>
          <w:lang w:val="en-GB"/>
        </w:rPr>
        <w:t>), delays in deliveries (41</w:t>
      </w:r>
      <w:r w:rsidR="000657F1" w:rsidRPr="00E379A1">
        <w:rPr>
          <w:rFonts w:asciiTheme="minorHAnsi" w:hAnsiTheme="minorHAnsi" w:cstheme="minorHAnsi"/>
          <w:lang w:val="en-GB"/>
        </w:rPr>
        <w:t>%</w:t>
      </w:r>
      <w:r w:rsidRPr="00E379A1">
        <w:rPr>
          <w:rFonts w:asciiTheme="minorHAnsi" w:hAnsiTheme="minorHAnsi" w:cstheme="minorHAnsi"/>
          <w:lang w:val="en-GB"/>
        </w:rPr>
        <w:t>) and the high cost of medicines in pharmacies (41</w:t>
      </w:r>
      <w:r w:rsidR="000657F1" w:rsidRPr="00E379A1">
        <w:rPr>
          <w:rFonts w:asciiTheme="minorHAnsi" w:hAnsiTheme="minorHAnsi" w:cstheme="minorHAnsi"/>
          <w:lang w:val="en-GB"/>
        </w:rPr>
        <w:t>%</w:t>
      </w:r>
      <w:r w:rsidRPr="00E379A1">
        <w:rPr>
          <w:rFonts w:asciiTheme="minorHAnsi" w:hAnsiTheme="minorHAnsi" w:cstheme="minorHAnsi"/>
          <w:lang w:val="en-GB"/>
        </w:rPr>
        <w:t xml:space="preserve">). </w:t>
      </w:r>
    </w:p>
    <w:p w14:paraId="289D721F" w14:textId="77777777" w:rsidR="000C16C6" w:rsidRPr="00E379A1" w:rsidRDefault="000C16C6" w:rsidP="001A03A2">
      <w:pPr>
        <w:spacing w:before="120" w:after="120"/>
        <w:jc w:val="both"/>
        <w:rPr>
          <w:rFonts w:asciiTheme="minorHAnsi" w:hAnsiTheme="minorHAnsi" w:cstheme="minorHAnsi"/>
          <w:b/>
          <w:bCs/>
          <w:lang w:val="en-GB"/>
        </w:rPr>
      </w:pPr>
      <w:r w:rsidRPr="00E379A1">
        <w:rPr>
          <w:rFonts w:asciiTheme="minorHAnsi" w:hAnsiTheme="minorHAnsi" w:cstheme="minorHAnsi"/>
          <w:b/>
          <w:bCs/>
          <w:lang w:val="en-GB"/>
        </w:rPr>
        <w:t>Juvenile rheumatoid arthritis</w:t>
      </w:r>
    </w:p>
    <w:p w14:paraId="3B2FC715"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monitoring was conducted in five regions of Ukraine and covered 10 medicines (Annex </w:t>
      </w:r>
      <w:r w:rsidR="00125229" w:rsidRPr="00E379A1">
        <w:rPr>
          <w:rFonts w:asciiTheme="minorHAnsi" w:hAnsiTheme="minorHAnsi" w:cstheme="minorHAnsi"/>
          <w:lang w:val="en-GB"/>
        </w:rPr>
        <w:t>16</w:t>
      </w:r>
      <w:r w:rsidRPr="00E379A1">
        <w:rPr>
          <w:rFonts w:asciiTheme="minorHAnsi" w:hAnsiTheme="minorHAnsi" w:cstheme="minorHAnsi"/>
          <w:lang w:val="en-GB"/>
        </w:rPr>
        <w:t>).</w:t>
      </w:r>
    </w:p>
    <w:p w14:paraId="32F556D5" w14:textId="128A1602"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total number of children with juvenile rheumatoid arthritis in the regions where the monitoring was carried out </w:t>
      </w:r>
      <w:r w:rsidR="005D6986" w:rsidRPr="00E379A1">
        <w:rPr>
          <w:rFonts w:asciiTheme="minorHAnsi" w:hAnsiTheme="minorHAnsi" w:cstheme="minorHAnsi"/>
          <w:lang w:val="en-GB"/>
        </w:rPr>
        <w:t xml:space="preserve">came </w:t>
      </w:r>
      <w:r w:rsidRPr="00E379A1">
        <w:rPr>
          <w:rFonts w:asciiTheme="minorHAnsi" w:hAnsiTheme="minorHAnsi" w:cstheme="minorHAnsi"/>
          <w:lang w:val="en-GB"/>
        </w:rPr>
        <w:t xml:space="preserve">to 204. </w:t>
      </w:r>
    </w:p>
    <w:p w14:paraId="0910F9EE" w14:textId="567AFF7A"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83 patients and 4 physicians were interviewed </w:t>
      </w:r>
      <w:r w:rsidR="005D6986" w:rsidRPr="00E379A1">
        <w:rPr>
          <w:rFonts w:asciiTheme="minorHAnsi" w:hAnsiTheme="minorHAnsi" w:cstheme="minorHAnsi"/>
          <w:lang w:val="en-GB"/>
        </w:rPr>
        <w:t xml:space="preserve">as part of </w:t>
      </w:r>
      <w:r w:rsidRPr="00E379A1">
        <w:rPr>
          <w:rFonts w:asciiTheme="minorHAnsi" w:hAnsiTheme="minorHAnsi" w:cstheme="minorHAnsi"/>
          <w:lang w:val="en-GB"/>
        </w:rPr>
        <w:t>the monitoring.</w:t>
      </w:r>
    </w:p>
    <w:p w14:paraId="6B50DD0D" w14:textId="6833106C"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Logistical delays occurred periodically between the </w:t>
      </w:r>
      <w:r w:rsidR="005D6986" w:rsidRPr="00E379A1">
        <w:rPr>
          <w:rFonts w:asciiTheme="minorHAnsi" w:hAnsiTheme="minorHAnsi" w:cstheme="minorHAnsi"/>
          <w:lang w:val="en-GB"/>
        </w:rPr>
        <w:t xml:space="preserve">date that </w:t>
      </w:r>
      <w:r w:rsidRPr="00E379A1">
        <w:rPr>
          <w:rFonts w:asciiTheme="minorHAnsi" w:hAnsiTheme="minorHAnsi" w:cstheme="minorHAnsi"/>
          <w:lang w:val="en-GB"/>
        </w:rPr>
        <w:t xml:space="preserve">the MoH order </w:t>
      </w:r>
      <w:r w:rsidR="005D6986" w:rsidRPr="00E379A1">
        <w:rPr>
          <w:rFonts w:asciiTheme="minorHAnsi" w:hAnsiTheme="minorHAnsi" w:cstheme="minorHAnsi"/>
          <w:lang w:val="en-GB"/>
        </w:rPr>
        <w:t xml:space="preserve">was issued </w:t>
      </w:r>
      <w:r w:rsidRPr="00E379A1">
        <w:rPr>
          <w:rFonts w:asciiTheme="minorHAnsi" w:hAnsiTheme="minorHAnsi" w:cstheme="minorHAnsi"/>
          <w:lang w:val="en-GB"/>
        </w:rPr>
        <w:t xml:space="preserve">and the dispatch of medicines from the central warehouse to the regions (up to 15 days). Thereafter, delivery by </w:t>
      </w:r>
      <w:proofErr w:type="spellStart"/>
      <w:r w:rsidR="00331F8B" w:rsidRPr="00E379A1">
        <w:rPr>
          <w:rFonts w:asciiTheme="minorHAnsi" w:hAnsiTheme="minorHAnsi" w:cstheme="minorHAnsi"/>
          <w:lang w:val="en-GB"/>
        </w:rPr>
        <w:t>SoE</w:t>
      </w:r>
      <w:proofErr w:type="spellEnd"/>
      <w:r w:rsidR="00331F8B" w:rsidRPr="00E379A1">
        <w:rPr>
          <w:rFonts w:asciiTheme="minorHAnsi" w:hAnsiTheme="minorHAnsi" w:cstheme="minorHAnsi"/>
          <w:lang w:val="en-GB"/>
        </w:rPr>
        <w:t xml:space="preserve"> ‘</w:t>
      </w:r>
      <w:proofErr w:type="spellStart"/>
      <w:r w:rsidRPr="00E379A1">
        <w:rPr>
          <w:rFonts w:asciiTheme="minorHAnsi" w:hAnsiTheme="minorHAnsi" w:cstheme="minorHAnsi"/>
          <w:lang w:val="en-GB"/>
        </w:rPr>
        <w:t>Ukrva</w:t>
      </w:r>
      <w:r w:rsidR="005D6986" w:rsidRPr="00E379A1">
        <w:rPr>
          <w:rFonts w:asciiTheme="minorHAnsi" w:hAnsiTheme="minorHAnsi" w:cstheme="minorHAnsi"/>
          <w:lang w:val="en-GB"/>
        </w:rPr>
        <w:t>k</w:t>
      </w:r>
      <w:r w:rsidRPr="00E379A1">
        <w:rPr>
          <w:rFonts w:asciiTheme="minorHAnsi" w:hAnsiTheme="minorHAnsi" w:cstheme="minorHAnsi"/>
          <w:lang w:val="en-GB"/>
        </w:rPr>
        <w:t>tsina</w:t>
      </w:r>
      <w:proofErr w:type="spellEnd"/>
      <w:r w:rsidR="00331F8B" w:rsidRPr="00E379A1">
        <w:rPr>
          <w:rFonts w:asciiTheme="minorHAnsi" w:hAnsiTheme="minorHAnsi" w:cstheme="minorHAnsi"/>
          <w:lang w:val="en-GB"/>
        </w:rPr>
        <w:t>’</w:t>
      </w:r>
      <w:r w:rsidRPr="00E379A1">
        <w:rPr>
          <w:rFonts w:asciiTheme="minorHAnsi" w:hAnsiTheme="minorHAnsi" w:cstheme="minorHAnsi"/>
          <w:lang w:val="en-GB"/>
        </w:rPr>
        <w:t xml:space="preserve"> and then </w:t>
      </w:r>
      <w:proofErr w:type="spellStart"/>
      <w:r w:rsidRPr="00E379A1">
        <w:rPr>
          <w:rFonts w:asciiTheme="minorHAnsi" w:hAnsiTheme="minorHAnsi" w:cstheme="minorHAnsi"/>
          <w:lang w:val="en-GB"/>
        </w:rPr>
        <w:t>Ukrmedpostach</w:t>
      </w:r>
      <w:proofErr w:type="spellEnd"/>
      <w:r w:rsidRPr="00E379A1">
        <w:rPr>
          <w:rFonts w:asciiTheme="minorHAnsi" w:hAnsiTheme="minorHAnsi" w:cstheme="minorHAnsi"/>
          <w:lang w:val="en-GB"/>
        </w:rPr>
        <w:t xml:space="preserve"> from the central warehouse </w:t>
      </w:r>
      <w:r w:rsidR="005D6986" w:rsidRPr="00E379A1">
        <w:rPr>
          <w:rFonts w:asciiTheme="minorHAnsi" w:hAnsiTheme="minorHAnsi" w:cstheme="minorHAnsi"/>
          <w:lang w:val="en-GB"/>
        </w:rPr>
        <w:t xml:space="preserve">is made </w:t>
      </w:r>
      <w:r w:rsidRPr="00E379A1">
        <w:rPr>
          <w:rFonts w:asciiTheme="minorHAnsi" w:hAnsiTheme="minorHAnsi" w:cstheme="minorHAnsi"/>
          <w:lang w:val="en-GB"/>
        </w:rPr>
        <w:t xml:space="preserve">within one day. </w:t>
      </w:r>
    </w:p>
    <w:p w14:paraId="183D2167"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Three of the four doctors interviewed think the full need for medicines is satisfied. Two of them noted the problem of insufficient funding for this nosology and the absence of Etanercept/Enbrel from the National List of Essential Medicines. Three of the four doctors reported delays, </w:t>
      </w:r>
      <w:proofErr w:type="gramStart"/>
      <w:r w:rsidRPr="00E379A1">
        <w:rPr>
          <w:rFonts w:asciiTheme="minorHAnsi" w:hAnsiTheme="minorHAnsi" w:cstheme="minorHAnsi"/>
          <w:lang w:val="en-GB"/>
        </w:rPr>
        <w:t>interruptions</w:t>
      </w:r>
      <w:proofErr w:type="gramEnd"/>
      <w:r w:rsidRPr="00E379A1">
        <w:rPr>
          <w:rFonts w:asciiTheme="minorHAnsi" w:hAnsiTheme="minorHAnsi" w:cstheme="minorHAnsi"/>
          <w:lang w:val="en-GB"/>
        </w:rPr>
        <w:t xml:space="preserve"> and irregular deliveries of medicines. Two of the doctors mentioned that it was impossible to undertake long-term planning (2–3 years</w:t>
      </w:r>
      <w:r w:rsidR="0088122D" w:rsidRPr="00E379A1">
        <w:rPr>
          <w:rFonts w:asciiTheme="minorHAnsi" w:hAnsiTheme="minorHAnsi" w:cstheme="minorHAnsi"/>
          <w:lang w:val="en-GB"/>
        </w:rPr>
        <w:t xml:space="preserve"> ahead</w:t>
      </w:r>
      <w:r w:rsidRPr="00E379A1">
        <w:rPr>
          <w:rFonts w:asciiTheme="minorHAnsi" w:hAnsiTheme="minorHAnsi" w:cstheme="minorHAnsi"/>
          <w:lang w:val="en-GB"/>
        </w:rPr>
        <w:t xml:space="preserve">) of medicine supplies. </w:t>
      </w:r>
    </w:p>
    <w:p w14:paraId="7C37329F" w14:textId="49A9D345"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system for procuring, </w:t>
      </w:r>
      <w:proofErr w:type="gramStart"/>
      <w:r w:rsidRPr="00E379A1">
        <w:rPr>
          <w:rFonts w:asciiTheme="minorHAnsi" w:hAnsiTheme="minorHAnsi" w:cstheme="minorHAnsi"/>
          <w:lang w:val="en-GB"/>
        </w:rPr>
        <w:t>distributing</w:t>
      </w:r>
      <w:proofErr w:type="gramEnd"/>
      <w:r w:rsidRPr="00E379A1">
        <w:rPr>
          <w:rFonts w:asciiTheme="minorHAnsi" w:hAnsiTheme="minorHAnsi" w:cstheme="minorHAnsi"/>
          <w:lang w:val="en-GB"/>
        </w:rPr>
        <w:t xml:space="preserve"> and delivering medicines to treat children with resistant JRA does not yet ensure the provision of high-quality care for all patients. An important factor restricting patients’ quality of life and their satisfaction with treatment is the lack of home and outpatient treatment. Doctors and patients noted an insufficient quantity of medicines that are provided centrally, while parents</w:t>
      </w:r>
      <w:r w:rsidR="005808CF" w:rsidRPr="00E379A1">
        <w:rPr>
          <w:rFonts w:asciiTheme="minorHAnsi" w:hAnsiTheme="minorHAnsi" w:cstheme="minorHAnsi"/>
          <w:lang w:val="en-GB"/>
        </w:rPr>
        <w:t xml:space="preserve"> (or </w:t>
      </w:r>
      <w:r w:rsidR="005808CF" w:rsidRPr="00E379A1">
        <w:rPr>
          <w:rFonts w:asciiTheme="minorHAnsi" w:hAnsiTheme="minorHAnsi" w:cstheme="minorHAnsi"/>
          <w:bCs/>
          <w:lang w:val="en-GB"/>
        </w:rPr>
        <w:t>legal representatives)</w:t>
      </w:r>
      <w:r w:rsidRPr="00E379A1">
        <w:rPr>
          <w:rFonts w:asciiTheme="minorHAnsi" w:hAnsiTheme="minorHAnsi" w:cstheme="minorHAnsi"/>
          <w:lang w:val="en-GB"/>
        </w:rPr>
        <w:t xml:space="preserve"> considered </w:t>
      </w:r>
      <w:r w:rsidR="001631E6" w:rsidRPr="00E379A1">
        <w:rPr>
          <w:rFonts w:asciiTheme="minorHAnsi" w:hAnsiTheme="minorHAnsi" w:cstheme="minorHAnsi"/>
          <w:lang w:val="en-GB"/>
        </w:rPr>
        <w:t xml:space="preserve">it an even more significant problem that there is not </w:t>
      </w:r>
      <w:r w:rsidRPr="00E379A1">
        <w:rPr>
          <w:rFonts w:asciiTheme="minorHAnsi" w:hAnsiTheme="minorHAnsi" w:cstheme="minorHAnsi"/>
          <w:lang w:val="en-GB"/>
        </w:rPr>
        <w:t xml:space="preserve">a stable supply, which leads to interruptions in treatment. The absence of deliveries of medicines to the regions from September 2019 shows that this process depends on political will. Also, the availability of public information on the delivery and use of medicines </w:t>
      </w:r>
      <w:r w:rsidR="003927CF" w:rsidRPr="00E379A1">
        <w:rPr>
          <w:rFonts w:asciiTheme="minorHAnsi" w:hAnsiTheme="minorHAnsi" w:cstheme="minorHAnsi"/>
          <w:lang w:val="en-GB"/>
        </w:rPr>
        <w:t>varies</w:t>
      </w:r>
      <w:r w:rsidRPr="00E379A1">
        <w:rPr>
          <w:rFonts w:asciiTheme="minorHAnsi" w:hAnsiTheme="minorHAnsi" w:cstheme="minorHAnsi"/>
          <w:lang w:val="en-GB"/>
        </w:rPr>
        <w:t xml:space="preserve"> by health care facility. </w:t>
      </w:r>
    </w:p>
    <w:p w14:paraId="6C9E0588" w14:textId="77777777" w:rsidR="000C16C6" w:rsidRPr="00E379A1" w:rsidRDefault="000C16C6" w:rsidP="001A03A2">
      <w:pPr>
        <w:keepNext/>
        <w:spacing w:before="120" w:after="120"/>
        <w:jc w:val="both"/>
        <w:rPr>
          <w:rFonts w:asciiTheme="minorHAnsi" w:hAnsiTheme="minorHAnsi" w:cstheme="minorHAnsi"/>
          <w:b/>
          <w:bCs/>
          <w:lang w:val="en-GB"/>
        </w:rPr>
      </w:pPr>
      <w:r w:rsidRPr="00E379A1">
        <w:rPr>
          <w:rFonts w:asciiTheme="minorHAnsi" w:hAnsiTheme="minorHAnsi" w:cstheme="minorHAnsi"/>
          <w:b/>
          <w:bCs/>
          <w:lang w:val="en-GB"/>
        </w:rPr>
        <w:lastRenderedPageBreak/>
        <w:t xml:space="preserve">Reagents for mass screening of </w:t>
      </w:r>
      <w:proofErr w:type="spellStart"/>
      <w:r w:rsidRPr="00E379A1">
        <w:rPr>
          <w:rFonts w:asciiTheme="minorHAnsi" w:hAnsiTheme="minorHAnsi" w:cstheme="minorHAnsi"/>
          <w:b/>
          <w:bCs/>
          <w:lang w:val="en-GB"/>
        </w:rPr>
        <w:t>newborns</w:t>
      </w:r>
      <w:proofErr w:type="spellEnd"/>
      <w:r w:rsidRPr="00E379A1">
        <w:rPr>
          <w:rFonts w:asciiTheme="minorHAnsi" w:hAnsiTheme="minorHAnsi" w:cstheme="minorHAnsi"/>
          <w:b/>
          <w:bCs/>
          <w:lang w:val="en-GB"/>
        </w:rPr>
        <w:t xml:space="preserve"> for phenylketonuria, congenital hypothyroidism, cystic fibrosis and adrenogenital syndrome</w:t>
      </w:r>
    </w:p>
    <w:p w14:paraId="05471158"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monitoring for this programme was performed in Cherkas</w:t>
      </w:r>
      <w:r w:rsidR="00650882" w:rsidRPr="00E379A1">
        <w:rPr>
          <w:rFonts w:asciiTheme="minorHAnsi" w:hAnsiTheme="minorHAnsi" w:cstheme="minorHAnsi"/>
          <w:lang w:val="en-GB"/>
        </w:rPr>
        <w:t>ka</w:t>
      </w:r>
      <w:r w:rsidRPr="00E379A1">
        <w:rPr>
          <w:rFonts w:asciiTheme="minorHAnsi" w:hAnsiTheme="minorHAnsi" w:cstheme="minorHAnsi"/>
          <w:lang w:val="en-GB"/>
        </w:rPr>
        <w:t xml:space="preserve"> oblast, where 8,523 </w:t>
      </w:r>
      <w:proofErr w:type="spellStart"/>
      <w:r w:rsidRPr="00E379A1">
        <w:rPr>
          <w:rFonts w:asciiTheme="minorHAnsi" w:hAnsiTheme="minorHAnsi" w:cstheme="minorHAnsi"/>
          <w:lang w:val="en-GB"/>
        </w:rPr>
        <w:t>newborns</w:t>
      </w:r>
      <w:proofErr w:type="spellEnd"/>
      <w:r w:rsidRPr="00E379A1">
        <w:rPr>
          <w:rFonts w:asciiTheme="minorHAnsi" w:hAnsiTheme="minorHAnsi" w:cstheme="minorHAnsi"/>
          <w:lang w:val="en-GB"/>
        </w:rPr>
        <w:t xml:space="preserve"> were registered as of 31 December 2018. All babies were screened for rare orphan and genetic diseases, except for three cases when the parent refused to allow it. </w:t>
      </w:r>
    </w:p>
    <w:p w14:paraId="127115D8" w14:textId="6CE58896"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There were shortfalls in deliveries of six of the seven reagents ordered in 2018–2019, ranging from 13</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to 28</w:t>
      </w:r>
      <w:r w:rsidR="000657F1" w:rsidRPr="00E379A1">
        <w:rPr>
          <w:rFonts w:asciiTheme="minorHAnsi" w:hAnsiTheme="minorHAnsi" w:cstheme="minorHAnsi"/>
          <w:lang w:val="en-GB"/>
        </w:rPr>
        <w:t>%</w:t>
      </w:r>
      <w:r w:rsidRPr="00E379A1">
        <w:rPr>
          <w:rFonts w:asciiTheme="minorHAnsi" w:hAnsiTheme="minorHAnsi" w:cstheme="minorHAnsi"/>
          <w:lang w:val="en-GB"/>
        </w:rPr>
        <w:t xml:space="preserve">. </w:t>
      </w:r>
      <w:r w:rsidR="0027136D" w:rsidRPr="00E379A1">
        <w:rPr>
          <w:rFonts w:asciiTheme="minorHAnsi" w:hAnsiTheme="minorHAnsi" w:cstheme="minorHAnsi"/>
          <w:lang w:val="en-GB"/>
        </w:rPr>
        <w:t xml:space="preserve">There was </w:t>
      </w:r>
      <w:r w:rsidRPr="00E379A1">
        <w:rPr>
          <w:rFonts w:asciiTheme="minorHAnsi" w:hAnsiTheme="minorHAnsi" w:cstheme="minorHAnsi"/>
          <w:lang w:val="en-GB"/>
        </w:rPr>
        <w:t xml:space="preserve">only one reagent </w:t>
      </w:r>
      <w:r w:rsidR="0027136D" w:rsidRPr="00E379A1">
        <w:rPr>
          <w:rFonts w:asciiTheme="minorHAnsi" w:hAnsiTheme="minorHAnsi" w:cstheme="minorHAnsi"/>
          <w:lang w:val="en-GB"/>
        </w:rPr>
        <w:t>where deliveries met</w:t>
      </w:r>
      <w:r w:rsidRPr="00E379A1">
        <w:rPr>
          <w:rFonts w:asciiTheme="minorHAnsi" w:hAnsiTheme="minorHAnsi" w:cstheme="minorHAnsi"/>
          <w:lang w:val="en-GB"/>
        </w:rPr>
        <w:t xml:space="preserve"> 100</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 xml:space="preserve">of the actual need. Deliveries were delayed for up to 10 months, </w:t>
      </w:r>
      <w:r w:rsidR="00C819A5" w:rsidRPr="00E379A1">
        <w:rPr>
          <w:rFonts w:asciiTheme="minorHAnsi" w:hAnsiTheme="minorHAnsi" w:cstheme="minorHAnsi"/>
          <w:lang w:val="en-GB"/>
        </w:rPr>
        <w:t xml:space="preserve">although </w:t>
      </w:r>
      <w:r w:rsidRPr="00E379A1">
        <w:rPr>
          <w:rFonts w:asciiTheme="minorHAnsi" w:hAnsiTheme="minorHAnsi" w:cstheme="minorHAnsi"/>
          <w:lang w:val="en-GB"/>
        </w:rPr>
        <w:t xml:space="preserve">the need for the current year was covered by the medicines delivered the previous year. </w:t>
      </w:r>
    </w:p>
    <w:p w14:paraId="175FADC7" w14:textId="3CB5E6F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doctor interviewed noted the erratic timing of deliveries, and the inability to predict the exact number of births and to calculate the exact need for reagents. Deliveries of reagents were not optimally distributed over time, and some reagents </w:t>
      </w:r>
      <w:r w:rsidR="00C819A5" w:rsidRPr="00E379A1">
        <w:rPr>
          <w:rFonts w:asciiTheme="minorHAnsi" w:hAnsiTheme="minorHAnsi" w:cstheme="minorHAnsi"/>
          <w:lang w:val="en-GB"/>
        </w:rPr>
        <w:t xml:space="preserve">were close to their </w:t>
      </w:r>
      <w:r w:rsidRPr="00E379A1">
        <w:rPr>
          <w:rFonts w:asciiTheme="minorHAnsi" w:hAnsiTheme="minorHAnsi" w:cstheme="minorHAnsi"/>
          <w:lang w:val="en-GB"/>
        </w:rPr>
        <w:t xml:space="preserve">expiration date due to delayed delivery. </w:t>
      </w:r>
    </w:p>
    <w:p w14:paraId="4C9A6882" w14:textId="77777777" w:rsidR="000C16C6" w:rsidRPr="00E379A1" w:rsidRDefault="000C16C6" w:rsidP="001A03A2">
      <w:pPr>
        <w:spacing w:before="120" w:after="120"/>
        <w:jc w:val="both"/>
        <w:rPr>
          <w:rFonts w:asciiTheme="minorHAnsi" w:hAnsiTheme="minorHAnsi" w:cstheme="minorHAnsi"/>
          <w:b/>
          <w:bCs/>
          <w:lang w:val="en-GB"/>
        </w:rPr>
      </w:pPr>
      <w:r w:rsidRPr="00E379A1">
        <w:rPr>
          <w:rFonts w:asciiTheme="minorHAnsi" w:hAnsiTheme="minorHAnsi" w:cstheme="minorHAnsi"/>
          <w:b/>
          <w:bCs/>
          <w:lang w:val="en-GB"/>
        </w:rPr>
        <w:t>Orphan diseases (bullous epidermolysis, pulmonary hypertension, cystic fibrosis, mucopolysaccharidosis)</w:t>
      </w:r>
    </w:p>
    <w:p w14:paraId="5AA82C6D"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monitoring was conducted in all regions of Ukraine and covered 41 medicines (Annex 1</w:t>
      </w:r>
      <w:r w:rsidR="00125229" w:rsidRPr="00E379A1">
        <w:rPr>
          <w:rFonts w:asciiTheme="minorHAnsi" w:hAnsiTheme="minorHAnsi" w:cstheme="minorHAnsi"/>
          <w:lang w:val="en-GB"/>
        </w:rPr>
        <w:t>6</w:t>
      </w:r>
      <w:r w:rsidRPr="00E379A1">
        <w:rPr>
          <w:rFonts w:asciiTheme="minorHAnsi" w:hAnsiTheme="minorHAnsi" w:cstheme="minorHAnsi"/>
          <w:lang w:val="en-GB"/>
        </w:rPr>
        <w:t>).</w:t>
      </w:r>
    </w:p>
    <w:p w14:paraId="00BD2C57"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An online survey involved 47 doctors treating patients with orphan nosologies, as well as 13 health care departments of regional state administrations. The health care departments of </w:t>
      </w:r>
      <w:r w:rsidR="00C13B2F" w:rsidRPr="00E379A1">
        <w:rPr>
          <w:rFonts w:asciiTheme="minorHAnsi" w:hAnsiTheme="minorHAnsi" w:cstheme="minorHAnsi"/>
          <w:snapToGrid w:val="0"/>
          <w:lang w:val="en-GB"/>
        </w:rPr>
        <w:t>Kyivska</w:t>
      </w:r>
      <w:r w:rsidRPr="00E379A1">
        <w:rPr>
          <w:rFonts w:asciiTheme="minorHAnsi" w:hAnsiTheme="minorHAnsi" w:cstheme="minorHAnsi"/>
          <w:lang w:val="en-GB"/>
        </w:rPr>
        <w:t xml:space="preserve">, </w:t>
      </w:r>
      <w:proofErr w:type="spellStart"/>
      <w:r w:rsidRPr="00E379A1">
        <w:rPr>
          <w:rFonts w:asciiTheme="minorHAnsi" w:hAnsiTheme="minorHAnsi" w:cstheme="minorHAnsi"/>
          <w:lang w:val="en-GB"/>
        </w:rPr>
        <w:t>Luhansk</w:t>
      </w:r>
      <w:r w:rsidR="00C13B2F" w:rsidRPr="00E379A1">
        <w:rPr>
          <w:rFonts w:asciiTheme="minorHAnsi" w:hAnsiTheme="minorHAnsi" w:cstheme="minorHAnsi"/>
          <w:lang w:val="en-GB"/>
        </w:rPr>
        <w:t>a</w:t>
      </w:r>
      <w:proofErr w:type="spellEnd"/>
      <w:r w:rsidRPr="00E379A1">
        <w:rPr>
          <w:rFonts w:asciiTheme="minorHAnsi" w:hAnsiTheme="minorHAnsi" w:cstheme="minorHAnsi"/>
          <w:lang w:val="en-GB"/>
        </w:rPr>
        <w:t>, Lviv</w:t>
      </w:r>
      <w:r w:rsidR="00C13B2F" w:rsidRPr="00E379A1">
        <w:rPr>
          <w:rFonts w:asciiTheme="minorHAnsi" w:hAnsiTheme="minorHAnsi" w:cstheme="minorHAnsi"/>
          <w:lang w:val="en-GB"/>
        </w:rPr>
        <w:t>ska</w:t>
      </w:r>
      <w:r w:rsidRPr="00E379A1">
        <w:rPr>
          <w:rFonts w:asciiTheme="minorHAnsi" w:hAnsiTheme="minorHAnsi" w:cstheme="minorHAnsi"/>
          <w:lang w:val="en-GB"/>
        </w:rPr>
        <w:t xml:space="preserve"> and Odes</w:t>
      </w:r>
      <w:r w:rsidR="00C13B2F" w:rsidRPr="00E379A1">
        <w:rPr>
          <w:rFonts w:asciiTheme="minorHAnsi" w:hAnsiTheme="minorHAnsi" w:cstheme="minorHAnsi"/>
          <w:lang w:val="en-GB"/>
        </w:rPr>
        <w:t>k</w:t>
      </w:r>
      <w:r w:rsidRPr="00E379A1">
        <w:rPr>
          <w:rFonts w:asciiTheme="minorHAnsi" w:hAnsiTheme="minorHAnsi" w:cstheme="minorHAnsi"/>
          <w:lang w:val="en-GB"/>
        </w:rPr>
        <w:t xml:space="preserve">a oblasts did not provide any of the information requested in the survey. </w:t>
      </w:r>
    </w:p>
    <w:p w14:paraId="745AB7CE" w14:textId="77777777" w:rsidR="000C16C6"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A total of 479 patients from all oblasts of Ukraine were also interviewed, representing 29.4</w:t>
      </w:r>
      <w:r w:rsidR="000657F1" w:rsidRPr="00E379A1">
        <w:rPr>
          <w:rFonts w:asciiTheme="minorHAnsi" w:hAnsiTheme="minorHAnsi" w:cstheme="minorHAnsi"/>
          <w:lang w:val="en-GB"/>
        </w:rPr>
        <w:t xml:space="preserve">% </w:t>
      </w:r>
      <w:r w:rsidRPr="00E379A1">
        <w:rPr>
          <w:rFonts w:asciiTheme="minorHAnsi" w:hAnsiTheme="minorHAnsi" w:cstheme="minorHAnsi"/>
          <w:lang w:val="en-GB"/>
        </w:rPr>
        <w:t xml:space="preserve">of the 1,628 patients with orphan nosologies receiving treatment in the country. </w:t>
      </w:r>
    </w:p>
    <w:p w14:paraId="574A4E80" w14:textId="77777777" w:rsidR="00D90964" w:rsidRPr="00E379A1" w:rsidRDefault="000C16C6" w:rsidP="00B74C07">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monitoring found that medicines and medical products/devices funded from the state budget failed to meet the full need of any of the orphan nosologies studied. For all nosologies, interruptions in deliveries of medical products were identified, caused by unjustified delays in deliveries from logistics operators to patients (up to 3–4 months from the time the order is issued by the MoH to the day they are received by the patient). The absence of patient registers makes it impossible to predict the need for medicines and observe their movement at all stages of delivery. Communication gaps between the MoH and the regions regarding expenditures for orphan nosologies, as well as between the regional health departments and specialized orphan disease centres, have been identified.</w:t>
      </w:r>
    </w:p>
    <w:p w14:paraId="58B262D5" w14:textId="77777777" w:rsidR="00203940" w:rsidRPr="00E379A1" w:rsidRDefault="00203940">
      <w:pPr>
        <w:spacing w:after="160" w:line="259" w:lineRule="auto"/>
        <w:rPr>
          <w:rFonts w:asciiTheme="minorHAnsi" w:eastAsia="Calibri" w:hAnsiTheme="minorHAnsi" w:cstheme="minorHAnsi"/>
          <w:b/>
          <w:sz w:val="28"/>
          <w:szCs w:val="28"/>
          <w:highlight w:val="yellow"/>
          <w:lang w:val="en-GB"/>
        </w:rPr>
      </w:pPr>
      <w:r w:rsidRPr="00E379A1">
        <w:rPr>
          <w:rFonts w:asciiTheme="minorHAnsi" w:hAnsiTheme="minorHAnsi" w:cstheme="minorHAnsi"/>
          <w:sz w:val="28"/>
          <w:szCs w:val="28"/>
          <w:highlight w:val="yellow"/>
          <w:lang w:val="en-GB"/>
        </w:rPr>
        <w:br w:type="page"/>
      </w:r>
    </w:p>
    <w:p w14:paraId="4E867984" w14:textId="77777777" w:rsidR="00203940" w:rsidRPr="00E379A1" w:rsidRDefault="00203940" w:rsidP="00203940">
      <w:pPr>
        <w:pStyle w:val="1"/>
        <w:spacing w:before="0" w:after="0" w:line="240" w:lineRule="auto"/>
        <w:jc w:val="center"/>
        <w:rPr>
          <w:rFonts w:asciiTheme="minorHAnsi" w:hAnsiTheme="minorHAnsi" w:cstheme="minorHAnsi"/>
          <w:sz w:val="28"/>
          <w:szCs w:val="28"/>
          <w:lang w:val="en-GB"/>
        </w:rPr>
      </w:pPr>
      <w:bookmarkStart w:id="12" w:name="_Toc77682692"/>
      <w:r w:rsidRPr="00E379A1">
        <w:rPr>
          <w:rFonts w:asciiTheme="minorHAnsi" w:hAnsiTheme="minorHAnsi" w:cstheme="minorHAnsi"/>
          <w:sz w:val="28"/>
          <w:szCs w:val="28"/>
          <w:lang w:val="en-GB"/>
        </w:rPr>
        <w:lastRenderedPageBreak/>
        <w:t>Results of the 2020 study</w:t>
      </w:r>
      <w:bookmarkEnd w:id="12"/>
    </w:p>
    <w:p w14:paraId="17F0ABA0" w14:textId="77777777" w:rsidR="00047E80" w:rsidRPr="00E379A1" w:rsidRDefault="005E3B79" w:rsidP="00086864">
      <w:pPr>
        <w:spacing w:before="120" w:after="120"/>
        <w:rPr>
          <w:rFonts w:asciiTheme="minorHAnsi" w:hAnsiTheme="minorHAnsi" w:cstheme="minorHAnsi"/>
          <w:b/>
          <w:bCs/>
          <w:lang w:val="en-GB"/>
        </w:rPr>
      </w:pPr>
      <w:bookmarkStart w:id="13" w:name="_Hlk72492663"/>
      <w:r w:rsidRPr="00E379A1">
        <w:rPr>
          <w:rFonts w:asciiTheme="minorHAnsi" w:hAnsiTheme="minorHAnsi" w:cstheme="minorHAnsi"/>
          <w:b/>
          <w:bCs/>
          <w:lang w:val="en-GB"/>
        </w:rPr>
        <w:t>T</w:t>
      </w:r>
      <w:r w:rsidR="002F197B" w:rsidRPr="00E379A1">
        <w:rPr>
          <w:rFonts w:asciiTheme="minorHAnsi" w:hAnsiTheme="minorHAnsi" w:cstheme="minorHAnsi"/>
          <w:b/>
          <w:bCs/>
          <w:lang w:val="en-GB"/>
        </w:rPr>
        <w:t>reatment of patients with cerebral palsy</w:t>
      </w:r>
    </w:p>
    <w:p w14:paraId="06F4D778" w14:textId="6C2D7A7E" w:rsidR="00E60A22" w:rsidRPr="00E379A1" w:rsidRDefault="00E60A22" w:rsidP="00086864">
      <w:pPr>
        <w:spacing w:before="120" w:after="120"/>
        <w:ind w:firstLine="567"/>
        <w:jc w:val="both"/>
        <w:rPr>
          <w:rFonts w:asciiTheme="minorHAnsi" w:hAnsiTheme="minorHAnsi" w:cstheme="minorHAnsi"/>
          <w:lang w:val="en-GB"/>
        </w:rPr>
      </w:pPr>
      <w:bookmarkStart w:id="14" w:name="_Hlk65437306"/>
      <w:r w:rsidRPr="00E379A1">
        <w:rPr>
          <w:rFonts w:asciiTheme="minorHAnsi" w:hAnsiTheme="minorHAnsi" w:cstheme="minorHAnsi"/>
          <w:lang w:val="en-GB"/>
        </w:rPr>
        <w:t>The total number of patients with cerebral palsy in the study regions is 4,579 (as of 1 January 2020)</w:t>
      </w:r>
      <w:r w:rsidRPr="00E379A1">
        <w:rPr>
          <w:rStyle w:val="aa"/>
          <w:rFonts w:asciiTheme="minorHAnsi" w:hAnsiTheme="minorHAnsi" w:cstheme="minorHAnsi"/>
          <w:lang w:val="en-GB"/>
        </w:rPr>
        <w:footnoteReference w:id="5"/>
      </w:r>
      <w:r w:rsidRPr="00E379A1">
        <w:rPr>
          <w:rFonts w:asciiTheme="minorHAnsi" w:hAnsiTheme="minorHAnsi" w:cstheme="minorHAnsi"/>
          <w:lang w:val="en-GB"/>
        </w:rPr>
        <w:t xml:space="preserve">, </w:t>
      </w:r>
      <w:r w:rsidR="00B7781F" w:rsidRPr="00E379A1">
        <w:rPr>
          <w:rFonts w:asciiTheme="minorHAnsi" w:hAnsiTheme="minorHAnsi" w:cstheme="minorHAnsi"/>
          <w:lang w:val="en-GB"/>
        </w:rPr>
        <w:t xml:space="preserve">while the </w:t>
      </w:r>
      <w:r w:rsidRPr="00E379A1">
        <w:rPr>
          <w:rFonts w:asciiTheme="minorHAnsi" w:hAnsiTheme="minorHAnsi" w:cstheme="minorHAnsi"/>
          <w:lang w:val="en-GB"/>
        </w:rPr>
        <w:t xml:space="preserve">prevalence </w:t>
      </w:r>
      <w:r w:rsidR="00B7781F" w:rsidRPr="00E379A1">
        <w:rPr>
          <w:rFonts w:asciiTheme="minorHAnsi" w:hAnsiTheme="minorHAnsi" w:cstheme="minorHAnsi"/>
          <w:lang w:val="en-GB"/>
        </w:rPr>
        <w:t>is</w:t>
      </w:r>
      <w:r w:rsidRPr="00E379A1">
        <w:rPr>
          <w:rFonts w:asciiTheme="minorHAnsi" w:hAnsiTheme="minorHAnsi" w:cstheme="minorHAnsi"/>
          <w:lang w:val="en-GB"/>
        </w:rPr>
        <w:t xml:space="preserve"> 2.56 per 1,000 live births. For the treatment of spastic forms of cerebral </w:t>
      </w:r>
      <w:r w:rsidR="0029535A" w:rsidRPr="00E379A1">
        <w:rPr>
          <w:rFonts w:asciiTheme="minorHAnsi" w:hAnsiTheme="minorHAnsi" w:cstheme="minorHAnsi"/>
          <w:lang w:val="en-GB"/>
        </w:rPr>
        <w:t>palsy,</w:t>
      </w:r>
      <w:r w:rsidRPr="00E379A1">
        <w:rPr>
          <w:rFonts w:asciiTheme="minorHAnsi" w:hAnsiTheme="minorHAnsi" w:cstheme="minorHAnsi"/>
          <w:lang w:val="en-GB"/>
        </w:rPr>
        <w:t xml:space="preserve"> the following medicines are used: Botox, </w:t>
      </w:r>
      <w:proofErr w:type="spellStart"/>
      <w:r w:rsidRPr="00E379A1">
        <w:rPr>
          <w:rFonts w:asciiTheme="minorHAnsi" w:hAnsiTheme="minorHAnsi" w:cstheme="minorHAnsi"/>
          <w:lang w:val="en-GB"/>
        </w:rPr>
        <w:t>Botulax</w:t>
      </w:r>
      <w:proofErr w:type="spellEnd"/>
      <w:r w:rsidRPr="00E379A1">
        <w:rPr>
          <w:rFonts w:asciiTheme="minorHAnsi" w:hAnsiTheme="minorHAnsi" w:cstheme="minorHAnsi"/>
          <w:lang w:val="en-GB"/>
        </w:rPr>
        <w:t xml:space="preserve">, Dysport, </w:t>
      </w:r>
      <w:proofErr w:type="spellStart"/>
      <w:r w:rsidRPr="00E379A1">
        <w:rPr>
          <w:rFonts w:asciiTheme="minorHAnsi" w:hAnsiTheme="minorHAnsi" w:cstheme="minorHAnsi"/>
          <w:lang w:val="en-GB"/>
        </w:rPr>
        <w:t>Xeomin</w:t>
      </w:r>
      <w:proofErr w:type="spellEnd"/>
      <w:r w:rsidRPr="00E379A1">
        <w:rPr>
          <w:rFonts w:asciiTheme="minorHAnsi" w:hAnsiTheme="minorHAnsi" w:cstheme="minorHAnsi"/>
          <w:lang w:val="en-GB"/>
        </w:rPr>
        <w:t xml:space="preserve">, </w:t>
      </w:r>
      <w:proofErr w:type="spellStart"/>
      <w:r w:rsidRPr="00E379A1">
        <w:rPr>
          <w:rFonts w:asciiTheme="minorHAnsi" w:hAnsiTheme="minorHAnsi" w:cstheme="minorHAnsi"/>
          <w:lang w:val="en-GB"/>
        </w:rPr>
        <w:t>Lantox</w:t>
      </w:r>
      <w:proofErr w:type="spellEnd"/>
      <w:r w:rsidRPr="00E379A1">
        <w:rPr>
          <w:rFonts w:asciiTheme="minorHAnsi" w:hAnsiTheme="minorHAnsi" w:cstheme="minorHAnsi"/>
          <w:lang w:val="en-GB"/>
        </w:rPr>
        <w:t xml:space="preserve">, </w:t>
      </w:r>
      <w:proofErr w:type="spellStart"/>
      <w:r w:rsidRPr="00E379A1">
        <w:rPr>
          <w:rFonts w:asciiTheme="minorHAnsi" w:hAnsiTheme="minorHAnsi" w:cstheme="minorHAnsi"/>
          <w:lang w:val="en-GB"/>
        </w:rPr>
        <w:t>Myotox</w:t>
      </w:r>
      <w:proofErr w:type="spellEnd"/>
      <w:r w:rsidRPr="00E379A1">
        <w:rPr>
          <w:rFonts w:asciiTheme="minorHAnsi" w:hAnsiTheme="minorHAnsi" w:cstheme="minorHAnsi"/>
          <w:lang w:val="en-GB"/>
        </w:rPr>
        <w:t xml:space="preserve">, and </w:t>
      </w:r>
      <w:proofErr w:type="spellStart"/>
      <w:r w:rsidRPr="00E379A1">
        <w:rPr>
          <w:rFonts w:asciiTheme="minorHAnsi" w:hAnsiTheme="minorHAnsi" w:cstheme="minorHAnsi"/>
          <w:lang w:val="en-GB"/>
        </w:rPr>
        <w:t>Relatox</w:t>
      </w:r>
      <w:proofErr w:type="spellEnd"/>
      <w:r w:rsidRPr="00E379A1">
        <w:rPr>
          <w:rFonts w:asciiTheme="minorHAnsi" w:hAnsiTheme="minorHAnsi" w:cstheme="minorHAnsi"/>
          <w:lang w:val="en-GB"/>
        </w:rPr>
        <w:t xml:space="preserve"> (Annex </w:t>
      </w:r>
      <w:r w:rsidR="00A3705D" w:rsidRPr="00E379A1">
        <w:rPr>
          <w:rFonts w:asciiTheme="minorHAnsi" w:hAnsiTheme="minorHAnsi" w:cstheme="minorHAnsi"/>
          <w:lang w:val="en-GB"/>
        </w:rPr>
        <w:t>1</w:t>
      </w:r>
      <w:r w:rsidR="00125229" w:rsidRPr="00E379A1">
        <w:rPr>
          <w:rFonts w:asciiTheme="minorHAnsi" w:hAnsiTheme="minorHAnsi" w:cstheme="minorHAnsi"/>
          <w:lang w:val="en-GB"/>
        </w:rPr>
        <w:t>7</w:t>
      </w:r>
      <w:r w:rsidRPr="00E379A1">
        <w:rPr>
          <w:rFonts w:asciiTheme="minorHAnsi" w:hAnsiTheme="minorHAnsi" w:cstheme="minorHAnsi"/>
          <w:lang w:val="en-GB"/>
        </w:rPr>
        <w:t>).</w:t>
      </w:r>
    </w:p>
    <w:p w14:paraId="79FACEDD" w14:textId="77777777" w:rsidR="00E60A22" w:rsidRPr="00E379A1" w:rsidRDefault="00E60A22"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grantees interviewed 580 patients, 68 representatives of HCFs, 30 representatives of HDs in seven regions of Ukraine (see socio-demographic characteristics of the respondents in Annex </w:t>
      </w:r>
      <w:r w:rsidR="00A3705D" w:rsidRPr="00E379A1">
        <w:rPr>
          <w:rFonts w:asciiTheme="minorHAnsi" w:hAnsiTheme="minorHAnsi" w:cstheme="minorHAnsi"/>
          <w:lang w:val="en-GB"/>
        </w:rPr>
        <w:t>1</w:t>
      </w:r>
      <w:r w:rsidR="00125229" w:rsidRPr="00E379A1">
        <w:rPr>
          <w:rFonts w:asciiTheme="minorHAnsi" w:hAnsiTheme="minorHAnsi" w:cstheme="minorHAnsi"/>
          <w:lang w:val="en-GB"/>
        </w:rPr>
        <w:t>8</w:t>
      </w:r>
      <w:r w:rsidRPr="00E379A1">
        <w:rPr>
          <w:rFonts w:asciiTheme="minorHAnsi" w:hAnsiTheme="minorHAnsi" w:cstheme="minorHAnsi"/>
          <w:lang w:val="en-GB"/>
        </w:rPr>
        <w:t>).</w:t>
      </w:r>
    </w:p>
    <w:p w14:paraId="25DEDDF0" w14:textId="435226FF" w:rsidR="003D2157" w:rsidRPr="00E379A1" w:rsidRDefault="000840DF"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calculation of the need for medicines is based on data from the HD oblast (</w:t>
      </w:r>
      <w:r w:rsidR="00856AD5" w:rsidRPr="00E379A1">
        <w:rPr>
          <w:rFonts w:asciiTheme="minorHAnsi" w:hAnsiTheme="minorHAnsi" w:cstheme="minorHAnsi"/>
          <w:lang w:val="en-GB"/>
        </w:rPr>
        <w:t xml:space="preserve">or </w:t>
      </w:r>
      <w:r w:rsidRPr="00E379A1">
        <w:rPr>
          <w:rFonts w:asciiTheme="minorHAnsi" w:hAnsiTheme="minorHAnsi" w:cstheme="minorHAnsi"/>
          <w:lang w:val="en-GB"/>
        </w:rPr>
        <w:t>city) state administrations on the number of children with cerebral palsy who need botulinum toxin therapy</w:t>
      </w:r>
      <w:r w:rsidR="00856AD5" w:rsidRPr="00E379A1">
        <w:rPr>
          <w:rFonts w:asciiTheme="minorHAnsi" w:hAnsiTheme="minorHAnsi" w:cstheme="minorHAnsi"/>
          <w:lang w:val="en-GB"/>
        </w:rPr>
        <w:t xml:space="preserve">, broken down by </w:t>
      </w:r>
      <w:r w:rsidRPr="00E379A1">
        <w:rPr>
          <w:rFonts w:asciiTheme="minorHAnsi" w:hAnsiTheme="minorHAnsi" w:cstheme="minorHAnsi"/>
          <w:lang w:val="en-GB"/>
        </w:rPr>
        <w:t>administrative-territorial unit</w:t>
      </w:r>
      <w:r w:rsidR="00856AD5" w:rsidRPr="00E379A1">
        <w:rPr>
          <w:rFonts w:asciiTheme="minorHAnsi" w:hAnsiTheme="minorHAnsi" w:cstheme="minorHAnsi"/>
          <w:lang w:val="en-GB"/>
        </w:rPr>
        <w:t xml:space="preserve"> and</w:t>
      </w:r>
      <w:r w:rsidRPr="00E379A1">
        <w:rPr>
          <w:rFonts w:asciiTheme="minorHAnsi" w:hAnsiTheme="minorHAnsi" w:cstheme="minorHAnsi"/>
          <w:lang w:val="en-GB"/>
        </w:rPr>
        <w:t xml:space="preserve"> indicating the month and year of birth</w:t>
      </w:r>
      <w:r w:rsidR="00856AD5" w:rsidRPr="00E379A1">
        <w:rPr>
          <w:rFonts w:asciiTheme="minorHAnsi" w:hAnsiTheme="minorHAnsi" w:cstheme="minorHAnsi"/>
          <w:lang w:val="en-GB"/>
        </w:rPr>
        <w:t xml:space="preserve"> and the</w:t>
      </w:r>
      <w:r w:rsidRPr="00E379A1">
        <w:rPr>
          <w:rFonts w:asciiTheme="minorHAnsi" w:hAnsiTheme="minorHAnsi" w:cstheme="minorHAnsi"/>
          <w:lang w:val="en-GB"/>
        </w:rPr>
        <w:t xml:space="preserve"> diagnosis.</w:t>
      </w:r>
    </w:p>
    <w:p w14:paraId="71F4F828" w14:textId="0C8CD9B3" w:rsidR="003D2157" w:rsidRPr="00E379A1" w:rsidRDefault="003D2157"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Key study results were the following: 24% </w:t>
      </w:r>
      <w:r w:rsidR="007317F5"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and 50% of HCF staff reported that HCFs was not provided with medicines to cover 100% </w:t>
      </w:r>
      <w:r w:rsidR="007317F5" w:rsidRPr="00E379A1">
        <w:rPr>
          <w:rFonts w:asciiTheme="minorHAnsi" w:hAnsiTheme="minorHAnsi" w:cstheme="minorHAnsi"/>
          <w:lang w:val="en-GB"/>
        </w:rPr>
        <w:t xml:space="preserve">of the </w:t>
      </w:r>
      <w:r w:rsidRPr="00E379A1">
        <w:rPr>
          <w:rFonts w:asciiTheme="minorHAnsi" w:hAnsiTheme="minorHAnsi" w:cstheme="minorHAnsi"/>
          <w:lang w:val="en-GB"/>
        </w:rPr>
        <w:t xml:space="preserve">need (80% </w:t>
      </w:r>
      <w:r w:rsidR="007317F5" w:rsidRPr="00E379A1">
        <w:rPr>
          <w:rFonts w:asciiTheme="minorHAnsi" w:hAnsiTheme="minorHAnsi" w:cstheme="minorHAnsi"/>
          <w:lang w:val="en-GB"/>
        </w:rPr>
        <w:t xml:space="preserve">of the HD </w:t>
      </w:r>
      <w:r w:rsidRPr="00E379A1">
        <w:rPr>
          <w:rFonts w:asciiTheme="minorHAnsi" w:hAnsiTheme="minorHAnsi" w:cstheme="minorHAnsi"/>
          <w:lang w:val="en-GB"/>
        </w:rPr>
        <w:t xml:space="preserve">representatives reported that the </w:t>
      </w:r>
      <w:r w:rsidR="007317F5" w:rsidRPr="00E379A1">
        <w:rPr>
          <w:rFonts w:asciiTheme="minorHAnsi" w:hAnsiTheme="minorHAnsi" w:cstheme="minorHAnsi"/>
          <w:lang w:val="en-GB"/>
        </w:rPr>
        <w:t>quantity of</w:t>
      </w:r>
      <w:r w:rsidRPr="00E379A1">
        <w:rPr>
          <w:rFonts w:asciiTheme="minorHAnsi" w:hAnsiTheme="minorHAnsi" w:cstheme="minorHAnsi"/>
          <w:lang w:val="en-GB"/>
        </w:rPr>
        <w:t xml:space="preserve"> medicines </w:t>
      </w:r>
      <w:r w:rsidR="007317F5" w:rsidRPr="00E379A1">
        <w:rPr>
          <w:rFonts w:asciiTheme="minorHAnsi" w:hAnsiTheme="minorHAnsi" w:cstheme="minorHAnsi"/>
          <w:lang w:val="en-GB"/>
        </w:rPr>
        <w:t>ordered met</w:t>
      </w:r>
      <w:r w:rsidRPr="00E379A1">
        <w:rPr>
          <w:rFonts w:asciiTheme="minorHAnsi" w:hAnsiTheme="minorHAnsi" w:cstheme="minorHAnsi"/>
          <w:lang w:val="en-GB"/>
        </w:rPr>
        <w:t xml:space="preserve"> 100% </w:t>
      </w:r>
      <w:r w:rsidR="007317F5" w:rsidRPr="00E379A1">
        <w:rPr>
          <w:rFonts w:asciiTheme="minorHAnsi" w:hAnsiTheme="minorHAnsi" w:cstheme="minorHAnsi"/>
          <w:lang w:val="en-GB"/>
        </w:rPr>
        <w:t>of the need</w:t>
      </w:r>
      <w:r w:rsidRPr="00E379A1">
        <w:rPr>
          <w:rFonts w:asciiTheme="minorHAnsi" w:hAnsiTheme="minorHAnsi" w:cstheme="minorHAnsi"/>
          <w:lang w:val="en-GB"/>
        </w:rPr>
        <w:t xml:space="preserve">); 69% </w:t>
      </w:r>
      <w:r w:rsidR="007317F5"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received information </w:t>
      </w:r>
      <w:r w:rsidR="00686A4A" w:rsidRPr="00E379A1">
        <w:rPr>
          <w:rFonts w:asciiTheme="minorHAnsi" w:hAnsiTheme="minorHAnsi" w:cstheme="minorHAnsi"/>
          <w:lang w:val="en-GB"/>
        </w:rPr>
        <w:t xml:space="preserve">from the doctor </w:t>
      </w:r>
      <w:r w:rsidRPr="00E379A1">
        <w:rPr>
          <w:rFonts w:asciiTheme="minorHAnsi" w:hAnsiTheme="minorHAnsi" w:cstheme="minorHAnsi"/>
          <w:lang w:val="en-GB"/>
        </w:rPr>
        <w:t xml:space="preserve">about the delivery of </w:t>
      </w:r>
      <w:r w:rsidR="00686A4A" w:rsidRPr="00E379A1">
        <w:rPr>
          <w:rFonts w:asciiTheme="minorHAnsi" w:hAnsiTheme="minorHAnsi" w:cstheme="minorHAnsi"/>
          <w:lang w:val="en-GB"/>
        </w:rPr>
        <w:t xml:space="preserve"> their </w:t>
      </w:r>
      <w:r w:rsidRPr="00E379A1">
        <w:rPr>
          <w:rFonts w:asciiTheme="minorHAnsi" w:hAnsiTheme="minorHAnsi" w:cstheme="minorHAnsi"/>
          <w:lang w:val="en-GB"/>
        </w:rPr>
        <w:t xml:space="preserve">medicines to the HCF; 100% </w:t>
      </w:r>
      <w:r w:rsidR="00686A4A"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received medicines in HCFs; 77% </w:t>
      </w:r>
      <w:r w:rsidR="00686A4A"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w:t>
      </w:r>
      <w:r w:rsidR="00E367B0" w:rsidRPr="00E379A1">
        <w:rPr>
          <w:rFonts w:asciiTheme="minorHAnsi" w:hAnsiTheme="minorHAnsi" w:cstheme="minorHAnsi"/>
          <w:lang w:val="en-GB"/>
        </w:rPr>
        <w:t xml:space="preserve">refused </w:t>
      </w:r>
      <w:r w:rsidR="00686A4A" w:rsidRPr="00E379A1">
        <w:rPr>
          <w:rFonts w:asciiTheme="minorHAnsi" w:hAnsiTheme="minorHAnsi" w:cstheme="minorHAnsi"/>
          <w:lang w:val="en-GB"/>
        </w:rPr>
        <w:t>to accept</w:t>
      </w:r>
      <w:r w:rsidRPr="00E379A1">
        <w:rPr>
          <w:rFonts w:asciiTheme="minorHAnsi" w:hAnsiTheme="minorHAnsi" w:cstheme="minorHAnsi"/>
          <w:lang w:val="en-GB"/>
        </w:rPr>
        <w:t xml:space="preserve"> free medicines </w:t>
      </w:r>
      <w:r w:rsidR="00E367B0" w:rsidRPr="00E379A1">
        <w:rPr>
          <w:rFonts w:asciiTheme="minorHAnsi" w:hAnsiTheme="minorHAnsi" w:cstheme="minorHAnsi"/>
          <w:lang w:val="en-GB"/>
        </w:rPr>
        <w:t xml:space="preserve">due to </w:t>
      </w:r>
      <w:r w:rsidRPr="00E379A1">
        <w:rPr>
          <w:rFonts w:asciiTheme="minorHAnsi" w:hAnsiTheme="minorHAnsi" w:cstheme="minorHAnsi"/>
          <w:lang w:val="en-GB"/>
        </w:rPr>
        <w:t xml:space="preserve">their low efficiency; 46% </w:t>
      </w:r>
      <w:r w:rsidR="00686A4A"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are partially acquainted with the orders of the MoH, the nomenclature of medicines, </w:t>
      </w:r>
      <w:r w:rsidR="00E367B0" w:rsidRPr="00E379A1">
        <w:rPr>
          <w:rFonts w:asciiTheme="minorHAnsi" w:hAnsiTheme="minorHAnsi" w:cstheme="minorHAnsi"/>
          <w:lang w:val="en-GB"/>
        </w:rPr>
        <w:t xml:space="preserve">relevant </w:t>
      </w:r>
      <w:r w:rsidRPr="00E379A1">
        <w:rPr>
          <w:rFonts w:asciiTheme="minorHAnsi" w:hAnsiTheme="minorHAnsi" w:cstheme="minorHAnsi"/>
          <w:lang w:val="en-GB"/>
        </w:rPr>
        <w:t xml:space="preserve">clinical protocols; 26% </w:t>
      </w:r>
      <w:r w:rsidR="00686A4A" w:rsidRPr="00E379A1">
        <w:rPr>
          <w:rFonts w:asciiTheme="minorHAnsi" w:hAnsiTheme="minorHAnsi" w:cstheme="minorHAnsi"/>
          <w:lang w:val="en-GB"/>
        </w:rPr>
        <w:t xml:space="preserve">of HD </w:t>
      </w:r>
      <w:r w:rsidRPr="00E379A1">
        <w:rPr>
          <w:rFonts w:asciiTheme="minorHAnsi" w:hAnsiTheme="minorHAnsi" w:cstheme="minorHAnsi"/>
          <w:lang w:val="en-GB"/>
        </w:rPr>
        <w:t xml:space="preserve">representatives noted that the main problem was </w:t>
      </w:r>
      <w:r w:rsidR="00686A4A" w:rsidRPr="00E379A1">
        <w:rPr>
          <w:rFonts w:asciiTheme="minorHAnsi" w:hAnsiTheme="minorHAnsi" w:cstheme="minorHAnsi"/>
          <w:lang w:val="en-GB"/>
        </w:rPr>
        <w:t xml:space="preserve">the </w:t>
      </w:r>
      <w:r w:rsidRPr="00E379A1">
        <w:rPr>
          <w:rFonts w:asciiTheme="minorHAnsi" w:hAnsiTheme="minorHAnsi" w:cstheme="minorHAnsi"/>
          <w:lang w:val="en-GB"/>
        </w:rPr>
        <w:t>significant delay</w:t>
      </w:r>
      <w:r w:rsidR="00686A4A" w:rsidRPr="00E379A1">
        <w:rPr>
          <w:rFonts w:asciiTheme="minorHAnsi" w:hAnsiTheme="minorHAnsi" w:cstheme="minorHAnsi"/>
          <w:lang w:val="en-GB"/>
        </w:rPr>
        <w:t>s to</w:t>
      </w:r>
      <w:r w:rsidRPr="00E379A1">
        <w:rPr>
          <w:rFonts w:asciiTheme="minorHAnsi" w:hAnsiTheme="minorHAnsi" w:cstheme="minorHAnsi"/>
          <w:lang w:val="en-GB"/>
        </w:rPr>
        <w:t xml:space="preserve"> and interruptions in the receipt of medicines from the MoH</w:t>
      </w:r>
      <w:r w:rsidR="00BE739C" w:rsidRPr="00E379A1">
        <w:rPr>
          <w:rFonts w:asciiTheme="minorHAnsi" w:hAnsiTheme="minorHAnsi" w:cstheme="minorHAnsi"/>
          <w:lang w:val="en-GB"/>
        </w:rPr>
        <w:t xml:space="preserve"> (up to 21 day</w:t>
      </w:r>
      <w:r w:rsidR="00686A4A" w:rsidRPr="00E379A1">
        <w:rPr>
          <w:rFonts w:asciiTheme="minorHAnsi" w:hAnsiTheme="minorHAnsi" w:cstheme="minorHAnsi"/>
          <w:lang w:val="en-GB"/>
        </w:rPr>
        <w:t>s</w:t>
      </w:r>
      <w:r w:rsidR="00BE739C" w:rsidRPr="00E379A1">
        <w:rPr>
          <w:rFonts w:asciiTheme="minorHAnsi" w:hAnsiTheme="minorHAnsi" w:cstheme="minorHAnsi"/>
          <w:lang w:val="en-GB"/>
        </w:rPr>
        <w:t>)</w:t>
      </w:r>
      <w:r w:rsidRPr="00E379A1">
        <w:rPr>
          <w:rFonts w:asciiTheme="minorHAnsi" w:hAnsiTheme="minorHAnsi" w:cstheme="minorHAnsi"/>
          <w:lang w:val="en-GB"/>
        </w:rPr>
        <w:t>.</w:t>
      </w:r>
    </w:p>
    <w:p w14:paraId="5DE10AAB" w14:textId="77777777" w:rsidR="003D2157" w:rsidRPr="00E379A1" w:rsidRDefault="003D2157"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main problems identified by the study</w:t>
      </w:r>
      <w:r w:rsidR="00003AC4" w:rsidRPr="00E379A1">
        <w:rPr>
          <w:rFonts w:asciiTheme="minorHAnsi" w:hAnsiTheme="minorHAnsi" w:cstheme="minorHAnsi"/>
          <w:lang w:val="en-GB"/>
        </w:rPr>
        <w:t xml:space="preserve"> were</w:t>
      </w:r>
      <w:r w:rsidRPr="00E379A1">
        <w:rPr>
          <w:rFonts w:asciiTheme="minorHAnsi" w:hAnsiTheme="minorHAnsi" w:cstheme="minorHAnsi"/>
          <w:lang w:val="en-GB"/>
        </w:rPr>
        <w:t>: insufficient number of medicines; lack of qualified specialists in the HCFs; insufficient rehabilitation support.</w:t>
      </w:r>
    </w:p>
    <w:p w14:paraId="1D6330F1" w14:textId="77777777" w:rsidR="00047E80" w:rsidRPr="00E379A1" w:rsidRDefault="005E3B79" w:rsidP="00086864">
      <w:pPr>
        <w:spacing w:before="120" w:after="120"/>
        <w:jc w:val="both"/>
        <w:rPr>
          <w:rFonts w:asciiTheme="minorHAnsi" w:hAnsiTheme="minorHAnsi" w:cstheme="minorHAnsi"/>
          <w:b/>
          <w:lang w:val="en-GB"/>
        </w:rPr>
      </w:pPr>
      <w:bookmarkStart w:id="15" w:name="_Hlk72485848"/>
      <w:bookmarkStart w:id="16" w:name="_Hlk65440579"/>
      <w:bookmarkEnd w:id="14"/>
      <w:r w:rsidRPr="00E379A1">
        <w:rPr>
          <w:rFonts w:asciiTheme="minorHAnsi" w:hAnsiTheme="minorHAnsi" w:cstheme="minorHAnsi"/>
          <w:b/>
          <w:lang w:val="en-GB"/>
        </w:rPr>
        <w:t>T</w:t>
      </w:r>
      <w:r w:rsidR="005E31D9" w:rsidRPr="00E379A1">
        <w:rPr>
          <w:rFonts w:asciiTheme="minorHAnsi" w:hAnsiTheme="minorHAnsi" w:cstheme="minorHAnsi"/>
          <w:b/>
          <w:lang w:val="en-GB"/>
        </w:rPr>
        <w:t>reatment of adults</w:t>
      </w:r>
      <w:r w:rsidR="00C90D1D" w:rsidRPr="00E379A1">
        <w:rPr>
          <w:rFonts w:asciiTheme="minorHAnsi" w:hAnsiTheme="minorHAnsi" w:cstheme="minorHAnsi"/>
          <w:b/>
          <w:lang w:val="en-GB"/>
        </w:rPr>
        <w:t xml:space="preserve"> and children</w:t>
      </w:r>
      <w:r w:rsidR="005E31D9" w:rsidRPr="00E379A1">
        <w:rPr>
          <w:rFonts w:asciiTheme="minorHAnsi" w:hAnsiTheme="minorHAnsi" w:cstheme="minorHAnsi"/>
          <w:b/>
          <w:lang w:val="en-GB"/>
        </w:rPr>
        <w:t xml:space="preserve"> with </w:t>
      </w:r>
      <w:bookmarkStart w:id="17" w:name="_Hlk73299741"/>
      <w:r w:rsidR="005E31D9" w:rsidRPr="00E379A1">
        <w:rPr>
          <w:rFonts w:asciiTheme="minorHAnsi" w:hAnsiTheme="minorHAnsi" w:cstheme="minorHAnsi"/>
          <w:b/>
          <w:lang w:val="en-GB"/>
        </w:rPr>
        <w:t>h</w:t>
      </w:r>
      <w:r w:rsidR="001D0762" w:rsidRPr="00E379A1">
        <w:rPr>
          <w:rFonts w:asciiTheme="minorHAnsi" w:hAnsiTheme="minorHAnsi" w:cstheme="minorHAnsi"/>
          <w:b/>
          <w:lang w:val="en-GB"/>
        </w:rPr>
        <w:t>a</w:t>
      </w:r>
      <w:r w:rsidR="005E31D9" w:rsidRPr="00E379A1">
        <w:rPr>
          <w:rFonts w:asciiTheme="minorHAnsi" w:hAnsiTheme="minorHAnsi" w:cstheme="minorHAnsi"/>
          <w:b/>
          <w:lang w:val="en-GB"/>
        </w:rPr>
        <w:t>emophilia</w:t>
      </w:r>
      <w:bookmarkEnd w:id="15"/>
      <w:bookmarkEnd w:id="17"/>
    </w:p>
    <w:p w14:paraId="015959D5" w14:textId="77777777" w:rsidR="00C90D1D" w:rsidRPr="00E379A1" w:rsidRDefault="005E31D9" w:rsidP="00086864">
      <w:pPr>
        <w:spacing w:before="120" w:after="120"/>
        <w:ind w:firstLine="567"/>
        <w:jc w:val="both"/>
        <w:rPr>
          <w:rFonts w:asciiTheme="minorHAnsi" w:hAnsiTheme="minorHAnsi" w:cstheme="minorHAnsi"/>
          <w:b/>
          <w:bCs/>
          <w:lang w:val="en-GB"/>
        </w:rPr>
      </w:pPr>
      <w:r w:rsidRPr="00E379A1">
        <w:rPr>
          <w:rFonts w:asciiTheme="minorHAnsi" w:hAnsiTheme="minorHAnsi" w:cstheme="minorHAnsi"/>
          <w:lang w:val="en-GB"/>
        </w:rPr>
        <w:t xml:space="preserve">In Ukraine, according to the All-Ukrainian Register of Patients with </w:t>
      </w:r>
      <w:r w:rsidR="000F5E2D" w:rsidRPr="00E379A1">
        <w:rPr>
          <w:rFonts w:asciiTheme="minorHAnsi" w:hAnsiTheme="minorHAnsi" w:cstheme="minorHAnsi"/>
          <w:lang w:val="en-GB"/>
        </w:rPr>
        <w:t xml:space="preserve">Type A and Type B </w:t>
      </w:r>
      <w:r w:rsidR="001D0762" w:rsidRPr="00E379A1">
        <w:rPr>
          <w:rFonts w:asciiTheme="minorHAnsi" w:hAnsiTheme="minorHAnsi" w:cstheme="minorHAnsi"/>
          <w:lang w:val="en-GB"/>
        </w:rPr>
        <w:t>Haemophilia</w:t>
      </w:r>
      <w:r w:rsidRPr="00E379A1">
        <w:rPr>
          <w:rFonts w:asciiTheme="minorHAnsi" w:hAnsiTheme="minorHAnsi" w:cstheme="minorHAnsi"/>
          <w:lang w:val="en-GB"/>
        </w:rPr>
        <w:t xml:space="preserve"> and </w:t>
      </w:r>
      <w:r w:rsidR="000F5E2D" w:rsidRPr="00E379A1">
        <w:rPr>
          <w:rFonts w:asciiTheme="minorHAnsi" w:hAnsiTheme="minorHAnsi" w:cstheme="minorHAnsi"/>
          <w:lang w:val="en-GB"/>
        </w:rPr>
        <w:t xml:space="preserve">von </w:t>
      </w:r>
      <w:r w:rsidRPr="00E379A1">
        <w:rPr>
          <w:rFonts w:asciiTheme="minorHAnsi" w:hAnsiTheme="minorHAnsi" w:cstheme="minorHAnsi"/>
          <w:lang w:val="en-GB"/>
        </w:rPr>
        <w:t xml:space="preserve">Willebrand disease, 1,730 </w:t>
      </w:r>
      <w:r w:rsidR="006964DB" w:rsidRPr="00E379A1">
        <w:rPr>
          <w:rFonts w:asciiTheme="minorHAnsi" w:hAnsiTheme="minorHAnsi" w:cstheme="minorHAnsi"/>
          <w:lang w:val="en-GB"/>
        </w:rPr>
        <w:t>adults</w:t>
      </w:r>
      <w:r w:rsidR="00001E27" w:rsidRPr="00E379A1">
        <w:rPr>
          <w:rFonts w:asciiTheme="minorHAnsi" w:hAnsiTheme="minorHAnsi" w:cstheme="minorHAnsi"/>
          <w:lang w:val="en-GB"/>
        </w:rPr>
        <w:t xml:space="preserve"> </w:t>
      </w:r>
      <w:r w:rsidR="00C90D1D" w:rsidRPr="00E379A1">
        <w:rPr>
          <w:rFonts w:asciiTheme="minorHAnsi" w:hAnsiTheme="minorHAnsi" w:cstheme="minorHAnsi"/>
          <w:lang w:val="en-GB"/>
        </w:rPr>
        <w:t xml:space="preserve">and 633 children </w:t>
      </w:r>
      <w:r w:rsidR="000F5E2D" w:rsidRPr="00E379A1">
        <w:rPr>
          <w:rFonts w:asciiTheme="minorHAnsi" w:hAnsiTheme="minorHAnsi" w:cstheme="minorHAnsi"/>
          <w:lang w:val="en-GB"/>
        </w:rPr>
        <w:t>are</w:t>
      </w:r>
      <w:r w:rsidR="000F5E2D" w:rsidRPr="00E379A1">
        <w:rPr>
          <w:rFonts w:asciiTheme="minorHAnsi" w:hAnsiTheme="minorHAnsi" w:cstheme="minorHAnsi"/>
          <w:bCs/>
          <w:lang w:val="en-GB"/>
        </w:rPr>
        <w:t xml:space="preserve"> enrolled in</w:t>
      </w:r>
      <w:r w:rsidR="000F5E2D" w:rsidRPr="00E379A1">
        <w:rPr>
          <w:rFonts w:asciiTheme="minorHAnsi" w:hAnsiTheme="minorHAnsi" w:cstheme="minorHAnsi"/>
          <w:b/>
          <w:bCs/>
          <w:lang w:val="en-GB"/>
        </w:rPr>
        <w:t xml:space="preserve"> </w:t>
      </w:r>
      <w:r w:rsidR="006F7CD0" w:rsidRPr="00E379A1">
        <w:rPr>
          <w:rFonts w:asciiTheme="minorHAnsi" w:hAnsiTheme="minorHAnsi" w:cstheme="minorHAnsi"/>
          <w:lang w:val="en-GB"/>
        </w:rPr>
        <w:t xml:space="preserve">DA </w:t>
      </w:r>
      <w:r w:rsidRPr="00E379A1">
        <w:rPr>
          <w:rFonts w:asciiTheme="minorHAnsi" w:hAnsiTheme="minorHAnsi" w:cstheme="minorHAnsi"/>
          <w:lang w:val="en-GB"/>
        </w:rPr>
        <w:t xml:space="preserve">with various forms of </w:t>
      </w:r>
      <w:r w:rsidR="000F5E2D" w:rsidRPr="00E379A1">
        <w:rPr>
          <w:rFonts w:asciiTheme="minorHAnsi" w:hAnsiTheme="minorHAnsi" w:cstheme="minorHAnsi"/>
          <w:lang w:val="en-GB"/>
        </w:rPr>
        <w:t xml:space="preserve">inherited </w:t>
      </w:r>
      <w:r w:rsidRPr="00E379A1">
        <w:rPr>
          <w:rFonts w:asciiTheme="minorHAnsi" w:hAnsiTheme="minorHAnsi" w:cstheme="minorHAnsi"/>
          <w:lang w:val="en-GB"/>
        </w:rPr>
        <w:t>coagulopathies</w:t>
      </w:r>
      <w:r w:rsidR="00C90D1D" w:rsidRPr="00E379A1">
        <w:rPr>
          <w:rFonts w:asciiTheme="minorHAnsi" w:hAnsiTheme="minorHAnsi" w:cstheme="minorHAnsi"/>
          <w:lang w:val="en-GB"/>
        </w:rPr>
        <w:t>.</w:t>
      </w:r>
    </w:p>
    <w:p w14:paraId="5BD7F068" w14:textId="44B02B94" w:rsidR="005E31D9" w:rsidRPr="00E379A1" w:rsidRDefault="00DA7777" w:rsidP="0008686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For the treatment of haemophilia and von Willebrand disease</w:t>
      </w:r>
      <w:r w:rsidR="00A86379" w:rsidRPr="00E379A1">
        <w:rPr>
          <w:rFonts w:asciiTheme="minorHAnsi" w:hAnsiTheme="minorHAnsi" w:cstheme="minorHAnsi"/>
          <w:lang w:val="en-GB"/>
        </w:rPr>
        <w:t>,</w:t>
      </w:r>
      <w:r w:rsidRPr="00E379A1">
        <w:rPr>
          <w:rFonts w:asciiTheme="minorHAnsi" w:hAnsiTheme="minorHAnsi" w:cstheme="minorHAnsi"/>
          <w:lang w:val="en-GB"/>
        </w:rPr>
        <w:t xml:space="preserve"> human </w:t>
      </w:r>
      <w:r w:rsidR="0073097E" w:rsidRPr="00E379A1">
        <w:rPr>
          <w:rFonts w:asciiTheme="minorHAnsi" w:hAnsiTheme="minorHAnsi" w:cstheme="minorHAnsi"/>
          <w:lang w:val="en-GB"/>
        </w:rPr>
        <w:t xml:space="preserve">coagulation </w:t>
      </w:r>
      <w:r w:rsidRPr="00E379A1">
        <w:rPr>
          <w:rFonts w:asciiTheme="minorHAnsi" w:hAnsiTheme="minorHAnsi" w:cstheme="minorHAnsi"/>
          <w:lang w:val="en-GB"/>
        </w:rPr>
        <w:t>factor is used</w:t>
      </w:r>
      <w:r w:rsidR="00BD531E" w:rsidRPr="00E379A1">
        <w:rPr>
          <w:rFonts w:asciiTheme="minorHAnsi" w:hAnsiTheme="minorHAnsi" w:cstheme="minorHAnsi"/>
          <w:lang w:val="en-GB"/>
        </w:rPr>
        <w:t xml:space="preserve"> (Annex </w:t>
      </w:r>
      <w:r w:rsidR="00A3705D" w:rsidRPr="00E379A1">
        <w:rPr>
          <w:rFonts w:asciiTheme="minorHAnsi" w:hAnsiTheme="minorHAnsi" w:cstheme="minorHAnsi"/>
          <w:lang w:val="en-GB"/>
        </w:rPr>
        <w:t>1</w:t>
      </w:r>
      <w:r w:rsidR="00125229" w:rsidRPr="00E379A1">
        <w:rPr>
          <w:rFonts w:asciiTheme="minorHAnsi" w:hAnsiTheme="minorHAnsi" w:cstheme="minorHAnsi"/>
          <w:lang w:val="en-GB"/>
        </w:rPr>
        <w:t>7</w:t>
      </w:r>
      <w:r w:rsidR="00BD531E" w:rsidRPr="00E379A1">
        <w:rPr>
          <w:rFonts w:asciiTheme="minorHAnsi" w:hAnsiTheme="minorHAnsi" w:cstheme="minorHAnsi"/>
          <w:lang w:val="en-GB"/>
        </w:rPr>
        <w:t>)</w:t>
      </w:r>
      <w:r w:rsidRPr="00E379A1">
        <w:rPr>
          <w:rFonts w:asciiTheme="minorHAnsi" w:hAnsiTheme="minorHAnsi" w:cstheme="minorHAnsi"/>
          <w:lang w:val="en-GB"/>
        </w:rPr>
        <w:t xml:space="preserve">. Medicines for the treatment are not </w:t>
      </w:r>
      <w:r w:rsidR="00A86379" w:rsidRPr="00E379A1">
        <w:rPr>
          <w:rFonts w:asciiTheme="minorHAnsi" w:hAnsiTheme="minorHAnsi" w:cstheme="minorHAnsi"/>
          <w:lang w:val="en-GB"/>
        </w:rPr>
        <w:t>retailed</w:t>
      </w:r>
      <w:r w:rsidRPr="00E379A1">
        <w:rPr>
          <w:rFonts w:asciiTheme="minorHAnsi" w:hAnsiTheme="minorHAnsi" w:cstheme="minorHAnsi"/>
          <w:lang w:val="en-GB"/>
        </w:rPr>
        <w:t xml:space="preserve"> and are procured exclusively within the state/oblast/city procurements</w:t>
      </w:r>
      <w:r w:rsidR="005E31D9" w:rsidRPr="00E379A1">
        <w:rPr>
          <w:rFonts w:asciiTheme="minorHAnsi" w:hAnsiTheme="minorHAnsi" w:cstheme="minorHAnsi"/>
          <w:lang w:val="en-GB"/>
        </w:rPr>
        <w:t>.</w:t>
      </w:r>
    </w:p>
    <w:p w14:paraId="062EB02F" w14:textId="7A7B7D64" w:rsidR="00721901" w:rsidRPr="00E379A1" w:rsidRDefault="00721901"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In accordance with the orders of the MoH, medicines are distributed among regions in the amount proportional to </w:t>
      </w:r>
      <w:r w:rsidR="00E17AA1" w:rsidRPr="00E379A1">
        <w:rPr>
          <w:rFonts w:asciiTheme="minorHAnsi" w:hAnsiTheme="minorHAnsi" w:cstheme="minorHAnsi"/>
          <w:lang w:val="en-GB"/>
        </w:rPr>
        <w:t xml:space="preserve">the </w:t>
      </w:r>
      <w:r w:rsidR="00D526E0" w:rsidRPr="00E379A1">
        <w:rPr>
          <w:rFonts w:asciiTheme="minorHAnsi" w:hAnsiTheme="minorHAnsi" w:cstheme="minorHAnsi"/>
          <w:lang w:val="en-GB"/>
        </w:rPr>
        <w:t xml:space="preserve">amount </w:t>
      </w:r>
      <w:r w:rsidR="00E17AA1" w:rsidRPr="00E379A1">
        <w:rPr>
          <w:rFonts w:asciiTheme="minorHAnsi" w:hAnsiTheme="minorHAnsi" w:cstheme="minorHAnsi"/>
          <w:lang w:val="en-GB"/>
        </w:rPr>
        <w:t>order</w:t>
      </w:r>
      <w:r w:rsidR="00D526E0" w:rsidRPr="00E379A1">
        <w:rPr>
          <w:rFonts w:asciiTheme="minorHAnsi" w:hAnsiTheme="minorHAnsi" w:cstheme="minorHAnsi"/>
          <w:lang w:val="en-GB"/>
        </w:rPr>
        <w:t>ed</w:t>
      </w:r>
      <w:r w:rsidR="00E17AA1" w:rsidRPr="00E379A1">
        <w:rPr>
          <w:rFonts w:asciiTheme="minorHAnsi" w:hAnsiTheme="minorHAnsi" w:cstheme="minorHAnsi"/>
          <w:lang w:val="en-GB"/>
        </w:rPr>
        <w:t xml:space="preserve"> </w:t>
      </w:r>
      <w:r w:rsidR="00D526E0" w:rsidRPr="00E379A1">
        <w:rPr>
          <w:rFonts w:asciiTheme="minorHAnsi" w:hAnsiTheme="minorHAnsi" w:cstheme="minorHAnsi"/>
          <w:lang w:val="en-GB"/>
        </w:rPr>
        <w:t xml:space="preserve">by </w:t>
      </w:r>
      <w:r w:rsidR="00E17AA1" w:rsidRPr="00E379A1">
        <w:rPr>
          <w:rFonts w:asciiTheme="minorHAnsi" w:hAnsiTheme="minorHAnsi" w:cstheme="minorHAnsi"/>
          <w:lang w:val="en-GB"/>
        </w:rPr>
        <w:t>the region</w:t>
      </w:r>
      <w:r w:rsidR="00991930" w:rsidRPr="00E379A1">
        <w:rPr>
          <w:rFonts w:asciiTheme="minorHAnsi" w:hAnsiTheme="minorHAnsi" w:cstheme="minorHAnsi"/>
          <w:lang w:val="en-GB"/>
        </w:rPr>
        <w:t>,</w:t>
      </w:r>
      <w:r w:rsidRPr="00E379A1">
        <w:rPr>
          <w:rFonts w:asciiTheme="minorHAnsi" w:hAnsiTheme="minorHAnsi" w:cstheme="minorHAnsi"/>
          <w:lang w:val="en-GB"/>
        </w:rPr>
        <w:t xml:space="preserve"> without regard to the severity of the disease and the need for preventive treatment for patients with </w:t>
      </w:r>
      <w:r w:rsidR="00991930" w:rsidRPr="00E379A1">
        <w:rPr>
          <w:rFonts w:asciiTheme="minorHAnsi" w:hAnsiTheme="minorHAnsi" w:cstheme="minorHAnsi"/>
          <w:lang w:val="en-GB"/>
        </w:rPr>
        <w:t xml:space="preserve">a </w:t>
      </w:r>
      <w:r w:rsidRPr="00E379A1">
        <w:rPr>
          <w:rFonts w:asciiTheme="minorHAnsi" w:hAnsiTheme="minorHAnsi" w:cstheme="minorHAnsi"/>
          <w:lang w:val="en-GB"/>
        </w:rPr>
        <w:t>severe form of disease</w:t>
      </w:r>
      <w:r w:rsidRPr="00E379A1">
        <w:rPr>
          <w:rStyle w:val="aa"/>
          <w:rFonts w:asciiTheme="minorHAnsi" w:hAnsiTheme="minorHAnsi" w:cstheme="minorHAnsi"/>
          <w:lang w:val="en-GB"/>
        </w:rPr>
        <w:footnoteReference w:id="6"/>
      </w:r>
      <w:r w:rsidRPr="00E379A1">
        <w:rPr>
          <w:rFonts w:asciiTheme="minorHAnsi" w:hAnsiTheme="minorHAnsi" w:cstheme="minorHAnsi"/>
          <w:lang w:val="en-GB"/>
        </w:rPr>
        <w:t>.</w:t>
      </w:r>
    </w:p>
    <w:p w14:paraId="4829B751" w14:textId="0B005167" w:rsidR="00BD531E" w:rsidRPr="00E379A1" w:rsidRDefault="00BD531E"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grantees interviewed </w:t>
      </w:r>
      <w:r w:rsidR="001769D3" w:rsidRPr="00E379A1">
        <w:rPr>
          <w:rFonts w:asciiTheme="minorHAnsi" w:hAnsiTheme="minorHAnsi" w:cstheme="minorHAnsi"/>
          <w:lang w:val="en-GB"/>
        </w:rPr>
        <w:t>respondent</w:t>
      </w:r>
      <w:r w:rsidR="00991930" w:rsidRPr="00E379A1">
        <w:rPr>
          <w:rFonts w:asciiTheme="minorHAnsi" w:hAnsiTheme="minorHAnsi" w:cstheme="minorHAnsi"/>
          <w:lang w:val="en-GB"/>
        </w:rPr>
        <w:t>s</w:t>
      </w:r>
      <w:r w:rsidR="001769D3" w:rsidRPr="00E379A1">
        <w:rPr>
          <w:rFonts w:asciiTheme="minorHAnsi" w:hAnsiTheme="minorHAnsi" w:cstheme="minorHAnsi"/>
          <w:lang w:val="en-GB"/>
        </w:rPr>
        <w:t xml:space="preserve"> in seven regions of Ukraine: </w:t>
      </w:r>
      <w:r w:rsidR="00991930" w:rsidRPr="00E379A1">
        <w:rPr>
          <w:rFonts w:asciiTheme="minorHAnsi" w:hAnsiTheme="minorHAnsi" w:cstheme="minorHAnsi"/>
          <w:lang w:val="en-GB"/>
        </w:rPr>
        <w:t>for</w:t>
      </w:r>
      <w:r w:rsidR="001769D3" w:rsidRPr="00E379A1">
        <w:rPr>
          <w:rFonts w:asciiTheme="minorHAnsi" w:hAnsiTheme="minorHAnsi" w:cstheme="minorHAnsi"/>
          <w:lang w:val="en-GB"/>
        </w:rPr>
        <w:t xml:space="preserve"> adult</w:t>
      </w:r>
      <w:r w:rsidR="00F07FD3" w:rsidRPr="00E379A1">
        <w:rPr>
          <w:rFonts w:asciiTheme="minorHAnsi" w:hAnsiTheme="minorHAnsi" w:cstheme="minorHAnsi"/>
          <w:lang w:val="en-GB"/>
        </w:rPr>
        <w:t>s with</w:t>
      </w:r>
      <w:r w:rsidR="001769D3" w:rsidRPr="00E379A1">
        <w:rPr>
          <w:rFonts w:asciiTheme="minorHAnsi" w:hAnsiTheme="minorHAnsi" w:cstheme="minorHAnsi"/>
          <w:lang w:val="en-GB"/>
        </w:rPr>
        <w:t xml:space="preserve"> haemophilia</w:t>
      </w:r>
      <w:r w:rsidR="00991930" w:rsidRPr="00E379A1">
        <w:rPr>
          <w:rFonts w:asciiTheme="minorHAnsi" w:hAnsiTheme="minorHAnsi" w:cstheme="minorHAnsi"/>
          <w:lang w:val="en-GB"/>
        </w:rPr>
        <w:t>,</w:t>
      </w:r>
      <w:r w:rsidR="001769D3" w:rsidRPr="00E379A1">
        <w:rPr>
          <w:rFonts w:asciiTheme="minorHAnsi" w:hAnsiTheme="minorHAnsi" w:cstheme="minorHAnsi"/>
          <w:lang w:val="en-GB"/>
        </w:rPr>
        <w:t xml:space="preserve"> </w:t>
      </w:r>
      <w:r w:rsidRPr="00E379A1">
        <w:rPr>
          <w:rFonts w:asciiTheme="minorHAnsi" w:hAnsiTheme="minorHAnsi" w:cstheme="minorHAnsi"/>
          <w:lang w:val="en-GB"/>
        </w:rPr>
        <w:t>115 patients, 6 representatives of HCFs, 8 representatives of HDs</w:t>
      </w:r>
      <w:r w:rsidR="001769D3" w:rsidRPr="00E379A1">
        <w:rPr>
          <w:rFonts w:asciiTheme="minorHAnsi" w:hAnsiTheme="minorHAnsi" w:cstheme="minorHAnsi"/>
          <w:lang w:val="en-GB"/>
        </w:rPr>
        <w:t xml:space="preserve">; </w:t>
      </w:r>
      <w:r w:rsidR="00991930" w:rsidRPr="00E379A1">
        <w:rPr>
          <w:rFonts w:asciiTheme="minorHAnsi" w:hAnsiTheme="minorHAnsi" w:cstheme="minorHAnsi"/>
          <w:lang w:val="en-GB"/>
        </w:rPr>
        <w:t>for</w:t>
      </w:r>
      <w:r w:rsidR="001769D3" w:rsidRPr="00E379A1">
        <w:rPr>
          <w:rFonts w:asciiTheme="minorHAnsi" w:hAnsiTheme="minorHAnsi" w:cstheme="minorHAnsi"/>
          <w:lang w:val="en-GB"/>
        </w:rPr>
        <w:t xml:space="preserve"> child</w:t>
      </w:r>
      <w:r w:rsidR="00F07FD3" w:rsidRPr="00E379A1">
        <w:rPr>
          <w:rFonts w:asciiTheme="minorHAnsi" w:hAnsiTheme="minorHAnsi" w:cstheme="minorHAnsi"/>
          <w:lang w:val="en-GB"/>
        </w:rPr>
        <w:t>ren with</w:t>
      </w:r>
      <w:r w:rsidR="001769D3" w:rsidRPr="00E379A1">
        <w:rPr>
          <w:rFonts w:asciiTheme="minorHAnsi" w:hAnsiTheme="minorHAnsi" w:cstheme="minorHAnsi"/>
          <w:lang w:val="en-GB"/>
        </w:rPr>
        <w:t xml:space="preserve"> haemophilia</w:t>
      </w:r>
      <w:r w:rsidR="00991930" w:rsidRPr="00E379A1">
        <w:rPr>
          <w:rFonts w:asciiTheme="minorHAnsi" w:hAnsiTheme="minorHAnsi" w:cstheme="minorHAnsi"/>
          <w:lang w:val="en-GB"/>
        </w:rPr>
        <w:t>,</w:t>
      </w:r>
      <w:r w:rsidR="001769D3" w:rsidRPr="00E379A1">
        <w:rPr>
          <w:rFonts w:asciiTheme="minorHAnsi" w:hAnsiTheme="minorHAnsi" w:cstheme="minorHAnsi"/>
          <w:lang w:val="en-GB"/>
        </w:rPr>
        <w:t xml:space="preserve"> 49 patients, 7 representatives of HCFs, 10 representatives of HDs </w:t>
      </w:r>
      <w:r w:rsidRPr="00E379A1">
        <w:rPr>
          <w:rFonts w:asciiTheme="minorHAnsi" w:hAnsiTheme="minorHAnsi" w:cstheme="minorHAnsi"/>
          <w:lang w:val="en-GB"/>
        </w:rPr>
        <w:t xml:space="preserve">(see </w:t>
      </w:r>
      <w:r w:rsidR="00991930" w:rsidRPr="00E379A1">
        <w:rPr>
          <w:rFonts w:asciiTheme="minorHAnsi" w:hAnsiTheme="minorHAnsi" w:cstheme="minorHAnsi"/>
          <w:lang w:val="en-GB"/>
        </w:rPr>
        <w:t xml:space="preserve">the </w:t>
      </w:r>
      <w:r w:rsidRPr="00E379A1">
        <w:rPr>
          <w:rFonts w:asciiTheme="minorHAnsi" w:hAnsiTheme="minorHAnsi" w:cstheme="minorHAnsi"/>
          <w:lang w:val="en-GB"/>
        </w:rPr>
        <w:t xml:space="preserve">socio-demographic characteristics of the respondents in Annex </w:t>
      </w:r>
      <w:r w:rsidR="00A3705D" w:rsidRPr="00E379A1">
        <w:rPr>
          <w:rFonts w:asciiTheme="minorHAnsi" w:hAnsiTheme="minorHAnsi" w:cstheme="minorHAnsi"/>
          <w:lang w:val="en-GB"/>
        </w:rPr>
        <w:t>1</w:t>
      </w:r>
      <w:r w:rsidR="00125229" w:rsidRPr="00E379A1">
        <w:rPr>
          <w:rFonts w:asciiTheme="minorHAnsi" w:hAnsiTheme="minorHAnsi" w:cstheme="minorHAnsi"/>
          <w:lang w:val="en-GB"/>
        </w:rPr>
        <w:t>8</w:t>
      </w:r>
      <w:r w:rsidRPr="00E379A1">
        <w:rPr>
          <w:rFonts w:asciiTheme="minorHAnsi" w:hAnsiTheme="minorHAnsi" w:cstheme="minorHAnsi"/>
          <w:lang w:val="en-GB"/>
        </w:rPr>
        <w:t>).</w:t>
      </w:r>
    </w:p>
    <w:p w14:paraId="036A79C4" w14:textId="5792452F" w:rsidR="00BE739C" w:rsidRPr="00E379A1" w:rsidRDefault="00BE739C"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Key study results </w:t>
      </w:r>
      <w:r w:rsidR="00850CD9" w:rsidRPr="00E379A1">
        <w:rPr>
          <w:rFonts w:asciiTheme="minorHAnsi" w:hAnsiTheme="minorHAnsi" w:cstheme="minorHAnsi"/>
          <w:lang w:val="en-GB"/>
        </w:rPr>
        <w:t xml:space="preserve">for </w:t>
      </w:r>
      <w:r w:rsidR="00F07FD3" w:rsidRPr="00E379A1">
        <w:rPr>
          <w:rFonts w:asciiTheme="minorHAnsi" w:hAnsiTheme="minorHAnsi" w:cstheme="minorHAnsi"/>
          <w:lang w:val="en-GB"/>
        </w:rPr>
        <w:t>‘</w:t>
      </w:r>
      <w:r w:rsidRPr="00E379A1">
        <w:rPr>
          <w:rFonts w:asciiTheme="minorHAnsi" w:hAnsiTheme="minorHAnsi" w:cstheme="minorHAnsi"/>
          <w:lang w:val="en-GB"/>
        </w:rPr>
        <w:t>adult</w:t>
      </w:r>
      <w:r w:rsidR="00F07FD3" w:rsidRPr="00E379A1">
        <w:rPr>
          <w:rFonts w:asciiTheme="minorHAnsi" w:hAnsiTheme="minorHAnsi" w:cstheme="minorHAnsi"/>
          <w:lang w:val="en-GB"/>
        </w:rPr>
        <w:t>s with haemophilia’</w:t>
      </w:r>
      <w:r w:rsidRPr="00E379A1">
        <w:rPr>
          <w:rFonts w:asciiTheme="minorHAnsi" w:hAnsiTheme="minorHAnsi" w:cstheme="minorHAnsi"/>
          <w:b/>
          <w:bCs/>
          <w:i/>
          <w:iCs/>
          <w:lang w:val="en-GB"/>
        </w:rPr>
        <w:t xml:space="preserve"> </w:t>
      </w:r>
      <w:r w:rsidRPr="00E379A1">
        <w:rPr>
          <w:rFonts w:asciiTheme="minorHAnsi" w:hAnsiTheme="minorHAnsi" w:cstheme="minorHAnsi"/>
          <w:lang w:val="en-GB"/>
        </w:rPr>
        <w:t xml:space="preserve">were </w:t>
      </w:r>
      <w:r w:rsidR="00850CD9" w:rsidRPr="00E379A1">
        <w:rPr>
          <w:rFonts w:asciiTheme="minorHAnsi" w:hAnsiTheme="minorHAnsi" w:cstheme="minorHAnsi"/>
          <w:lang w:val="en-GB"/>
        </w:rPr>
        <w:t>as</w:t>
      </w:r>
      <w:r w:rsidRPr="00E379A1">
        <w:rPr>
          <w:rFonts w:asciiTheme="minorHAnsi" w:hAnsiTheme="minorHAnsi" w:cstheme="minorHAnsi"/>
          <w:lang w:val="en-GB"/>
        </w:rPr>
        <w:t xml:space="preserve"> follow</w:t>
      </w:r>
      <w:r w:rsidR="00850CD9" w:rsidRPr="00E379A1">
        <w:rPr>
          <w:rFonts w:asciiTheme="minorHAnsi" w:hAnsiTheme="minorHAnsi" w:cstheme="minorHAnsi"/>
          <w:lang w:val="en-GB"/>
        </w:rPr>
        <w:t>s</w:t>
      </w:r>
      <w:r w:rsidRPr="00E379A1">
        <w:rPr>
          <w:rFonts w:asciiTheme="minorHAnsi" w:hAnsiTheme="minorHAnsi" w:cstheme="minorHAnsi"/>
          <w:lang w:val="en-GB"/>
        </w:rPr>
        <w:t xml:space="preserve">: 96% </w:t>
      </w:r>
      <w:r w:rsidR="00850CD9"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received medicines </w:t>
      </w:r>
      <w:r w:rsidR="00850CD9" w:rsidRPr="00E379A1">
        <w:rPr>
          <w:rFonts w:asciiTheme="minorHAnsi" w:hAnsiTheme="minorHAnsi" w:cstheme="minorHAnsi"/>
          <w:lang w:val="en-GB"/>
        </w:rPr>
        <w:t>intermittently</w:t>
      </w:r>
      <w:r w:rsidRPr="00E379A1">
        <w:rPr>
          <w:rFonts w:asciiTheme="minorHAnsi" w:hAnsiTheme="minorHAnsi" w:cstheme="minorHAnsi"/>
          <w:lang w:val="en-GB"/>
        </w:rPr>
        <w:t xml:space="preserve">; 97% </w:t>
      </w:r>
      <w:r w:rsidR="00850CD9"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and 50% of HCF staff stated that </w:t>
      </w:r>
      <w:r w:rsidR="00850CD9" w:rsidRPr="00E379A1">
        <w:rPr>
          <w:rFonts w:asciiTheme="minorHAnsi" w:hAnsiTheme="minorHAnsi" w:cstheme="minorHAnsi"/>
          <w:lang w:val="en-GB"/>
        </w:rPr>
        <w:t xml:space="preserve">100% of </w:t>
      </w:r>
      <w:r w:rsidRPr="00E379A1">
        <w:rPr>
          <w:rFonts w:asciiTheme="minorHAnsi" w:hAnsiTheme="minorHAnsi" w:cstheme="minorHAnsi"/>
          <w:lang w:val="en-GB"/>
        </w:rPr>
        <w:t xml:space="preserve">need was not met (75% </w:t>
      </w:r>
      <w:r w:rsidR="00850CD9" w:rsidRPr="00E379A1">
        <w:rPr>
          <w:rFonts w:asciiTheme="minorHAnsi" w:hAnsiTheme="minorHAnsi" w:cstheme="minorHAnsi"/>
          <w:lang w:val="en-GB"/>
        </w:rPr>
        <w:t xml:space="preserve">of </w:t>
      </w:r>
      <w:r w:rsidRPr="00E379A1">
        <w:rPr>
          <w:rFonts w:asciiTheme="minorHAnsi" w:hAnsiTheme="minorHAnsi" w:cstheme="minorHAnsi"/>
          <w:lang w:val="en-GB"/>
        </w:rPr>
        <w:t xml:space="preserve">HCF staff </w:t>
      </w:r>
      <w:r w:rsidR="00850CD9" w:rsidRPr="00E379A1">
        <w:rPr>
          <w:rFonts w:asciiTheme="minorHAnsi" w:hAnsiTheme="minorHAnsi" w:cstheme="minorHAnsi"/>
          <w:lang w:val="en-GB"/>
        </w:rPr>
        <w:t>said</w:t>
      </w:r>
      <w:r w:rsidRPr="00E379A1">
        <w:rPr>
          <w:rFonts w:asciiTheme="minorHAnsi" w:hAnsiTheme="minorHAnsi" w:cstheme="minorHAnsi"/>
          <w:lang w:val="en-GB"/>
        </w:rPr>
        <w:t xml:space="preserve"> that the reason is insufficient funding for this disease); 63% </w:t>
      </w:r>
      <w:r w:rsidR="00850CD9"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bought medicines at their own expense on the black market (38% </w:t>
      </w:r>
      <w:r w:rsidR="00850CD9" w:rsidRPr="00E379A1">
        <w:rPr>
          <w:rFonts w:asciiTheme="minorHAnsi" w:hAnsiTheme="minorHAnsi" w:cstheme="minorHAnsi"/>
          <w:lang w:val="en-GB"/>
        </w:rPr>
        <w:t xml:space="preserve">of the HD </w:t>
      </w:r>
      <w:r w:rsidRPr="00E379A1">
        <w:rPr>
          <w:rFonts w:asciiTheme="minorHAnsi" w:hAnsiTheme="minorHAnsi" w:cstheme="minorHAnsi"/>
          <w:lang w:val="en-GB"/>
        </w:rPr>
        <w:t>representatives</w:t>
      </w:r>
      <w:r w:rsidR="00850CD9" w:rsidRPr="00E379A1">
        <w:rPr>
          <w:rFonts w:asciiTheme="minorHAnsi" w:hAnsiTheme="minorHAnsi" w:cstheme="minorHAnsi"/>
          <w:lang w:val="en-GB"/>
        </w:rPr>
        <w:t xml:space="preserve"> </w:t>
      </w:r>
      <w:r w:rsidRPr="00E379A1">
        <w:rPr>
          <w:rFonts w:asciiTheme="minorHAnsi" w:hAnsiTheme="minorHAnsi" w:cstheme="minorHAnsi"/>
          <w:lang w:val="en-GB"/>
        </w:rPr>
        <w:t xml:space="preserve">were aware of such cases); 34% of patients received medicines in the inpatient facility of the HCFs (16% were </w:t>
      </w:r>
      <w:r w:rsidR="00850CD9" w:rsidRPr="00E379A1">
        <w:rPr>
          <w:rFonts w:asciiTheme="minorHAnsi" w:hAnsiTheme="minorHAnsi" w:cstheme="minorHAnsi"/>
          <w:lang w:val="en-GB"/>
        </w:rPr>
        <w:t>given them</w:t>
      </w:r>
      <w:r w:rsidRPr="00E379A1">
        <w:rPr>
          <w:rFonts w:asciiTheme="minorHAnsi" w:hAnsiTheme="minorHAnsi" w:cstheme="minorHAnsi"/>
          <w:lang w:val="en-GB"/>
        </w:rPr>
        <w:t xml:space="preserve"> for home treatment); 67% </w:t>
      </w:r>
      <w:r w:rsidR="00850CD9" w:rsidRPr="00E379A1">
        <w:rPr>
          <w:rFonts w:asciiTheme="minorHAnsi" w:hAnsiTheme="minorHAnsi" w:cstheme="minorHAnsi"/>
          <w:lang w:val="en-GB"/>
        </w:rPr>
        <w:t xml:space="preserve">of HD </w:t>
      </w:r>
      <w:r w:rsidRPr="00E379A1">
        <w:rPr>
          <w:rFonts w:asciiTheme="minorHAnsi" w:hAnsiTheme="minorHAnsi" w:cstheme="minorHAnsi"/>
          <w:lang w:val="en-GB"/>
        </w:rPr>
        <w:t xml:space="preserve">representatives noted that the main problem was significant delays </w:t>
      </w:r>
      <w:r w:rsidR="00850CD9" w:rsidRPr="00E379A1">
        <w:rPr>
          <w:rFonts w:asciiTheme="minorHAnsi" w:hAnsiTheme="minorHAnsi" w:cstheme="minorHAnsi"/>
          <w:lang w:val="en-GB"/>
        </w:rPr>
        <w:t xml:space="preserve">in </w:t>
      </w:r>
      <w:r w:rsidRPr="00E379A1">
        <w:rPr>
          <w:rFonts w:asciiTheme="minorHAnsi" w:hAnsiTheme="minorHAnsi" w:cstheme="minorHAnsi"/>
          <w:lang w:val="en-GB"/>
        </w:rPr>
        <w:t>and interruptions</w:t>
      </w:r>
      <w:r w:rsidR="00850CD9" w:rsidRPr="00E379A1">
        <w:rPr>
          <w:rFonts w:asciiTheme="minorHAnsi" w:hAnsiTheme="minorHAnsi" w:cstheme="minorHAnsi"/>
          <w:lang w:val="en-GB"/>
        </w:rPr>
        <w:t xml:space="preserve"> to</w:t>
      </w:r>
      <w:r w:rsidRPr="00E379A1">
        <w:rPr>
          <w:rFonts w:asciiTheme="minorHAnsi" w:hAnsiTheme="minorHAnsi" w:cstheme="minorHAnsi"/>
          <w:lang w:val="en-GB"/>
        </w:rPr>
        <w:t xml:space="preserve"> the receipt of medicines from the MoH (on average the delay was up to 1 month).</w:t>
      </w:r>
    </w:p>
    <w:p w14:paraId="26CE17CA" w14:textId="3E2DB35C" w:rsidR="00F07FD3" w:rsidRPr="00E379A1" w:rsidRDefault="00F07FD3" w:rsidP="0008686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lastRenderedPageBreak/>
        <w:t xml:space="preserve">Key study results </w:t>
      </w:r>
      <w:r w:rsidR="001B4D7E" w:rsidRPr="00E379A1">
        <w:rPr>
          <w:rFonts w:asciiTheme="minorHAnsi" w:hAnsiTheme="minorHAnsi" w:cstheme="minorHAnsi"/>
          <w:lang w:val="en-GB"/>
        </w:rPr>
        <w:t xml:space="preserve">for </w:t>
      </w:r>
      <w:r w:rsidRPr="00E379A1">
        <w:rPr>
          <w:rFonts w:asciiTheme="minorHAnsi" w:hAnsiTheme="minorHAnsi" w:cstheme="minorHAnsi"/>
          <w:lang w:val="en-GB"/>
        </w:rPr>
        <w:t>‘children with haemophilia’ were</w:t>
      </w:r>
      <w:r w:rsidR="00434506" w:rsidRPr="00E379A1">
        <w:rPr>
          <w:rFonts w:asciiTheme="minorHAnsi" w:hAnsiTheme="minorHAnsi" w:cstheme="minorHAnsi"/>
          <w:lang w:val="en-GB"/>
        </w:rPr>
        <w:t xml:space="preserve"> as</w:t>
      </w:r>
      <w:r w:rsidRPr="00E379A1">
        <w:rPr>
          <w:rFonts w:asciiTheme="minorHAnsi" w:hAnsiTheme="minorHAnsi" w:cstheme="minorHAnsi"/>
          <w:lang w:val="en-GB"/>
        </w:rPr>
        <w:t xml:space="preserve"> follow</w:t>
      </w:r>
      <w:r w:rsidR="001B4D7E" w:rsidRPr="00E379A1">
        <w:rPr>
          <w:rFonts w:asciiTheme="minorHAnsi" w:hAnsiTheme="minorHAnsi" w:cstheme="minorHAnsi"/>
          <w:lang w:val="en-GB"/>
        </w:rPr>
        <w:t>s</w:t>
      </w:r>
      <w:r w:rsidRPr="00E379A1">
        <w:rPr>
          <w:rFonts w:asciiTheme="minorHAnsi" w:hAnsiTheme="minorHAnsi" w:cstheme="minorHAnsi"/>
          <w:lang w:val="en-GB"/>
        </w:rPr>
        <w:t xml:space="preserve">: 43% </w:t>
      </w:r>
      <w:r w:rsidR="009A0D40"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received medicines intermittently; 96% </w:t>
      </w:r>
      <w:r w:rsidR="009A0D40"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and 100% </w:t>
      </w:r>
      <w:r w:rsidR="009A0D40" w:rsidRPr="00E379A1">
        <w:rPr>
          <w:rFonts w:asciiTheme="minorHAnsi" w:hAnsiTheme="minorHAnsi" w:cstheme="minorHAnsi"/>
          <w:lang w:val="en-GB"/>
        </w:rPr>
        <w:t xml:space="preserve">of </w:t>
      </w:r>
      <w:r w:rsidRPr="00E379A1">
        <w:rPr>
          <w:rFonts w:asciiTheme="minorHAnsi" w:hAnsiTheme="minorHAnsi" w:cstheme="minorHAnsi"/>
          <w:lang w:val="en-GB"/>
        </w:rPr>
        <w:t xml:space="preserve">HCF staff stated that </w:t>
      </w:r>
      <w:r w:rsidR="009A0D40" w:rsidRPr="00E379A1">
        <w:rPr>
          <w:rFonts w:asciiTheme="minorHAnsi" w:hAnsiTheme="minorHAnsi" w:cstheme="minorHAnsi"/>
          <w:lang w:val="en-GB"/>
        </w:rPr>
        <w:t xml:space="preserve">100% of </w:t>
      </w:r>
      <w:r w:rsidRPr="00E379A1">
        <w:rPr>
          <w:rFonts w:asciiTheme="minorHAnsi" w:hAnsiTheme="minorHAnsi" w:cstheme="minorHAnsi"/>
          <w:lang w:val="en-GB"/>
        </w:rPr>
        <w:t xml:space="preserve">need was not met (35% </w:t>
      </w:r>
      <w:r w:rsidR="009A0D40" w:rsidRPr="00E379A1">
        <w:rPr>
          <w:rFonts w:asciiTheme="minorHAnsi" w:hAnsiTheme="minorHAnsi" w:cstheme="minorHAnsi"/>
          <w:lang w:val="en-GB"/>
        </w:rPr>
        <w:t xml:space="preserve">of </w:t>
      </w:r>
      <w:r w:rsidRPr="00E379A1">
        <w:rPr>
          <w:rFonts w:asciiTheme="minorHAnsi" w:hAnsiTheme="minorHAnsi" w:cstheme="minorHAnsi"/>
          <w:lang w:val="en-GB"/>
        </w:rPr>
        <w:t xml:space="preserve">HCF staff said that the reason is that </w:t>
      </w:r>
      <w:r w:rsidR="009A0D40" w:rsidRPr="00E379A1">
        <w:rPr>
          <w:rFonts w:asciiTheme="minorHAnsi" w:hAnsiTheme="minorHAnsi" w:cstheme="minorHAnsi"/>
          <w:lang w:val="en-GB"/>
        </w:rPr>
        <w:t xml:space="preserve">there is no opportunity </w:t>
      </w:r>
      <w:r w:rsidRPr="00E379A1">
        <w:rPr>
          <w:rFonts w:asciiTheme="minorHAnsi" w:hAnsiTheme="minorHAnsi" w:cstheme="minorHAnsi"/>
          <w:lang w:val="en-GB"/>
        </w:rPr>
        <w:t xml:space="preserve">to plan supplies of medicines 2-3-years </w:t>
      </w:r>
      <w:r w:rsidR="009A0D40" w:rsidRPr="00E379A1">
        <w:rPr>
          <w:rFonts w:asciiTheme="minorHAnsi" w:hAnsiTheme="minorHAnsi" w:cstheme="minorHAnsi"/>
          <w:lang w:val="en-GB"/>
        </w:rPr>
        <w:t>ahead</w:t>
      </w:r>
      <w:r w:rsidRPr="00E379A1">
        <w:rPr>
          <w:rFonts w:asciiTheme="minorHAnsi" w:hAnsiTheme="minorHAnsi" w:cstheme="minorHAnsi"/>
          <w:lang w:val="en-GB"/>
        </w:rPr>
        <w:t xml:space="preserve">); 33% </w:t>
      </w:r>
      <w:r w:rsidR="009A0D40"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bought medicines at their own expense on the black market (57% </w:t>
      </w:r>
      <w:r w:rsidR="009A0D40" w:rsidRPr="00E379A1">
        <w:rPr>
          <w:rFonts w:asciiTheme="minorHAnsi" w:hAnsiTheme="minorHAnsi" w:cstheme="minorHAnsi"/>
          <w:lang w:val="en-GB"/>
        </w:rPr>
        <w:t xml:space="preserve">of </w:t>
      </w:r>
      <w:r w:rsidRPr="00E379A1">
        <w:rPr>
          <w:rFonts w:asciiTheme="minorHAnsi" w:hAnsiTheme="minorHAnsi" w:cstheme="minorHAnsi"/>
          <w:lang w:val="en-GB"/>
        </w:rPr>
        <w:t xml:space="preserve">HCF staff and 40% </w:t>
      </w:r>
      <w:r w:rsidR="009A0D40" w:rsidRPr="00E379A1">
        <w:rPr>
          <w:rFonts w:asciiTheme="minorHAnsi" w:hAnsiTheme="minorHAnsi" w:cstheme="minorHAnsi"/>
          <w:lang w:val="en-GB"/>
        </w:rPr>
        <w:t xml:space="preserve">of HD </w:t>
      </w:r>
      <w:r w:rsidRPr="00E379A1">
        <w:rPr>
          <w:rFonts w:asciiTheme="minorHAnsi" w:hAnsiTheme="minorHAnsi" w:cstheme="minorHAnsi"/>
          <w:lang w:val="en-GB"/>
        </w:rPr>
        <w:t xml:space="preserve">representatives were aware of such cases); 45% </w:t>
      </w:r>
      <w:r w:rsidR="009A0D40" w:rsidRPr="00E379A1">
        <w:rPr>
          <w:rFonts w:asciiTheme="minorHAnsi" w:hAnsiTheme="minorHAnsi" w:cstheme="minorHAnsi"/>
          <w:lang w:val="en-GB"/>
        </w:rPr>
        <w:t xml:space="preserve">of </w:t>
      </w:r>
      <w:r w:rsidRPr="00E379A1">
        <w:rPr>
          <w:rFonts w:asciiTheme="minorHAnsi" w:hAnsiTheme="minorHAnsi" w:cstheme="minorHAnsi"/>
          <w:lang w:val="en-GB"/>
        </w:rPr>
        <w:t>patients received medicines in the inpatient facility of the HCFs</w:t>
      </w:r>
      <w:r w:rsidR="00E367B0" w:rsidRPr="00E379A1">
        <w:rPr>
          <w:rFonts w:asciiTheme="minorHAnsi" w:hAnsiTheme="minorHAnsi" w:cstheme="minorHAnsi"/>
          <w:lang w:val="en-GB"/>
        </w:rPr>
        <w:t xml:space="preserve"> and </w:t>
      </w:r>
      <w:r w:rsidRPr="00E379A1">
        <w:rPr>
          <w:rFonts w:asciiTheme="minorHAnsi" w:hAnsiTheme="minorHAnsi" w:cstheme="minorHAnsi"/>
          <w:lang w:val="en-GB"/>
        </w:rPr>
        <w:t xml:space="preserve">35% were </w:t>
      </w:r>
      <w:r w:rsidR="00640DA9" w:rsidRPr="00E379A1">
        <w:rPr>
          <w:rFonts w:asciiTheme="minorHAnsi" w:hAnsiTheme="minorHAnsi" w:cstheme="minorHAnsi"/>
          <w:lang w:val="en-GB"/>
        </w:rPr>
        <w:t>given them</w:t>
      </w:r>
      <w:r w:rsidRPr="00E379A1">
        <w:rPr>
          <w:rFonts w:asciiTheme="minorHAnsi" w:hAnsiTheme="minorHAnsi" w:cstheme="minorHAnsi"/>
          <w:lang w:val="en-GB"/>
        </w:rPr>
        <w:t xml:space="preserve"> for home treatment; 67% </w:t>
      </w:r>
      <w:r w:rsidR="009A0D40" w:rsidRPr="00E379A1">
        <w:rPr>
          <w:rFonts w:asciiTheme="minorHAnsi" w:hAnsiTheme="minorHAnsi" w:cstheme="minorHAnsi"/>
          <w:lang w:val="en-GB"/>
        </w:rPr>
        <w:t xml:space="preserve">of HD </w:t>
      </w:r>
      <w:r w:rsidRPr="00E379A1">
        <w:rPr>
          <w:rFonts w:asciiTheme="minorHAnsi" w:hAnsiTheme="minorHAnsi" w:cstheme="minorHAnsi"/>
          <w:lang w:val="en-GB"/>
        </w:rPr>
        <w:t>representatives</w:t>
      </w:r>
      <w:r w:rsidR="009A0D40" w:rsidRPr="00E379A1">
        <w:rPr>
          <w:rFonts w:asciiTheme="minorHAnsi" w:hAnsiTheme="minorHAnsi" w:cstheme="minorHAnsi"/>
          <w:lang w:val="en-GB"/>
        </w:rPr>
        <w:t xml:space="preserve"> </w:t>
      </w:r>
      <w:r w:rsidRPr="00E379A1">
        <w:rPr>
          <w:rFonts w:asciiTheme="minorHAnsi" w:hAnsiTheme="minorHAnsi" w:cstheme="minorHAnsi"/>
          <w:lang w:val="en-GB"/>
        </w:rPr>
        <w:t xml:space="preserve">noted that the main problem was significant delays </w:t>
      </w:r>
      <w:r w:rsidR="009A0D40" w:rsidRPr="00E379A1">
        <w:rPr>
          <w:rFonts w:asciiTheme="minorHAnsi" w:hAnsiTheme="minorHAnsi" w:cstheme="minorHAnsi"/>
          <w:lang w:val="en-GB"/>
        </w:rPr>
        <w:t xml:space="preserve">to </w:t>
      </w:r>
      <w:r w:rsidRPr="00E379A1">
        <w:rPr>
          <w:rFonts w:asciiTheme="minorHAnsi" w:hAnsiTheme="minorHAnsi" w:cstheme="minorHAnsi"/>
          <w:lang w:val="en-GB"/>
        </w:rPr>
        <w:t>and interruptions in the receipt of medicines from the MoH (on average the delay was up to 1 month).</w:t>
      </w:r>
    </w:p>
    <w:p w14:paraId="4B737414" w14:textId="297F894D" w:rsidR="00BE739C" w:rsidRPr="00E379A1" w:rsidRDefault="003D2157" w:rsidP="0008686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main problems </w:t>
      </w:r>
      <w:r w:rsidR="00BE739C" w:rsidRPr="00E379A1">
        <w:rPr>
          <w:rFonts w:asciiTheme="minorHAnsi" w:hAnsiTheme="minorHAnsi" w:cstheme="minorHAnsi"/>
          <w:lang w:val="en-GB"/>
        </w:rPr>
        <w:t>identified by the study</w:t>
      </w:r>
      <w:r w:rsidR="009A0D40" w:rsidRPr="00E379A1">
        <w:rPr>
          <w:rFonts w:asciiTheme="minorHAnsi" w:hAnsiTheme="minorHAnsi" w:cstheme="minorHAnsi"/>
          <w:lang w:val="en-GB"/>
        </w:rPr>
        <w:t xml:space="preserve"> were</w:t>
      </w:r>
      <w:r w:rsidRPr="00E379A1">
        <w:rPr>
          <w:rFonts w:asciiTheme="minorHAnsi" w:hAnsiTheme="minorHAnsi" w:cstheme="minorHAnsi"/>
          <w:lang w:val="en-GB"/>
        </w:rPr>
        <w:t>:</w:t>
      </w:r>
      <w:r w:rsidR="00F07FD3" w:rsidRPr="00E379A1">
        <w:rPr>
          <w:rFonts w:asciiTheme="minorHAnsi" w:hAnsiTheme="minorHAnsi" w:cstheme="minorHAnsi"/>
          <w:lang w:val="en-GB"/>
        </w:rPr>
        <w:t xml:space="preserve"> absence of preventive treatment</w:t>
      </w:r>
      <w:r w:rsidR="009A0D40" w:rsidRPr="00E379A1">
        <w:rPr>
          <w:rFonts w:asciiTheme="minorHAnsi" w:hAnsiTheme="minorHAnsi" w:cstheme="minorHAnsi"/>
          <w:lang w:val="en-GB"/>
        </w:rPr>
        <w:t>;</w:t>
      </w:r>
      <w:r w:rsidR="00F07FD3" w:rsidRPr="00E379A1">
        <w:rPr>
          <w:rFonts w:asciiTheme="minorHAnsi" w:hAnsiTheme="minorHAnsi" w:cstheme="minorHAnsi"/>
          <w:lang w:val="en-GB"/>
        </w:rPr>
        <w:t xml:space="preserve"> absence of retail sale of medicines</w:t>
      </w:r>
      <w:r w:rsidR="009A0D40" w:rsidRPr="00E379A1">
        <w:rPr>
          <w:rFonts w:asciiTheme="minorHAnsi" w:hAnsiTheme="minorHAnsi" w:cstheme="minorHAnsi"/>
          <w:lang w:val="en-GB"/>
        </w:rPr>
        <w:t>;</w:t>
      </w:r>
      <w:r w:rsidR="00F07FD3" w:rsidRPr="00E379A1">
        <w:rPr>
          <w:rFonts w:asciiTheme="minorHAnsi" w:hAnsiTheme="minorHAnsi" w:cstheme="minorHAnsi"/>
          <w:lang w:val="en-GB"/>
        </w:rPr>
        <w:t xml:space="preserve"> delay in delivery of free medicines (from the MoH), which led to interruption of treatment</w:t>
      </w:r>
      <w:r w:rsidR="009A0D40" w:rsidRPr="00E379A1">
        <w:rPr>
          <w:rFonts w:asciiTheme="minorHAnsi" w:hAnsiTheme="minorHAnsi" w:cstheme="minorHAnsi"/>
          <w:lang w:val="en-GB"/>
        </w:rPr>
        <w:t>;</w:t>
      </w:r>
      <w:r w:rsidR="00F07FD3" w:rsidRPr="00E379A1">
        <w:rPr>
          <w:rFonts w:asciiTheme="minorHAnsi" w:hAnsiTheme="minorHAnsi" w:cstheme="minorHAnsi"/>
          <w:lang w:val="en-GB"/>
        </w:rPr>
        <w:t xml:space="preserve"> lack of free medicines</w:t>
      </w:r>
      <w:r w:rsidR="009A0D40" w:rsidRPr="00E379A1">
        <w:rPr>
          <w:rFonts w:asciiTheme="minorHAnsi" w:hAnsiTheme="minorHAnsi" w:cstheme="minorHAnsi"/>
          <w:lang w:val="en-GB"/>
        </w:rPr>
        <w:t>;</w:t>
      </w:r>
      <w:r w:rsidR="00F07FD3" w:rsidRPr="00E379A1">
        <w:rPr>
          <w:rFonts w:asciiTheme="minorHAnsi" w:hAnsiTheme="minorHAnsi" w:cstheme="minorHAnsi"/>
          <w:lang w:val="en-GB"/>
        </w:rPr>
        <w:t xml:space="preserve"> insufficient supply of medicines (patients </w:t>
      </w:r>
      <w:r w:rsidR="009A0D40" w:rsidRPr="00E379A1">
        <w:rPr>
          <w:rFonts w:asciiTheme="minorHAnsi" w:hAnsiTheme="minorHAnsi" w:cstheme="minorHAnsi"/>
          <w:lang w:val="en-GB"/>
        </w:rPr>
        <w:t>reduce the dosage to economise on</w:t>
      </w:r>
      <w:r w:rsidR="00F07FD3" w:rsidRPr="00E379A1">
        <w:rPr>
          <w:rFonts w:asciiTheme="minorHAnsi" w:hAnsiTheme="minorHAnsi" w:cstheme="minorHAnsi"/>
          <w:lang w:val="en-GB"/>
        </w:rPr>
        <w:t xml:space="preserve"> medicines)</w:t>
      </w:r>
      <w:r w:rsidR="009A0D40" w:rsidRPr="00E379A1">
        <w:rPr>
          <w:rFonts w:asciiTheme="minorHAnsi" w:hAnsiTheme="minorHAnsi" w:cstheme="minorHAnsi"/>
          <w:lang w:val="en-GB"/>
        </w:rPr>
        <w:t>;</w:t>
      </w:r>
      <w:r w:rsidR="00F07FD3" w:rsidRPr="00E379A1">
        <w:rPr>
          <w:rFonts w:asciiTheme="minorHAnsi" w:hAnsiTheme="minorHAnsi" w:cstheme="minorHAnsi"/>
          <w:lang w:val="en-GB"/>
        </w:rPr>
        <w:t xml:space="preserve"> insufficient communication at all levels.</w:t>
      </w:r>
    </w:p>
    <w:p w14:paraId="2738F8FC" w14:textId="77777777" w:rsidR="008D6D97" w:rsidRPr="00E379A1" w:rsidRDefault="00C90D1D" w:rsidP="00086864">
      <w:pPr>
        <w:spacing w:before="120" w:after="120"/>
        <w:jc w:val="both"/>
        <w:rPr>
          <w:rFonts w:asciiTheme="minorHAnsi" w:hAnsiTheme="minorHAnsi" w:cstheme="minorHAnsi"/>
          <w:b/>
          <w:lang w:val="en-GB"/>
        </w:rPr>
      </w:pPr>
      <w:bookmarkStart w:id="18" w:name="_Toc65233258"/>
      <w:bookmarkStart w:id="19" w:name="_Hlk73631220"/>
      <w:bookmarkEnd w:id="16"/>
      <w:r w:rsidRPr="00E379A1">
        <w:rPr>
          <w:rFonts w:asciiTheme="minorHAnsi" w:hAnsiTheme="minorHAnsi" w:cstheme="minorHAnsi"/>
          <w:b/>
          <w:lang w:val="en-GB"/>
        </w:rPr>
        <w:t>T</w:t>
      </w:r>
      <w:r w:rsidR="008D6D97" w:rsidRPr="00E379A1">
        <w:rPr>
          <w:rFonts w:asciiTheme="minorHAnsi" w:hAnsiTheme="minorHAnsi" w:cstheme="minorHAnsi"/>
          <w:b/>
          <w:lang w:val="en-GB"/>
        </w:rPr>
        <w:t xml:space="preserve">reatment of </w:t>
      </w:r>
      <w:bookmarkEnd w:id="18"/>
      <w:r w:rsidR="008D6D97" w:rsidRPr="00E379A1">
        <w:rPr>
          <w:rFonts w:asciiTheme="minorHAnsi" w:hAnsiTheme="minorHAnsi" w:cstheme="minorHAnsi"/>
          <w:b/>
          <w:lang w:val="en-GB"/>
        </w:rPr>
        <w:t xml:space="preserve">adults </w:t>
      </w:r>
      <w:r w:rsidRPr="00E379A1">
        <w:rPr>
          <w:rFonts w:asciiTheme="minorHAnsi" w:hAnsiTheme="minorHAnsi" w:cstheme="minorHAnsi"/>
          <w:b/>
          <w:lang w:val="en-GB"/>
        </w:rPr>
        <w:t xml:space="preserve">and children </w:t>
      </w:r>
      <w:r w:rsidR="008D6D97" w:rsidRPr="00E379A1">
        <w:rPr>
          <w:rFonts w:asciiTheme="minorHAnsi" w:hAnsiTheme="minorHAnsi" w:cstheme="minorHAnsi"/>
          <w:b/>
          <w:lang w:val="en-GB"/>
        </w:rPr>
        <w:t>with hepatitis B and C</w:t>
      </w:r>
    </w:p>
    <w:p w14:paraId="4FB4AD98" w14:textId="30FDDBBA" w:rsidR="008D6D97" w:rsidRPr="00E379A1" w:rsidRDefault="008D6D97" w:rsidP="00086864">
      <w:pPr>
        <w:spacing w:before="120" w:after="120"/>
        <w:ind w:firstLine="567"/>
        <w:jc w:val="both"/>
        <w:rPr>
          <w:rFonts w:asciiTheme="minorHAnsi" w:hAnsiTheme="minorHAnsi" w:cstheme="minorHAnsi"/>
          <w:bCs/>
          <w:color w:val="000000" w:themeColor="text1"/>
          <w:lang w:val="en-GB"/>
        </w:rPr>
      </w:pPr>
      <w:r w:rsidRPr="00E379A1">
        <w:rPr>
          <w:rFonts w:asciiTheme="minorHAnsi" w:hAnsiTheme="minorHAnsi" w:cstheme="minorHAnsi"/>
          <w:bCs/>
          <w:color w:val="000000" w:themeColor="text1"/>
          <w:lang w:val="en-GB"/>
        </w:rPr>
        <w:t>According to unofficial data, as of 2018, about 3% of the population is infected</w:t>
      </w:r>
      <w:r w:rsidR="00F27395" w:rsidRPr="00E379A1">
        <w:rPr>
          <w:rFonts w:asciiTheme="minorHAnsi" w:hAnsiTheme="minorHAnsi" w:cstheme="minorHAnsi"/>
          <w:bCs/>
          <w:color w:val="000000" w:themeColor="text1"/>
          <w:lang w:val="en-GB"/>
        </w:rPr>
        <w:t xml:space="preserve"> in Ukraine</w:t>
      </w:r>
      <w:r w:rsidRPr="00E379A1">
        <w:rPr>
          <w:rFonts w:asciiTheme="minorHAnsi" w:hAnsiTheme="minorHAnsi" w:cstheme="minorHAnsi"/>
          <w:bCs/>
          <w:color w:val="000000" w:themeColor="text1"/>
          <w:lang w:val="en-GB"/>
        </w:rPr>
        <w:t>, and in the period from 2008 to 2018 the incidence increased at least by a factor of 8.</w:t>
      </w:r>
      <w:r w:rsidR="00C90D1D" w:rsidRPr="00E379A1">
        <w:rPr>
          <w:rFonts w:asciiTheme="minorHAnsi" w:hAnsiTheme="minorHAnsi" w:cstheme="minorHAnsi"/>
          <w:bCs/>
          <w:color w:val="000000" w:themeColor="text1"/>
          <w:lang w:val="en-GB"/>
        </w:rPr>
        <w:t xml:space="preserve"> </w:t>
      </w:r>
      <w:r w:rsidRPr="00E379A1">
        <w:rPr>
          <w:rFonts w:asciiTheme="minorHAnsi" w:hAnsiTheme="minorHAnsi" w:cstheme="minorHAnsi"/>
          <w:bCs/>
          <w:color w:val="000000" w:themeColor="text1"/>
          <w:lang w:val="en-GB"/>
        </w:rPr>
        <w:t xml:space="preserve">The main treatment of HCV </w:t>
      </w:r>
      <w:r w:rsidR="00B747F5" w:rsidRPr="00E379A1">
        <w:rPr>
          <w:rFonts w:asciiTheme="minorHAnsi" w:hAnsiTheme="minorHAnsi" w:cstheme="minorHAnsi"/>
          <w:bCs/>
          <w:color w:val="000000" w:themeColor="text1"/>
          <w:lang w:val="en-GB"/>
        </w:rPr>
        <w:t xml:space="preserve">consists </w:t>
      </w:r>
      <w:r w:rsidR="00877A51" w:rsidRPr="00E379A1">
        <w:rPr>
          <w:rFonts w:asciiTheme="minorHAnsi" w:hAnsiTheme="minorHAnsi" w:cstheme="minorHAnsi"/>
          <w:bCs/>
          <w:color w:val="000000" w:themeColor="text1"/>
          <w:lang w:val="en-GB"/>
        </w:rPr>
        <w:t>of</w:t>
      </w:r>
      <w:r w:rsidR="00B747F5" w:rsidRPr="00E379A1">
        <w:rPr>
          <w:rFonts w:asciiTheme="minorHAnsi" w:hAnsiTheme="minorHAnsi" w:cstheme="minorHAnsi"/>
          <w:bCs/>
          <w:color w:val="000000" w:themeColor="text1"/>
          <w:lang w:val="en-GB"/>
        </w:rPr>
        <w:t xml:space="preserve"> </w:t>
      </w:r>
      <w:r w:rsidR="00FE7A30" w:rsidRPr="00E379A1">
        <w:rPr>
          <w:rFonts w:asciiTheme="minorHAnsi" w:hAnsiTheme="minorHAnsi" w:cstheme="minorHAnsi"/>
          <w:bCs/>
          <w:color w:val="000000" w:themeColor="text1"/>
          <w:lang w:val="en-GB"/>
        </w:rPr>
        <w:t>the use of</w:t>
      </w:r>
      <w:r w:rsidRPr="00E379A1">
        <w:rPr>
          <w:rFonts w:asciiTheme="minorHAnsi" w:hAnsiTheme="minorHAnsi" w:cstheme="minorHAnsi"/>
          <w:bCs/>
          <w:color w:val="000000" w:themeColor="text1"/>
          <w:lang w:val="en-GB"/>
        </w:rPr>
        <w:t xml:space="preserve"> direct-acting antiviral</w:t>
      </w:r>
      <w:r w:rsidR="0077184D" w:rsidRPr="00E379A1">
        <w:rPr>
          <w:rFonts w:asciiTheme="minorHAnsi" w:hAnsiTheme="minorHAnsi" w:cstheme="minorHAnsi"/>
          <w:bCs/>
          <w:color w:val="000000" w:themeColor="text1"/>
          <w:lang w:val="en-GB"/>
        </w:rPr>
        <w:t>s</w:t>
      </w:r>
      <w:r w:rsidRPr="00E379A1">
        <w:rPr>
          <w:rFonts w:asciiTheme="minorHAnsi" w:hAnsiTheme="minorHAnsi" w:cstheme="minorHAnsi"/>
          <w:bCs/>
          <w:color w:val="000000" w:themeColor="text1"/>
          <w:lang w:val="en-GB"/>
        </w:rPr>
        <w:t xml:space="preserve"> </w:t>
      </w:r>
      <w:r w:rsidR="0077184D" w:rsidRPr="00E379A1">
        <w:rPr>
          <w:rFonts w:asciiTheme="minorHAnsi" w:hAnsiTheme="minorHAnsi" w:cstheme="minorHAnsi"/>
          <w:bCs/>
          <w:color w:val="000000" w:themeColor="text1"/>
          <w:lang w:val="en-GB"/>
        </w:rPr>
        <w:t>–</w:t>
      </w:r>
      <w:r w:rsidRPr="00E379A1">
        <w:rPr>
          <w:rFonts w:asciiTheme="minorHAnsi" w:hAnsiTheme="minorHAnsi" w:cstheme="minorHAnsi"/>
          <w:bCs/>
          <w:color w:val="000000" w:themeColor="text1"/>
          <w:lang w:val="en-GB"/>
        </w:rPr>
        <w:t xml:space="preserve"> viral protease and polymerase inhibitors</w:t>
      </w:r>
      <w:r w:rsidR="00F07FD3" w:rsidRPr="00E379A1">
        <w:rPr>
          <w:rFonts w:asciiTheme="minorHAnsi" w:hAnsiTheme="minorHAnsi" w:cstheme="minorHAnsi"/>
          <w:bCs/>
          <w:color w:val="000000" w:themeColor="text1"/>
          <w:lang w:val="en-GB"/>
        </w:rPr>
        <w:t xml:space="preserve"> </w:t>
      </w:r>
      <w:r w:rsidR="00F07FD3" w:rsidRPr="00E379A1">
        <w:rPr>
          <w:rFonts w:asciiTheme="minorHAnsi" w:hAnsiTheme="minorHAnsi" w:cstheme="minorHAnsi"/>
          <w:lang w:val="en-GB"/>
        </w:rPr>
        <w:t xml:space="preserve">(Annex </w:t>
      </w:r>
      <w:r w:rsidR="00A3705D" w:rsidRPr="00E379A1">
        <w:rPr>
          <w:rFonts w:asciiTheme="minorHAnsi" w:hAnsiTheme="minorHAnsi" w:cstheme="minorHAnsi"/>
          <w:lang w:val="en-GB"/>
        </w:rPr>
        <w:t>1</w:t>
      </w:r>
      <w:r w:rsidR="00125229" w:rsidRPr="00E379A1">
        <w:rPr>
          <w:rFonts w:asciiTheme="minorHAnsi" w:hAnsiTheme="minorHAnsi" w:cstheme="minorHAnsi"/>
          <w:lang w:val="en-GB"/>
        </w:rPr>
        <w:t>7</w:t>
      </w:r>
      <w:r w:rsidR="00F07FD3" w:rsidRPr="00E379A1">
        <w:rPr>
          <w:rFonts w:asciiTheme="minorHAnsi" w:hAnsiTheme="minorHAnsi" w:cstheme="minorHAnsi"/>
          <w:lang w:val="en-GB"/>
        </w:rPr>
        <w:t>)</w:t>
      </w:r>
      <w:r w:rsidRPr="00E379A1">
        <w:rPr>
          <w:rFonts w:asciiTheme="minorHAnsi" w:hAnsiTheme="minorHAnsi" w:cstheme="minorHAnsi"/>
          <w:bCs/>
          <w:color w:val="000000" w:themeColor="text1"/>
          <w:lang w:val="en-GB"/>
        </w:rPr>
        <w:t xml:space="preserve">. </w:t>
      </w:r>
      <w:r w:rsidR="00F07FD3" w:rsidRPr="00E379A1">
        <w:rPr>
          <w:rFonts w:asciiTheme="minorHAnsi" w:hAnsiTheme="minorHAnsi" w:cstheme="minorHAnsi"/>
          <w:bCs/>
          <w:color w:val="000000" w:themeColor="text1"/>
          <w:lang w:val="en-GB"/>
        </w:rPr>
        <w:t>Medicines are procured centrally at the expense of the state budget.</w:t>
      </w:r>
    </w:p>
    <w:p w14:paraId="61747616" w14:textId="033005B3" w:rsidR="00721901" w:rsidRPr="00E379A1" w:rsidRDefault="00721901" w:rsidP="00086864">
      <w:pPr>
        <w:spacing w:before="120" w:after="120"/>
        <w:ind w:firstLine="567"/>
        <w:jc w:val="both"/>
        <w:rPr>
          <w:rFonts w:asciiTheme="minorHAnsi" w:hAnsiTheme="minorHAnsi" w:cstheme="minorHAnsi"/>
          <w:bCs/>
          <w:color w:val="000000" w:themeColor="text1"/>
          <w:lang w:val="en-GB"/>
        </w:rPr>
      </w:pPr>
      <w:r w:rsidRPr="00E379A1">
        <w:rPr>
          <w:rFonts w:asciiTheme="minorHAnsi" w:hAnsiTheme="minorHAnsi" w:cstheme="minorHAnsi"/>
          <w:bCs/>
          <w:color w:val="000000" w:themeColor="text1"/>
          <w:lang w:val="en-GB"/>
        </w:rPr>
        <w:t xml:space="preserve">Methodological recommendations for planning and calculating the need of medicines for patients suffering from chronic hepatitis B and C were approved </w:t>
      </w:r>
      <w:r w:rsidR="00022D6F" w:rsidRPr="00E379A1">
        <w:rPr>
          <w:rFonts w:asciiTheme="minorHAnsi" w:hAnsiTheme="minorHAnsi" w:cstheme="minorHAnsi"/>
          <w:bCs/>
          <w:color w:val="000000" w:themeColor="text1"/>
          <w:lang w:val="en-GB"/>
        </w:rPr>
        <w:t xml:space="preserve">by the MoH </w:t>
      </w:r>
      <w:r w:rsidRPr="00E379A1">
        <w:rPr>
          <w:rFonts w:asciiTheme="minorHAnsi" w:hAnsiTheme="minorHAnsi" w:cstheme="minorHAnsi"/>
          <w:bCs/>
          <w:color w:val="000000" w:themeColor="text1"/>
          <w:lang w:val="en-GB"/>
        </w:rPr>
        <w:t>only in 2019</w:t>
      </w:r>
      <w:r w:rsidRPr="00E379A1">
        <w:rPr>
          <w:rStyle w:val="aa"/>
          <w:rFonts w:asciiTheme="minorHAnsi" w:hAnsiTheme="minorHAnsi" w:cstheme="minorHAnsi"/>
          <w:bCs/>
          <w:color w:val="000000" w:themeColor="text1"/>
          <w:lang w:val="en-GB"/>
        </w:rPr>
        <w:footnoteReference w:id="7"/>
      </w:r>
      <w:r w:rsidRPr="00E379A1">
        <w:rPr>
          <w:rFonts w:asciiTheme="minorHAnsi" w:hAnsiTheme="minorHAnsi" w:cstheme="minorHAnsi"/>
          <w:bCs/>
          <w:color w:val="000000" w:themeColor="text1"/>
          <w:lang w:val="en-GB"/>
        </w:rPr>
        <w:t>.</w:t>
      </w:r>
    </w:p>
    <w:p w14:paraId="4BE309FA" w14:textId="23613DE6" w:rsidR="00F07FD3" w:rsidRPr="00E379A1" w:rsidRDefault="00F07FD3"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grantee interviewed </w:t>
      </w:r>
      <w:r w:rsidR="00803981" w:rsidRPr="00E379A1">
        <w:rPr>
          <w:rFonts w:asciiTheme="minorHAnsi" w:hAnsiTheme="minorHAnsi" w:cstheme="minorHAnsi"/>
          <w:lang w:val="en-GB"/>
        </w:rPr>
        <w:t xml:space="preserve">respondents in one region: </w:t>
      </w:r>
      <w:r w:rsidR="00912963" w:rsidRPr="00E379A1">
        <w:rPr>
          <w:rFonts w:asciiTheme="minorHAnsi" w:hAnsiTheme="minorHAnsi" w:cstheme="minorHAnsi"/>
          <w:lang w:val="en-GB"/>
        </w:rPr>
        <w:t>for</w:t>
      </w:r>
      <w:r w:rsidR="00803981" w:rsidRPr="00E379A1">
        <w:rPr>
          <w:rFonts w:asciiTheme="minorHAnsi" w:hAnsiTheme="minorHAnsi" w:cstheme="minorHAnsi"/>
          <w:lang w:val="en-GB"/>
        </w:rPr>
        <w:t xml:space="preserve"> adults with hepatitis B and C</w:t>
      </w:r>
      <w:r w:rsidR="00912963" w:rsidRPr="00E379A1">
        <w:rPr>
          <w:rFonts w:asciiTheme="minorHAnsi" w:hAnsiTheme="minorHAnsi" w:cstheme="minorHAnsi"/>
          <w:lang w:val="en-GB"/>
        </w:rPr>
        <w:t>,</w:t>
      </w:r>
      <w:r w:rsidR="00803981" w:rsidRPr="00E379A1">
        <w:rPr>
          <w:rFonts w:asciiTheme="minorHAnsi" w:hAnsiTheme="minorHAnsi" w:cstheme="minorHAnsi"/>
          <w:lang w:val="en-GB"/>
        </w:rPr>
        <w:t xml:space="preserve"> </w:t>
      </w:r>
      <w:r w:rsidRPr="00E379A1">
        <w:rPr>
          <w:rFonts w:asciiTheme="minorHAnsi" w:hAnsiTheme="minorHAnsi" w:cstheme="minorHAnsi"/>
          <w:lang w:val="en-GB"/>
        </w:rPr>
        <w:t>150 patients, 3 representatives of HCFs, 6 representatives of HDs</w:t>
      </w:r>
      <w:r w:rsidR="00803981" w:rsidRPr="00E379A1">
        <w:rPr>
          <w:rFonts w:asciiTheme="minorHAnsi" w:hAnsiTheme="minorHAnsi" w:cstheme="minorHAnsi"/>
          <w:lang w:val="en-GB"/>
        </w:rPr>
        <w:t xml:space="preserve">; </w:t>
      </w:r>
      <w:r w:rsidR="00912963" w:rsidRPr="00E379A1">
        <w:rPr>
          <w:rFonts w:asciiTheme="minorHAnsi" w:hAnsiTheme="minorHAnsi" w:cstheme="minorHAnsi"/>
          <w:lang w:val="en-GB"/>
        </w:rPr>
        <w:t>for</w:t>
      </w:r>
      <w:r w:rsidR="00803981" w:rsidRPr="00E379A1">
        <w:rPr>
          <w:rFonts w:asciiTheme="minorHAnsi" w:hAnsiTheme="minorHAnsi" w:cstheme="minorHAnsi"/>
          <w:lang w:val="en-GB"/>
        </w:rPr>
        <w:t xml:space="preserve"> children with hepatitis B and C</w:t>
      </w:r>
      <w:r w:rsidR="00912963" w:rsidRPr="00E379A1">
        <w:rPr>
          <w:rFonts w:asciiTheme="minorHAnsi" w:hAnsiTheme="minorHAnsi" w:cstheme="minorHAnsi"/>
          <w:lang w:val="en-GB"/>
        </w:rPr>
        <w:t>,</w:t>
      </w:r>
      <w:r w:rsidR="00803981" w:rsidRPr="00E379A1">
        <w:rPr>
          <w:rFonts w:asciiTheme="minorHAnsi" w:hAnsiTheme="minorHAnsi" w:cstheme="minorHAnsi"/>
          <w:lang w:val="en-GB"/>
        </w:rPr>
        <w:t xml:space="preserve"> 26 patients, 2 representatives of HCFs, 2 representatives of HDs </w:t>
      </w:r>
      <w:r w:rsidRPr="00E379A1">
        <w:rPr>
          <w:rFonts w:asciiTheme="minorHAnsi" w:hAnsiTheme="minorHAnsi" w:cstheme="minorHAnsi"/>
          <w:lang w:val="en-GB"/>
        </w:rPr>
        <w:t xml:space="preserve">(see socio-demographic characteristics of the respondents in Annex </w:t>
      </w:r>
      <w:r w:rsidR="00A3705D" w:rsidRPr="00E379A1">
        <w:rPr>
          <w:rFonts w:asciiTheme="minorHAnsi" w:hAnsiTheme="minorHAnsi" w:cstheme="minorHAnsi"/>
          <w:lang w:val="en-GB"/>
        </w:rPr>
        <w:t>1</w:t>
      </w:r>
      <w:r w:rsidR="00125229" w:rsidRPr="00E379A1">
        <w:rPr>
          <w:rFonts w:asciiTheme="minorHAnsi" w:hAnsiTheme="minorHAnsi" w:cstheme="minorHAnsi"/>
          <w:lang w:val="en-GB"/>
        </w:rPr>
        <w:t>8</w:t>
      </w:r>
      <w:r w:rsidRPr="00E379A1">
        <w:rPr>
          <w:rFonts w:asciiTheme="minorHAnsi" w:hAnsiTheme="minorHAnsi" w:cstheme="minorHAnsi"/>
          <w:lang w:val="en-GB"/>
        </w:rPr>
        <w:t>).</w:t>
      </w:r>
    </w:p>
    <w:p w14:paraId="60028972" w14:textId="28590E40" w:rsidR="00803981" w:rsidRPr="00E379A1" w:rsidRDefault="00803981" w:rsidP="0008686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Key study results </w:t>
      </w:r>
      <w:r w:rsidR="00331F47" w:rsidRPr="00E379A1">
        <w:rPr>
          <w:rFonts w:asciiTheme="minorHAnsi" w:hAnsiTheme="minorHAnsi" w:cstheme="minorHAnsi"/>
          <w:lang w:val="en-GB"/>
        </w:rPr>
        <w:t xml:space="preserve">for </w:t>
      </w:r>
      <w:r w:rsidRPr="00E379A1">
        <w:rPr>
          <w:rFonts w:asciiTheme="minorHAnsi" w:hAnsiTheme="minorHAnsi" w:cstheme="minorHAnsi"/>
          <w:lang w:val="en-GB"/>
        </w:rPr>
        <w:t>‘adults with hepatitis B and C’ were</w:t>
      </w:r>
      <w:r w:rsidR="00331F47" w:rsidRPr="00E379A1">
        <w:rPr>
          <w:rFonts w:asciiTheme="minorHAnsi" w:hAnsiTheme="minorHAnsi" w:cstheme="minorHAnsi"/>
          <w:lang w:val="en-GB"/>
        </w:rPr>
        <w:t xml:space="preserve"> as</w:t>
      </w:r>
      <w:r w:rsidRPr="00E379A1">
        <w:rPr>
          <w:rFonts w:asciiTheme="minorHAnsi" w:hAnsiTheme="minorHAnsi" w:cstheme="minorHAnsi"/>
          <w:lang w:val="en-GB"/>
        </w:rPr>
        <w:t xml:space="preserve"> follow</w:t>
      </w:r>
      <w:r w:rsidR="00331F47" w:rsidRPr="00E379A1">
        <w:rPr>
          <w:rFonts w:asciiTheme="minorHAnsi" w:hAnsiTheme="minorHAnsi" w:cstheme="minorHAnsi"/>
          <w:lang w:val="en-GB"/>
        </w:rPr>
        <w:t>s</w:t>
      </w:r>
      <w:r w:rsidRPr="00E379A1">
        <w:rPr>
          <w:rFonts w:asciiTheme="minorHAnsi" w:hAnsiTheme="minorHAnsi" w:cstheme="minorHAnsi"/>
          <w:lang w:val="en-GB"/>
        </w:rPr>
        <w:t xml:space="preserve">: 87% </w:t>
      </w:r>
      <w:r w:rsidR="00331F47"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received medicines </w:t>
      </w:r>
      <w:r w:rsidR="00331F47" w:rsidRPr="00E379A1">
        <w:rPr>
          <w:rFonts w:asciiTheme="minorHAnsi" w:hAnsiTheme="minorHAnsi" w:cstheme="minorHAnsi"/>
          <w:lang w:val="en-GB"/>
        </w:rPr>
        <w:t>without interruption</w:t>
      </w:r>
      <w:r w:rsidRPr="00E379A1">
        <w:rPr>
          <w:rFonts w:asciiTheme="minorHAnsi" w:hAnsiTheme="minorHAnsi" w:cstheme="minorHAnsi"/>
          <w:lang w:val="en-GB"/>
        </w:rPr>
        <w:t>; all HCF staff noted the lack of medicines for the treatment of this disease; all representatives of HDs acknowledge</w:t>
      </w:r>
      <w:r w:rsidR="00331F47" w:rsidRPr="00E379A1">
        <w:rPr>
          <w:rFonts w:asciiTheme="minorHAnsi" w:hAnsiTheme="minorHAnsi" w:cstheme="minorHAnsi"/>
          <w:lang w:val="en-GB"/>
        </w:rPr>
        <w:t>d</w:t>
      </w:r>
      <w:r w:rsidRPr="00E379A1">
        <w:rPr>
          <w:rFonts w:asciiTheme="minorHAnsi" w:hAnsiTheme="minorHAnsi" w:cstheme="minorHAnsi"/>
          <w:lang w:val="en-GB"/>
        </w:rPr>
        <w:t xml:space="preserve"> the problem of insufficient provision of patients’ need in medicines (</w:t>
      </w:r>
      <w:r w:rsidR="00331F47" w:rsidRPr="00E379A1">
        <w:rPr>
          <w:rFonts w:asciiTheme="minorHAnsi" w:hAnsiTheme="minorHAnsi" w:cstheme="minorHAnsi"/>
          <w:lang w:val="en-GB"/>
        </w:rPr>
        <w:t xml:space="preserve">51-75% of </w:t>
      </w:r>
      <w:r w:rsidRPr="00E379A1">
        <w:rPr>
          <w:rFonts w:asciiTheme="minorHAnsi" w:hAnsiTheme="minorHAnsi" w:cstheme="minorHAnsi"/>
          <w:lang w:val="en-GB"/>
        </w:rPr>
        <w:t xml:space="preserve">the need for medicines is covered); 99% </w:t>
      </w:r>
      <w:r w:rsidR="00331F47" w:rsidRPr="00E379A1">
        <w:rPr>
          <w:rFonts w:asciiTheme="minorHAnsi" w:hAnsiTheme="minorHAnsi" w:cstheme="minorHAnsi"/>
          <w:lang w:val="en-GB"/>
        </w:rPr>
        <w:t xml:space="preserve">of </w:t>
      </w:r>
      <w:r w:rsidRPr="00E379A1">
        <w:rPr>
          <w:rFonts w:asciiTheme="minorHAnsi" w:hAnsiTheme="minorHAnsi" w:cstheme="minorHAnsi"/>
          <w:lang w:val="en-GB"/>
        </w:rPr>
        <w:t>patients are unaware of the existence of any local support programmes; 50% of patients received medicines in the inpatient facility of the HCF.</w:t>
      </w:r>
    </w:p>
    <w:p w14:paraId="5C5FBB25" w14:textId="359BEF45" w:rsidR="00803981" w:rsidRPr="00E379A1" w:rsidRDefault="00803981" w:rsidP="0008686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Key study results </w:t>
      </w:r>
      <w:r w:rsidR="00331F47" w:rsidRPr="00E379A1">
        <w:rPr>
          <w:rFonts w:asciiTheme="minorHAnsi" w:hAnsiTheme="minorHAnsi" w:cstheme="minorHAnsi"/>
          <w:lang w:val="en-GB"/>
        </w:rPr>
        <w:t xml:space="preserve">for </w:t>
      </w:r>
      <w:r w:rsidRPr="00E379A1">
        <w:rPr>
          <w:rFonts w:asciiTheme="minorHAnsi" w:hAnsiTheme="minorHAnsi" w:cstheme="minorHAnsi"/>
          <w:lang w:val="en-GB"/>
        </w:rPr>
        <w:t xml:space="preserve">‘children with hepatitis B and C’ were </w:t>
      </w:r>
      <w:r w:rsidR="00331F47" w:rsidRPr="00E379A1">
        <w:rPr>
          <w:rFonts w:asciiTheme="minorHAnsi" w:hAnsiTheme="minorHAnsi" w:cstheme="minorHAnsi"/>
          <w:lang w:val="en-GB"/>
        </w:rPr>
        <w:t>as</w:t>
      </w:r>
      <w:r w:rsidRPr="00E379A1">
        <w:rPr>
          <w:rFonts w:asciiTheme="minorHAnsi" w:hAnsiTheme="minorHAnsi" w:cstheme="minorHAnsi"/>
          <w:lang w:val="en-GB"/>
        </w:rPr>
        <w:t xml:space="preserve"> follow</w:t>
      </w:r>
      <w:r w:rsidR="00331F47" w:rsidRPr="00E379A1">
        <w:rPr>
          <w:rFonts w:asciiTheme="minorHAnsi" w:hAnsiTheme="minorHAnsi" w:cstheme="minorHAnsi"/>
          <w:lang w:val="en-GB"/>
        </w:rPr>
        <w:t>s</w:t>
      </w:r>
      <w:r w:rsidRPr="00E379A1">
        <w:rPr>
          <w:rFonts w:asciiTheme="minorHAnsi" w:hAnsiTheme="minorHAnsi" w:cstheme="minorHAnsi"/>
          <w:lang w:val="en-GB"/>
        </w:rPr>
        <w:t xml:space="preserve">: 42% </w:t>
      </w:r>
      <w:r w:rsidR="00331F47"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received medicines </w:t>
      </w:r>
      <w:r w:rsidR="00331F47" w:rsidRPr="00E379A1">
        <w:rPr>
          <w:rFonts w:asciiTheme="minorHAnsi" w:hAnsiTheme="minorHAnsi" w:cstheme="minorHAnsi"/>
          <w:lang w:val="en-GB"/>
        </w:rPr>
        <w:t>without interruption</w:t>
      </w:r>
      <w:r w:rsidRPr="00E379A1">
        <w:rPr>
          <w:rFonts w:asciiTheme="minorHAnsi" w:hAnsiTheme="minorHAnsi" w:cstheme="minorHAnsi"/>
          <w:lang w:val="en-GB"/>
        </w:rPr>
        <w:t xml:space="preserve">; 46% </w:t>
      </w:r>
      <w:r w:rsidR="00331F47"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stated that </w:t>
      </w:r>
      <w:r w:rsidR="00331F47" w:rsidRPr="00E379A1">
        <w:rPr>
          <w:rFonts w:asciiTheme="minorHAnsi" w:hAnsiTheme="minorHAnsi" w:cstheme="minorHAnsi"/>
          <w:lang w:val="en-GB"/>
        </w:rPr>
        <w:t xml:space="preserve">100% of </w:t>
      </w:r>
      <w:r w:rsidRPr="00E379A1">
        <w:rPr>
          <w:rFonts w:asciiTheme="minorHAnsi" w:hAnsiTheme="minorHAnsi" w:cstheme="minorHAnsi"/>
          <w:lang w:val="en-GB"/>
        </w:rPr>
        <w:t>the</w:t>
      </w:r>
      <w:r w:rsidR="00331F47" w:rsidRPr="00E379A1">
        <w:rPr>
          <w:rFonts w:asciiTheme="minorHAnsi" w:hAnsiTheme="minorHAnsi" w:cstheme="minorHAnsi"/>
          <w:lang w:val="en-GB"/>
        </w:rPr>
        <w:t>ir</w:t>
      </w:r>
      <w:r w:rsidRPr="00E379A1">
        <w:rPr>
          <w:rFonts w:asciiTheme="minorHAnsi" w:hAnsiTheme="minorHAnsi" w:cstheme="minorHAnsi"/>
          <w:lang w:val="en-GB"/>
        </w:rPr>
        <w:t xml:space="preserve"> need was not met (HCF and </w:t>
      </w:r>
      <w:r w:rsidR="00331F47" w:rsidRPr="00E379A1">
        <w:rPr>
          <w:rFonts w:asciiTheme="minorHAnsi" w:hAnsiTheme="minorHAnsi" w:cstheme="minorHAnsi"/>
          <w:lang w:val="en-GB"/>
        </w:rPr>
        <w:t xml:space="preserve">HD </w:t>
      </w:r>
      <w:r w:rsidRPr="00E379A1">
        <w:rPr>
          <w:rFonts w:asciiTheme="minorHAnsi" w:hAnsiTheme="minorHAnsi" w:cstheme="minorHAnsi"/>
          <w:lang w:val="en-GB"/>
        </w:rPr>
        <w:t xml:space="preserve">representatives </w:t>
      </w:r>
      <w:r w:rsidR="00331F47" w:rsidRPr="00E379A1">
        <w:rPr>
          <w:rFonts w:asciiTheme="minorHAnsi" w:hAnsiTheme="minorHAnsi" w:cstheme="minorHAnsi"/>
          <w:lang w:val="en-GB"/>
        </w:rPr>
        <w:t>noted</w:t>
      </w:r>
      <w:r w:rsidRPr="00E379A1">
        <w:rPr>
          <w:rFonts w:asciiTheme="minorHAnsi" w:hAnsiTheme="minorHAnsi" w:cstheme="minorHAnsi"/>
          <w:lang w:val="en-GB"/>
        </w:rPr>
        <w:t xml:space="preserve"> the coverage of need at 51%-75%); 42% </w:t>
      </w:r>
      <w:r w:rsidR="00894F35"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bought medicines at their own expense; in 100% of cases, representatives of HDs inspected </w:t>
      </w:r>
      <w:r w:rsidR="00894F35" w:rsidRPr="00E379A1">
        <w:rPr>
          <w:rFonts w:asciiTheme="minorHAnsi" w:hAnsiTheme="minorHAnsi" w:cstheme="minorHAnsi"/>
          <w:lang w:val="en-GB"/>
        </w:rPr>
        <w:t xml:space="preserve">left-over </w:t>
      </w:r>
      <w:r w:rsidRPr="00E379A1">
        <w:rPr>
          <w:rFonts w:asciiTheme="minorHAnsi" w:hAnsiTheme="minorHAnsi" w:cstheme="minorHAnsi"/>
          <w:lang w:val="en-GB"/>
        </w:rPr>
        <w:t>medicines in the HCFs</w:t>
      </w:r>
      <w:r w:rsidR="00A22EC6" w:rsidRPr="00E379A1">
        <w:rPr>
          <w:rFonts w:asciiTheme="minorHAnsi" w:hAnsiTheme="minorHAnsi" w:cstheme="minorHAnsi"/>
          <w:lang w:val="en-GB"/>
        </w:rPr>
        <w:t>.</w:t>
      </w:r>
    </w:p>
    <w:p w14:paraId="5F9B6763" w14:textId="4319AF35" w:rsidR="00803981" w:rsidRPr="00E379A1" w:rsidRDefault="003D2157" w:rsidP="0008686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main problems </w:t>
      </w:r>
      <w:r w:rsidR="00803981" w:rsidRPr="00E379A1">
        <w:rPr>
          <w:rFonts w:asciiTheme="minorHAnsi" w:hAnsiTheme="minorHAnsi" w:cstheme="minorHAnsi"/>
          <w:lang w:val="en-GB"/>
        </w:rPr>
        <w:t>identified by the study</w:t>
      </w:r>
      <w:r w:rsidR="00D547E2" w:rsidRPr="00E379A1">
        <w:rPr>
          <w:rFonts w:asciiTheme="minorHAnsi" w:hAnsiTheme="minorHAnsi" w:cstheme="minorHAnsi"/>
          <w:lang w:val="en-GB"/>
        </w:rPr>
        <w:t xml:space="preserve"> were</w:t>
      </w:r>
      <w:r w:rsidRPr="00E379A1">
        <w:rPr>
          <w:rFonts w:asciiTheme="minorHAnsi" w:hAnsiTheme="minorHAnsi" w:cstheme="minorHAnsi"/>
          <w:lang w:val="en-GB"/>
        </w:rPr>
        <w:t>:</w:t>
      </w:r>
      <w:r w:rsidR="00803981" w:rsidRPr="00E379A1">
        <w:rPr>
          <w:rFonts w:asciiTheme="minorHAnsi" w:hAnsiTheme="minorHAnsi" w:cstheme="minorHAnsi"/>
          <w:lang w:val="en-GB"/>
        </w:rPr>
        <w:t xml:space="preserve"> insufficient adherence of patients to treatment</w:t>
      </w:r>
      <w:r w:rsidR="00D547E2" w:rsidRPr="00E379A1">
        <w:rPr>
          <w:rFonts w:asciiTheme="minorHAnsi" w:hAnsiTheme="minorHAnsi" w:cstheme="minorHAnsi"/>
          <w:lang w:val="en-GB"/>
        </w:rPr>
        <w:t>;</w:t>
      </w:r>
      <w:r w:rsidR="00803981" w:rsidRPr="00E379A1">
        <w:rPr>
          <w:rFonts w:asciiTheme="minorHAnsi" w:hAnsiTheme="minorHAnsi" w:cstheme="minorHAnsi"/>
          <w:lang w:val="en-GB"/>
        </w:rPr>
        <w:t xml:space="preserve"> lack of free medicines in HCFs</w:t>
      </w:r>
      <w:r w:rsidR="00D547E2" w:rsidRPr="00E379A1">
        <w:rPr>
          <w:rFonts w:asciiTheme="minorHAnsi" w:hAnsiTheme="minorHAnsi" w:cstheme="minorHAnsi"/>
          <w:lang w:val="en-GB"/>
        </w:rPr>
        <w:t>;</w:t>
      </w:r>
      <w:r w:rsidR="00803981" w:rsidRPr="00E379A1">
        <w:rPr>
          <w:rFonts w:asciiTheme="minorHAnsi" w:hAnsiTheme="minorHAnsi" w:cstheme="minorHAnsi"/>
          <w:lang w:val="en-GB"/>
        </w:rPr>
        <w:t xml:space="preserve"> irregular supply of medicines during the year</w:t>
      </w:r>
      <w:r w:rsidR="00D547E2" w:rsidRPr="00E379A1">
        <w:rPr>
          <w:rFonts w:asciiTheme="minorHAnsi" w:hAnsiTheme="minorHAnsi" w:cstheme="minorHAnsi"/>
          <w:lang w:val="en-GB"/>
        </w:rPr>
        <w:t>;</w:t>
      </w:r>
      <w:r w:rsidR="00803981" w:rsidRPr="00E379A1">
        <w:rPr>
          <w:rFonts w:asciiTheme="minorHAnsi" w:hAnsiTheme="minorHAnsi" w:cstheme="minorHAnsi"/>
          <w:lang w:val="en-GB"/>
        </w:rPr>
        <w:t xml:space="preserve"> significant delays and interruptions in supply</w:t>
      </w:r>
      <w:r w:rsidR="00D547E2" w:rsidRPr="00E379A1">
        <w:rPr>
          <w:rFonts w:asciiTheme="minorHAnsi" w:hAnsiTheme="minorHAnsi" w:cstheme="minorHAnsi"/>
          <w:lang w:val="en-GB"/>
        </w:rPr>
        <w:t>;</w:t>
      </w:r>
      <w:r w:rsidR="00803981" w:rsidRPr="00E379A1">
        <w:rPr>
          <w:rFonts w:asciiTheme="minorHAnsi" w:hAnsiTheme="minorHAnsi" w:cstheme="minorHAnsi"/>
          <w:lang w:val="en-GB"/>
        </w:rPr>
        <w:t xml:space="preserve"> unavailability of medicines in the pharmacy</w:t>
      </w:r>
      <w:r w:rsidR="00D547E2" w:rsidRPr="00E379A1">
        <w:rPr>
          <w:rFonts w:asciiTheme="minorHAnsi" w:hAnsiTheme="minorHAnsi" w:cstheme="minorHAnsi"/>
          <w:lang w:val="en-GB"/>
        </w:rPr>
        <w:t>;</w:t>
      </w:r>
      <w:r w:rsidR="00803981" w:rsidRPr="00E379A1">
        <w:rPr>
          <w:rFonts w:asciiTheme="minorHAnsi" w:hAnsiTheme="minorHAnsi" w:cstheme="minorHAnsi"/>
          <w:lang w:val="en-GB"/>
        </w:rPr>
        <w:t xml:space="preserve"> delays in the supply of free medicines</w:t>
      </w:r>
      <w:r w:rsidR="00D547E2" w:rsidRPr="00E379A1">
        <w:rPr>
          <w:rFonts w:asciiTheme="minorHAnsi" w:hAnsiTheme="minorHAnsi" w:cstheme="minorHAnsi"/>
          <w:lang w:val="en-GB"/>
        </w:rPr>
        <w:t>;</w:t>
      </w:r>
      <w:r w:rsidR="00803981" w:rsidRPr="00E379A1">
        <w:rPr>
          <w:rFonts w:asciiTheme="minorHAnsi" w:hAnsiTheme="minorHAnsi" w:cstheme="minorHAnsi"/>
          <w:lang w:val="en-GB"/>
        </w:rPr>
        <w:t xml:space="preserve"> and the unaffordable price of medicines.</w:t>
      </w:r>
    </w:p>
    <w:p w14:paraId="67DA1ED9" w14:textId="77777777" w:rsidR="00D52E2E" w:rsidRPr="00E379A1" w:rsidRDefault="00C90D1D" w:rsidP="00086864">
      <w:pPr>
        <w:spacing w:before="120" w:after="120"/>
        <w:jc w:val="both"/>
        <w:rPr>
          <w:rFonts w:asciiTheme="minorHAnsi" w:hAnsiTheme="minorHAnsi" w:cstheme="minorHAnsi"/>
          <w:b/>
          <w:lang w:val="en-GB"/>
        </w:rPr>
      </w:pPr>
      <w:bookmarkStart w:id="20" w:name="_Toc65233260"/>
      <w:bookmarkStart w:id="21" w:name="_Hlk72486200"/>
      <w:bookmarkEnd w:id="19"/>
      <w:r w:rsidRPr="00E379A1">
        <w:rPr>
          <w:rFonts w:asciiTheme="minorHAnsi" w:hAnsiTheme="minorHAnsi" w:cstheme="minorHAnsi"/>
          <w:b/>
          <w:lang w:val="en-GB"/>
        </w:rPr>
        <w:t>T</w:t>
      </w:r>
      <w:r w:rsidR="00D52E2E" w:rsidRPr="00E379A1">
        <w:rPr>
          <w:rFonts w:asciiTheme="minorHAnsi" w:hAnsiTheme="minorHAnsi" w:cstheme="minorHAnsi"/>
          <w:b/>
          <w:lang w:val="en-GB"/>
        </w:rPr>
        <w:t xml:space="preserve">reatment of </w:t>
      </w:r>
      <w:bookmarkEnd w:id="20"/>
      <w:r w:rsidR="00D52E2E" w:rsidRPr="00E379A1">
        <w:rPr>
          <w:rFonts w:asciiTheme="minorHAnsi" w:hAnsiTheme="minorHAnsi" w:cstheme="minorHAnsi"/>
          <w:b/>
          <w:lang w:val="en-GB"/>
        </w:rPr>
        <w:t>patients with multiple sclerosis</w:t>
      </w:r>
    </w:p>
    <w:bookmarkEnd w:id="21"/>
    <w:p w14:paraId="35DE5B86" w14:textId="39E712BC" w:rsidR="00D52E2E" w:rsidRPr="00E379A1" w:rsidRDefault="00D52E2E" w:rsidP="00086864">
      <w:pPr>
        <w:tabs>
          <w:tab w:val="left" w:pos="4111"/>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According to the M</w:t>
      </w:r>
      <w:r w:rsidR="00BD4066" w:rsidRPr="00E379A1">
        <w:rPr>
          <w:rFonts w:asciiTheme="minorHAnsi" w:hAnsiTheme="minorHAnsi" w:cstheme="minorHAnsi"/>
          <w:lang w:val="en-GB"/>
        </w:rPr>
        <w:t>o</w:t>
      </w:r>
      <w:r w:rsidRPr="00E379A1">
        <w:rPr>
          <w:rFonts w:asciiTheme="minorHAnsi" w:hAnsiTheme="minorHAnsi" w:cstheme="minorHAnsi"/>
          <w:lang w:val="en-GB"/>
        </w:rPr>
        <w:t xml:space="preserve">H, there are about 20,000 patients with MS in Ukraine, while in </w:t>
      </w:r>
      <w:r w:rsidR="00726FB9" w:rsidRPr="00E379A1">
        <w:rPr>
          <w:rFonts w:asciiTheme="minorHAnsi" w:hAnsiTheme="minorHAnsi" w:cstheme="minorHAnsi"/>
          <w:lang w:val="en-GB"/>
        </w:rPr>
        <w:t>needs planning</w:t>
      </w:r>
      <w:r w:rsidRPr="00E379A1">
        <w:rPr>
          <w:rFonts w:asciiTheme="minorHAnsi" w:hAnsiTheme="minorHAnsi" w:cstheme="minorHAnsi"/>
          <w:lang w:val="en-GB"/>
        </w:rPr>
        <w:t xml:space="preserve"> for 2019, the regions declared </w:t>
      </w:r>
      <w:r w:rsidR="00726FB9" w:rsidRPr="00E379A1">
        <w:rPr>
          <w:rFonts w:asciiTheme="minorHAnsi" w:hAnsiTheme="minorHAnsi" w:cstheme="minorHAnsi"/>
          <w:lang w:val="en-GB"/>
        </w:rPr>
        <w:t xml:space="preserve">a </w:t>
      </w:r>
      <w:r w:rsidRPr="00E379A1">
        <w:rPr>
          <w:rFonts w:asciiTheme="minorHAnsi" w:hAnsiTheme="minorHAnsi" w:cstheme="minorHAnsi"/>
          <w:lang w:val="en-GB"/>
        </w:rPr>
        <w:t>need for only 3</w:t>
      </w:r>
      <w:r w:rsidR="00434506" w:rsidRPr="00E379A1">
        <w:rPr>
          <w:rFonts w:asciiTheme="minorHAnsi" w:hAnsiTheme="minorHAnsi" w:cstheme="minorHAnsi"/>
          <w:lang w:val="en-GB"/>
        </w:rPr>
        <w:t>,</w:t>
      </w:r>
      <w:r w:rsidRPr="00E379A1">
        <w:rPr>
          <w:rFonts w:asciiTheme="minorHAnsi" w:hAnsiTheme="minorHAnsi" w:cstheme="minorHAnsi"/>
          <w:lang w:val="en-GB"/>
        </w:rPr>
        <w:t>5</w:t>
      </w:r>
      <w:r w:rsidR="00726FB9" w:rsidRPr="00E379A1">
        <w:rPr>
          <w:rFonts w:asciiTheme="minorHAnsi" w:hAnsiTheme="minorHAnsi" w:cstheme="minorHAnsi"/>
          <w:lang w:val="en-GB"/>
        </w:rPr>
        <w:t>00</w:t>
      </w:r>
      <w:r w:rsidRPr="00E379A1">
        <w:rPr>
          <w:rFonts w:asciiTheme="minorHAnsi" w:hAnsiTheme="minorHAnsi" w:cstheme="minorHAnsi"/>
          <w:lang w:val="en-GB"/>
        </w:rPr>
        <w:t xml:space="preserve"> patients</w:t>
      </w:r>
      <w:r w:rsidRPr="00E379A1">
        <w:rPr>
          <w:rStyle w:val="aa"/>
          <w:rFonts w:asciiTheme="minorHAnsi" w:hAnsiTheme="minorHAnsi" w:cstheme="minorHAnsi"/>
          <w:lang w:val="en-GB"/>
        </w:rPr>
        <w:footnoteReference w:id="8"/>
      </w:r>
      <w:r w:rsidRPr="00E379A1">
        <w:rPr>
          <w:rFonts w:asciiTheme="minorHAnsi" w:hAnsiTheme="minorHAnsi" w:cstheme="minorHAnsi"/>
          <w:lang w:val="en-GB"/>
        </w:rPr>
        <w:t>.</w:t>
      </w:r>
      <w:r w:rsidR="00714330" w:rsidRPr="00E379A1">
        <w:rPr>
          <w:rFonts w:asciiTheme="minorHAnsi" w:hAnsiTheme="minorHAnsi" w:cstheme="minorHAnsi"/>
          <w:lang w:val="en-GB"/>
        </w:rPr>
        <w:t xml:space="preserve"> Medicines are procured centrally at the expense of the state budget </w:t>
      </w:r>
      <w:r w:rsidR="00440782" w:rsidRPr="00E379A1">
        <w:rPr>
          <w:rFonts w:asciiTheme="minorHAnsi" w:hAnsiTheme="minorHAnsi" w:cstheme="minorHAnsi"/>
          <w:lang w:val="en-GB"/>
        </w:rPr>
        <w:t xml:space="preserve">(Annex </w:t>
      </w:r>
      <w:r w:rsidR="00A3705D" w:rsidRPr="00E379A1">
        <w:rPr>
          <w:rFonts w:asciiTheme="minorHAnsi" w:hAnsiTheme="minorHAnsi" w:cstheme="minorHAnsi"/>
          <w:lang w:val="en-GB"/>
        </w:rPr>
        <w:t>1</w:t>
      </w:r>
      <w:r w:rsidR="00125229" w:rsidRPr="00E379A1">
        <w:rPr>
          <w:rFonts w:asciiTheme="minorHAnsi" w:hAnsiTheme="minorHAnsi" w:cstheme="minorHAnsi"/>
          <w:lang w:val="en-GB"/>
        </w:rPr>
        <w:t>7</w:t>
      </w:r>
      <w:r w:rsidR="00440782" w:rsidRPr="00E379A1">
        <w:rPr>
          <w:rFonts w:asciiTheme="minorHAnsi" w:hAnsiTheme="minorHAnsi" w:cstheme="minorHAnsi"/>
          <w:lang w:val="en-GB"/>
        </w:rPr>
        <w:t>)</w:t>
      </w:r>
      <w:r w:rsidR="00714330" w:rsidRPr="00E379A1">
        <w:rPr>
          <w:rFonts w:asciiTheme="minorHAnsi" w:hAnsiTheme="minorHAnsi" w:cstheme="minorHAnsi"/>
          <w:lang w:val="en-GB"/>
        </w:rPr>
        <w:t>.</w:t>
      </w:r>
    </w:p>
    <w:p w14:paraId="2E6A04B7" w14:textId="539AC34C" w:rsidR="00714330" w:rsidRPr="00E379A1" w:rsidRDefault="00714330"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grantee interviewed 572 patients, 14 representatives of HCFs, </w:t>
      </w:r>
      <w:r w:rsidR="000419BF" w:rsidRPr="00E379A1">
        <w:rPr>
          <w:rFonts w:asciiTheme="minorHAnsi" w:hAnsiTheme="minorHAnsi" w:cstheme="minorHAnsi"/>
          <w:lang w:val="en-GB"/>
        </w:rPr>
        <w:t xml:space="preserve">and </w:t>
      </w:r>
      <w:r w:rsidRPr="00E379A1">
        <w:rPr>
          <w:rFonts w:asciiTheme="minorHAnsi" w:hAnsiTheme="minorHAnsi" w:cstheme="minorHAnsi"/>
          <w:lang w:val="en-GB"/>
        </w:rPr>
        <w:t xml:space="preserve">5 representatives of HDs in </w:t>
      </w:r>
      <w:r w:rsidR="00440782" w:rsidRPr="00E379A1">
        <w:rPr>
          <w:rFonts w:asciiTheme="minorHAnsi" w:hAnsiTheme="minorHAnsi" w:cstheme="minorHAnsi"/>
          <w:lang w:val="en-GB"/>
        </w:rPr>
        <w:t>five</w:t>
      </w:r>
      <w:r w:rsidRPr="00E379A1">
        <w:rPr>
          <w:rFonts w:asciiTheme="minorHAnsi" w:hAnsiTheme="minorHAnsi" w:cstheme="minorHAnsi"/>
          <w:lang w:val="en-GB"/>
        </w:rPr>
        <w:t xml:space="preserve"> regions of Ukraine (see socio-demographic characteristics of the respondents in Annex </w:t>
      </w:r>
      <w:r w:rsidR="00A3705D" w:rsidRPr="00E379A1">
        <w:rPr>
          <w:rFonts w:asciiTheme="minorHAnsi" w:hAnsiTheme="minorHAnsi" w:cstheme="minorHAnsi"/>
          <w:lang w:val="en-GB"/>
        </w:rPr>
        <w:t>1</w:t>
      </w:r>
      <w:r w:rsidR="00125229" w:rsidRPr="00E379A1">
        <w:rPr>
          <w:rFonts w:asciiTheme="minorHAnsi" w:hAnsiTheme="minorHAnsi" w:cstheme="minorHAnsi"/>
          <w:lang w:val="en-GB"/>
        </w:rPr>
        <w:t>8</w:t>
      </w:r>
      <w:r w:rsidRPr="00E379A1">
        <w:rPr>
          <w:rFonts w:asciiTheme="minorHAnsi" w:hAnsiTheme="minorHAnsi" w:cstheme="minorHAnsi"/>
          <w:lang w:val="en-GB"/>
        </w:rPr>
        <w:t>).</w:t>
      </w:r>
    </w:p>
    <w:p w14:paraId="34439C93" w14:textId="7F392344" w:rsidR="00714330" w:rsidRPr="00E379A1" w:rsidRDefault="00440782" w:rsidP="00086864">
      <w:pPr>
        <w:tabs>
          <w:tab w:val="left" w:pos="4111"/>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Key results </w:t>
      </w:r>
      <w:r w:rsidR="000419BF" w:rsidRPr="00E379A1">
        <w:rPr>
          <w:rFonts w:asciiTheme="minorHAnsi" w:hAnsiTheme="minorHAnsi" w:cstheme="minorHAnsi"/>
          <w:lang w:val="en-GB"/>
        </w:rPr>
        <w:t xml:space="preserve">of the study </w:t>
      </w:r>
      <w:r w:rsidRPr="00E379A1">
        <w:rPr>
          <w:rFonts w:asciiTheme="minorHAnsi" w:hAnsiTheme="minorHAnsi" w:cstheme="minorHAnsi"/>
          <w:lang w:val="en-GB"/>
        </w:rPr>
        <w:t xml:space="preserve">were </w:t>
      </w:r>
      <w:r w:rsidR="000419BF" w:rsidRPr="00E379A1">
        <w:rPr>
          <w:rFonts w:asciiTheme="minorHAnsi" w:hAnsiTheme="minorHAnsi" w:cstheme="minorHAnsi"/>
          <w:lang w:val="en-GB"/>
        </w:rPr>
        <w:t>as</w:t>
      </w:r>
      <w:r w:rsidRPr="00E379A1">
        <w:rPr>
          <w:rFonts w:asciiTheme="minorHAnsi" w:hAnsiTheme="minorHAnsi" w:cstheme="minorHAnsi"/>
          <w:lang w:val="en-GB"/>
        </w:rPr>
        <w:t xml:space="preserve"> follow</w:t>
      </w:r>
      <w:r w:rsidR="000419BF" w:rsidRPr="00E379A1">
        <w:rPr>
          <w:rFonts w:asciiTheme="minorHAnsi" w:hAnsiTheme="minorHAnsi" w:cstheme="minorHAnsi"/>
          <w:lang w:val="en-GB"/>
        </w:rPr>
        <w:t>s</w:t>
      </w:r>
      <w:r w:rsidRPr="00E379A1">
        <w:rPr>
          <w:rFonts w:asciiTheme="minorHAnsi" w:hAnsiTheme="minorHAnsi" w:cstheme="minorHAnsi"/>
          <w:lang w:val="en-GB"/>
        </w:rPr>
        <w:t xml:space="preserve">: 35% </w:t>
      </w:r>
      <w:r w:rsidR="000419BF"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received medicines </w:t>
      </w:r>
      <w:r w:rsidR="000419BF" w:rsidRPr="00E379A1">
        <w:rPr>
          <w:rFonts w:asciiTheme="minorHAnsi" w:hAnsiTheme="minorHAnsi" w:cstheme="minorHAnsi"/>
          <w:lang w:val="en-GB"/>
        </w:rPr>
        <w:t>intermittently</w:t>
      </w:r>
      <w:r w:rsidRPr="00E379A1">
        <w:rPr>
          <w:rFonts w:asciiTheme="minorHAnsi" w:hAnsiTheme="minorHAnsi" w:cstheme="minorHAnsi"/>
          <w:lang w:val="en-GB"/>
        </w:rPr>
        <w:t xml:space="preserve">; 87% </w:t>
      </w:r>
      <w:r w:rsidR="000419BF"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stated that </w:t>
      </w:r>
      <w:r w:rsidR="000419BF" w:rsidRPr="00E379A1">
        <w:rPr>
          <w:rFonts w:asciiTheme="minorHAnsi" w:hAnsiTheme="minorHAnsi" w:cstheme="minorHAnsi"/>
          <w:lang w:val="en-GB"/>
        </w:rPr>
        <w:t>100% of their</w:t>
      </w:r>
      <w:r w:rsidRPr="00E379A1">
        <w:rPr>
          <w:rFonts w:asciiTheme="minorHAnsi" w:hAnsiTheme="minorHAnsi" w:cstheme="minorHAnsi"/>
          <w:lang w:val="en-GB"/>
        </w:rPr>
        <w:t xml:space="preserve"> need was not met (100% </w:t>
      </w:r>
      <w:r w:rsidR="000419BF" w:rsidRPr="00E379A1">
        <w:rPr>
          <w:rFonts w:asciiTheme="minorHAnsi" w:hAnsiTheme="minorHAnsi" w:cstheme="minorHAnsi"/>
          <w:lang w:val="en-GB"/>
        </w:rPr>
        <w:t xml:space="preserve">of </w:t>
      </w:r>
      <w:r w:rsidRPr="00E379A1">
        <w:rPr>
          <w:rFonts w:asciiTheme="minorHAnsi" w:hAnsiTheme="minorHAnsi" w:cstheme="minorHAnsi"/>
          <w:lang w:val="en-GB"/>
        </w:rPr>
        <w:t xml:space="preserve">HCF staff noted an insufficient number </w:t>
      </w:r>
      <w:r w:rsidRPr="00E379A1">
        <w:rPr>
          <w:rFonts w:asciiTheme="minorHAnsi" w:hAnsiTheme="minorHAnsi" w:cstheme="minorHAnsi"/>
          <w:lang w:val="en-GB"/>
        </w:rPr>
        <w:lastRenderedPageBreak/>
        <w:t xml:space="preserve">of medicines); 57% of patients bought medicines at their own expense; 3 out of 5 </w:t>
      </w:r>
      <w:r w:rsidR="000419BF" w:rsidRPr="00E379A1">
        <w:rPr>
          <w:rFonts w:asciiTheme="minorHAnsi" w:hAnsiTheme="minorHAnsi" w:cstheme="minorHAnsi"/>
          <w:lang w:val="en-GB"/>
        </w:rPr>
        <w:t xml:space="preserve">HD </w:t>
      </w:r>
      <w:r w:rsidRPr="00E379A1">
        <w:rPr>
          <w:rFonts w:asciiTheme="minorHAnsi" w:hAnsiTheme="minorHAnsi" w:cstheme="minorHAnsi"/>
          <w:lang w:val="en-GB"/>
        </w:rPr>
        <w:t xml:space="preserve">representatives </w:t>
      </w:r>
      <w:r w:rsidR="000419BF" w:rsidRPr="00E379A1">
        <w:rPr>
          <w:rFonts w:asciiTheme="minorHAnsi" w:hAnsiTheme="minorHAnsi" w:cstheme="minorHAnsi"/>
          <w:lang w:val="en-GB"/>
        </w:rPr>
        <w:t xml:space="preserve">surveyed </w:t>
      </w:r>
      <w:r w:rsidRPr="00E379A1">
        <w:rPr>
          <w:rFonts w:asciiTheme="minorHAnsi" w:hAnsiTheme="minorHAnsi" w:cstheme="minorHAnsi"/>
          <w:lang w:val="en-GB"/>
        </w:rPr>
        <w:t xml:space="preserve">indicated that </w:t>
      </w:r>
      <w:r w:rsidR="000419BF" w:rsidRPr="00E379A1">
        <w:rPr>
          <w:rFonts w:asciiTheme="minorHAnsi" w:hAnsiTheme="minorHAnsi" w:cstheme="minorHAnsi"/>
          <w:lang w:val="en-GB"/>
        </w:rPr>
        <w:t xml:space="preserve">up to 25% of </w:t>
      </w:r>
      <w:r w:rsidRPr="00E379A1">
        <w:rPr>
          <w:rFonts w:asciiTheme="minorHAnsi" w:hAnsiTheme="minorHAnsi" w:cstheme="minorHAnsi"/>
          <w:lang w:val="en-GB"/>
        </w:rPr>
        <w:t xml:space="preserve">the need for medicines was met; 48% </w:t>
      </w:r>
      <w:r w:rsidR="000419BF" w:rsidRPr="00E379A1">
        <w:rPr>
          <w:rFonts w:asciiTheme="minorHAnsi" w:hAnsiTheme="minorHAnsi" w:cstheme="minorHAnsi"/>
          <w:lang w:val="en-GB"/>
        </w:rPr>
        <w:t xml:space="preserve">of </w:t>
      </w:r>
      <w:r w:rsidRPr="00E379A1">
        <w:rPr>
          <w:rFonts w:asciiTheme="minorHAnsi" w:hAnsiTheme="minorHAnsi" w:cstheme="minorHAnsi"/>
          <w:lang w:val="en-GB"/>
        </w:rPr>
        <w:t>patients received medicines while in hospital</w:t>
      </w:r>
      <w:r w:rsidR="00E367B0" w:rsidRPr="00E379A1">
        <w:rPr>
          <w:rFonts w:asciiTheme="minorHAnsi" w:hAnsiTheme="minorHAnsi" w:cstheme="minorHAnsi"/>
          <w:lang w:val="en-GB"/>
        </w:rPr>
        <w:t xml:space="preserve"> and</w:t>
      </w:r>
      <w:r w:rsidRPr="00E379A1">
        <w:rPr>
          <w:rFonts w:asciiTheme="minorHAnsi" w:hAnsiTheme="minorHAnsi" w:cstheme="minorHAnsi"/>
          <w:lang w:val="en-GB"/>
        </w:rPr>
        <w:t xml:space="preserve"> 27% </w:t>
      </w:r>
      <w:r w:rsidR="000419BF" w:rsidRPr="00E379A1">
        <w:rPr>
          <w:rFonts w:asciiTheme="minorHAnsi" w:hAnsiTheme="minorHAnsi" w:cstheme="minorHAnsi"/>
          <w:lang w:val="en-GB"/>
        </w:rPr>
        <w:t xml:space="preserve">were given them </w:t>
      </w:r>
      <w:r w:rsidRPr="00E379A1">
        <w:rPr>
          <w:rFonts w:asciiTheme="minorHAnsi" w:hAnsiTheme="minorHAnsi" w:cstheme="minorHAnsi"/>
          <w:lang w:val="en-GB"/>
        </w:rPr>
        <w:t>for home treatment.</w:t>
      </w:r>
    </w:p>
    <w:p w14:paraId="20DA80CE" w14:textId="5DF3CC0C" w:rsidR="00440782" w:rsidRPr="00E379A1" w:rsidRDefault="003D2157" w:rsidP="00086864">
      <w:pPr>
        <w:tabs>
          <w:tab w:val="left" w:pos="4111"/>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main problems </w:t>
      </w:r>
      <w:r w:rsidR="00440782" w:rsidRPr="00E379A1">
        <w:rPr>
          <w:rFonts w:asciiTheme="minorHAnsi" w:hAnsiTheme="minorHAnsi" w:cstheme="minorHAnsi"/>
          <w:lang w:val="en-GB"/>
        </w:rPr>
        <w:t>identified by the study</w:t>
      </w:r>
      <w:r w:rsidR="000419BF" w:rsidRPr="00E379A1">
        <w:rPr>
          <w:rFonts w:asciiTheme="minorHAnsi" w:hAnsiTheme="minorHAnsi" w:cstheme="minorHAnsi"/>
          <w:lang w:val="en-GB"/>
        </w:rPr>
        <w:t xml:space="preserve"> were</w:t>
      </w:r>
      <w:r w:rsidRPr="00E379A1">
        <w:rPr>
          <w:rFonts w:asciiTheme="minorHAnsi" w:hAnsiTheme="minorHAnsi" w:cstheme="minorHAnsi"/>
          <w:lang w:val="en-GB"/>
        </w:rPr>
        <w:t>:</w:t>
      </w:r>
      <w:r w:rsidR="00440782" w:rsidRPr="00E379A1">
        <w:rPr>
          <w:rFonts w:asciiTheme="minorHAnsi" w:hAnsiTheme="minorHAnsi" w:cstheme="minorHAnsi"/>
          <w:lang w:val="en-GB"/>
        </w:rPr>
        <w:t xml:space="preserve"> interruptions in the supply of medicines, which led to interruption of treatment</w:t>
      </w:r>
      <w:r w:rsidR="004D61D6" w:rsidRPr="00E379A1">
        <w:rPr>
          <w:rFonts w:asciiTheme="minorHAnsi" w:hAnsiTheme="minorHAnsi" w:cstheme="minorHAnsi"/>
          <w:lang w:val="en-GB"/>
        </w:rPr>
        <w:t>;</w:t>
      </w:r>
      <w:r w:rsidR="00440782" w:rsidRPr="00E379A1">
        <w:rPr>
          <w:rFonts w:asciiTheme="minorHAnsi" w:hAnsiTheme="minorHAnsi" w:cstheme="minorHAnsi"/>
          <w:lang w:val="en-GB"/>
        </w:rPr>
        <w:t xml:space="preserve"> inability </w:t>
      </w:r>
      <w:r w:rsidR="004D61D6" w:rsidRPr="00E379A1">
        <w:rPr>
          <w:rFonts w:asciiTheme="minorHAnsi" w:hAnsiTheme="minorHAnsi" w:cstheme="minorHAnsi"/>
          <w:lang w:val="en-GB"/>
        </w:rPr>
        <w:t>to</w:t>
      </w:r>
      <w:r w:rsidR="00440782" w:rsidRPr="00E379A1">
        <w:rPr>
          <w:rFonts w:asciiTheme="minorHAnsi" w:hAnsiTheme="minorHAnsi" w:cstheme="minorHAnsi"/>
          <w:lang w:val="en-GB"/>
        </w:rPr>
        <w:t xml:space="preserve"> redistribut</w:t>
      </w:r>
      <w:r w:rsidR="004D61D6" w:rsidRPr="00E379A1">
        <w:rPr>
          <w:rFonts w:asciiTheme="minorHAnsi" w:hAnsiTheme="minorHAnsi" w:cstheme="minorHAnsi"/>
          <w:lang w:val="en-GB"/>
        </w:rPr>
        <w:t>e</w:t>
      </w:r>
      <w:r w:rsidR="00440782" w:rsidRPr="00E379A1">
        <w:rPr>
          <w:rFonts w:asciiTheme="minorHAnsi" w:hAnsiTheme="minorHAnsi" w:cstheme="minorHAnsi"/>
          <w:lang w:val="en-GB"/>
        </w:rPr>
        <w:t xml:space="preserve"> medicines to other HCFs</w:t>
      </w:r>
      <w:r w:rsidR="004D61D6" w:rsidRPr="00E379A1">
        <w:rPr>
          <w:rFonts w:asciiTheme="minorHAnsi" w:hAnsiTheme="minorHAnsi" w:cstheme="minorHAnsi"/>
          <w:lang w:val="en-GB"/>
        </w:rPr>
        <w:t>;</w:t>
      </w:r>
      <w:r w:rsidR="00440782" w:rsidRPr="00E379A1">
        <w:rPr>
          <w:rFonts w:asciiTheme="minorHAnsi" w:hAnsiTheme="minorHAnsi" w:cstheme="minorHAnsi"/>
          <w:lang w:val="en-GB"/>
        </w:rPr>
        <w:t xml:space="preserve"> impossibility of giving medicines for home treatment</w:t>
      </w:r>
      <w:r w:rsidR="004D61D6" w:rsidRPr="00E379A1">
        <w:rPr>
          <w:rFonts w:asciiTheme="minorHAnsi" w:hAnsiTheme="minorHAnsi" w:cstheme="minorHAnsi"/>
          <w:lang w:val="en-GB"/>
        </w:rPr>
        <w:t>;</w:t>
      </w:r>
      <w:r w:rsidR="00440782" w:rsidRPr="00E379A1">
        <w:rPr>
          <w:rFonts w:asciiTheme="minorHAnsi" w:hAnsiTheme="minorHAnsi" w:cstheme="minorHAnsi"/>
          <w:lang w:val="en-GB"/>
        </w:rPr>
        <w:t xml:space="preserve"> unaffordable price of medicines.</w:t>
      </w:r>
    </w:p>
    <w:p w14:paraId="798C2AA9" w14:textId="77777777" w:rsidR="00047E80" w:rsidRPr="00E379A1" w:rsidRDefault="00C90D1D" w:rsidP="00086864">
      <w:pPr>
        <w:spacing w:before="120" w:after="120"/>
        <w:jc w:val="both"/>
        <w:rPr>
          <w:rFonts w:asciiTheme="minorHAnsi" w:hAnsiTheme="minorHAnsi" w:cstheme="minorHAnsi"/>
          <w:b/>
          <w:lang w:val="en-GB"/>
        </w:rPr>
      </w:pPr>
      <w:r w:rsidRPr="00E379A1">
        <w:rPr>
          <w:rFonts w:asciiTheme="minorHAnsi" w:hAnsiTheme="minorHAnsi" w:cstheme="minorHAnsi"/>
          <w:b/>
          <w:lang w:val="en-GB"/>
        </w:rPr>
        <w:t>T</w:t>
      </w:r>
      <w:r w:rsidR="00893C4F" w:rsidRPr="00E379A1">
        <w:rPr>
          <w:rFonts w:asciiTheme="minorHAnsi" w:hAnsiTheme="minorHAnsi" w:cstheme="minorHAnsi"/>
          <w:b/>
          <w:lang w:val="en-GB"/>
        </w:rPr>
        <w:t xml:space="preserve">reatment of patients with </w:t>
      </w:r>
      <w:bookmarkStart w:id="22" w:name="_Hlk72486266"/>
      <w:r w:rsidR="00893C4F" w:rsidRPr="00E379A1">
        <w:rPr>
          <w:rFonts w:asciiTheme="minorHAnsi" w:hAnsiTheme="minorHAnsi" w:cstheme="minorHAnsi"/>
          <w:b/>
          <w:lang w:val="en-GB"/>
        </w:rPr>
        <w:t>tuberculosis</w:t>
      </w:r>
    </w:p>
    <w:bookmarkEnd w:id="22"/>
    <w:p w14:paraId="114D8EB5" w14:textId="12201DC3" w:rsidR="00A622FB" w:rsidRPr="00E379A1" w:rsidRDefault="00783FBD" w:rsidP="0008686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According to available statistics, in 2019, more than 20</w:t>
      </w:r>
      <w:r w:rsidR="00886B04" w:rsidRPr="00E379A1">
        <w:rPr>
          <w:rFonts w:asciiTheme="minorHAnsi" w:hAnsiTheme="minorHAnsi" w:cstheme="minorHAnsi"/>
          <w:lang w:val="en-GB"/>
        </w:rPr>
        <w:t>,</w:t>
      </w:r>
      <w:r w:rsidRPr="00E379A1">
        <w:rPr>
          <w:rFonts w:asciiTheme="minorHAnsi" w:hAnsiTheme="minorHAnsi" w:cstheme="minorHAnsi"/>
          <w:lang w:val="en-GB"/>
        </w:rPr>
        <w:t>5</w:t>
      </w:r>
      <w:r w:rsidR="00886B04" w:rsidRPr="00E379A1">
        <w:rPr>
          <w:rFonts w:asciiTheme="minorHAnsi" w:hAnsiTheme="minorHAnsi" w:cstheme="minorHAnsi"/>
          <w:lang w:val="en-GB"/>
        </w:rPr>
        <w:t>00</w:t>
      </w:r>
      <w:r w:rsidRPr="00E379A1">
        <w:rPr>
          <w:rFonts w:asciiTheme="minorHAnsi" w:hAnsiTheme="minorHAnsi" w:cstheme="minorHAnsi"/>
          <w:lang w:val="en-GB"/>
        </w:rPr>
        <w:t xml:space="preserve"> new cases of the disease were detected and</w:t>
      </w:r>
      <w:r w:rsidR="00886B04" w:rsidRPr="00E379A1">
        <w:rPr>
          <w:rFonts w:asciiTheme="minorHAnsi" w:hAnsiTheme="minorHAnsi" w:cstheme="minorHAnsi"/>
          <w:lang w:val="en-GB"/>
        </w:rPr>
        <w:t>,</w:t>
      </w:r>
      <w:r w:rsidRPr="00E379A1">
        <w:rPr>
          <w:rFonts w:asciiTheme="minorHAnsi" w:hAnsiTheme="minorHAnsi" w:cstheme="minorHAnsi"/>
          <w:lang w:val="en-GB"/>
        </w:rPr>
        <w:t xml:space="preserve"> in 2018, 3,695 Ukrainians died </w:t>
      </w:r>
      <w:r w:rsidR="00886B04" w:rsidRPr="00E379A1">
        <w:rPr>
          <w:rFonts w:asciiTheme="minorHAnsi" w:hAnsiTheme="minorHAnsi" w:cstheme="minorHAnsi"/>
          <w:lang w:val="en-GB"/>
        </w:rPr>
        <w:t>from</w:t>
      </w:r>
      <w:r w:rsidRPr="00E379A1">
        <w:rPr>
          <w:rFonts w:asciiTheme="minorHAnsi" w:hAnsiTheme="minorHAnsi" w:cstheme="minorHAnsi"/>
          <w:lang w:val="en-GB"/>
        </w:rPr>
        <w:t xml:space="preserve"> this disease.</w:t>
      </w:r>
    </w:p>
    <w:p w14:paraId="67686C3A" w14:textId="0B2CB623" w:rsidR="00783FBD" w:rsidRPr="00E379A1" w:rsidRDefault="00783FBD" w:rsidP="00086864">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calculation of need for medicines </w:t>
      </w:r>
      <w:r w:rsidR="00886B04" w:rsidRPr="00E379A1">
        <w:rPr>
          <w:rFonts w:asciiTheme="minorHAnsi" w:hAnsiTheme="minorHAnsi" w:cstheme="minorHAnsi"/>
          <w:lang w:val="en-GB"/>
        </w:rPr>
        <w:t xml:space="preserve">to </w:t>
      </w:r>
      <w:r w:rsidRPr="00E379A1">
        <w:rPr>
          <w:rFonts w:asciiTheme="minorHAnsi" w:hAnsiTheme="minorHAnsi" w:cstheme="minorHAnsi"/>
          <w:lang w:val="en-GB"/>
        </w:rPr>
        <w:t xml:space="preserve">treat TB is based on standardized approaches for determining the need of </w:t>
      </w:r>
      <w:r w:rsidR="00886B04" w:rsidRPr="00E379A1">
        <w:rPr>
          <w:rFonts w:asciiTheme="minorHAnsi" w:hAnsiTheme="minorHAnsi" w:cstheme="minorHAnsi"/>
          <w:lang w:val="en-GB"/>
        </w:rPr>
        <w:t xml:space="preserve">each </w:t>
      </w:r>
      <w:r w:rsidRPr="00E379A1">
        <w:rPr>
          <w:rFonts w:asciiTheme="minorHAnsi" w:hAnsiTheme="minorHAnsi" w:cstheme="minorHAnsi"/>
          <w:lang w:val="en-GB"/>
        </w:rPr>
        <w:t xml:space="preserve">administrative-territorial unit; </w:t>
      </w:r>
      <w:r w:rsidR="00886B04" w:rsidRPr="00E379A1">
        <w:rPr>
          <w:rFonts w:asciiTheme="minorHAnsi" w:hAnsiTheme="minorHAnsi" w:cstheme="minorHAnsi"/>
          <w:lang w:val="en-GB"/>
        </w:rPr>
        <w:t>unused stock</w:t>
      </w:r>
      <w:r w:rsidRPr="00E379A1">
        <w:rPr>
          <w:rFonts w:asciiTheme="minorHAnsi" w:hAnsiTheme="minorHAnsi" w:cstheme="minorHAnsi"/>
          <w:lang w:val="en-GB"/>
        </w:rPr>
        <w:t xml:space="preserve">, guaranteed deliveries, and the list of </w:t>
      </w:r>
      <w:r w:rsidR="00111A30" w:rsidRPr="00E379A1">
        <w:rPr>
          <w:rFonts w:asciiTheme="minorHAnsi" w:hAnsiTheme="minorHAnsi" w:cstheme="minorHAnsi"/>
          <w:lang w:val="en-GB"/>
        </w:rPr>
        <w:t xml:space="preserve">first and second line </w:t>
      </w:r>
      <w:r w:rsidRPr="00E379A1">
        <w:rPr>
          <w:rFonts w:asciiTheme="minorHAnsi" w:hAnsiTheme="minorHAnsi" w:cstheme="minorHAnsi"/>
          <w:lang w:val="en-GB"/>
        </w:rPr>
        <w:t>ATBM; daily dose, frequency of reception, duration of treatment</w:t>
      </w:r>
      <w:r w:rsidR="00111A30" w:rsidRPr="00E379A1">
        <w:rPr>
          <w:rFonts w:asciiTheme="minorHAnsi" w:hAnsiTheme="minorHAnsi" w:cstheme="minorHAnsi"/>
          <w:lang w:val="en-GB"/>
        </w:rPr>
        <w:t>;</w:t>
      </w:r>
      <w:r w:rsidRPr="00E379A1">
        <w:rPr>
          <w:rFonts w:asciiTheme="minorHAnsi" w:hAnsiTheme="minorHAnsi" w:cstheme="minorHAnsi"/>
          <w:lang w:val="en-GB"/>
        </w:rPr>
        <w:t xml:space="preserve"> </w:t>
      </w:r>
      <w:r w:rsidR="00111A30" w:rsidRPr="00E379A1">
        <w:rPr>
          <w:rFonts w:asciiTheme="minorHAnsi" w:hAnsiTheme="minorHAnsi" w:cstheme="minorHAnsi"/>
          <w:lang w:val="en-GB"/>
        </w:rPr>
        <w:t xml:space="preserve">formula for calculating gap between </w:t>
      </w:r>
      <w:r w:rsidRPr="00E379A1">
        <w:rPr>
          <w:rFonts w:asciiTheme="minorHAnsi" w:hAnsiTheme="minorHAnsi" w:cstheme="minorHAnsi"/>
          <w:lang w:val="en-GB"/>
        </w:rPr>
        <w:t>appointment</w:t>
      </w:r>
      <w:r w:rsidR="00111A30" w:rsidRPr="00E379A1">
        <w:rPr>
          <w:rFonts w:asciiTheme="minorHAnsi" w:hAnsiTheme="minorHAnsi" w:cstheme="minorHAnsi"/>
          <w:lang w:val="en-GB"/>
        </w:rPr>
        <w:t xml:space="preserve">s for first and second line </w:t>
      </w:r>
      <w:r w:rsidRPr="00E379A1">
        <w:rPr>
          <w:rFonts w:asciiTheme="minorHAnsi" w:hAnsiTheme="minorHAnsi" w:cstheme="minorHAnsi"/>
          <w:lang w:val="en-GB"/>
        </w:rPr>
        <w:t>ATBM</w:t>
      </w:r>
      <w:r w:rsidRPr="00E379A1">
        <w:rPr>
          <w:rStyle w:val="aa"/>
          <w:rFonts w:asciiTheme="minorHAnsi" w:hAnsiTheme="minorHAnsi" w:cstheme="minorHAnsi"/>
          <w:lang w:val="en-GB"/>
        </w:rPr>
        <w:footnoteReference w:id="9"/>
      </w:r>
      <w:r w:rsidRPr="00E379A1">
        <w:rPr>
          <w:rFonts w:asciiTheme="minorHAnsi" w:hAnsiTheme="minorHAnsi" w:cstheme="minorHAnsi"/>
          <w:lang w:val="en-GB"/>
        </w:rPr>
        <w:t>.</w:t>
      </w:r>
    </w:p>
    <w:p w14:paraId="2C0CC8EF" w14:textId="4D54143C" w:rsidR="00783FBD" w:rsidRPr="00E379A1" w:rsidRDefault="00783FBD"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grantee interviewed 704 patients, 11 representatives of HCFs, </w:t>
      </w:r>
      <w:r w:rsidR="00B64D2F" w:rsidRPr="00E379A1">
        <w:rPr>
          <w:rFonts w:asciiTheme="minorHAnsi" w:hAnsiTheme="minorHAnsi" w:cstheme="minorHAnsi"/>
          <w:lang w:val="en-GB"/>
        </w:rPr>
        <w:t xml:space="preserve">and </w:t>
      </w:r>
      <w:r w:rsidRPr="00E379A1">
        <w:rPr>
          <w:rFonts w:asciiTheme="minorHAnsi" w:hAnsiTheme="minorHAnsi" w:cstheme="minorHAnsi"/>
          <w:lang w:val="en-GB"/>
        </w:rPr>
        <w:t xml:space="preserve">5 representatives of HDs in five regions of Ukraine (see socio-demographic characteristics of the respondents in Annex </w:t>
      </w:r>
      <w:r w:rsidR="00A3705D" w:rsidRPr="00E379A1">
        <w:rPr>
          <w:rFonts w:asciiTheme="minorHAnsi" w:hAnsiTheme="minorHAnsi" w:cstheme="minorHAnsi"/>
          <w:lang w:val="en-GB"/>
        </w:rPr>
        <w:t>1</w:t>
      </w:r>
      <w:r w:rsidR="003B2AF5" w:rsidRPr="00E379A1">
        <w:rPr>
          <w:rFonts w:asciiTheme="minorHAnsi" w:hAnsiTheme="minorHAnsi" w:cstheme="minorHAnsi"/>
          <w:lang w:val="en-GB"/>
        </w:rPr>
        <w:t>8</w:t>
      </w:r>
      <w:r w:rsidRPr="00E379A1">
        <w:rPr>
          <w:rFonts w:asciiTheme="minorHAnsi" w:hAnsiTheme="minorHAnsi" w:cstheme="minorHAnsi"/>
          <w:lang w:val="en-GB"/>
        </w:rPr>
        <w:t>).</w:t>
      </w:r>
    </w:p>
    <w:p w14:paraId="018546D4" w14:textId="4E321DC2" w:rsidR="00783FBD" w:rsidRPr="00E379A1" w:rsidRDefault="00783FBD"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Key results </w:t>
      </w:r>
      <w:r w:rsidR="00B64D2F" w:rsidRPr="00E379A1">
        <w:rPr>
          <w:rFonts w:asciiTheme="minorHAnsi" w:hAnsiTheme="minorHAnsi" w:cstheme="minorHAnsi"/>
          <w:lang w:val="en-GB"/>
        </w:rPr>
        <w:t xml:space="preserve">of the study </w:t>
      </w:r>
      <w:r w:rsidRPr="00E379A1">
        <w:rPr>
          <w:rFonts w:asciiTheme="minorHAnsi" w:hAnsiTheme="minorHAnsi" w:cstheme="minorHAnsi"/>
          <w:lang w:val="en-GB"/>
        </w:rPr>
        <w:t xml:space="preserve">were </w:t>
      </w:r>
      <w:r w:rsidR="00B64D2F" w:rsidRPr="00E379A1">
        <w:rPr>
          <w:rFonts w:asciiTheme="minorHAnsi" w:hAnsiTheme="minorHAnsi" w:cstheme="minorHAnsi"/>
          <w:lang w:val="en-GB"/>
        </w:rPr>
        <w:t>as</w:t>
      </w:r>
      <w:r w:rsidRPr="00E379A1">
        <w:rPr>
          <w:rFonts w:asciiTheme="minorHAnsi" w:hAnsiTheme="minorHAnsi" w:cstheme="minorHAnsi"/>
          <w:lang w:val="en-GB"/>
        </w:rPr>
        <w:t xml:space="preserve"> follow</w:t>
      </w:r>
      <w:r w:rsidR="00B64D2F" w:rsidRPr="00E379A1">
        <w:rPr>
          <w:rFonts w:asciiTheme="minorHAnsi" w:hAnsiTheme="minorHAnsi" w:cstheme="minorHAnsi"/>
          <w:lang w:val="en-GB"/>
        </w:rPr>
        <w:t>s</w:t>
      </w:r>
      <w:r w:rsidRPr="00E379A1">
        <w:rPr>
          <w:rFonts w:asciiTheme="minorHAnsi" w:hAnsiTheme="minorHAnsi" w:cstheme="minorHAnsi"/>
          <w:lang w:val="en-GB"/>
        </w:rPr>
        <w:t xml:space="preserve">: 95% </w:t>
      </w:r>
      <w:r w:rsidR="00B64D2F"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received medicines </w:t>
      </w:r>
      <w:r w:rsidR="00B64D2F" w:rsidRPr="00E379A1">
        <w:rPr>
          <w:rFonts w:asciiTheme="minorHAnsi" w:hAnsiTheme="minorHAnsi" w:cstheme="minorHAnsi"/>
          <w:lang w:val="en-GB"/>
        </w:rPr>
        <w:t>without interruption</w:t>
      </w:r>
      <w:r w:rsidRPr="00E379A1">
        <w:rPr>
          <w:rFonts w:asciiTheme="minorHAnsi" w:hAnsiTheme="minorHAnsi" w:cstheme="minorHAnsi"/>
          <w:lang w:val="en-GB"/>
        </w:rPr>
        <w:t xml:space="preserve">; 22% </w:t>
      </w:r>
      <w:r w:rsidR="00B64D2F" w:rsidRPr="00E379A1">
        <w:rPr>
          <w:rFonts w:asciiTheme="minorHAnsi" w:hAnsiTheme="minorHAnsi" w:cstheme="minorHAnsi"/>
          <w:lang w:val="en-GB"/>
        </w:rPr>
        <w:t xml:space="preserve">of </w:t>
      </w:r>
      <w:r w:rsidRPr="00E379A1">
        <w:rPr>
          <w:rFonts w:asciiTheme="minorHAnsi" w:hAnsiTheme="minorHAnsi" w:cstheme="minorHAnsi"/>
          <w:lang w:val="en-GB"/>
        </w:rPr>
        <w:t>patients</w:t>
      </w:r>
      <w:r w:rsidR="00B74293" w:rsidRPr="00E379A1">
        <w:rPr>
          <w:rFonts w:asciiTheme="minorHAnsi" w:hAnsiTheme="minorHAnsi" w:cstheme="minorHAnsi"/>
          <w:lang w:val="en-GB"/>
        </w:rPr>
        <w:t xml:space="preserve"> and 82% </w:t>
      </w:r>
      <w:r w:rsidR="00B64D2F" w:rsidRPr="00E379A1">
        <w:rPr>
          <w:rFonts w:asciiTheme="minorHAnsi" w:hAnsiTheme="minorHAnsi" w:cstheme="minorHAnsi"/>
          <w:lang w:val="en-GB"/>
        </w:rPr>
        <w:t xml:space="preserve">of </w:t>
      </w:r>
      <w:r w:rsidR="00B74293" w:rsidRPr="00E379A1">
        <w:rPr>
          <w:rFonts w:asciiTheme="minorHAnsi" w:hAnsiTheme="minorHAnsi" w:cstheme="minorHAnsi"/>
          <w:lang w:val="en-GB"/>
        </w:rPr>
        <w:t>HCF staff</w:t>
      </w:r>
      <w:r w:rsidRPr="00E379A1">
        <w:rPr>
          <w:rFonts w:asciiTheme="minorHAnsi" w:hAnsiTheme="minorHAnsi" w:cstheme="minorHAnsi"/>
          <w:lang w:val="en-GB"/>
        </w:rPr>
        <w:t xml:space="preserve"> reported that the HCF was not </w:t>
      </w:r>
      <w:r w:rsidR="00B64D2F" w:rsidRPr="00E379A1">
        <w:rPr>
          <w:rFonts w:asciiTheme="minorHAnsi" w:hAnsiTheme="minorHAnsi" w:cstheme="minorHAnsi"/>
          <w:lang w:val="en-GB"/>
        </w:rPr>
        <w:t>supplied</w:t>
      </w:r>
      <w:r w:rsidRPr="00E379A1">
        <w:rPr>
          <w:rFonts w:asciiTheme="minorHAnsi" w:hAnsiTheme="minorHAnsi" w:cstheme="minorHAnsi"/>
          <w:lang w:val="en-GB"/>
        </w:rPr>
        <w:t xml:space="preserve"> with 100% of medicines to meet needs;</w:t>
      </w:r>
      <w:r w:rsidR="00E367B0" w:rsidRPr="00E379A1">
        <w:rPr>
          <w:rFonts w:asciiTheme="minorHAnsi" w:hAnsiTheme="minorHAnsi" w:cstheme="minorHAnsi"/>
          <w:lang w:val="en-GB"/>
        </w:rPr>
        <w:t xml:space="preserve"> </w:t>
      </w:r>
      <w:r w:rsidRPr="00E379A1">
        <w:rPr>
          <w:rFonts w:asciiTheme="minorHAnsi" w:hAnsiTheme="minorHAnsi" w:cstheme="minorHAnsi"/>
          <w:lang w:val="en-GB"/>
        </w:rPr>
        <w:t xml:space="preserve">56% </w:t>
      </w:r>
      <w:r w:rsidR="00B64D2F" w:rsidRPr="00E379A1">
        <w:rPr>
          <w:rFonts w:asciiTheme="minorHAnsi" w:hAnsiTheme="minorHAnsi" w:cstheme="minorHAnsi"/>
          <w:lang w:val="en-GB"/>
        </w:rPr>
        <w:t xml:space="preserve">of </w:t>
      </w:r>
      <w:r w:rsidR="00E367B0" w:rsidRPr="00E379A1">
        <w:rPr>
          <w:rFonts w:asciiTheme="minorHAnsi" w:hAnsiTheme="minorHAnsi" w:cstheme="minorHAnsi"/>
          <w:lang w:val="en-GB"/>
        </w:rPr>
        <w:t xml:space="preserve">patients </w:t>
      </w:r>
      <w:r w:rsidRPr="00E379A1">
        <w:rPr>
          <w:rFonts w:asciiTheme="minorHAnsi" w:hAnsiTheme="minorHAnsi" w:cstheme="minorHAnsi"/>
          <w:lang w:val="en-GB"/>
        </w:rPr>
        <w:t xml:space="preserve">received information </w:t>
      </w:r>
      <w:r w:rsidR="00B64D2F" w:rsidRPr="00E379A1">
        <w:rPr>
          <w:rFonts w:asciiTheme="minorHAnsi" w:hAnsiTheme="minorHAnsi" w:cstheme="minorHAnsi"/>
          <w:lang w:val="en-GB"/>
        </w:rPr>
        <w:t xml:space="preserve">from the doctor </w:t>
      </w:r>
      <w:r w:rsidRPr="00E379A1">
        <w:rPr>
          <w:rFonts w:asciiTheme="minorHAnsi" w:hAnsiTheme="minorHAnsi" w:cstheme="minorHAnsi"/>
          <w:lang w:val="en-GB"/>
        </w:rPr>
        <w:t>on the delivery of medicines to the HCF</w:t>
      </w:r>
      <w:r w:rsidR="00E367B0" w:rsidRPr="00E379A1">
        <w:rPr>
          <w:rFonts w:asciiTheme="minorHAnsi" w:hAnsiTheme="minorHAnsi" w:cstheme="minorHAnsi"/>
          <w:lang w:val="en-GB"/>
        </w:rPr>
        <w:t>;</w:t>
      </w:r>
      <w:r w:rsidR="00B74293" w:rsidRPr="00E379A1">
        <w:rPr>
          <w:rFonts w:asciiTheme="minorHAnsi" w:hAnsiTheme="minorHAnsi" w:cstheme="minorHAnsi"/>
          <w:lang w:val="en-GB"/>
        </w:rPr>
        <w:t xml:space="preserve"> 2% </w:t>
      </w:r>
      <w:r w:rsidR="00B64D2F" w:rsidRPr="00E379A1">
        <w:rPr>
          <w:rFonts w:asciiTheme="minorHAnsi" w:hAnsiTheme="minorHAnsi" w:cstheme="minorHAnsi"/>
          <w:lang w:val="en-GB"/>
        </w:rPr>
        <w:t xml:space="preserve">of </w:t>
      </w:r>
      <w:r w:rsidR="00B74293" w:rsidRPr="00E379A1">
        <w:rPr>
          <w:rFonts w:asciiTheme="minorHAnsi" w:hAnsiTheme="minorHAnsi" w:cstheme="minorHAnsi"/>
          <w:lang w:val="en-GB"/>
        </w:rPr>
        <w:t xml:space="preserve">patients reported that they bought medicines necessary </w:t>
      </w:r>
      <w:r w:rsidR="00B64D2F" w:rsidRPr="00E379A1">
        <w:rPr>
          <w:rFonts w:asciiTheme="minorHAnsi" w:hAnsiTheme="minorHAnsi" w:cstheme="minorHAnsi"/>
          <w:lang w:val="en-GB"/>
        </w:rPr>
        <w:t xml:space="preserve">to </w:t>
      </w:r>
      <w:r w:rsidR="00B74293" w:rsidRPr="00E379A1">
        <w:rPr>
          <w:rFonts w:asciiTheme="minorHAnsi" w:hAnsiTheme="minorHAnsi" w:cstheme="minorHAnsi"/>
          <w:lang w:val="en-GB"/>
        </w:rPr>
        <w:t>treat the</w:t>
      </w:r>
      <w:r w:rsidR="00B64D2F" w:rsidRPr="00E379A1">
        <w:rPr>
          <w:rFonts w:asciiTheme="minorHAnsi" w:hAnsiTheme="minorHAnsi" w:cstheme="minorHAnsi"/>
          <w:lang w:val="en-GB"/>
        </w:rPr>
        <w:t>ir</w:t>
      </w:r>
      <w:r w:rsidR="00B74293" w:rsidRPr="00E379A1">
        <w:rPr>
          <w:rFonts w:asciiTheme="minorHAnsi" w:hAnsiTheme="minorHAnsi" w:cstheme="minorHAnsi"/>
          <w:lang w:val="en-GB"/>
        </w:rPr>
        <w:t xml:space="preserve"> main diagnosis at their own expense (18% </w:t>
      </w:r>
      <w:r w:rsidR="00B64D2F" w:rsidRPr="00E379A1">
        <w:rPr>
          <w:rFonts w:asciiTheme="minorHAnsi" w:hAnsiTheme="minorHAnsi" w:cstheme="minorHAnsi"/>
          <w:lang w:val="en-GB"/>
        </w:rPr>
        <w:t xml:space="preserve">of </w:t>
      </w:r>
      <w:r w:rsidR="00B74293" w:rsidRPr="00E379A1">
        <w:rPr>
          <w:rFonts w:asciiTheme="minorHAnsi" w:hAnsiTheme="minorHAnsi" w:cstheme="minorHAnsi"/>
          <w:lang w:val="en-GB"/>
        </w:rPr>
        <w:t xml:space="preserve">HCF staff and 40% </w:t>
      </w:r>
      <w:r w:rsidR="00B64D2F" w:rsidRPr="00E379A1">
        <w:rPr>
          <w:rFonts w:asciiTheme="minorHAnsi" w:hAnsiTheme="minorHAnsi" w:cstheme="minorHAnsi"/>
          <w:lang w:val="en-GB"/>
        </w:rPr>
        <w:t xml:space="preserve">of HD </w:t>
      </w:r>
      <w:r w:rsidR="00B74293" w:rsidRPr="00E379A1">
        <w:rPr>
          <w:rFonts w:asciiTheme="minorHAnsi" w:hAnsiTheme="minorHAnsi" w:cstheme="minorHAnsi"/>
          <w:lang w:val="en-GB"/>
        </w:rPr>
        <w:t xml:space="preserve">representatives were aware of such cases); 43% </w:t>
      </w:r>
      <w:r w:rsidR="00B64D2F" w:rsidRPr="00E379A1">
        <w:rPr>
          <w:rFonts w:asciiTheme="minorHAnsi" w:hAnsiTheme="minorHAnsi" w:cstheme="minorHAnsi"/>
          <w:lang w:val="en-GB"/>
        </w:rPr>
        <w:t xml:space="preserve">of </w:t>
      </w:r>
      <w:r w:rsidR="00B74293" w:rsidRPr="00E379A1">
        <w:rPr>
          <w:rFonts w:asciiTheme="minorHAnsi" w:hAnsiTheme="minorHAnsi" w:cstheme="minorHAnsi"/>
          <w:lang w:val="en-GB"/>
        </w:rPr>
        <w:t xml:space="preserve">patients received medicines in hospitals </w:t>
      </w:r>
      <w:r w:rsidR="00340E85" w:rsidRPr="00E379A1">
        <w:rPr>
          <w:rFonts w:asciiTheme="minorHAnsi" w:hAnsiTheme="minorHAnsi" w:cstheme="minorHAnsi"/>
          <w:lang w:val="en-GB"/>
        </w:rPr>
        <w:t>or</w:t>
      </w:r>
      <w:r w:rsidR="00B74293" w:rsidRPr="00E379A1">
        <w:rPr>
          <w:rFonts w:asciiTheme="minorHAnsi" w:hAnsiTheme="minorHAnsi" w:cstheme="minorHAnsi"/>
          <w:lang w:val="en-GB"/>
        </w:rPr>
        <w:t xml:space="preserve"> HCFs</w:t>
      </w:r>
      <w:r w:rsidR="00340E85" w:rsidRPr="00E379A1">
        <w:rPr>
          <w:rFonts w:asciiTheme="minorHAnsi" w:hAnsiTheme="minorHAnsi" w:cstheme="minorHAnsi"/>
          <w:lang w:val="en-GB"/>
        </w:rPr>
        <w:t>,</w:t>
      </w:r>
      <w:r w:rsidR="00B74293" w:rsidRPr="00E379A1">
        <w:rPr>
          <w:rFonts w:asciiTheme="minorHAnsi" w:hAnsiTheme="minorHAnsi" w:cstheme="minorHAnsi"/>
          <w:lang w:val="en-GB"/>
        </w:rPr>
        <w:t xml:space="preserve"> and 36% </w:t>
      </w:r>
      <w:r w:rsidR="00340E85" w:rsidRPr="00E379A1">
        <w:rPr>
          <w:rFonts w:asciiTheme="minorHAnsi" w:hAnsiTheme="minorHAnsi" w:cstheme="minorHAnsi"/>
          <w:lang w:val="en-GB"/>
        </w:rPr>
        <w:t xml:space="preserve">of </w:t>
      </w:r>
      <w:r w:rsidR="00B74293" w:rsidRPr="00E379A1">
        <w:rPr>
          <w:rFonts w:asciiTheme="minorHAnsi" w:hAnsiTheme="minorHAnsi" w:cstheme="minorHAnsi"/>
          <w:lang w:val="en-GB"/>
        </w:rPr>
        <w:t xml:space="preserve">patients </w:t>
      </w:r>
      <w:r w:rsidR="00340E85" w:rsidRPr="00E379A1">
        <w:rPr>
          <w:rFonts w:asciiTheme="minorHAnsi" w:hAnsiTheme="minorHAnsi" w:cstheme="minorHAnsi"/>
          <w:lang w:val="en-GB"/>
        </w:rPr>
        <w:t>were given them</w:t>
      </w:r>
      <w:r w:rsidR="00B74293" w:rsidRPr="00E379A1">
        <w:rPr>
          <w:rFonts w:asciiTheme="minorHAnsi" w:hAnsiTheme="minorHAnsi" w:cstheme="minorHAnsi"/>
          <w:lang w:val="en-GB"/>
        </w:rPr>
        <w:t xml:space="preserve"> for home treatment.</w:t>
      </w:r>
    </w:p>
    <w:p w14:paraId="70FAE9DC" w14:textId="6FE86517" w:rsidR="00B74293" w:rsidRPr="00E379A1" w:rsidRDefault="003D2157" w:rsidP="00086864">
      <w:pPr>
        <w:tabs>
          <w:tab w:val="left" w:pos="4111"/>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main problems </w:t>
      </w:r>
      <w:r w:rsidR="00B74293" w:rsidRPr="00E379A1">
        <w:rPr>
          <w:rFonts w:asciiTheme="minorHAnsi" w:hAnsiTheme="minorHAnsi" w:cstheme="minorHAnsi"/>
          <w:lang w:val="en-GB"/>
        </w:rPr>
        <w:t>identified by the study</w:t>
      </w:r>
      <w:r w:rsidR="00340E85" w:rsidRPr="00E379A1">
        <w:rPr>
          <w:rFonts w:asciiTheme="minorHAnsi" w:hAnsiTheme="minorHAnsi" w:cstheme="minorHAnsi"/>
          <w:lang w:val="en-GB"/>
        </w:rPr>
        <w:t xml:space="preserve"> were</w:t>
      </w:r>
      <w:r w:rsidRPr="00E379A1">
        <w:rPr>
          <w:rFonts w:asciiTheme="minorHAnsi" w:hAnsiTheme="minorHAnsi" w:cstheme="minorHAnsi"/>
          <w:lang w:val="en-GB"/>
        </w:rPr>
        <w:t>:</w:t>
      </w:r>
      <w:r w:rsidR="00B74293" w:rsidRPr="00E379A1">
        <w:rPr>
          <w:rFonts w:asciiTheme="minorHAnsi" w:hAnsiTheme="minorHAnsi" w:cstheme="minorHAnsi"/>
          <w:lang w:val="en-GB"/>
        </w:rPr>
        <w:t xml:space="preserve"> patients</w:t>
      </w:r>
      <w:r w:rsidR="00340E85" w:rsidRPr="00E379A1">
        <w:rPr>
          <w:rFonts w:asciiTheme="minorHAnsi" w:hAnsiTheme="minorHAnsi" w:cstheme="minorHAnsi"/>
          <w:lang w:val="en-GB"/>
        </w:rPr>
        <w:t>' needs</w:t>
      </w:r>
      <w:r w:rsidR="00B74293" w:rsidRPr="00E379A1">
        <w:rPr>
          <w:rFonts w:asciiTheme="minorHAnsi" w:hAnsiTheme="minorHAnsi" w:cstheme="minorHAnsi"/>
          <w:lang w:val="en-GB"/>
        </w:rPr>
        <w:t xml:space="preserve"> for food, vitamins, financial assistance were not covered; patients' fear </w:t>
      </w:r>
      <w:r w:rsidR="00340E85" w:rsidRPr="00E379A1">
        <w:rPr>
          <w:rFonts w:asciiTheme="minorHAnsi" w:hAnsiTheme="minorHAnsi" w:cstheme="minorHAnsi"/>
          <w:lang w:val="en-GB"/>
        </w:rPr>
        <w:t xml:space="preserve">that </w:t>
      </w:r>
      <w:r w:rsidR="00B74293" w:rsidRPr="00E379A1">
        <w:rPr>
          <w:rFonts w:asciiTheme="minorHAnsi" w:hAnsiTheme="minorHAnsi" w:cstheme="minorHAnsi"/>
          <w:lang w:val="en-GB"/>
        </w:rPr>
        <w:t>the diagnosis</w:t>
      </w:r>
      <w:r w:rsidR="00340E85" w:rsidRPr="00E379A1">
        <w:rPr>
          <w:rFonts w:asciiTheme="minorHAnsi" w:hAnsiTheme="minorHAnsi" w:cstheme="minorHAnsi"/>
          <w:lang w:val="en-GB"/>
        </w:rPr>
        <w:t xml:space="preserve"> would be disclosed</w:t>
      </w:r>
      <w:r w:rsidR="00B74293" w:rsidRPr="00E379A1">
        <w:rPr>
          <w:rFonts w:asciiTheme="minorHAnsi" w:hAnsiTheme="minorHAnsi" w:cstheme="minorHAnsi"/>
          <w:lang w:val="en-GB"/>
        </w:rPr>
        <w:t xml:space="preserve">; lack of psychological support </w:t>
      </w:r>
      <w:r w:rsidR="00340E85" w:rsidRPr="00E379A1">
        <w:rPr>
          <w:rFonts w:asciiTheme="minorHAnsi" w:hAnsiTheme="minorHAnsi" w:cstheme="minorHAnsi"/>
          <w:lang w:val="en-GB"/>
        </w:rPr>
        <w:t>for</w:t>
      </w:r>
      <w:r w:rsidR="00B74293" w:rsidRPr="00E379A1">
        <w:rPr>
          <w:rFonts w:asciiTheme="minorHAnsi" w:hAnsiTheme="minorHAnsi" w:cstheme="minorHAnsi"/>
          <w:lang w:val="en-GB"/>
        </w:rPr>
        <w:t xml:space="preserve"> medical workers.</w:t>
      </w:r>
    </w:p>
    <w:p w14:paraId="64EA9BA0" w14:textId="77777777" w:rsidR="00047E80" w:rsidRPr="00E379A1" w:rsidRDefault="00C90D1D" w:rsidP="00086864">
      <w:pPr>
        <w:spacing w:before="120" w:after="120"/>
        <w:jc w:val="both"/>
        <w:rPr>
          <w:rFonts w:asciiTheme="minorHAnsi" w:hAnsiTheme="minorHAnsi" w:cstheme="minorHAnsi"/>
          <w:b/>
          <w:lang w:val="en-GB"/>
        </w:rPr>
      </w:pPr>
      <w:bookmarkStart w:id="23" w:name="_Toc65233262"/>
      <w:r w:rsidRPr="00E379A1">
        <w:rPr>
          <w:rFonts w:asciiTheme="minorHAnsi" w:hAnsiTheme="minorHAnsi" w:cstheme="minorHAnsi"/>
          <w:b/>
          <w:lang w:val="en-GB"/>
        </w:rPr>
        <w:t>T</w:t>
      </w:r>
      <w:r w:rsidR="00E83801" w:rsidRPr="00E379A1">
        <w:rPr>
          <w:rFonts w:asciiTheme="minorHAnsi" w:hAnsiTheme="minorHAnsi" w:cstheme="minorHAnsi"/>
          <w:b/>
          <w:lang w:val="en-GB"/>
        </w:rPr>
        <w:t xml:space="preserve">reatment of </w:t>
      </w:r>
      <w:bookmarkEnd w:id="23"/>
      <w:r w:rsidR="00E83801" w:rsidRPr="00E379A1">
        <w:rPr>
          <w:rFonts w:asciiTheme="minorHAnsi" w:hAnsiTheme="minorHAnsi" w:cstheme="minorHAnsi"/>
          <w:b/>
          <w:lang w:val="en-GB"/>
        </w:rPr>
        <w:t xml:space="preserve">adults </w:t>
      </w:r>
      <w:r w:rsidRPr="00E379A1">
        <w:rPr>
          <w:rFonts w:asciiTheme="minorHAnsi" w:hAnsiTheme="minorHAnsi" w:cstheme="minorHAnsi"/>
          <w:b/>
          <w:lang w:val="en-GB"/>
        </w:rPr>
        <w:t xml:space="preserve">and children </w:t>
      </w:r>
      <w:r w:rsidR="00E83801" w:rsidRPr="00E379A1">
        <w:rPr>
          <w:rFonts w:asciiTheme="minorHAnsi" w:hAnsiTheme="minorHAnsi" w:cstheme="minorHAnsi"/>
          <w:b/>
          <w:lang w:val="en-GB"/>
        </w:rPr>
        <w:t xml:space="preserve">with </w:t>
      </w:r>
      <w:bookmarkStart w:id="24" w:name="_Hlk72486383"/>
      <w:r w:rsidR="00D90964" w:rsidRPr="00E379A1">
        <w:rPr>
          <w:rFonts w:asciiTheme="minorHAnsi" w:hAnsiTheme="minorHAnsi" w:cstheme="minorHAnsi"/>
          <w:b/>
          <w:lang w:val="en-GB"/>
        </w:rPr>
        <w:t>oncology</w:t>
      </w:r>
    </w:p>
    <w:p w14:paraId="17613480" w14:textId="238EFA91" w:rsidR="00EC50CB" w:rsidRPr="00E379A1" w:rsidRDefault="00E83801" w:rsidP="00086864">
      <w:pPr>
        <w:tabs>
          <w:tab w:val="left" w:pos="4111"/>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According to the NCR, as of </w:t>
      </w:r>
      <w:r w:rsidR="006670B6" w:rsidRPr="00E379A1">
        <w:rPr>
          <w:rFonts w:asciiTheme="minorHAnsi" w:hAnsiTheme="minorHAnsi" w:cstheme="minorHAnsi"/>
          <w:lang w:val="en-GB"/>
        </w:rPr>
        <w:t xml:space="preserve">1 </w:t>
      </w:r>
      <w:r w:rsidRPr="00E379A1">
        <w:rPr>
          <w:rFonts w:asciiTheme="minorHAnsi" w:hAnsiTheme="minorHAnsi" w:cstheme="minorHAnsi"/>
          <w:lang w:val="en-GB"/>
        </w:rPr>
        <w:t xml:space="preserve">January 2019, about one million </w:t>
      </w:r>
      <w:r w:rsidR="00AB4D3D" w:rsidRPr="00E379A1">
        <w:rPr>
          <w:rFonts w:asciiTheme="minorHAnsi" w:hAnsiTheme="minorHAnsi" w:cstheme="minorHAnsi"/>
          <w:lang w:val="en-GB"/>
        </w:rPr>
        <w:t xml:space="preserve">cancer </w:t>
      </w:r>
      <w:r w:rsidRPr="00E379A1">
        <w:rPr>
          <w:rFonts w:asciiTheme="minorHAnsi" w:hAnsiTheme="minorHAnsi" w:cstheme="minorHAnsi"/>
          <w:lang w:val="en-GB"/>
        </w:rPr>
        <w:t xml:space="preserve">patients (975,301 people) were registered in Ukraine. Every year in Ukraine, </w:t>
      </w:r>
      <w:r w:rsidR="005F364F" w:rsidRPr="00E379A1">
        <w:rPr>
          <w:rFonts w:asciiTheme="minorHAnsi" w:hAnsiTheme="minorHAnsi" w:cstheme="minorHAnsi"/>
          <w:lang w:val="en-GB"/>
        </w:rPr>
        <w:t xml:space="preserve">about 140 thousand adults and more than 1,000 children are diagnosed with </w:t>
      </w:r>
      <w:r w:rsidRPr="00E379A1">
        <w:rPr>
          <w:rFonts w:asciiTheme="minorHAnsi" w:hAnsiTheme="minorHAnsi" w:cstheme="minorHAnsi"/>
          <w:lang w:val="en-GB"/>
        </w:rPr>
        <w:t xml:space="preserve">cancer for the first time. </w:t>
      </w:r>
      <w:r w:rsidR="005A3BE9" w:rsidRPr="00E379A1">
        <w:rPr>
          <w:rFonts w:asciiTheme="minorHAnsi" w:hAnsiTheme="minorHAnsi" w:cstheme="minorHAnsi"/>
          <w:lang w:val="en-GB"/>
        </w:rPr>
        <w:t>I</w:t>
      </w:r>
      <w:r w:rsidRPr="00E379A1">
        <w:rPr>
          <w:rFonts w:asciiTheme="minorHAnsi" w:hAnsiTheme="minorHAnsi" w:cstheme="minorHAnsi"/>
          <w:lang w:val="en-GB"/>
        </w:rPr>
        <w:t xml:space="preserve">n 2018, almost 65,000 people died of cancer, of which 35% are people of </w:t>
      </w:r>
      <w:r w:rsidR="005A3BE9" w:rsidRPr="00E379A1">
        <w:rPr>
          <w:rFonts w:asciiTheme="minorHAnsi" w:hAnsiTheme="minorHAnsi" w:cstheme="minorHAnsi"/>
          <w:lang w:val="en-GB"/>
        </w:rPr>
        <w:t>productive</w:t>
      </w:r>
      <w:r w:rsidRPr="00E379A1">
        <w:rPr>
          <w:rFonts w:asciiTheme="minorHAnsi" w:hAnsiTheme="minorHAnsi" w:cstheme="minorHAnsi"/>
          <w:lang w:val="en-GB"/>
        </w:rPr>
        <w:t xml:space="preserve"> age.</w:t>
      </w:r>
      <w:r w:rsidR="00C90D1D" w:rsidRPr="00E379A1">
        <w:rPr>
          <w:rFonts w:asciiTheme="minorHAnsi" w:hAnsiTheme="minorHAnsi" w:cstheme="minorHAnsi"/>
          <w:lang w:val="en-GB"/>
        </w:rPr>
        <w:t xml:space="preserve"> </w:t>
      </w:r>
      <w:r w:rsidRPr="00E379A1">
        <w:rPr>
          <w:rFonts w:asciiTheme="minorHAnsi" w:hAnsiTheme="minorHAnsi" w:cstheme="minorHAnsi"/>
          <w:lang w:val="en-GB"/>
        </w:rPr>
        <w:t>According to the M</w:t>
      </w:r>
      <w:r w:rsidR="00BD4066" w:rsidRPr="00E379A1">
        <w:rPr>
          <w:rFonts w:asciiTheme="minorHAnsi" w:hAnsiTheme="minorHAnsi" w:cstheme="minorHAnsi"/>
          <w:lang w:val="en-GB"/>
        </w:rPr>
        <w:t>o</w:t>
      </w:r>
      <w:r w:rsidRPr="00E379A1">
        <w:rPr>
          <w:rFonts w:asciiTheme="minorHAnsi" w:hAnsiTheme="minorHAnsi" w:cstheme="minorHAnsi"/>
          <w:lang w:val="en-GB"/>
        </w:rPr>
        <w:t xml:space="preserve">H, </w:t>
      </w:r>
      <w:r w:rsidR="006E4648" w:rsidRPr="00E379A1">
        <w:rPr>
          <w:rFonts w:asciiTheme="minorHAnsi" w:hAnsiTheme="minorHAnsi" w:cstheme="minorHAnsi"/>
          <w:lang w:val="en-GB"/>
        </w:rPr>
        <w:t xml:space="preserve">the </w:t>
      </w:r>
      <w:r w:rsidR="00E237EF" w:rsidRPr="00E379A1">
        <w:rPr>
          <w:rFonts w:asciiTheme="minorHAnsi" w:hAnsiTheme="minorHAnsi" w:cstheme="minorHAnsi"/>
          <w:lang w:val="en-GB"/>
        </w:rPr>
        <w:t>cancer</w:t>
      </w:r>
      <w:r w:rsidR="006E4648" w:rsidRPr="00E379A1">
        <w:rPr>
          <w:rFonts w:asciiTheme="minorHAnsi" w:hAnsiTheme="minorHAnsi" w:cstheme="minorHAnsi"/>
          <w:lang w:val="en-GB"/>
        </w:rPr>
        <w:t xml:space="preserve"> </w:t>
      </w:r>
      <w:r w:rsidR="00AB4D3D" w:rsidRPr="00E379A1">
        <w:rPr>
          <w:rFonts w:asciiTheme="minorHAnsi" w:hAnsiTheme="minorHAnsi" w:cstheme="minorHAnsi"/>
          <w:lang w:val="en-GB"/>
        </w:rPr>
        <w:t xml:space="preserve">rate shows a stable </w:t>
      </w:r>
      <w:r w:rsidRPr="00E379A1">
        <w:rPr>
          <w:rFonts w:asciiTheme="minorHAnsi" w:hAnsiTheme="minorHAnsi" w:cstheme="minorHAnsi"/>
          <w:lang w:val="en-GB"/>
        </w:rPr>
        <w:t xml:space="preserve">increase </w:t>
      </w:r>
      <w:r w:rsidR="00AB4D3D" w:rsidRPr="00E379A1">
        <w:rPr>
          <w:rFonts w:asciiTheme="minorHAnsi" w:hAnsiTheme="minorHAnsi" w:cstheme="minorHAnsi"/>
          <w:lang w:val="en-GB"/>
        </w:rPr>
        <w:t>of</w:t>
      </w:r>
      <w:r w:rsidRPr="00E379A1">
        <w:rPr>
          <w:rFonts w:asciiTheme="minorHAnsi" w:hAnsiTheme="minorHAnsi" w:cstheme="minorHAnsi"/>
          <w:lang w:val="en-GB"/>
        </w:rPr>
        <w:t xml:space="preserve"> about 3% annually.</w:t>
      </w:r>
      <w:r w:rsidR="00EC50CB" w:rsidRPr="00E379A1">
        <w:rPr>
          <w:rFonts w:asciiTheme="minorHAnsi" w:hAnsiTheme="minorHAnsi" w:cstheme="minorHAnsi"/>
          <w:lang w:val="en-GB"/>
        </w:rPr>
        <w:t xml:space="preserve"> Medicines are procured centrally at the expense of the state budget (Annex </w:t>
      </w:r>
      <w:r w:rsidR="00A3705D" w:rsidRPr="00E379A1">
        <w:rPr>
          <w:rFonts w:asciiTheme="minorHAnsi" w:hAnsiTheme="minorHAnsi" w:cstheme="minorHAnsi"/>
          <w:lang w:val="en-GB"/>
        </w:rPr>
        <w:t>1</w:t>
      </w:r>
      <w:r w:rsidR="00125229" w:rsidRPr="00E379A1">
        <w:rPr>
          <w:rFonts w:asciiTheme="minorHAnsi" w:hAnsiTheme="minorHAnsi" w:cstheme="minorHAnsi"/>
          <w:lang w:val="en-GB"/>
        </w:rPr>
        <w:t>7</w:t>
      </w:r>
      <w:r w:rsidR="00EC50CB" w:rsidRPr="00E379A1">
        <w:rPr>
          <w:rFonts w:asciiTheme="minorHAnsi" w:hAnsiTheme="minorHAnsi" w:cstheme="minorHAnsi"/>
          <w:lang w:val="en-GB"/>
        </w:rPr>
        <w:t>).</w:t>
      </w:r>
    </w:p>
    <w:p w14:paraId="0727D125" w14:textId="3A89823E" w:rsidR="00EC50CB" w:rsidRPr="00E379A1" w:rsidRDefault="00723911"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For adults with cancer, the</w:t>
      </w:r>
      <w:r w:rsidR="00EC50CB" w:rsidRPr="00E379A1">
        <w:rPr>
          <w:rFonts w:asciiTheme="minorHAnsi" w:hAnsiTheme="minorHAnsi" w:cstheme="minorHAnsi"/>
          <w:lang w:val="en-GB"/>
        </w:rPr>
        <w:t xml:space="preserve"> grantees interviewed respondents in six regions of Ukraine: 441 patients, 20 representatives of HCFs, 8 representatives of HDs; </w:t>
      </w:r>
      <w:r w:rsidRPr="00E379A1">
        <w:rPr>
          <w:rFonts w:asciiTheme="minorHAnsi" w:hAnsiTheme="minorHAnsi" w:cstheme="minorHAnsi"/>
          <w:lang w:val="en-GB"/>
        </w:rPr>
        <w:t>for</w:t>
      </w:r>
      <w:r w:rsidR="00EC50CB" w:rsidRPr="00E379A1">
        <w:rPr>
          <w:rFonts w:asciiTheme="minorHAnsi" w:hAnsiTheme="minorHAnsi" w:cstheme="minorHAnsi"/>
          <w:lang w:val="en-GB"/>
        </w:rPr>
        <w:t xml:space="preserve"> children with cancer</w:t>
      </w:r>
      <w:r w:rsidRPr="00E379A1">
        <w:rPr>
          <w:rFonts w:asciiTheme="minorHAnsi" w:hAnsiTheme="minorHAnsi" w:cstheme="minorHAnsi"/>
          <w:lang w:val="en-GB"/>
        </w:rPr>
        <w:t>,</w:t>
      </w:r>
      <w:r w:rsidR="00EC50CB" w:rsidRPr="00E379A1">
        <w:rPr>
          <w:rFonts w:asciiTheme="minorHAnsi" w:hAnsiTheme="minorHAnsi" w:cstheme="minorHAnsi"/>
          <w:lang w:val="en-GB"/>
        </w:rPr>
        <w:t xml:space="preserve"> in three regions</w:t>
      </w:r>
      <w:r w:rsidRPr="00E379A1">
        <w:rPr>
          <w:rFonts w:asciiTheme="minorHAnsi" w:hAnsiTheme="minorHAnsi" w:cstheme="minorHAnsi"/>
          <w:lang w:val="en-GB"/>
        </w:rPr>
        <w:t>:</w:t>
      </w:r>
      <w:r w:rsidR="00EC50CB" w:rsidRPr="00E379A1">
        <w:rPr>
          <w:rFonts w:asciiTheme="minorHAnsi" w:hAnsiTheme="minorHAnsi" w:cstheme="minorHAnsi"/>
          <w:lang w:val="en-GB"/>
        </w:rPr>
        <w:t xml:space="preserve"> 118 patients, 4 representatives of HCFs, 5 representatives of HDs (see socio-demographic characteristics of the respondents in Annex </w:t>
      </w:r>
      <w:r w:rsidR="00A3705D" w:rsidRPr="00E379A1">
        <w:rPr>
          <w:rFonts w:asciiTheme="minorHAnsi" w:hAnsiTheme="minorHAnsi" w:cstheme="minorHAnsi"/>
          <w:lang w:val="en-GB"/>
        </w:rPr>
        <w:t>1</w:t>
      </w:r>
      <w:r w:rsidR="00125229" w:rsidRPr="00E379A1">
        <w:rPr>
          <w:rFonts w:asciiTheme="minorHAnsi" w:hAnsiTheme="minorHAnsi" w:cstheme="minorHAnsi"/>
          <w:lang w:val="en-GB"/>
        </w:rPr>
        <w:t>8</w:t>
      </w:r>
      <w:r w:rsidR="00EC50CB" w:rsidRPr="00E379A1">
        <w:rPr>
          <w:rFonts w:asciiTheme="minorHAnsi" w:hAnsiTheme="minorHAnsi" w:cstheme="minorHAnsi"/>
          <w:lang w:val="en-GB"/>
        </w:rPr>
        <w:t>).</w:t>
      </w:r>
    </w:p>
    <w:p w14:paraId="1D8F263A" w14:textId="64B934C8" w:rsidR="00EC50CB" w:rsidRPr="00E379A1" w:rsidRDefault="00EC50CB"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Key study results </w:t>
      </w:r>
      <w:r w:rsidR="00790132" w:rsidRPr="00E379A1">
        <w:rPr>
          <w:rFonts w:asciiTheme="minorHAnsi" w:hAnsiTheme="minorHAnsi" w:cstheme="minorHAnsi"/>
          <w:lang w:val="en-GB"/>
        </w:rPr>
        <w:t xml:space="preserve">for </w:t>
      </w:r>
      <w:r w:rsidRPr="00E379A1">
        <w:rPr>
          <w:rFonts w:asciiTheme="minorHAnsi" w:hAnsiTheme="minorHAnsi" w:cstheme="minorHAnsi"/>
          <w:lang w:val="en-GB"/>
        </w:rPr>
        <w:t xml:space="preserve">‘adults with cancer’ were </w:t>
      </w:r>
      <w:r w:rsidR="00790132" w:rsidRPr="00E379A1">
        <w:rPr>
          <w:rFonts w:asciiTheme="minorHAnsi" w:hAnsiTheme="minorHAnsi" w:cstheme="minorHAnsi"/>
          <w:lang w:val="en-GB"/>
        </w:rPr>
        <w:t>as</w:t>
      </w:r>
      <w:r w:rsidRPr="00E379A1">
        <w:rPr>
          <w:rFonts w:asciiTheme="minorHAnsi" w:hAnsiTheme="minorHAnsi" w:cstheme="minorHAnsi"/>
          <w:lang w:val="en-GB"/>
        </w:rPr>
        <w:t xml:space="preserve"> follow</w:t>
      </w:r>
      <w:r w:rsidR="00790132" w:rsidRPr="00E379A1">
        <w:rPr>
          <w:rFonts w:asciiTheme="minorHAnsi" w:hAnsiTheme="minorHAnsi" w:cstheme="minorHAnsi"/>
          <w:lang w:val="en-GB"/>
        </w:rPr>
        <w:t>s</w:t>
      </w:r>
      <w:r w:rsidRPr="00E379A1">
        <w:rPr>
          <w:rFonts w:asciiTheme="minorHAnsi" w:hAnsiTheme="minorHAnsi" w:cstheme="minorHAnsi"/>
          <w:lang w:val="en-GB"/>
        </w:rPr>
        <w:t xml:space="preserve">: 24% </w:t>
      </w:r>
      <w:r w:rsidR="00790132"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received medicines </w:t>
      </w:r>
      <w:r w:rsidR="00790132" w:rsidRPr="00E379A1">
        <w:rPr>
          <w:rFonts w:asciiTheme="minorHAnsi" w:hAnsiTheme="minorHAnsi" w:cstheme="minorHAnsi"/>
          <w:lang w:val="en-GB"/>
        </w:rPr>
        <w:t>intermittently</w:t>
      </w:r>
      <w:r w:rsidRPr="00E379A1">
        <w:rPr>
          <w:rFonts w:asciiTheme="minorHAnsi" w:hAnsiTheme="minorHAnsi" w:cstheme="minorHAnsi"/>
          <w:lang w:val="en-GB"/>
        </w:rPr>
        <w:t xml:space="preserve">; 78% </w:t>
      </w:r>
      <w:r w:rsidR="00790132"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70% </w:t>
      </w:r>
      <w:r w:rsidR="00790132" w:rsidRPr="00E379A1">
        <w:rPr>
          <w:rFonts w:asciiTheme="minorHAnsi" w:hAnsiTheme="minorHAnsi" w:cstheme="minorHAnsi"/>
          <w:lang w:val="en-GB"/>
        </w:rPr>
        <w:t xml:space="preserve">of </w:t>
      </w:r>
      <w:r w:rsidRPr="00E379A1">
        <w:rPr>
          <w:rFonts w:asciiTheme="minorHAnsi" w:hAnsiTheme="minorHAnsi" w:cstheme="minorHAnsi"/>
          <w:lang w:val="en-GB"/>
        </w:rPr>
        <w:t xml:space="preserve">HCF staff and 5 out of 8 </w:t>
      </w:r>
      <w:r w:rsidR="00790132" w:rsidRPr="00E379A1">
        <w:rPr>
          <w:rFonts w:asciiTheme="minorHAnsi" w:hAnsiTheme="minorHAnsi" w:cstheme="minorHAnsi"/>
          <w:lang w:val="en-GB"/>
        </w:rPr>
        <w:t xml:space="preserve">HD </w:t>
      </w:r>
      <w:r w:rsidRPr="00E379A1">
        <w:rPr>
          <w:rFonts w:asciiTheme="minorHAnsi" w:hAnsiTheme="minorHAnsi" w:cstheme="minorHAnsi"/>
          <w:lang w:val="en-GB"/>
        </w:rPr>
        <w:t xml:space="preserve">representatives stated that </w:t>
      </w:r>
      <w:r w:rsidR="00790132" w:rsidRPr="00E379A1">
        <w:rPr>
          <w:rFonts w:asciiTheme="minorHAnsi" w:hAnsiTheme="minorHAnsi" w:cstheme="minorHAnsi"/>
          <w:lang w:val="en-GB"/>
        </w:rPr>
        <w:t>100% of</w:t>
      </w:r>
      <w:r w:rsidRPr="00E379A1">
        <w:rPr>
          <w:rFonts w:asciiTheme="minorHAnsi" w:hAnsiTheme="minorHAnsi" w:cstheme="minorHAnsi"/>
          <w:lang w:val="en-GB"/>
        </w:rPr>
        <w:t xml:space="preserve"> need was not met (56% </w:t>
      </w:r>
      <w:r w:rsidR="00790132" w:rsidRPr="00E379A1">
        <w:rPr>
          <w:rFonts w:asciiTheme="minorHAnsi" w:hAnsiTheme="minorHAnsi" w:cstheme="minorHAnsi"/>
          <w:lang w:val="en-GB"/>
        </w:rPr>
        <w:t xml:space="preserve">of </w:t>
      </w:r>
      <w:r w:rsidRPr="00E379A1">
        <w:rPr>
          <w:rFonts w:asciiTheme="minorHAnsi" w:hAnsiTheme="minorHAnsi" w:cstheme="minorHAnsi"/>
          <w:lang w:val="en-GB"/>
        </w:rPr>
        <w:t xml:space="preserve">HCF staff </w:t>
      </w:r>
      <w:r w:rsidR="00790132" w:rsidRPr="00E379A1">
        <w:rPr>
          <w:rFonts w:asciiTheme="minorHAnsi" w:hAnsiTheme="minorHAnsi" w:cstheme="minorHAnsi"/>
          <w:lang w:val="en-GB"/>
        </w:rPr>
        <w:t>said</w:t>
      </w:r>
      <w:r w:rsidRPr="00E379A1">
        <w:rPr>
          <w:rFonts w:asciiTheme="minorHAnsi" w:hAnsiTheme="minorHAnsi" w:cstheme="minorHAnsi"/>
          <w:lang w:val="en-GB"/>
        </w:rPr>
        <w:t xml:space="preserve"> that the reason is insufficient funding for this disease); 21% </w:t>
      </w:r>
      <w:r w:rsidR="00790132"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bought medicines at their own expense on the black market (70% of HCF staff and 50% </w:t>
      </w:r>
      <w:r w:rsidR="00790132" w:rsidRPr="00E379A1">
        <w:rPr>
          <w:rFonts w:asciiTheme="minorHAnsi" w:hAnsiTheme="minorHAnsi" w:cstheme="minorHAnsi"/>
          <w:lang w:val="en-GB"/>
        </w:rPr>
        <w:t xml:space="preserve">of HD </w:t>
      </w:r>
      <w:r w:rsidRPr="00E379A1">
        <w:rPr>
          <w:rFonts w:asciiTheme="minorHAnsi" w:hAnsiTheme="minorHAnsi" w:cstheme="minorHAnsi"/>
          <w:lang w:val="en-GB"/>
        </w:rPr>
        <w:t>representatives were aware of such cases); 24% of patients received medicines in the HCF</w:t>
      </w:r>
      <w:r w:rsidR="00790132" w:rsidRPr="00E379A1">
        <w:rPr>
          <w:rFonts w:asciiTheme="minorHAnsi" w:hAnsiTheme="minorHAnsi" w:cstheme="minorHAnsi"/>
          <w:lang w:val="en-GB"/>
        </w:rPr>
        <w:t>,</w:t>
      </w:r>
      <w:r w:rsidRPr="00E379A1">
        <w:rPr>
          <w:rFonts w:asciiTheme="minorHAnsi" w:hAnsiTheme="minorHAnsi" w:cstheme="minorHAnsi"/>
          <w:lang w:val="en-GB"/>
        </w:rPr>
        <w:t xml:space="preserve"> 46% in the pharmacy.</w:t>
      </w:r>
    </w:p>
    <w:p w14:paraId="17BA31E0" w14:textId="65957C8B" w:rsidR="001D55C6" w:rsidRPr="00E379A1" w:rsidRDefault="001D55C6" w:rsidP="0008686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Key study results </w:t>
      </w:r>
      <w:r w:rsidR="002A0BBD" w:rsidRPr="00E379A1">
        <w:rPr>
          <w:rFonts w:asciiTheme="minorHAnsi" w:hAnsiTheme="minorHAnsi" w:cstheme="minorHAnsi"/>
          <w:lang w:val="en-GB"/>
        </w:rPr>
        <w:t xml:space="preserve">for </w:t>
      </w:r>
      <w:r w:rsidRPr="00E379A1">
        <w:rPr>
          <w:rFonts w:asciiTheme="minorHAnsi" w:hAnsiTheme="minorHAnsi" w:cstheme="minorHAnsi"/>
          <w:lang w:val="en-GB"/>
        </w:rPr>
        <w:t xml:space="preserve">‘children with cancer’ were </w:t>
      </w:r>
      <w:r w:rsidR="002A0BBD" w:rsidRPr="00E379A1">
        <w:rPr>
          <w:rFonts w:asciiTheme="minorHAnsi" w:hAnsiTheme="minorHAnsi" w:cstheme="minorHAnsi"/>
          <w:lang w:val="en-GB"/>
        </w:rPr>
        <w:t>as</w:t>
      </w:r>
      <w:r w:rsidRPr="00E379A1">
        <w:rPr>
          <w:rFonts w:asciiTheme="minorHAnsi" w:hAnsiTheme="minorHAnsi" w:cstheme="minorHAnsi"/>
          <w:lang w:val="en-GB"/>
        </w:rPr>
        <w:t xml:space="preserve"> follow</w:t>
      </w:r>
      <w:r w:rsidR="002A0BBD" w:rsidRPr="00E379A1">
        <w:rPr>
          <w:rFonts w:asciiTheme="minorHAnsi" w:hAnsiTheme="minorHAnsi" w:cstheme="minorHAnsi"/>
          <w:lang w:val="en-GB"/>
        </w:rPr>
        <w:t>s</w:t>
      </w:r>
      <w:r w:rsidRPr="00E379A1">
        <w:rPr>
          <w:rFonts w:asciiTheme="minorHAnsi" w:hAnsiTheme="minorHAnsi" w:cstheme="minorHAnsi"/>
          <w:lang w:val="en-GB"/>
        </w:rPr>
        <w:t xml:space="preserve">: 97% </w:t>
      </w:r>
      <w:r w:rsidR="002A0BBD"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received medicines </w:t>
      </w:r>
      <w:r w:rsidR="002A0BBD" w:rsidRPr="00E379A1">
        <w:rPr>
          <w:rFonts w:asciiTheme="minorHAnsi" w:hAnsiTheme="minorHAnsi" w:cstheme="minorHAnsi"/>
          <w:lang w:val="en-GB"/>
        </w:rPr>
        <w:t>without interruption</w:t>
      </w:r>
      <w:r w:rsidRPr="00E379A1">
        <w:rPr>
          <w:rFonts w:asciiTheme="minorHAnsi" w:hAnsiTheme="minorHAnsi" w:cstheme="minorHAnsi"/>
          <w:lang w:val="en-GB"/>
        </w:rPr>
        <w:t xml:space="preserve">; 94% </w:t>
      </w:r>
      <w:r w:rsidR="002A0BBD"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100% </w:t>
      </w:r>
      <w:r w:rsidR="002A0BBD" w:rsidRPr="00E379A1">
        <w:rPr>
          <w:rFonts w:asciiTheme="minorHAnsi" w:hAnsiTheme="minorHAnsi" w:cstheme="minorHAnsi"/>
          <w:lang w:val="en-GB"/>
        </w:rPr>
        <w:t xml:space="preserve">of </w:t>
      </w:r>
      <w:r w:rsidRPr="00E379A1">
        <w:rPr>
          <w:rFonts w:asciiTheme="minorHAnsi" w:hAnsiTheme="minorHAnsi" w:cstheme="minorHAnsi"/>
          <w:lang w:val="en-GB"/>
        </w:rPr>
        <w:t xml:space="preserve">HCF staff and 100% </w:t>
      </w:r>
      <w:r w:rsidR="002A0BBD" w:rsidRPr="00E379A1">
        <w:rPr>
          <w:rFonts w:asciiTheme="minorHAnsi" w:hAnsiTheme="minorHAnsi" w:cstheme="minorHAnsi"/>
          <w:lang w:val="en-GB"/>
        </w:rPr>
        <w:t xml:space="preserve">of HD </w:t>
      </w:r>
      <w:r w:rsidRPr="00E379A1">
        <w:rPr>
          <w:rFonts w:asciiTheme="minorHAnsi" w:hAnsiTheme="minorHAnsi" w:cstheme="minorHAnsi"/>
          <w:lang w:val="en-GB"/>
        </w:rPr>
        <w:t xml:space="preserve">representatives stated that </w:t>
      </w:r>
      <w:r w:rsidR="002A0BBD" w:rsidRPr="00E379A1">
        <w:rPr>
          <w:rFonts w:asciiTheme="minorHAnsi" w:hAnsiTheme="minorHAnsi" w:cstheme="minorHAnsi"/>
          <w:lang w:val="en-GB"/>
        </w:rPr>
        <w:t xml:space="preserve">100% of </w:t>
      </w:r>
      <w:r w:rsidRPr="00E379A1">
        <w:rPr>
          <w:rFonts w:asciiTheme="minorHAnsi" w:hAnsiTheme="minorHAnsi" w:cstheme="minorHAnsi"/>
          <w:lang w:val="en-GB"/>
        </w:rPr>
        <w:t xml:space="preserve">the need was not met (27% </w:t>
      </w:r>
      <w:r w:rsidR="002A0BBD" w:rsidRPr="00E379A1">
        <w:rPr>
          <w:rFonts w:asciiTheme="minorHAnsi" w:hAnsiTheme="minorHAnsi" w:cstheme="minorHAnsi"/>
          <w:lang w:val="en-GB"/>
        </w:rPr>
        <w:t xml:space="preserve">of </w:t>
      </w:r>
      <w:r w:rsidRPr="00E379A1">
        <w:rPr>
          <w:rFonts w:asciiTheme="minorHAnsi" w:hAnsiTheme="minorHAnsi" w:cstheme="minorHAnsi"/>
          <w:lang w:val="en-GB"/>
        </w:rPr>
        <w:t xml:space="preserve">HCF staff </w:t>
      </w:r>
      <w:r w:rsidR="002A0BBD" w:rsidRPr="00E379A1">
        <w:rPr>
          <w:rFonts w:asciiTheme="minorHAnsi" w:hAnsiTheme="minorHAnsi" w:cstheme="minorHAnsi"/>
          <w:lang w:val="en-GB"/>
        </w:rPr>
        <w:t>said</w:t>
      </w:r>
      <w:r w:rsidRPr="00E379A1">
        <w:rPr>
          <w:rFonts w:asciiTheme="minorHAnsi" w:hAnsiTheme="minorHAnsi" w:cstheme="minorHAnsi"/>
          <w:lang w:val="en-GB"/>
        </w:rPr>
        <w:t xml:space="preserve"> that the reason for this situation was the impossibility of planning medicine supply</w:t>
      </w:r>
      <w:r w:rsidR="00734E62" w:rsidRPr="00E379A1">
        <w:rPr>
          <w:rFonts w:asciiTheme="minorHAnsi" w:hAnsiTheme="minorHAnsi" w:cstheme="minorHAnsi"/>
          <w:lang w:val="en-GB"/>
        </w:rPr>
        <w:t xml:space="preserve"> 2-3 years ahead</w:t>
      </w:r>
      <w:r w:rsidRPr="00E379A1">
        <w:rPr>
          <w:rFonts w:asciiTheme="minorHAnsi" w:hAnsiTheme="minorHAnsi" w:cstheme="minorHAnsi"/>
          <w:lang w:val="en-GB"/>
        </w:rPr>
        <w:t xml:space="preserve">); 7% </w:t>
      </w:r>
      <w:r w:rsidR="00734E62" w:rsidRPr="00E379A1">
        <w:rPr>
          <w:rFonts w:asciiTheme="minorHAnsi" w:hAnsiTheme="minorHAnsi" w:cstheme="minorHAnsi"/>
          <w:lang w:val="en-GB"/>
        </w:rPr>
        <w:t xml:space="preserve">of </w:t>
      </w:r>
      <w:r w:rsidRPr="00E379A1">
        <w:rPr>
          <w:rFonts w:asciiTheme="minorHAnsi" w:hAnsiTheme="minorHAnsi" w:cstheme="minorHAnsi"/>
          <w:lang w:val="en-GB"/>
        </w:rPr>
        <w:t xml:space="preserve">patients bought medicines at their </w:t>
      </w:r>
      <w:r w:rsidRPr="00E379A1">
        <w:rPr>
          <w:rFonts w:asciiTheme="minorHAnsi" w:hAnsiTheme="minorHAnsi" w:cstheme="minorHAnsi"/>
          <w:lang w:val="en-GB"/>
        </w:rPr>
        <w:lastRenderedPageBreak/>
        <w:t xml:space="preserve">own expense on the black market (100% </w:t>
      </w:r>
      <w:r w:rsidR="00734E62" w:rsidRPr="00E379A1">
        <w:rPr>
          <w:rFonts w:asciiTheme="minorHAnsi" w:hAnsiTheme="minorHAnsi" w:cstheme="minorHAnsi"/>
          <w:lang w:val="en-GB"/>
        </w:rPr>
        <w:t xml:space="preserve">of </w:t>
      </w:r>
      <w:r w:rsidRPr="00E379A1">
        <w:rPr>
          <w:rFonts w:asciiTheme="minorHAnsi" w:hAnsiTheme="minorHAnsi" w:cstheme="minorHAnsi"/>
          <w:lang w:val="en-GB"/>
        </w:rPr>
        <w:t xml:space="preserve">HCF staff and 60% </w:t>
      </w:r>
      <w:r w:rsidR="00734E62" w:rsidRPr="00E379A1">
        <w:rPr>
          <w:rFonts w:asciiTheme="minorHAnsi" w:hAnsiTheme="minorHAnsi" w:cstheme="minorHAnsi"/>
          <w:lang w:val="en-GB"/>
        </w:rPr>
        <w:t xml:space="preserve">of HD </w:t>
      </w:r>
      <w:r w:rsidRPr="00E379A1">
        <w:rPr>
          <w:rFonts w:asciiTheme="minorHAnsi" w:hAnsiTheme="minorHAnsi" w:cstheme="minorHAnsi"/>
          <w:lang w:val="en-GB"/>
        </w:rPr>
        <w:t>representatives</w:t>
      </w:r>
      <w:r w:rsidR="00734E62" w:rsidRPr="00E379A1">
        <w:rPr>
          <w:rFonts w:asciiTheme="minorHAnsi" w:hAnsiTheme="minorHAnsi" w:cstheme="minorHAnsi"/>
          <w:lang w:val="en-GB"/>
        </w:rPr>
        <w:t xml:space="preserve"> </w:t>
      </w:r>
      <w:r w:rsidRPr="00E379A1">
        <w:rPr>
          <w:rFonts w:asciiTheme="minorHAnsi" w:hAnsiTheme="minorHAnsi" w:cstheme="minorHAnsi"/>
          <w:lang w:val="en-GB"/>
        </w:rPr>
        <w:t>were aware of such cases).</w:t>
      </w:r>
    </w:p>
    <w:p w14:paraId="5D1817B2" w14:textId="415E99CB" w:rsidR="00EC50CB" w:rsidRPr="00E379A1" w:rsidRDefault="003D2157" w:rsidP="00086864">
      <w:pPr>
        <w:tabs>
          <w:tab w:val="left" w:pos="4111"/>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main problems </w:t>
      </w:r>
      <w:r w:rsidR="00EC50CB" w:rsidRPr="00E379A1">
        <w:rPr>
          <w:rFonts w:asciiTheme="minorHAnsi" w:hAnsiTheme="minorHAnsi" w:cstheme="minorHAnsi"/>
          <w:lang w:val="en-GB"/>
        </w:rPr>
        <w:t>identified by the study</w:t>
      </w:r>
      <w:r w:rsidR="00734E62" w:rsidRPr="00E379A1">
        <w:rPr>
          <w:rFonts w:asciiTheme="minorHAnsi" w:hAnsiTheme="minorHAnsi" w:cstheme="minorHAnsi"/>
          <w:lang w:val="en-GB"/>
        </w:rPr>
        <w:t xml:space="preserve"> were</w:t>
      </w:r>
      <w:r w:rsidRPr="00E379A1">
        <w:rPr>
          <w:rFonts w:asciiTheme="minorHAnsi" w:hAnsiTheme="minorHAnsi" w:cstheme="minorHAnsi"/>
          <w:lang w:val="en-GB"/>
        </w:rPr>
        <w:t>:</w:t>
      </w:r>
      <w:r w:rsidR="00EC50CB" w:rsidRPr="00E379A1">
        <w:rPr>
          <w:rFonts w:asciiTheme="minorHAnsi" w:hAnsiTheme="minorHAnsi" w:cstheme="minorHAnsi"/>
          <w:lang w:val="en-GB"/>
        </w:rPr>
        <w:t xml:space="preserve"> irregular supply of medicines </w:t>
      </w:r>
      <w:r w:rsidR="00734E62" w:rsidRPr="00E379A1">
        <w:rPr>
          <w:rFonts w:asciiTheme="minorHAnsi" w:hAnsiTheme="minorHAnsi" w:cstheme="minorHAnsi"/>
          <w:lang w:val="en-GB"/>
        </w:rPr>
        <w:t>throughout</w:t>
      </w:r>
      <w:r w:rsidR="00EC50CB" w:rsidRPr="00E379A1">
        <w:rPr>
          <w:rFonts w:asciiTheme="minorHAnsi" w:hAnsiTheme="minorHAnsi" w:cstheme="minorHAnsi"/>
          <w:lang w:val="en-GB"/>
        </w:rPr>
        <w:t xml:space="preserve"> the year</w:t>
      </w:r>
      <w:r w:rsidR="00734E62" w:rsidRPr="00E379A1">
        <w:rPr>
          <w:rFonts w:asciiTheme="minorHAnsi" w:hAnsiTheme="minorHAnsi" w:cstheme="minorHAnsi"/>
          <w:lang w:val="en-GB"/>
        </w:rPr>
        <w:t>;</w:t>
      </w:r>
      <w:r w:rsidR="00EC50CB" w:rsidRPr="00E379A1">
        <w:rPr>
          <w:rFonts w:asciiTheme="minorHAnsi" w:hAnsiTheme="minorHAnsi" w:cstheme="minorHAnsi"/>
          <w:lang w:val="en-GB"/>
        </w:rPr>
        <w:t xml:space="preserve"> </w:t>
      </w:r>
      <w:r w:rsidR="001D55C6" w:rsidRPr="00E379A1">
        <w:rPr>
          <w:rFonts w:asciiTheme="minorHAnsi" w:hAnsiTheme="minorHAnsi" w:cstheme="minorHAnsi"/>
          <w:lang w:val="en-GB"/>
        </w:rPr>
        <w:t>the impossibility of redistributi</w:t>
      </w:r>
      <w:r w:rsidR="00734E62" w:rsidRPr="00E379A1">
        <w:rPr>
          <w:rFonts w:asciiTheme="minorHAnsi" w:hAnsiTheme="minorHAnsi" w:cstheme="minorHAnsi"/>
          <w:lang w:val="en-GB"/>
        </w:rPr>
        <w:t>ng</w:t>
      </w:r>
      <w:r w:rsidR="001D55C6" w:rsidRPr="00E379A1">
        <w:rPr>
          <w:rFonts w:asciiTheme="minorHAnsi" w:hAnsiTheme="minorHAnsi" w:cstheme="minorHAnsi"/>
          <w:lang w:val="en-GB"/>
        </w:rPr>
        <w:t xml:space="preserve"> medicines to other HCFs in the region</w:t>
      </w:r>
      <w:r w:rsidR="00734E62" w:rsidRPr="00E379A1">
        <w:rPr>
          <w:rFonts w:asciiTheme="minorHAnsi" w:hAnsiTheme="minorHAnsi" w:cstheme="minorHAnsi"/>
          <w:lang w:val="en-GB"/>
        </w:rPr>
        <w:t>;</w:t>
      </w:r>
      <w:r w:rsidR="001D55C6" w:rsidRPr="00E379A1">
        <w:rPr>
          <w:rFonts w:asciiTheme="minorHAnsi" w:hAnsiTheme="minorHAnsi" w:cstheme="minorHAnsi"/>
          <w:lang w:val="en-GB"/>
        </w:rPr>
        <w:t xml:space="preserve"> </w:t>
      </w:r>
      <w:r w:rsidR="00EC50CB" w:rsidRPr="00E379A1">
        <w:rPr>
          <w:rFonts w:asciiTheme="minorHAnsi" w:hAnsiTheme="minorHAnsi" w:cstheme="minorHAnsi"/>
          <w:lang w:val="en-GB"/>
        </w:rPr>
        <w:t xml:space="preserve">significant </w:t>
      </w:r>
      <w:r w:rsidR="001D55C6" w:rsidRPr="00E379A1">
        <w:rPr>
          <w:rFonts w:asciiTheme="minorHAnsi" w:hAnsiTheme="minorHAnsi" w:cstheme="minorHAnsi"/>
          <w:lang w:val="en-GB"/>
        </w:rPr>
        <w:t>delays</w:t>
      </w:r>
      <w:r w:rsidR="00734E62" w:rsidRPr="00E379A1">
        <w:rPr>
          <w:rFonts w:asciiTheme="minorHAnsi" w:hAnsiTheme="minorHAnsi" w:cstheme="minorHAnsi"/>
          <w:lang w:val="en-GB"/>
        </w:rPr>
        <w:t xml:space="preserve"> to</w:t>
      </w:r>
      <w:r w:rsidR="00EC50CB" w:rsidRPr="00E379A1">
        <w:rPr>
          <w:rFonts w:asciiTheme="minorHAnsi" w:hAnsiTheme="minorHAnsi" w:cstheme="minorHAnsi"/>
          <w:lang w:val="en-GB"/>
        </w:rPr>
        <w:t xml:space="preserve"> and interruptions in the supply of medicines</w:t>
      </w:r>
      <w:r w:rsidR="00734E62" w:rsidRPr="00E379A1">
        <w:rPr>
          <w:rFonts w:asciiTheme="minorHAnsi" w:hAnsiTheme="minorHAnsi" w:cstheme="minorHAnsi"/>
          <w:lang w:val="en-GB"/>
        </w:rPr>
        <w:t>;</w:t>
      </w:r>
      <w:r w:rsidR="00EC50CB" w:rsidRPr="00E379A1">
        <w:rPr>
          <w:rFonts w:asciiTheme="minorHAnsi" w:hAnsiTheme="minorHAnsi" w:cstheme="minorHAnsi"/>
          <w:lang w:val="en-GB"/>
        </w:rPr>
        <w:t xml:space="preserve"> lack of medicines in HCFs at certain </w:t>
      </w:r>
      <w:r w:rsidR="00734E62" w:rsidRPr="00E379A1">
        <w:rPr>
          <w:rFonts w:asciiTheme="minorHAnsi" w:hAnsiTheme="minorHAnsi" w:cstheme="minorHAnsi"/>
          <w:lang w:val="en-GB"/>
        </w:rPr>
        <w:t>periods</w:t>
      </w:r>
      <w:r w:rsidR="00EC50CB" w:rsidRPr="00E379A1">
        <w:rPr>
          <w:rFonts w:asciiTheme="minorHAnsi" w:hAnsiTheme="minorHAnsi" w:cstheme="minorHAnsi"/>
          <w:lang w:val="en-GB"/>
        </w:rPr>
        <w:t xml:space="preserve">, as well as medicines </w:t>
      </w:r>
      <w:r w:rsidR="00734E62" w:rsidRPr="00E379A1">
        <w:rPr>
          <w:rFonts w:asciiTheme="minorHAnsi" w:hAnsiTheme="minorHAnsi" w:cstheme="minorHAnsi"/>
          <w:lang w:val="en-GB"/>
        </w:rPr>
        <w:t xml:space="preserve">being supplied </w:t>
      </w:r>
      <w:r w:rsidR="00EC50CB" w:rsidRPr="00E379A1">
        <w:rPr>
          <w:rFonts w:asciiTheme="minorHAnsi" w:hAnsiTheme="minorHAnsi" w:cstheme="minorHAnsi"/>
          <w:lang w:val="en-GB"/>
        </w:rPr>
        <w:t xml:space="preserve">that cannot be used in full due to </w:t>
      </w:r>
      <w:r w:rsidR="00734E62" w:rsidRPr="00E379A1">
        <w:rPr>
          <w:rFonts w:asciiTheme="minorHAnsi" w:hAnsiTheme="minorHAnsi" w:cstheme="minorHAnsi"/>
          <w:lang w:val="en-GB"/>
        </w:rPr>
        <w:t xml:space="preserve">their </w:t>
      </w:r>
      <w:r w:rsidR="00EC50CB" w:rsidRPr="00E379A1">
        <w:rPr>
          <w:rFonts w:asciiTheme="minorHAnsi" w:hAnsiTheme="minorHAnsi" w:cstheme="minorHAnsi"/>
          <w:lang w:val="en-GB"/>
        </w:rPr>
        <w:t>limited shelf life</w:t>
      </w:r>
      <w:r w:rsidR="00734E62" w:rsidRPr="00E379A1">
        <w:rPr>
          <w:rFonts w:asciiTheme="minorHAnsi" w:hAnsiTheme="minorHAnsi" w:cstheme="minorHAnsi"/>
          <w:lang w:val="en-GB"/>
        </w:rPr>
        <w:t xml:space="preserve"> and </w:t>
      </w:r>
      <w:r w:rsidR="001D55C6" w:rsidRPr="00E379A1">
        <w:rPr>
          <w:rFonts w:asciiTheme="minorHAnsi" w:hAnsiTheme="minorHAnsi" w:cstheme="minorHAnsi"/>
          <w:lang w:val="en-GB"/>
        </w:rPr>
        <w:t>expiration</w:t>
      </w:r>
      <w:r w:rsidR="00EC50CB" w:rsidRPr="00E379A1">
        <w:rPr>
          <w:rFonts w:asciiTheme="minorHAnsi" w:hAnsiTheme="minorHAnsi" w:cstheme="minorHAnsi"/>
          <w:lang w:val="en-GB"/>
        </w:rPr>
        <w:t>.</w:t>
      </w:r>
    </w:p>
    <w:bookmarkEnd w:id="24"/>
    <w:p w14:paraId="0051DFC9" w14:textId="77777777" w:rsidR="00C90D1D" w:rsidRPr="00E379A1" w:rsidRDefault="00C90D1D" w:rsidP="00086864">
      <w:pPr>
        <w:spacing w:before="120" w:after="120" w:line="259" w:lineRule="auto"/>
        <w:rPr>
          <w:rFonts w:asciiTheme="minorHAnsi" w:hAnsiTheme="minorHAnsi" w:cstheme="minorHAnsi"/>
          <w:b/>
          <w:bCs/>
          <w:highlight w:val="yellow"/>
          <w:lang w:val="en-GB"/>
        </w:rPr>
      </w:pPr>
      <w:r w:rsidRPr="00E379A1">
        <w:rPr>
          <w:rFonts w:asciiTheme="minorHAnsi" w:hAnsiTheme="minorHAnsi" w:cstheme="minorHAnsi"/>
          <w:b/>
          <w:bCs/>
          <w:highlight w:val="yellow"/>
          <w:lang w:val="en-GB"/>
        </w:rPr>
        <w:br w:type="page"/>
      </w:r>
    </w:p>
    <w:p w14:paraId="6002C682" w14:textId="6935081B" w:rsidR="0090738C" w:rsidRPr="00E379A1" w:rsidRDefault="0090738C" w:rsidP="00203940">
      <w:pPr>
        <w:pStyle w:val="1"/>
        <w:spacing w:before="0" w:after="0" w:line="240" w:lineRule="auto"/>
        <w:jc w:val="center"/>
        <w:rPr>
          <w:rFonts w:asciiTheme="minorHAnsi" w:hAnsiTheme="minorHAnsi" w:cstheme="minorHAnsi"/>
          <w:sz w:val="28"/>
          <w:szCs w:val="28"/>
          <w:lang w:val="en-GB"/>
        </w:rPr>
      </w:pPr>
      <w:bookmarkStart w:id="25" w:name="_Toc77682693"/>
      <w:bookmarkEnd w:id="13"/>
      <w:r w:rsidRPr="00E379A1">
        <w:rPr>
          <w:rFonts w:asciiTheme="minorHAnsi" w:hAnsiTheme="minorHAnsi" w:cstheme="minorHAnsi"/>
          <w:sz w:val="28"/>
          <w:szCs w:val="28"/>
          <w:lang w:val="en-GB"/>
        </w:rPr>
        <w:lastRenderedPageBreak/>
        <w:t>Results of the 2017-2020 studies: analysis of changes and trends</w:t>
      </w:r>
      <w:bookmarkEnd w:id="25"/>
    </w:p>
    <w:p w14:paraId="658654AC" w14:textId="40783BA6" w:rsidR="0000689B" w:rsidRPr="00E379A1" w:rsidRDefault="00D47BE0" w:rsidP="00A85113">
      <w:pPr>
        <w:tabs>
          <w:tab w:val="left" w:pos="4111"/>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A</w:t>
      </w:r>
      <w:r w:rsidR="0000689B" w:rsidRPr="00E379A1">
        <w:rPr>
          <w:rFonts w:asciiTheme="minorHAnsi" w:hAnsiTheme="minorHAnsi" w:cstheme="minorHAnsi"/>
          <w:lang w:val="en-GB"/>
        </w:rPr>
        <w:t>nalys</w:t>
      </w:r>
      <w:r w:rsidRPr="00E379A1">
        <w:rPr>
          <w:rFonts w:asciiTheme="minorHAnsi" w:hAnsiTheme="minorHAnsi" w:cstheme="minorHAnsi"/>
          <w:lang w:val="en-GB"/>
        </w:rPr>
        <w:t>i</w:t>
      </w:r>
      <w:r w:rsidR="0000689B" w:rsidRPr="00E379A1">
        <w:rPr>
          <w:rFonts w:asciiTheme="minorHAnsi" w:hAnsiTheme="minorHAnsi" w:cstheme="minorHAnsi"/>
          <w:lang w:val="en-GB"/>
        </w:rPr>
        <w:t>s o</w:t>
      </w:r>
      <w:r w:rsidR="00E17AA1" w:rsidRPr="00E379A1">
        <w:rPr>
          <w:rFonts w:asciiTheme="minorHAnsi" w:hAnsiTheme="minorHAnsi" w:cstheme="minorHAnsi"/>
          <w:lang w:val="en-GB"/>
        </w:rPr>
        <w:t>f budget programme 2301400</w:t>
      </w:r>
      <w:r w:rsidRPr="00E379A1">
        <w:rPr>
          <w:rFonts w:asciiTheme="minorHAnsi" w:hAnsiTheme="minorHAnsi" w:cstheme="minorHAnsi"/>
          <w:lang w:val="en-GB"/>
        </w:rPr>
        <w:t>,</w:t>
      </w:r>
      <w:r w:rsidR="0000689B" w:rsidRPr="00E379A1">
        <w:rPr>
          <w:rFonts w:asciiTheme="minorHAnsi" w:hAnsiTheme="minorHAnsi" w:cstheme="minorHAnsi"/>
          <w:lang w:val="en-GB"/>
        </w:rPr>
        <w:t xml:space="preserve"> ‘Provision of medical measures of certain state programmes and complex policy measures’</w:t>
      </w:r>
      <w:r w:rsidRPr="00E379A1">
        <w:rPr>
          <w:rFonts w:asciiTheme="minorHAnsi" w:hAnsiTheme="minorHAnsi" w:cstheme="minorHAnsi"/>
          <w:lang w:val="en-GB"/>
        </w:rPr>
        <w:t>,</w:t>
      </w:r>
      <w:r w:rsidR="0000689B" w:rsidRPr="00E379A1">
        <w:rPr>
          <w:rFonts w:asciiTheme="minorHAnsi" w:hAnsiTheme="minorHAnsi" w:cstheme="minorHAnsi"/>
          <w:lang w:val="en-GB"/>
        </w:rPr>
        <w:t xml:space="preserve"> showed that state financing </w:t>
      </w:r>
      <w:r w:rsidR="00BB704C" w:rsidRPr="00E379A1">
        <w:rPr>
          <w:rFonts w:asciiTheme="minorHAnsi" w:hAnsiTheme="minorHAnsi" w:cstheme="minorHAnsi"/>
          <w:lang w:val="en-GB"/>
        </w:rPr>
        <w:t xml:space="preserve">in 2017-2020 </w:t>
      </w:r>
      <w:r w:rsidR="0000689B" w:rsidRPr="00E379A1">
        <w:rPr>
          <w:rFonts w:asciiTheme="minorHAnsi" w:hAnsiTheme="minorHAnsi" w:cstheme="minorHAnsi"/>
          <w:lang w:val="en-GB"/>
        </w:rPr>
        <w:t xml:space="preserve">for most funding streams for common diseases increased </w:t>
      </w:r>
      <w:r w:rsidR="00BB704C" w:rsidRPr="00E379A1">
        <w:rPr>
          <w:rFonts w:asciiTheme="minorHAnsi" w:hAnsiTheme="minorHAnsi" w:cstheme="minorHAnsi"/>
          <w:lang w:val="en-GB"/>
        </w:rPr>
        <w:t>in the course</w:t>
      </w:r>
      <w:r w:rsidRPr="00E379A1">
        <w:rPr>
          <w:rFonts w:asciiTheme="minorHAnsi" w:hAnsiTheme="minorHAnsi" w:cstheme="minorHAnsi"/>
          <w:lang w:val="en-GB"/>
        </w:rPr>
        <w:t xml:space="preserve"> of</w:t>
      </w:r>
      <w:r w:rsidR="00BB704C" w:rsidRPr="00E379A1">
        <w:rPr>
          <w:rFonts w:asciiTheme="minorHAnsi" w:hAnsiTheme="minorHAnsi" w:cstheme="minorHAnsi"/>
          <w:lang w:val="en-GB"/>
        </w:rPr>
        <w:t xml:space="preserve"> </w:t>
      </w:r>
      <w:r w:rsidR="0000689B" w:rsidRPr="00E379A1">
        <w:rPr>
          <w:rFonts w:asciiTheme="minorHAnsi" w:hAnsiTheme="minorHAnsi" w:cstheme="minorHAnsi"/>
          <w:lang w:val="en-GB"/>
        </w:rPr>
        <w:t xml:space="preserve">the period when public monitoring was conducted (Annex </w:t>
      </w:r>
      <w:r w:rsidR="00A3705D" w:rsidRPr="00E379A1">
        <w:rPr>
          <w:rFonts w:asciiTheme="minorHAnsi" w:hAnsiTheme="minorHAnsi" w:cstheme="minorHAnsi"/>
          <w:lang w:val="en-GB"/>
        </w:rPr>
        <w:t>1</w:t>
      </w:r>
      <w:r w:rsidR="00125229" w:rsidRPr="00E379A1">
        <w:rPr>
          <w:rFonts w:asciiTheme="minorHAnsi" w:hAnsiTheme="minorHAnsi" w:cstheme="minorHAnsi"/>
          <w:lang w:val="en-GB"/>
        </w:rPr>
        <w:t>9</w:t>
      </w:r>
      <w:r w:rsidR="0000689B" w:rsidRPr="00E379A1">
        <w:rPr>
          <w:rFonts w:asciiTheme="minorHAnsi" w:hAnsiTheme="minorHAnsi" w:cstheme="minorHAnsi"/>
          <w:lang w:val="en-GB"/>
        </w:rPr>
        <w:t>). Thus, in 2019</w:t>
      </w:r>
      <w:r w:rsidR="00BB704C" w:rsidRPr="00E379A1">
        <w:rPr>
          <w:rFonts w:asciiTheme="minorHAnsi" w:hAnsiTheme="minorHAnsi" w:cstheme="minorHAnsi"/>
          <w:lang w:val="en-GB"/>
        </w:rPr>
        <w:t>,</w:t>
      </w:r>
      <w:r w:rsidR="0000689B" w:rsidRPr="00E379A1">
        <w:rPr>
          <w:rFonts w:asciiTheme="minorHAnsi" w:hAnsiTheme="minorHAnsi" w:cstheme="minorHAnsi"/>
          <w:lang w:val="en-GB"/>
        </w:rPr>
        <w:t xml:space="preserve"> state funding </w:t>
      </w:r>
      <w:r w:rsidR="00BB704C" w:rsidRPr="00E379A1">
        <w:rPr>
          <w:rFonts w:asciiTheme="minorHAnsi" w:hAnsiTheme="minorHAnsi" w:cstheme="minorHAnsi"/>
          <w:lang w:val="en-GB"/>
        </w:rPr>
        <w:t xml:space="preserve">increased by comparison with 2016 </w:t>
      </w:r>
      <w:r w:rsidR="0000689B" w:rsidRPr="00E379A1">
        <w:rPr>
          <w:rFonts w:asciiTheme="minorHAnsi" w:hAnsiTheme="minorHAnsi" w:cstheme="minorHAnsi"/>
          <w:lang w:val="en-GB"/>
        </w:rPr>
        <w:t>for:</w:t>
      </w:r>
    </w:p>
    <w:p w14:paraId="6D6B44D7" w14:textId="5F952D57" w:rsidR="0000689B" w:rsidRPr="00E379A1" w:rsidRDefault="0000689B" w:rsidP="00A85113">
      <w:pPr>
        <w:pStyle w:val="ab"/>
        <w:numPr>
          <w:ilvl w:val="0"/>
          <w:numId w:val="33"/>
        </w:numPr>
        <w:tabs>
          <w:tab w:val="left" w:pos="4111"/>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budget </w:t>
      </w:r>
      <w:r w:rsidR="00BB704C" w:rsidRPr="00E379A1">
        <w:rPr>
          <w:rFonts w:cstheme="minorHAnsi"/>
          <w:sz w:val="24"/>
          <w:szCs w:val="24"/>
          <w:lang w:val="en-GB"/>
        </w:rPr>
        <w:t>line</w:t>
      </w:r>
      <w:r w:rsidRPr="00E379A1">
        <w:rPr>
          <w:rFonts w:cstheme="minorHAnsi"/>
          <w:sz w:val="24"/>
          <w:szCs w:val="24"/>
          <w:lang w:val="en-GB"/>
        </w:rPr>
        <w:t xml:space="preserve"> ‘children with oncology and </w:t>
      </w:r>
      <w:proofErr w:type="spellStart"/>
      <w:r w:rsidRPr="00E379A1">
        <w:rPr>
          <w:rFonts w:cstheme="minorHAnsi"/>
          <w:sz w:val="24"/>
          <w:szCs w:val="24"/>
          <w:lang w:val="en-GB"/>
        </w:rPr>
        <w:t>oncoh</w:t>
      </w:r>
      <w:r w:rsidR="00BB704C" w:rsidRPr="00E379A1">
        <w:rPr>
          <w:rFonts w:cstheme="minorHAnsi"/>
          <w:sz w:val="24"/>
          <w:szCs w:val="24"/>
          <w:lang w:val="en-GB"/>
        </w:rPr>
        <w:t>a</w:t>
      </w:r>
      <w:r w:rsidRPr="00E379A1">
        <w:rPr>
          <w:rFonts w:cstheme="minorHAnsi"/>
          <w:sz w:val="24"/>
          <w:szCs w:val="24"/>
          <w:lang w:val="en-GB"/>
        </w:rPr>
        <w:t>ematology</w:t>
      </w:r>
      <w:proofErr w:type="spellEnd"/>
      <w:r w:rsidRPr="00E379A1">
        <w:rPr>
          <w:rFonts w:cstheme="minorHAnsi"/>
          <w:sz w:val="24"/>
          <w:szCs w:val="24"/>
          <w:lang w:val="en-GB"/>
        </w:rPr>
        <w:t xml:space="preserve">’ – </w:t>
      </w:r>
      <w:r w:rsidR="00A966AD" w:rsidRPr="00E379A1">
        <w:rPr>
          <w:rFonts w:cstheme="minorHAnsi"/>
          <w:sz w:val="24"/>
          <w:szCs w:val="24"/>
          <w:lang w:val="en-GB"/>
        </w:rPr>
        <w:t>by 4.6</w:t>
      </w:r>
      <w:r w:rsidRPr="00E379A1">
        <w:rPr>
          <w:rFonts w:cstheme="minorHAnsi"/>
          <w:sz w:val="24"/>
          <w:szCs w:val="24"/>
          <w:lang w:val="en-GB"/>
        </w:rPr>
        <w:t xml:space="preserve"> times (UAH 1 628.7 </w:t>
      </w:r>
      <w:proofErr w:type="spellStart"/>
      <w:r w:rsidRPr="00E379A1">
        <w:rPr>
          <w:rFonts w:cstheme="minorHAnsi"/>
          <w:sz w:val="24"/>
          <w:szCs w:val="24"/>
          <w:lang w:val="en-GB"/>
        </w:rPr>
        <w:t>mln</w:t>
      </w:r>
      <w:proofErr w:type="spellEnd"/>
      <w:r w:rsidRPr="00E379A1">
        <w:rPr>
          <w:rFonts w:cstheme="minorHAnsi"/>
          <w:sz w:val="24"/>
          <w:szCs w:val="24"/>
          <w:lang w:val="en-GB"/>
        </w:rPr>
        <w:t xml:space="preserve"> in 2019</w:t>
      </w:r>
      <w:proofErr w:type="gramStart"/>
      <w:r w:rsidRPr="00E379A1">
        <w:rPr>
          <w:rFonts w:cstheme="minorHAnsi"/>
          <w:sz w:val="24"/>
          <w:szCs w:val="24"/>
          <w:lang w:val="en-GB"/>
        </w:rPr>
        <w:t>);</w:t>
      </w:r>
      <w:proofErr w:type="gramEnd"/>
    </w:p>
    <w:p w14:paraId="473CDDB2" w14:textId="78F93ADE" w:rsidR="0000689B" w:rsidRPr="00E379A1" w:rsidRDefault="0000689B" w:rsidP="00A85113">
      <w:pPr>
        <w:pStyle w:val="ab"/>
        <w:numPr>
          <w:ilvl w:val="0"/>
          <w:numId w:val="33"/>
        </w:numPr>
        <w:spacing w:before="120" w:after="120" w:line="240" w:lineRule="auto"/>
        <w:contextualSpacing w:val="0"/>
        <w:rPr>
          <w:rFonts w:cstheme="minorHAnsi"/>
          <w:sz w:val="24"/>
          <w:szCs w:val="24"/>
          <w:lang w:val="en-GB"/>
        </w:rPr>
      </w:pPr>
      <w:r w:rsidRPr="00E379A1">
        <w:rPr>
          <w:rFonts w:cstheme="minorHAnsi"/>
          <w:sz w:val="24"/>
          <w:szCs w:val="24"/>
          <w:lang w:val="en-GB"/>
        </w:rPr>
        <w:t xml:space="preserve">budget </w:t>
      </w:r>
      <w:r w:rsidR="00BB704C" w:rsidRPr="00E379A1">
        <w:rPr>
          <w:rFonts w:cstheme="minorHAnsi"/>
          <w:sz w:val="24"/>
          <w:szCs w:val="24"/>
          <w:lang w:val="en-GB"/>
        </w:rPr>
        <w:t>line</w:t>
      </w:r>
      <w:r w:rsidRPr="00E379A1">
        <w:rPr>
          <w:rFonts w:cstheme="minorHAnsi"/>
          <w:sz w:val="24"/>
          <w:szCs w:val="24"/>
          <w:lang w:val="en-GB"/>
        </w:rPr>
        <w:t xml:space="preserve"> ‘adults with haemophilia’ –</w:t>
      </w:r>
      <w:r w:rsidR="00A966AD" w:rsidRPr="00E379A1">
        <w:rPr>
          <w:rFonts w:cstheme="minorHAnsi"/>
          <w:sz w:val="24"/>
          <w:szCs w:val="24"/>
          <w:lang w:val="en-GB"/>
        </w:rPr>
        <w:t xml:space="preserve"> by</w:t>
      </w:r>
      <w:r w:rsidRPr="00E379A1">
        <w:rPr>
          <w:rFonts w:cstheme="minorHAnsi"/>
          <w:sz w:val="24"/>
          <w:szCs w:val="24"/>
          <w:lang w:val="en-GB"/>
        </w:rPr>
        <w:t xml:space="preserve"> </w:t>
      </w:r>
      <w:r w:rsidR="00A50F5E" w:rsidRPr="00E379A1">
        <w:rPr>
          <w:rFonts w:cstheme="minorHAnsi"/>
          <w:sz w:val="24"/>
          <w:szCs w:val="24"/>
          <w:lang w:val="en-GB"/>
        </w:rPr>
        <w:t>3</w:t>
      </w:r>
      <w:r w:rsidRPr="00E379A1">
        <w:rPr>
          <w:rFonts w:cstheme="minorHAnsi"/>
          <w:sz w:val="24"/>
          <w:szCs w:val="24"/>
          <w:lang w:val="en-GB"/>
        </w:rPr>
        <w:t>.</w:t>
      </w:r>
      <w:r w:rsidR="00A50F5E" w:rsidRPr="00E379A1">
        <w:rPr>
          <w:rFonts w:cstheme="minorHAnsi"/>
          <w:sz w:val="24"/>
          <w:szCs w:val="24"/>
          <w:lang w:val="en-GB"/>
        </w:rPr>
        <w:t>5</w:t>
      </w:r>
      <w:r w:rsidRPr="00E379A1">
        <w:rPr>
          <w:rFonts w:cstheme="minorHAnsi"/>
          <w:sz w:val="24"/>
          <w:szCs w:val="24"/>
          <w:lang w:val="en-GB"/>
        </w:rPr>
        <w:t xml:space="preserve"> times (UAH 463.7 </w:t>
      </w:r>
      <w:proofErr w:type="spellStart"/>
      <w:r w:rsidR="0029535A" w:rsidRPr="00E379A1">
        <w:rPr>
          <w:rFonts w:cstheme="minorHAnsi"/>
          <w:sz w:val="24"/>
          <w:szCs w:val="24"/>
          <w:lang w:val="en-GB"/>
        </w:rPr>
        <w:t>mln</w:t>
      </w:r>
      <w:proofErr w:type="spellEnd"/>
      <w:r w:rsidR="0029535A" w:rsidRPr="00E379A1">
        <w:rPr>
          <w:rFonts w:cstheme="minorHAnsi"/>
          <w:sz w:val="24"/>
          <w:szCs w:val="24"/>
          <w:lang w:val="en-GB"/>
        </w:rPr>
        <w:t xml:space="preserve"> </w:t>
      </w:r>
      <w:r w:rsidRPr="00E379A1">
        <w:rPr>
          <w:rFonts w:cstheme="minorHAnsi"/>
          <w:sz w:val="24"/>
          <w:szCs w:val="24"/>
          <w:lang w:val="en-GB"/>
        </w:rPr>
        <w:t>in 2019</w:t>
      </w:r>
      <w:proofErr w:type="gramStart"/>
      <w:r w:rsidRPr="00E379A1">
        <w:rPr>
          <w:rFonts w:cstheme="minorHAnsi"/>
          <w:sz w:val="24"/>
          <w:szCs w:val="24"/>
          <w:lang w:val="en-GB"/>
        </w:rPr>
        <w:t>);</w:t>
      </w:r>
      <w:proofErr w:type="gramEnd"/>
    </w:p>
    <w:p w14:paraId="0511DD98" w14:textId="0C5455CE" w:rsidR="0000689B" w:rsidRPr="00E379A1" w:rsidRDefault="0000689B" w:rsidP="00A85113">
      <w:pPr>
        <w:pStyle w:val="ab"/>
        <w:numPr>
          <w:ilvl w:val="0"/>
          <w:numId w:val="33"/>
        </w:numPr>
        <w:spacing w:before="120" w:after="120" w:line="240" w:lineRule="auto"/>
        <w:contextualSpacing w:val="0"/>
        <w:rPr>
          <w:rFonts w:cstheme="minorHAnsi"/>
          <w:sz w:val="24"/>
          <w:szCs w:val="24"/>
          <w:lang w:val="en-GB"/>
        </w:rPr>
      </w:pPr>
      <w:r w:rsidRPr="00E379A1">
        <w:rPr>
          <w:rFonts w:cstheme="minorHAnsi"/>
          <w:sz w:val="24"/>
          <w:szCs w:val="24"/>
          <w:lang w:val="en-GB"/>
        </w:rPr>
        <w:t xml:space="preserve">budget </w:t>
      </w:r>
      <w:r w:rsidR="00BB704C" w:rsidRPr="00E379A1">
        <w:rPr>
          <w:rFonts w:cstheme="minorHAnsi"/>
          <w:sz w:val="24"/>
          <w:szCs w:val="24"/>
          <w:lang w:val="en-GB"/>
        </w:rPr>
        <w:t>line</w:t>
      </w:r>
      <w:r w:rsidRPr="00E379A1">
        <w:rPr>
          <w:rFonts w:cstheme="minorHAnsi"/>
          <w:sz w:val="24"/>
          <w:szCs w:val="24"/>
          <w:lang w:val="en-GB"/>
        </w:rPr>
        <w:t xml:space="preserve"> ‘children with haemophilia’ – </w:t>
      </w:r>
      <w:r w:rsidR="00A966AD" w:rsidRPr="00E379A1">
        <w:rPr>
          <w:rFonts w:cstheme="minorHAnsi"/>
          <w:sz w:val="24"/>
          <w:szCs w:val="24"/>
          <w:lang w:val="en-GB"/>
        </w:rPr>
        <w:t xml:space="preserve">by </w:t>
      </w:r>
      <w:r w:rsidR="00A50F5E" w:rsidRPr="00E379A1">
        <w:rPr>
          <w:rFonts w:cstheme="minorHAnsi"/>
          <w:sz w:val="24"/>
          <w:szCs w:val="24"/>
          <w:lang w:val="en-GB"/>
        </w:rPr>
        <w:t>2</w:t>
      </w:r>
      <w:r w:rsidRPr="00E379A1">
        <w:rPr>
          <w:rFonts w:cstheme="minorHAnsi"/>
          <w:sz w:val="24"/>
          <w:szCs w:val="24"/>
          <w:lang w:val="en-GB"/>
        </w:rPr>
        <w:t xml:space="preserve">.9 times (UAH 484.7 </w:t>
      </w:r>
      <w:proofErr w:type="spellStart"/>
      <w:r w:rsidRPr="00E379A1">
        <w:rPr>
          <w:rFonts w:cstheme="minorHAnsi"/>
          <w:sz w:val="24"/>
          <w:szCs w:val="24"/>
          <w:lang w:val="en-GB"/>
        </w:rPr>
        <w:t>mln</w:t>
      </w:r>
      <w:proofErr w:type="spellEnd"/>
      <w:r w:rsidRPr="00E379A1">
        <w:rPr>
          <w:rFonts w:cstheme="minorHAnsi"/>
          <w:sz w:val="24"/>
          <w:szCs w:val="24"/>
          <w:lang w:val="en-GB"/>
        </w:rPr>
        <w:t xml:space="preserve"> in 2019</w:t>
      </w:r>
      <w:proofErr w:type="gramStart"/>
      <w:r w:rsidRPr="00E379A1">
        <w:rPr>
          <w:rFonts w:cstheme="minorHAnsi"/>
          <w:sz w:val="24"/>
          <w:szCs w:val="24"/>
          <w:lang w:val="en-GB"/>
        </w:rPr>
        <w:t>);</w:t>
      </w:r>
      <w:proofErr w:type="gramEnd"/>
    </w:p>
    <w:p w14:paraId="196EC139" w14:textId="1A6C7CC1" w:rsidR="0000689B" w:rsidRPr="00E379A1" w:rsidRDefault="0000689B" w:rsidP="00A85113">
      <w:pPr>
        <w:pStyle w:val="ab"/>
        <w:numPr>
          <w:ilvl w:val="0"/>
          <w:numId w:val="33"/>
        </w:numPr>
        <w:spacing w:before="120" w:after="120" w:line="240" w:lineRule="auto"/>
        <w:contextualSpacing w:val="0"/>
        <w:rPr>
          <w:rFonts w:cstheme="minorHAnsi"/>
          <w:sz w:val="24"/>
          <w:szCs w:val="24"/>
          <w:lang w:val="en-GB"/>
        </w:rPr>
      </w:pPr>
      <w:r w:rsidRPr="00E379A1">
        <w:rPr>
          <w:rFonts w:cstheme="minorHAnsi"/>
          <w:sz w:val="24"/>
          <w:szCs w:val="24"/>
          <w:lang w:val="en-GB"/>
        </w:rPr>
        <w:t xml:space="preserve">budget </w:t>
      </w:r>
      <w:r w:rsidR="00BB704C" w:rsidRPr="00E379A1">
        <w:rPr>
          <w:rFonts w:cstheme="minorHAnsi"/>
          <w:sz w:val="24"/>
          <w:szCs w:val="24"/>
          <w:lang w:val="en-GB"/>
        </w:rPr>
        <w:t>line</w:t>
      </w:r>
      <w:r w:rsidRPr="00E379A1">
        <w:rPr>
          <w:rFonts w:cstheme="minorHAnsi"/>
          <w:sz w:val="24"/>
          <w:szCs w:val="24"/>
          <w:lang w:val="en-GB"/>
        </w:rPr>
        <w:t xml:space="preserve"> ‘oncology’ – </w:t>
      </w:r>
      <w:r w:rsidR="00A966AD" w:rsidRPr="00E379A1">
        <w:rPr>
          <w:rFonts w:cstheme="minorHAnsi"/>
          <w:sz w:val="24"/>
          <w:szCs w:val="24"/>
          <w:lang w:val="en-GB"/>
        </w:rPr>
        <w:t xml:space="preserve">by </w:t>
      </w:r>
      <w:r w:rsidRPr="00E379A1">
        <w:rPr>
          <w:rFonts w:cstheme="minorHAnsi"/>
          <w:sz w:val="24"/>
          <w:szCs w:val="24"/>
          <w:lang w:val="en-GB"/>
        </w:rPr>
        <w:t xml:space="preserve">43% (UAH 568.8 </w:t>
      </w:r>
      <w:proofErr w:type="spellStart"/>
      <w:r w:rsidRPr="00E379A1">
        <w:rPr>
          <w:rFonts w:cstheme="minorHAnsi"/>
          <w:sz w:val="24"/>
          <w:szCs w:val="24"/>
          <w:lang w:val="en-GB"/>
        </w:rPr>
        <w:t>mln</w:t>
      </w:r>
      <w:proofErr w:type="spellEnd"/>
      <w:r w:rsidRPr="00E379A1">
        <w:rPr>
          <w:rFonts w:cstheme="minorHAnsi"/>
          <w:sz w:val="24"/>
          <w:szCs w:val="24"/>
          <w:lang w:val="en-GB"/>
        </w:rPr>
        <w:t xml:space="preserve"> in 2019</w:t>
      </w:r>
      <w:proofErr w:type="gramStart"/>
      <w:r w:rsidRPr="00E379A1">
        <w:rPr>
          <w:rFonts w:cstheme="minorHAnsi"/>
          <w:sz w:val="24"/>
          <w:szCs w:val="24"/>
          <w:lang w:val="en-GB"/>
        </w:rPr>
        <w:t>);</w:t>
      </w:r>
      <w:proofErr w:type="gramEnd"/>
    </w:p>
    <w:p w14:paraId="48F7799A" w14:textId="4EFAC570" w:rsidR="0000689B" w:rsidRPr="00E379A1" w:rsidRDefault="0000689B" w:rsidP="00A85113">
      <w:pPr>
        <w:pStyle w:val="ab"/>
        <w:numPr>
          <w:ilvl w:val="0"/>
          <w:numId w:val="33"/>
        </w:numPr>
        <w:spacing w:before="120" w:after="120" w:line="240" w:lineRule="auto"/>
        <w:contextualSpacing w:val="0"/>
        <w:rPr>
          <w:rFonts w:cstheme="minorHAnsi"/>
          <w:sz w:val="24"/>
          <w:szCs w:val="24"/>
          <w:lang w:val="en-GB"/>
        </w:rPr>
      </w:pPr>
      <w:r w:rsidRPr="00E379A1">
        <w:rPr>
          <w:rFonts w:cstheme="minorHAnsi"/>
          <w:sz w:val="24"/>
          <w:szCs w:val="24"/>
          <w:lang w:val="en-GB"/>
        </w:rPr>
        <w:t xml:space="preserve">budget </w:t>
      </w:r>
      <w:r w:rsidR="00BB704C" w:rsidRPr="00E379A1">
        <w:rPr>
          <w:rFonts w:cstheme="minorHAnsi"/>
          <w:sz w:val="24"/>
          <w:szCs w:val="24"/>
          <w:lang w:val="en-GB"/>
        </w:rPr>
        <w:t>line</w:t>
      </w:r>
      <w:r w:rsidRPr="00E379A1">
        <w:rPr>
          <w:rFonts w:cstheme="minorHAnsi"/>
          <w:sz w:val="24"/>
          <w:szCs w:val="24"/>
          <w:lang w:val="en-GB"/>
        </w:rPr>
        <w:t xml:space="preserve"> ‘HBV, HCV’ – </w:t>
      </w:r>
      <w:r w:rsidR="00A966AD" w:rsidRPr="00E379A1">
        <w:rPr>
          <w:rFonts w:cstheme="minorHAnsi"/>
          <w:sz w:val="24"/>
          <w:szCs w:val="24"/>
          <w:lang w:val="en-GB"/>
        </w:rPr>
        <w:t xml:space="preserve">by </w:t>
      </w:r>
      <w:r w:rsidRPr="00E379A1">
        <w:rPr>
          <w:rFonts w:cstheme="minorHAnsi"/>
          <w:sz w:val="24"/>
          <w:szCs w:val="24"/>
          <w:lang w:val="en-GB"/>
        </w:rPr>
        <w:t xml:space="preserve">12% (UAH 135.9 </w:t>
      </w:r>
      <w:proofErr w:type="spellStart"/>
      <w:r w:rsidRPr="00E379A1">
        <w:rPr>
          <w:rFonts w:cstheme="minorHAnsi"/>
          <w:sz w:val="24"/>
          <w:szCs w:val="24"/>
          <w:lang w:val="en-GB"/>
        </w:rPr>
        <w:t>mln</w:t>
      </w:r>
      <w:proofErr w:type="spellEnd"/>
      <w:r w:rsidRPr="00E379A1">
        <w:rPr>
          <w:rFonts w:cstheme="minorHAnsi"/>
          <w:sz w:val="24"/>
          <w:szCs w:val="24"/>
          <w:lang w:val="en-GB"/>
        </w:rPr>
        <w:t xml:space="preserve"> in 2019).</w:t>
      </w:r>
    </w:p>
    <w:p w14:paraId="5900F73D" w14:textId="66C99E02" w:rsidR="0000689B" w:rsidRPr="00E379A1" w:rsidRDefault="0000689B" w:rsidP="00A85113">
      <w:pPr>
        <w:tabs>
          <w:tab w:val="left" w:pos="4111"/>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At the same time, funding for certain budget </w:t>
      </w:r>
      <w:r w:rsidR="00BB704C" w:rsidRPr="00E379A1">
        <w:rPr>
          <w:rFonts w:asciiTheme="minorHAnsi" w:hAnsiTheme="minorHAnsi" w:cstheme="minorHAnsi"/>
          <w:lang w:val="en-GB"/>
        </w:rPr>
        <w:t>lines</w:t>
      </w:r>
      <w:r w:rsidRPr="00E379A1">
        <w:rPr>
          <w:rFonts w:asciiTheme="minorHAnsi" w:hAnsiTheme="minorHAnsi" w:cstheme="minorHAnsi"/>
          <w:lang w:val="en-GB"/>
        </w:rPr>
        <w:t xml:space="preserve"> decreased during the period when public monitoring was conducted</w:t>
      </w:r>
      <w:r w:rsidR="003D2EE7" w:rsidRPr="00E379A1">
        <w:rPr>
          <w:rFonts w:asciiTheme="minorHAnsi" w:hAnsiTheme="minorHAnsi" w:cstheme="minorHAnsi"/>
          <w:lang w:val="en-GB"/>
        </w:rPr>
        <w:t xml:space="preserve">. </w:t>
      </w:r>
      <w:proofErr w:type="gramStart"/>
      <w:r w:rsidR="003D2EE7" w:rsidRPr="00E379A1">
        <w:rPr>
          <w:rFonts w:asciiTheme="minorHAnsi" w:hAnsiTheme="minorHAnsi" w:cstheme="minorHAnsi"/>
          <w:lang w:val="en-GB"/>
        </w:rPr>
        <w:t xml:space="preserve">In </w:t>
      </w:r>
      <w:r w:rsidRPr="00E379A1">
        <w:rPr>
          <w:rFonts w:asciiTheme="minorHAnsi" w:hAnsiTheme="minorHAnsi" w:cstheme="minorHAnsi"/>
          <w:lang w:val="en-GB"/>
        </w:rPr>
        <w:t>particular</w:t>
      </w:r>
      <w:r w:rsidR="003D2EE7" w:rsidRPr="00E379A1">
        <w:rPr>
          <w:rFonts w:asciiTheme="minorHAnsi" w:hAnsiTheme="minorHAnsi" w:cstheme="minorHAnsi"/>
          <w:lang w:val="en-GB"/>
        </w:rPr>
        <w:t>,</w:t>
      </w:r>
      <w:r w:rsidRPr="00E379A1">
        <w:rPr>
          <w:rFonts w:asciiTheme="minorHAnsi" w:hAnsiTheme="minorHAnsi" w:cstheme="minorHAnsi"/>
          <w:lang w:val="en-GB"/>
        </w:rPr>
        <w:t xml:space="preserve"> compar</w:t>
      </w:r>
      <w:r w:rsidR="003D2EE7" w:rsidRPr="00E379A1">
        <w:rPr>
          <w:rFonts w:asciiTheme="minorHAnsi" w:hAnsiTheme="minorHAnsi" w:cstheme="minorHAnsi"/>
          <w:lang w:val="en-GB"/>
        </w:rPr>
        <w:t>ed</w:t>
      </w:r>
      <w:proofErr w:type="gramEnd"/>
      <w:r w:rsidRPr="00E379A1">
        <w:rPr>
          <w:rFonts w:asciiTheme="minorHAnsi" w:hAnsiTheme="minorHAnsi" w:cstheme="minorHAnsi"/>
          <w:lang w:val="en-GB"/>
        </w:rPr>
        <w:t xml:space="preserve"> to 2016</w:t>
      </w:r>
      <w:r w:rsidR="003D2EE7" w:rsidRPr="00E379A1">
        <w:rPr>
          <w:rFonts w:asciiTheme="minorHAnsi" w:hAnsiTheme="minorHAnsi" w:cstheme="minorHAnsi"/>
          <w:lang w:val="en-GB"/>
        </w:rPr>
        <w:t>,</w:t>
      </w:r>
      <w:r w:rsidRPr="00E379A1">
        <w:rPr>
          <w:rFonts w:asciiTheme="minorHAnsi" w:hAnsiTheme="minorHAnsi" w:cstheme="minorHAnsi"/>
          <w:lang w:val="en-GB"/>
        </w:rPr>
        <w:t xml:space="preserve"> state funding </w:t>
      </w:r>
      <w:r w:rsidR="003D2EE7" w:rsidRPr="00E379A1">
        <w:rPr>
          <w:rFonts w:asciiTheme="minorHAnsi" w:hAnsiTheme="minorHAnsi" w:cstheme="minorHAnsi"/>
          <w:lang w:val="en-GB"/>
        </w:rPr>
        <w:t xml:space="preserve">had decreased in 2019 </w:t>
      </w:r>
      <w:r w:rsidRPr="00E379A1">
        <w:rPr>
          <w:rFonts w:asciiTheme="minorHAnsi" w:hAnsiTheme="minorHAnsi" w:cstheme="minorHAnsi"/>
          <w:lang w:val="en-GB"/>
        </w:rPr>
        <w:t xml:space="preserve">for </w:t>
      </w:r>
      <w:r w:rsidR="003D2EE7" w:rsidRPr="00E379A1">
        <w:rPr>
          <w:rFonts w:asciiTheme="minorHAnsi" w:hAnsiTheme="minorHAnsi" w:cstheme="minorHAnsi"/>
          <w:lang w:val="en-GB"/>
        </w:rPr>
        <w:t xml:space="preserve">the </w:t>
      </w:r>
      <w:r w:rsidRPr="00E379A1">
        <w:rPr>
          <w:rFonts w:asciiTheme="minorHAnsi" w:hAnsiTheme="minorHAnsi" w:cstheme="minorHAnsi"/>
          <w:lang w:val="en-GB"/>
        </w:rPr>
        <w:t xml:space="preserve">budget </w:t>
      </w:r>
      <w:r w:rsidR="003D2EE7" w:rsidRPr="00E379A1">
        <w:rPr>
          <w:rFonts w:asciiTheme="minorHAnsi" w:hAnsiTheme="minorHAnsi" w:cstheme="minorHAnsi"/>
          <w:lang w:val="en-GB"/>
        </w:rPr>
        <w:t>line</w:t>
      </w:r>
      <w:r w:rsidRPr="00E379A1">
        <w:rPr>
          <w:rFonts w:asciiTheme="minorHAnsi" w:hAnsiTheme="minorHAnsi" w:cstheme="minorHAnsi"/>
          <w:lang w:val="en-GB"/>
        </w:rPr>
        <w:t xml:space="preserve"> ‘children with chronic viral hepatitis’</w:t>
      </w:r>
      <w:r w:rsidR="003D2EE7" w:rsidRPr="00E379A1">
        <w:rPr>
          <w:rFonts w:asciiTheme="minorHAnsi" w:hAnsiTheme="minorHAnsi" w:cstheme="minorHAnsi"/>
          <w:lang w:val="en-GB"/>
        </w:rPr>
        <w:t>,</w:t>
      </w:r>
      <w:r w:rsidRPr="00E379A1">
        <w:rPr>
          <w:rFonts w:asciiTheme="minorHAnsi" w:hAnsiTheme="minorHAnsi" w:cstheme="minorHAnsi"/>
          <w:lang w:val="en-GB"/>
        </w:rPr>
        <w:t xml:space="preserve"> </w:t>
      </w:r>
      <w:r w:rsidR="00A966AD" w:rsidRPr="00E379A1">
        <w:rPr>
          <w:rFonts w:asciiTheme="minorHAnsi" w:hAnsiTheme="minorHAnsi" w:cstheme="minorHAnsi"/>
          <w:lang w:val="en-GB"/>
        </w:rPr>
        <w:t xml:space="preserve">by </w:t>
      </w:r>
      <w:r w:rsidRPr="00E379A1">
        <w:rPr>
          <w:rFonts w:asciiTheme="minorHAnsi" w:hAnsiTheme="minorHAnsi" w:cstheme="minorHAnsi"/>
          <w:lang w:val="en-GB"/>
        </w:rPr>
        <w:t xml:space="preserve">61% (UAH 3.1 </w:t>
      </w:r>
      <w:proofErr w:type="spellStart"/>
      <w:r w:rsidRPr="00E379A1">
        <w:rPr>
          <w:rFonts w:asciiTheme="minorHAnsi" w:hAnsiTheme="minorHAnsi" w:cstheme="minorHAnsi"/>
          <w:lang w:val="en-GB"/>
        </w:rPr>
        <w:t>mln</w:t>
      </w:r>
      <w:proofErr w:type="spellEnd"/>
      <w:r w:rsidRPr="00E379A1">
        <w:rPr>
          <w:rFonts w:asciiTheme="minorHAnsi" w:hAnsiTheme="minorHAnsi" w:cstheme="minorHAnsi"/>
          <w:lang w:val="en-GB"/>
        </w:rPr>
        <w:t xml:space="preserve"> in 2019).</w:t>
      </w:r>
    </w:p>
    <w:p w14:paraId="1519C763" w14:textId="445EE88E" w:rsidR="0000689B" w:rsidRPr="00E379A1" w:rsidRDefault="0000689B" w:rsidP="00A85113">
      <w:pPr>
        <w:tabs>
          <w:tab w:val="left" w:pos="4111"/>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Also, the key performance indicators under </w:t>
      </w:r>
      <w:r w:rsidR="00E17AA1" w:rsidRPr="00E379A1">
        <w:rPr>
          <w:rFonts w:asciiTheme="minorHAnsi" w:hAnsiTheme="minorHAnsi" w:cstheme="minorHAnsi"/>
          <w:lang w:val="en-GB"/>
        </w:rPr>
        <w:t>budget programme 2301400</w:t>
      </w:r>
      <w:r w:rsidR="00D47BE0" w:rsidRPr="00E379A1">
        <w:rPr>
          <w:rFonts w:asciiTheme="minorHAnsi" w:hAnsiTheme="minorHAnsi" w:cstheme="minorHAnsi"/>
          <w:lang w:val="en-GB"/>
        </w:rPr>
        <w:t>,</w:t>
      </w:r>
      <w:r w:rsidRPr="00E379A1">
        <w:rPr>
          <w:rFonts w:asciiTheme="minorHAnsi" w:hAnsiTheme="minorHAnsi" w:cstheme="minorHAnsi"/>
          <w:lang w:val="en-GB"/>
        </w:rPr>
        <w:t xml:space="preserve"> ‘Provision of medical measures of certain state programmes and complex policy measures’</w:t>
      </w:r>
      <w:r w:rsidR="00D47BE0" w:rsidRPr="00E379A1">
        <w:rPr>
          <w:rFonts w:asciiTheme="minorHAnsi" w:hAnsiTheme="minorHAnsi" w:cstheme="minorHAnsi"/>
          <w:lang w:val="en-GB"/>
        </w:rPr>
        <w:t>,</w:t>
      </w:r>
      <w:r w:rsidRPr="00E379A1">
        <w:rPr>
          <w:rFonts w:asciiTheme="minorHAnsi" w:hAnsiTheme="minorHAnsi" w:cstheme="minorHAnsi"/>
          <w:lang w:val="en-GB"/>
        </w:rPr>
        <w:t xml:space="preserve"> </w:t>
      </w:r>
      <w:r w:rsidR="00A413CC" w:rsidRPr="00E379A1">
        <w:rPr>
          <w:rFonts w:asciiTheme="minorHAnsi" w:hAnsiTheme="minorHAnsi" w:cstheme="minorHAnsi"/>
          <w:lang w:val="en-GB"/>
        </w:rPr>
        <w:t xml:space="preserve">were </w:t>
      </w:r>
      <w:r w:rsidRPr="00E379A1">
        <w:rPr>
          <w:rFonts w:asciiTheme="minorHAnsi" w:hAnsiTheme="minorHAnsi" w:cstheme="minorHAnsi"/>
          <w:lang w:val="en-GB"/>
        </w:rPr>
        <w:t>changed during the reporting period (</w:t>
      </w:r>
      <w:r w:rsidR="00A3705D" w:rsidRPr="00E379A1">
        <w:rPr>
          <w:rFonts w:asciiTheme="minorHAnsi" w:hAnsiTheme="minorHAnsi" w:cstheme="minorHAnsi"/>
          <w:lang w:val="en-GB"/>
        </w:rPr>
        <w:t xml:space="preserve">Annex </w:t>
      </w:r>
      <w:r w:rsidR="00125229" w:rsidRPr="00E379A1">
        <w:rPr>
          <w:rFonts w:asciiTheme="minorHAnsi" w:hAnsiTheme="minorHAnsi" w:cstheme="minorHAnsi"/>
          <w:lang w:val="en-GB"/>
        </w:rPr>
        <w:t>20</w:t>
      </w:r>
      <w:r w:rsidRPr="00E379A1">
        <w:rPr>
          <w:rFonts w:asciiTheme="minorHAnsi" w:hAnsiTheme="minorHAnsi" w:cstheme="minorHAnsi"/>
          <w:lang w:val="en-GB"/>
        </w:rPr>
        <w:t>).</w:t>
      </w:r>
      <w:r w:rsidRPr="00E379A1">
        <w:rPr>
          <w:rFonts w:asciiTheme="minorHAnsi" w:hAnsiTheme="minorHAnsi" w:cstheme="minorHAnsi"/>
          <w:b/>
          <w:bCs/>
          <w:lang w:val="en-GB"/>
        </w:rPr>
        <w:t xml:space="preserve"> </w:t>
      </w:r>
      <w:r w:rsidRPr="00E379A1">
        <w:rPr>
          <w:rFonts w:asciiTheme="minorHAnsi" w:hAnsiTheme="minorHAnsi" w:cstheme="minorHAnsi"/>
          <w:lang w:val="en-GB"/>
        </w:rPr>
        <w:t xml:space="preserve">Thus, in 2019 the </w:t>
      </w:r>
      <w:r w:rsidR="00A413CC" w:rsidRPr="00E379A1">
        <w:rPr>
          <w:rFonts w:asciiTheme="minorHAnsi" w:hAnsiTheme="minorHAnsi" w:cstheme="minorHAnsi"/>
          <w:lang w:val="en-GB"/>
        </w:rPr>
        <w:t xml:space="preserve">target </w:t>
      </w:r>
      <w:r w:rsidRPr="00E379A1">
        <w:rPr>
          <w:rFonts w:asciiTheme="minorHAnsi" w:hAnsiTheme="minorHAnsi" w:cstheme="minorHAnsi"/>
          <w:lang w:val="en-GB"/>
        </w:rPr>
        <w:t xml:space="preserve">number </w:t>
      </w:r>
      <w:r w:rsidR="00A413CC" w:rsidRPr="00E379A1">
        <w:rPr>
          <w:rFonts w:asciiTheme="minorHAnsi" w:hAnsiTheme="minorHAnsi" w:cstheme="minorHAnsi"/>
          <w:lang w:val="en-GB"/>
        </w:rPr>
        <w:t>for the</w:t>
      </w:r>
      <w:r w:rsidRPr="00E379A1">
        <w:rPr>
          <w:rFonts w:asciiTheme="minorHAnsi" w:hAnsiTheme="minorHAnsi" w:cstheme="minorHAnsi"/>
          <w:lang w:val="en-GB"/>
        </w:rPr>
        <w:t xml:space="preserve"> population included in </w:t>
      </w:r>
      <w:r w:rsidR="00A413CC" w:rsidRPr="00E379A1">
        <w:rPr>
          <w:rFonts w:asciiTheme="minorHAnsi" w:hAnsiTheme="minorHAnsi" w:cstheme="minorHAnsi"/>
          <w:lang w:val="en-GB"/>
        </w:rPr>
        <w:t xml:space="preserve">the </w:t>
      </w:r>
      <w:r w:rsidR="00E17AA1" w:rsidRPr="00E379A1">
        <w:rPr>
          <w:rFonts w:asciiTheme="minorHAnsi" w:hAnsiTheme="minorHAnsi" w:cstheme="minorHAnsi"/>
          <w:lang w:val="en-GB"/>
        </w:rPr>
        <w:t>budget programme</w:t>
      </w:r>
      <w:r w:rsidRPr="00E379A1">
        <w:rPr>
          <w:rFonts w:asciiTheme="minorHAnsi" w:hAnsiTheme="minorHAnsi" w:cstheme="minorHAnsi"/>
          <w:lang w:val="en-GB"/>
        </w:rPr>
        <w:t xml:space="preserve"> increased</w:t>
      </w:r>
      <w:r w:rsidR="00A413CC" w:rsidRPr="00E379A1">
        <w:rPr>
          <w:rFonts w:asciiTheme="minorHAnsi" w:hAnsiTheme="minorHAnsi" w:cstheme="minorHAnsi"/>
          <w:lang w:val="en-GB"/>
        </w:rPr>
        <w:t>, by comparison with 2016,</w:t>
      </w:r>
      <w:r w:rsidRPr="00E379A1">
        <w:rPr>
          <w:rFonts w:asciiTheme="minorHAnsi" w:hAnsiTheme="minorHAnsi" w:cstheme="minorHAnsi"/>
          <w:lang w:val="en-GB"/>
        </w:rPr>
        <w:t xml:space="preserve"> only for children with haemophilia – </w:t>
      </w:r>
      <w:r w:rsidR="00A50F5E" w:rsidRPr="00E379A1">
        <w:rPr>
          <w:rFonts w:asciiTheme="minorHAnsi" w:hAnsiTheme="minorHAnsi" w:cstheme="minorHAnsi"/>
          <w:lang w:val="en-GB"/>
        </w:rPr>
        <w:t xml:space="preserve">by </w:t>
      </w:r>
      <w:r w:rsidRPr="00E379A1">
        <w:rPr>
          <w:rFonts w:asciiTheme="minorHAnsi" w:hAnsiTheme="minorHAnsi" w:cstheme="minorHAnsi"/>
          <w:lang w:val="en-GB"/>
        </w:rPr>
        <w:t>26% (670 persons in 2019).</w:t>
      </w:r>
    </w:p>
    <w:p w14:paraId="1902EDD8" w14:textId="5B248160" w:rsidR="0000689B" w:rsidRPr="00E379A1" w:rsidRDefault="0000689B" w:rsidP="00A85113">
      <w:pPr>
        <w:tabs>
          <w:tab w:val="left" w:pos="4111"/>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However, the </w:t>
      </w:r>
      <w:r w:rsidR="00A413CC" w:rsidRPr="00E379A1">
        <w:rPr>
          <w:rFonts w:asciiTheme="minorHAnsi" w:hAnsiTheme="minorHAnsi" w:cstheme="minorHAnsi"/>
          <w:lang w:val="en-GB"/>
        </w:rPr>
        <w:t>target number for the population</w:t>
      </w:r>
      <w:r w:rsidRPr="00E379A1">
        <w:rPr>
          <w:rFonts w:asciiTheme="minorHAnsi" w:hAnsiTheme="minorHAnsi" w:cstheme="minorHAnsi"/>
          <w:lang w:val="en-GB"/>
        </w:rPr>
        <w:t xml:space="preserve"> included in </w:t>
      </w:r>
      <w:r w:rsidR="00A413CC" w:rsidRPr="00E379A1">
        <w:rPr>
          <w:rFonts w:asciiTheme="minorHAnsi" w:hAnsiTheme="minorHAnsi" w:cstheme="minorHAnsi"/>
          <w:lang w:val="en-GB"/>
        </w:rPr>
        <w:t xml:space="preserve">the </w:t>
      </w:r>
      <w:r w:rsidRPr="00E379A1">
        <w:rPr>
          <w:rFonts w:asciiTheme="minorHAnsi" w:hAnsiTheme="minorHAnsi" w:cstheme="minorHAnsi"/>
          <w:lang w:val="en-GB"/>
        </w:rPr>
        <w:t xml:space="preserve">budget </w:t>
      </w:r>
      <w:r w:rsidR="00FF6E5E" w:rsidRPr="00E379A1">
        <w:rPr>
          <w:rFonts w:asciiTheme="minorHAnsi" w:hAnsiTheme="minorHAnsi" w:cstheme="minorHAnsi"/>
          <w:lang w:val="en-GB"/>
        </w:rPr>
        <w:t>calculations</w:t>
      </w:r>
      <w:r w:rsidRPr="00E379A1">
        <w:rPr>
          <w:rFonts w:asciiTheme="minorHAnsi" w:hAnsiTheme="minorHAnsi" w:cstheme="minorHAnsi"/>
          <w:lang w:val="en-GB"/>
        </w:rPr>
        <w:t xml:space="preserve"> decreased in 2019</w:t>
      </w:r>
      <w:r w:rsidR="00A413CC" w:rsidRPr="00E379A1">
        <w:rPr>
          <w:rFonts w:asciiTheme="minorHAnsi" w:hAnsiTheme="minorHAnsi" w:cstheme="minorHAnsi"/>
          <w:lang w:val="en-GB"/>
        </w:rPr>
        <w:t>,</w:t>
      </w:r>
      <w:r w:rsidRPr="00E379A1">
        <w:rPr>
          <w:rFonts w:asciiTheme="minorHAnsi" w:hAnsiTheme="minorHAnsi" w:cstheme="minorHAnsi"/>
          <w:lang w:val="en-GB"/>
        </w:rPr>
        <w:t xml:space="preserve"> compar</w:t>
      </w:r>
      <w:r w:rsidR="00A413CC" w:rsidRPr="00E379A1">
        <w:rPr>
          <w:rFonts w:asciiTheme="minorHAnsi" w:hAnsiTheme="minorHAnsi" w:cstheme="minorHAnsi"/>
          <w:lang w:val="en-GB"/>
        </w:rPr>
        <w:t>ed</w:t>
      </w:r>
      <w:r w:rsidRPr="00E379A1">
        <w:rPr>
          <w:rFonts w:asciiTheme="minorHAnsi" w:hAnsiTheme="minorHAnsi" w:cstheme="minorHAnsi"/>
          <w:lang w:val="en-GB"/>
        </w:rPr>
        <w:t xml:space="preserve"> to 2016</w:t>
      </w:r>
      <w:r w:rsidR="00A413CC" w:rsidRPr="00E379A1">
        <w:rPr>
          <w:rFonts w:asciiTheme="minorHAnsi" w:hAnsiTheme="minorHAnsi" w:cstheme="minorHAnsi"/>
          <w:lang w:val="en-GB"/>
        </w:rPr>
        <w:t>,</w:t>
      </w:r>
      <w:r w:rsidRPr="00E379A1">
        <w:rPr>
          <w:rFonts w:asciiTheme="minorHAnsi" w:hAnsiTheme="minorHAnsi" w:cstheme="minorHAnsi"/>
          <w:lang w:val="en-GB"/>
        </w:rPr>
        <w:t xml:space="preserve"> for certain groups:</w:t>
      </w:r>
    </w:p>
    <w:p w14:paraId="206B38E2" w14:textId="77777777" w:rsidR="0000689B" w:rsidRPr="00E379A1" w:rsidRDefault="0000689B" w:rsidP="00A85113">
      <w:pPr>
        <w:pStyle w:val="ab"/>
        <w:numPr>
          <w:ilvl w:val="0"/>
          <w:numId w:val="33"/>
        </w:numPr>
        <w:spacing w:before="120" w:after="120"/>
        <w:rPr>
          <w:rFonts w:cstheme="minorHAnsi"/>
          <w:sz w:val="24"/>
          <w:szCs w:val="24"/>
          <w:lang w:val="en-GB"/>
        </w:rPr>
      </w:pPr>
      <w:r w:rsidRPr="00E379A1">
        <w:rPr>
          <w:rFonts w:cstheme="minorHAnsi"/>
          <w:sz w:val="24"/>
          <w:szCs w:val="24"/>
          <w:lang w:val="en-GB"/>
        </w:rPr>
        <w:t xml:space="preserve">adults with oncology – </w:t>
      </w:r>
      <w:r w:rsidR="00A966AD" w:rsidRPr="00E379A1">
        <w:rPr>
          <w:rFonts w:cstheme="minorHAnsi"/>
          <w:sz w:val="24"/>
          <w:szCs w:val="24"/>
          <w:lang w:val="en-GB"/>
        </w:rPr>
        <w:t xml:space="preserve">by </w:t>
      </w:r>
      <w:r w:rsidRPr="00E379A1">
        <w:rPr>
          <w:rFonts w:cstheme="minorHAnsi"/>
          <w:sz w:val="24"/>
          <w:szCs w:val="24"/>
          <w:lang w:val="en-GB"/>
        </w:rPr>
        <w:t>0.1% (134 330 persons in 2019</w:t>
      </w:r>
      <w:proofErr w:type="gramStart"/>
      <w:r w:rsidRPr="00E379A1">
        <w:rPr>
          <w:rFonts w:cstheme="minorHAnsi"/>
          <w:sz w:val="24"/>
          <w:szCs w:val="24"/>
          <w:lang w:val="en-GB"/>
        </w:rPr>
        <w:t>);</w:t>
      </w:r>
      <w:proofErr w:type="gramEnd"/>
    </w:p>
    <w:p w14:paraId="4C71FF88" w14:textId="77777777" w:rsidR="0000689B" w:rsidRPr="00E379A1" w:rsidRDefault="0000689B" w:rsidP="00A85113">
      <w:pPr>
        <w:pStyle w:val="ab"/>
        <w:numPr>
          <w:ilvl w:val="0"/>
          <w:numId w:val="33"/>
        </w:numPr>
        <w:spacing w:before="120" w:after="120"/>
        <w:rPr>
          <w:rFonts w:cstheme="minorHAnsi"/>
          <w:sz w:val="24"/>
          <w:szCs w:val="24"/>
          <w:lang w:val="en-GB"/>
        </w:rPr>
      </w:pPr>
      <w:r w:rsidRPr="00E379A1">
        <w:rPr>
          <w:rFonts w:cstheme="minorHAnsi"/>
          <w:sz w:val="24"/>
          <w:szCs w:val="24"/>
          <w:lang w:val="en-GB"/>
        </w:rPr>
        <w:t xml:space="preserve">children with oncology and </w:t>
      </w:r>
      <w:proofErr w:type="spellStart"/>
      <w:r w:rsidRPr="00E379A1">
        <w:rPr>
          <w:rFonts w:cstheme="minorHAnsi"/>
          <w:sz w:val="24"/>
          <w:szCs w:val="24"/>
          <w:lang w:val="en-GB"/>
        </w:rPr>
        <w:t>oncoh</w:t>
      </w:r>
      <w:r w:rsidR="00A413CC" w:rsidRPr="00E379A1">
        <w:rPr>
          <w:rFonts w:cstheme="minorHAnsi"/>
          <w:sz w:val="24"/>
          <w:szCs w:val="24"/>
          <w:lang w:val="en-GB"/>
        </w:rPr>
        <w:t>a</w:t>
      </w:r>
      <w:r w:rsidRPr="00E379A1">
        <w:rPr>
          <w:rFonts w:cstheme="minorHAnsi"/>
          <w:sz w:val="24"/>
          <w:szCs w:val="24"/>
          <w:lang w:val="en-GB"/>
        </w:rPr>
        <w:t>ematology</w:t>
      </w:r>
      <w:proofErr w:type="spellEnd"/>
      <w:r w:rsidRPr="00E379A1">
        <w:rPr>
          <w:rFonts w:cstheme="minorHAnsi"/>
          <w:sz w:val="24"/>
          <w:szCs w:val="24"/>
          <w:lang w:val="en-GB"/>
        </w:rPr>
        <w:t xml:space="preserve"> – </w:t>
      </w:r>
      <w:r w:rsidR="00A966AD" w:rsidRPr="00E379A1">
        <w:rPr>
          <w:rFonts w:cstheme="minorHAnsi"/>
          <w:sz w:val="24"/>
          <w:szCs w:val="24"/>
          <w:lang w:val="en-GB"/>
        </w:rPr>
        <w:t xml:space="preserve">by </w:t>
      </w:r>
      <w:r w:rsidRPr="00E379A1">
        <w:rPr>
          <w:rFonts w:cstheme="minorHAnsi"/>
          <w:sz w:val="24"/>
          <w:szCs w:val="24"/>
          <w:lang w:val="en-GB"/>
        </w:rPr>
        <w:t>13% (1 222 persons in 2019</w:t>
      </w:r>
      <w:proofErr w:type="gramStart"/>
      <w:r w:rsidRPr="00E379A1">
        <w:rPr>
          <w:rFonts w:cstheme="minorHAnsi"/>
          <w:sz w:val="24"/>
          <w:szCs w:val="24"/>
          <w:lang w:val="en-GB"/>
        </w:rPr>
        <w:t>);</w:t>
      </w:r>
      <w:proofErr w:type="gramEnd"/>
    </w:p>
    <w:p w14:paraId="4C64DE8B" w14:textId="77777777" w:rsidR="0000689B" w:rsidRPr="00E379A1" w:rsidRDefault="0000689B" w:rsidP="00A85113">
      <w:pPr>
        <w:pStyle w:val="ab"/>
        <w:numPr>
          <w:ilvl w:val="0"/>
          <w:numId w:val="33"/>
        </w:numPr>
        <w:spacing w:before="120" w:after="120"/>
        <w:rPr>
          <w:rFonts w:cstheme="minorHAnsi"/>
          <w:sz w:val="24"/>
          <w:szCs w:val="24"/>
          <w:lang w:val="en-GB"/>
        </w:rPr>
      </w:pPr>
      <w:r w:rsidRPr="00E379A1">
        <w:rPr>
          <w:rFonts w:cstheme="minorHAnsi"/>
          <w:sz w:val="24"/>
          <w:szCs w:val="24"/>
          <w:lang w:val="en-GB"/>
        </w:rPr>
        <w:t xml:space="preserve">adults with haemophilia – </w:t>
      </w:r>
      <w:r w:rsidR="00A966AD" w:rsidRPr="00E379A1">
        <w:rPr>
          <w:rFonts w:cstheme="minorHAnsi"/>
          <w:sz w:val="24"/>
          <w:szCs w:val="24"/>
          <w:lang w:val="en-GB"/>
        </w:rPr>
        <w:t xml:space="preserve">by </w:t>
      </w:r>
      <w:r w:rsidRPr="00E379A1">
        <w:rPr>
          <w:rFonts w:cstheme="minorHAnsi"/>
          <w:sz w:val="24"/>
          <w:szCs w:val="24"/>
          <w:lang w:val="en-GB"/>
        </w:rPr>
        <w:t>14% (1 633 persons in 2019</w:t>
      </w:r>
      <w:proofErr w:type="gramStart"/>
      <w:r w:rsidRPr="00E379A1">
        <w:rPr>
          <w:rFonts w:cstheme="minorHAnsi"/>
          <w:sz w:val="24"/>
          <w:szCs w:val="24"/>
          <w:lang w:val="en-GB"/>
        </w:rPr>
        <w:t>)</w:t>
      </w:r>
      <w:r w:rsidR="0029535A" w:rsidRPr="00E379A1">
        <w:rPr>
          <w:rFonts w:cstheme="minorHAnsi"/>
          <w:sz w:val="24"/>
          <w:szCs w:val="24"/>
          <w:lang w:val="en-GB"/>
        </w:rPr>
        <w:t>;</w:t>
      </w:r>
      <w:proofErr w:type="gramEnd"/>
    </w:p>
    <w:p w14:paraId="54BA680A" w14:textId="77777777" w:rsidR="0000689B" w:rsidRPr="00E379A1" w:rsidRDefault="0000689B" w:rsidP="00A85113">
      <w:pPr>
        <w:pStyle w:val="ab"/>
        <w:numPr>
          <w:ilvl w:val="0"/>
          <w:numId w:val="33"/>
        </w:numPr>
        <w:spacing w:before="120" w:after="120"/>
        <w:rPr>
          <w:rFonts w:cstheme="minorHAnsi"/>
          <w:sz w:val="24"/>
          <w:szCs w:val="24"/>
          <w:lang w:val="en-GB"/>
        </w:rPr>
      </w:pPr>
      <w:r w:rsidRPr="00E379A1">
        <w:rPr>
          <w:rFonts w:cstheme="minorHAnsi"/>
          <w:sz w:val="24"/>
          <w:szCs w:val="24"/>
          <w:lang w:val="en-GB"/>
        </w:rPr>
        <w:t xml:space="preserve">patients with viral hepatitis B and C – </w:t>
      </w:r>
      <w:r w:rsidR="00A966AD" w:rsidRPr="00E379A1">
        <w:rPr>
          <w:rFonts w:cstheme="minorHAnsi"/>
          <w:sz w:val="24"/>
          <w:szCs w:val="24"/>
          <w:lang w:val="en-GB"/>
        </w:rPr>
        <w:t xml:space="preserve">by </w:t>
      </w:r>
      <w:r w:rsidRPr="00E379A1">
        <w:rPr>
          <w:rFonts w:cstheme="minorHAnsi"/>
          <w:sz w:val="24"/>
          <w:szCs w:val="24"/>
          <w:lang w:val="en-GB"/>
        </w:rPr>
        <w:t>56% (6 000 persons in 2019).</w:t>
      </w:r>
    </w:p>
    <w:p w14:paraId="0E3636E8" w14:textId="77777777" w:rsidR="0000689B" w:rsidRPr="00E379A1" w:rsidRDefault="0000689B" w:rsidP="00A85113">
      <w:pPr>
        <w:tabs>
          <w:tab w:val="left" w:pos="4111"/>
        </w:tabs>
        <w:spacing w:before="120" w:after="120"/>
        <w:jc w:val="both"/>
        <w:rPr>
          <w:rFonts w:asciiTheme="minorHAnsi" w:hAnsiTheme="minorHAnsi" w:cstheme="minorHAnsi"/>
          <w:b/>
          <w:bCs/>
          <w:lang w:val="en-GB"/>
        </w:rPr>
      </w:pPr>
      <w:r w:rsidRPr="00E379A1">
        <w:rPr>
          <w:rFonts w:asciiTheme="minorHAnsi" w:hAnsiTheme="minorHAnsi" w:cstheme="minorHAnsi"/>
          <w:b/>
          <w:bCs/>
          <w:lang w:val="en-GB"/>
        </w:rPr>
        <w:t>Results of the 2019-2020 studies: children with haemophilia</w:t>
      </w:r>
    </w:p>
    <w:p w14:paraId="50E50BA4" w14:textId="18C5A4DC" w:rsidR="0000689B" w:rsidRPr="00E379A1" w:rsidRDefault="0000689B" w:rsidP="00A85113">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In </w:t>
      </w:r>
      <w:r w:rsidR="00D51CB7" w:rsidRPr="00E379A1">
        <w:rPr>
          <w:rFonts w:asciiTheme="minorHAnsi" w:hAnsiTheme="minorHAnsi" w:cstheme="minorHAnsi"/>
          <w:lang w:val="en-GB"/>
        </w:rPr>
        <w:t xml:space="preserve">the </w:t>
      </w:r>
      <w:r w:rsidRPr="00E379A1">
        <w:rPr>
          <w:rFonts w:asciiTheme="minorHAnsi" w:hAnsiTheme="minorHAnsi" w:cstheme="minorHAnsi"/>
          <w:lang w:val="en-GB"/>
        </w:rPr>
        <w:t>20</w:t>
      </w:r>
      <w:r w:rsidR="005808CF" w:rsidRPr="00E379A1">
        <w:rPr>
          <w:rFonts w:asciiTheme="minorHAnsi" w:hAnsiTheme="minorHAnsi" w:cstheme="minorHAnsi"/>
          <w:lang w:val="en-GB"/>
        </w:rPr>
        <w:t>19</w:t>
      </w:r>
      <w:r w:rsidRPr="00E379A1">
        <w:rPr>
          <w:rFonts w:asciiTheme="minorHAnsi" w:hAnsiTheme="minorHAnsi" w:cstheme="minorHAnsi"/>
          <w:lang w:val="en-GB"/>
        </w:rPr>
        <w:t xml:space="preserve"> study</w:t>
      </w:r>
      <w:r w:rsidR="00D51CB7" w:rsidRPr="00E379A1">
        <w:rPr>
          <w:rFonts w:asciiTheme="minorHAnsi" w:hAnsiTheme="minorHAnsi" w:cstheme="minorHAnsi"/>
          <w:lang w:val="en-GB"/>
        </w:rPr>
        <w:t>,</w:t>
      </w:r>
      <w:r w:rsidRPr="00E379A1">
        <w:rPr>
          <w:rFonts w:asciiTheme="minorHAnsi" w:hAnsiTheme="minorHAnsi" w:cstheme="minorHAnsi"/>
          <w:lang w:val="en-GB"/>
        </w:rPr>
        <w:t xml:space="preserve"> the grantees interviewed </w:t>
      </w:r>
      <w:r w:rsidR="000C16C6" w:rsidRPr="00E379A1">
        <w:rPr>
          <w:rFonts w:asciiTheme="minorHAnsi" w:hAnsiTheme="minorHAnsi" w:cstheme="minorHAnsi"/>
          <w:lang w:val="en-GB"/>
        </w:rPr>
        <w:t>118</w:t>
      </w:r>
      <w:r w:rsidRPr="00E379A1">
        <w:rPr>
          <w:rFonts w:asciiTheme="minorHAnsi" w:hAnsiTheme="minorHAnsi" w:cstheme="minorHAnsi"/>
          <w:lang w:val="en-GB"/>
        </w:rPr>
        <w:t xml:space="preserve"> </w:t>
      </w:r>
      <w:r w:rsidR="000C16C6" w:rsidRPr="00E379A1">
        <w:rPr>
          <w:rFonts w:asciiTheme="minorHAnsi" w:hAnsiTheme="minorHAnsi" w:cstheme="minorHAnsi"/>
          <w:lang w:val="en-GB"/>
        </w:rPr>
        <w:t>parents</w:t>
      </w:r>
      <w:r w:rsidR="00125229" w:rsidRPr="00E379A1">
        <w:rPr>
          <w:rFonts w:asciiTheme="minorHAnsi" w:hAnsiTheme="minorHAnsi" w:cstheme="minorHAnsi"/>
          <w:lang w:val="en-GB"/>
        </w:rPr>
        <w:t xml:space="preserve"> (or their </w:t>
      </w:r>
      <w:r w:rsidR="005808CF" w:rsidRPr="00E379A1">
        <w:rPr>
          <w:rFonts w:asciiTheme="minorHAnsi" w:hAnsiTheme="minorHAnsi" w:cstheme="minorHAnsi"/>
          <w:lang w:val="en-GB"/>
        </w:rPr>
        <w:t>legal representatives</w:t>
      </w:r>
      <w:r w:rsidR="00125229" w:rsidRPr="00E379A1">
        <w:rPr>
          <w:rFonts w:asciiTheme="minorHAnsi" w:hAnsiTheme="minorHAnsi" w:cstheme="minorHAnsi"/>
          <w:lang w:val="en-GB"/>
        </w:rPr>
        <w:t>)</w:t>
      </w:r>
      <w:r w:rsidR="000C16C6" w:rsidRPr="00E379A1">
        <w:rPr>
          <w:rFonts w:asciiTheme="minorHAnsi" w:hAnsiTheme="minorHAnsi" w:cstheme="minorHAnsi"/>
          <w:lang w:val="en-GB"/>
        </w:rPr>
        <w:t xml:space="preserve"> and</w:t>
      </w:r>
      <w:r w:rsidRPr="00E379A1">
        <w:rPr>
          <w:rFonts w:asciiTheme="minorHAnsi" w:hAnsiTheme="minorHAnsi" w:cstheme="minorHAnsi"/>
          <w:lang w:val="en-GB"/>
        </w:rPr>
        <w:t xml:space="preserve"> </w:t>
      </w:r>
      <w:r w:rsidR="000C16C6" w:rsidRPr="00E379A1">
        <w:rPr>
          <w:rFonts w:asciiTheme="minorHAnsi" w:hAnsiTheme="minorHAnsi" w:cstheme="minorHAnsi"/>
          <w:lang w:val="en-GB"/>
        </w:rPr>
        <w:t>5</w:t>
      </w:r>
      <w:r w:rsidRPr="00E379A1">
        <w:rPr>
          <w:rFonts w:asciiTheme="minorHAnsi" w:hAnsiTheme="minorHAnsi" w:cstheme="minorHAnsi"/>
          <w:lang w:val="en-GB"/>
        </w:rPr>
        <w:t xml:space="preserve"> </w:t>
      </w:r>
      <w:r w:rsidR="005808CF" w:rsidRPr="00E379A1">
        <w:rPr>
          <w:rFonts w:asciiTheme="minorHAnsi" w:hAnsiTheme="minorHAnsi" w:cstheme="minorHAnsi"/>
          <w:lang w:val="en-GB"/>
        </w:rPr>
        <w:t>representatives of HCFs</w:t>
      </w:r>
      <w:r w:rsidRPr="00E379A1">
        <w:rPr>
          <w:rFonts w:asciiTheme="minorHAnsi" w:hAnsiTheme="minorHAnsi" w:cstheme="minorHAnsi"/>
          <w:lang w:val="en-GB"/>
        </w:rPr>
        <w:t xml:space="preserve"> (five regions</w:t>
      </w:r>
      <w:proofErr w:type="gramStart"/>
      <w:r w:rsidRPr="00E379A1">
        <w:rPr>
          <w:rFonts w:asciiTheme="minorHAnsi" w:hAnsiTheme="minorHAnsi" w:cstheme="minorHAnsi"/>
          <w:lang w:val="en-GB"/>
        </w:rPr>
        <w:t>)</w:t>
      </w:r>
      <w:proofErr w:type="gramEnd"/>
      <w:r w:rsidRPr="00E379A1">
        <w:rPr>
          <w:rFonts w:asciiTheme="minorHAnsi" w:hAnsiTheme="minorHAnsi" w:cstheme="minorHAnsi"/>
          <w:lang w:val="en-GB"/>
        </w:rPr>
        <w:t xml:space="preserve"> and</w:t>
      </w:r>
      <w:r w:rsidR="00D51CB7" w:rsidRPr="00E379A1">
        <w:rPr>
          <w:rFonts w:asciiTheme="minorHAnsi" w:hAnsiTheme="minorHAnsi" w:cstheme="minorHAnsi"/>
          <w:lang w:val="en-GB"/>
        </w:rPr>
        <w:t>,</w:t>
      </w:r>
      <w:r w:rsidRPr="00E379A1">
        <w:rPr>
          <w:rFonts w:asciiTheme="minorHAnsi" w:hAnsiTheme="minorHAnsi" w:cstheme="minorHAnsi"/>
          <w:lang w:val="en-GB"/>
        </w:rPr>
        <w:t xml:space="preserve"> in </w:t>
      </w:r>
      <w:r w:rsidR="00D51CB7" w:rsidRPr="00E379A1">
        <w:rPr>
          <w:rFonts w:asciiTheme="minorHAnsi" w:hAnsiTheme="minorHAnsi" w:cstheme="minorHAnsi"/>
          <w:lang w:val="en-GB"/>
        </w:rPr>
        <w:t xml:space="preserve">the </w:t>
      </w:r>
      <w:r w:rsidRPr="00E379A1">
        <w:rPr>
          <w:rFonts w:asciiTheme="minorHAnsi" w:hAnsiTheme="minorHAnsi" w:cstheme="minorHAnsi"/>
          <w:lang w:val="en-GB"/>
        </w:rPr>
        <w:t>2020 study</w:t>
      </w:r>
      <w:r w:rsidR="00D51CB7" w:rsidRPr="00E379A1">
        <w:rPr>
          <w:rFonts w:asciiTheme="minorHAnsi" w:hAnsiTheme="minorHAnsi" w:cstheme="minorHAnsi"/>
          <w:lang w:val="en-GB"/>
        </w:rPr>
        <w:t>, they interviewed</w:t>
      </w:r>
      <w:r w:rsidRPr="00E379A1">
        <w:rPr>
          <w:rFonts w:asciiTheme="minorHAnsi" w:hAnsiTheme="minorHAnsi" w:cstheme="minorHAnsi"/>
          <w:lang w:val="en-GB"/>
        </w:rPr>
        <w:t xml:space="preserve"> 49 patients</w:t>
      </w:r>
      <w:r w:rsidR="00125229" w:rsidRPr="00E379A1">
        <w:rPr>
          <w:rFonts w:asciiTheme="minorHAnsi" w:hAnsiTheme="minorHAnsi" w:cstheme="minorHAnsi"/>
          <w:lang w:val="en-GB"/>
        </w:rPr>
        <w:t xml:space="preserve"> (or their </w:t>
      </w:r>
      <w:r w:rsidR="005808CF" w:rsidRPr="00E379A1">
        <w:rPr>
          <w:rFonts w:asciiTheme="minorHAnsi" w:hAnsiTheme="minorHAnsi" w:cstheme="minorHAnsi"/>
          <w:lang w:val="en-GB"/>
        </w:rPr>
        <w:t>legal representatives</w:t>
      </w:r>
      <w:r w:rsidR="00125229" w:rsidRPr="00E379A1">
        <w:rPr>
          <w:rFonts w:asciiTheme="minorHAnsi" w:hAnsiTheme="minorHAnsi" w:cstheme="minorHAnsi"/>
          <w:lang w:val="en-GB"/>
        </w:rPr>
        <w:t>)</w:t>
      </w:r>
      <w:r w:rsidRPr="00E379A1">
        <w:rPr>
          <w:rFonts w:asciiTheme="minorHAnsi" w:hAnsiTheme="minorHAnsi" w:cstheme="minorHAnsi"/>
          <w:lang w:val="en-GB"/>
        </w:rPr>
        <w:t xml:space="preserve">, 7 </w:t>
      </w:r>
      <w:r w:rsidR="005808CF" w:rsidRPr="00E379A1">
        <w:rPr>
          <w:rFonts w:asciiTheme="minorHAnsi" w:hAnsiTheme="minorHAnsi" w:cstheme="minorHAnsi"/>
          <w:lang w:val="en-GB"/>
        </w:rPr>
        <w:t>representatives of HCFs</w:t>
      </w:r>
      <w:r w:rsidRPr="00E379A1">
        <w:rPr>
          <w:rFonts w:asciiTheme="minorHAnsi" w:hAnsiTheme="minorHAnsi" w:cstheme="minorHAnsi"/>
          <w:lang w:val="en-GB"/>
        </w:rPr>
        <w:t xml:space="preserve">, </w:t>
      </w:r>
      <w:r w:rsidR="00D51CB7" w:rsidRPr="00E379A1">
        <w:rPr>
          <w:rFonts w:asciiTheme="minorHAnsi" w:hAnsiTheme="minorHAnsi" w:cstheme="minorHAnsi"/>
          <w:lang w:val="en-GB"/>
        </w:rPr>
        <w:t xml:space="preserve">and </w:t>
      </w:r>
      <w:r w:rsidRPr="00E379A1">
        <w:rPr>
          <w:rFonts w:asciiTheme="minorHAnsi" w:hAnsiTheme="minorHAnsi" w:cstheme="minorHAnsi"/>
          <w:lang w:val="en-GB"/>
        </w:rPr>
        <w:t>10 representatives of HDs (seven regions).</w:t>
      </w:r>
    </w:p>
    <w:p w14:paraId="7DFC769B" w14:textId="7D598693" w:rsidR="0000689B" w:rsidRPr="00E379A1" w:rsidRDefault="0000689B"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monitoring in </w:t>
      </w:r>
      <w:r w:rsidR="00D51CB7" w:rsidRPr="00E379A1">
        <w:rPr>
          <w:rFonts w:asciiTheme="minorHAnsi" w:hAnsiTheme="minorHAnsi" w:cstheme="minorHAnsi"/>
          <w:lang w:val="en-GB"/>
        </w:rPr>
        <w:t xml:space="preserve">the </w:t>
      </w:r>
      <w:r w:rsidRPr="00E379A1">
        <w:rPr>
          <w:rFonts w:asciiTheme="minorHAnsi" w:hAnsiTheme="minorHAnsi" w:cstheme="minorHAnsi"/>
          <w:lang w:val="en-GB"/>
        </w:rPr>
        <w:t>2019 study covered 22 medicines, and in 2020</w:t>
      </w:r>
      <w:r w:rsidR="00D51CB7" w:rsidRPr="00E379A1">
        <w:rPr>
          <w:rFonts w:asciiTheme="minorHAnsi" w:hAnsiTheme="minorHAnsi" w:cstheme="minorHAnsi"/>
          <w:lang w:val="en-GB"/>
        </w:rPr>
        <w:t>,</w:t>
      </w:r>
      <w:r w:rsidRPr="00E379A1">
        <w:rPr>
          <w:rFonts w:asciiTheme="minorHAnsi" w:hAnsiTheme="minorHAnsi" w:cstheme="minorHAnsi"/>
          <w:lang w:val="en-GB"/>
        </w:rPr>
        <w:t xml:space="preserve"> 20 medicines (</w:t>
      </w:r>
      <w:r w:rsidR="00D51CB7" w:rsidRPr="00E379A1">
        <w:rPr>
          <w:rFonts w:asciiTheme="minorHAnsi" w:hAnsiTheme="minorHAnsi" w:cstheme="minorHAnsi"/>
          <w:lang w:val="en-GB"/>
        </w:rPr>
        <w:t xml:space="preserve">the </w:t>
      </w:r>
      <w:r w:rsidRPr="00E379A1">
        <w:rPr>
          <w:rFonts w:asciiTheme="minorHAnsi" w:hAnsiTheme="minorHAnsi" w:cstheme="minorHAnsi"/>
          <w:lang w:val="en-GB"/>
        </w:rPr>
        <w:t>list differs from th</w:t>
      </w:r>
      <w:r w:rsidR="00D51CB7" w:rsidRPr="00E379A1">
        <w:rPr>
          <w:rFonts w:asciiTheme="minorHAnsi" w:hAnsiTheme="minorHAnsi" w:cstheme="minorHAnsi"/>
          <w:lang w:val="en-GB"/>
        </w:rPr>
        <w:t>at of</w:t>
      </w:r>
      <w:r w:rsidRPr="00E379A1">
        <w:rPr>
          <w:rFonts w:asciiTheme="minorHAnsi" w:hAnsiTheme="minorHAnsi" w:cstheme="minorHAnsi"/>
          <w:lang w:val="en-GB"/>
        </w:rPr>
        <w:t xml:space="preserve"> medicines for adults with haemophilia).</w:t>
      </w:r>
    </w:p>
    <w:p w14:paraId="595F04F4" w14:textId="5E892E7C" w:rsidR="0000689B" w:rsidRPr="00E379A1" w:rsidRDefault="0000689B"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results of </w:t>
      </w:r>
      <w:r w:rsidR="00DE23E5" w:rsidRPr="00E379A1">
        <w:rPr>
          <w:rFonts w:asciiTheme="minorHAnsi" w:hAnsiTheme="minorHAnsi" w:cstheme="minorHAnsi"/>
          <w:lang w:val="en-GB"/>
        </w:rPr>
        <w:t xml:space="preserve">the </w:t>
      </w:r>
      <w:r w:rsidRPr="00E379A1">
        <w:rPr>
          <w:rFonts w:asciiTheme="minorHAnsi" w:hAnsiTheme="minorHAnsi" w:cstheme="minorHAnsi"/>
          <w:lang w:val="en-GB"/>
        </w:rPr>
        <w:t xml:space="preserve">2019 monitoring indicate </w:t>
      </w:r>
      <w:r w:rsidR="00DE23E5" w:rsidRPr="00E379A1">
        <w:rPr>
          <w:rFonts w:asciiTheme="minorHAnsi" w:hAnsiTheme="minorHAnsi" w:cstheme="minorHAnsi"/>
          <w:lang w:val="en-GB"/>
        </w:rPr>
        <w:t>patient</w:t>
      </w:r>
      <w:r w:rsidRPr="00E379A1">
        <w:rPr>
          <w:rFonts w:asciiTheme="minorHAnsi" w:hAnsiTheme="minorHAnsi" w:cstheme="minorHAnsi"/>
          <w:lang w:val="en-GB"/>
        </w:rPr>
        <w:t xml:space="preserve"> satisfaction of </w:t>
      </w:r>
      <w:r w:rsidR="00DE23E5" w:rsidRPr="00E379A1">
        <w:rPr>
          <w:rFonts w:asciiTheme="minorHAnsi" w:hAnsiTheme="minorHAnsi" w:cstheme="minorHAnsi"/>
          <w:lang w:val="en-GB"/>
        </w:rPr>
        <w:t>their</w:t>
      </w:r>
      <w:r w:rsidRPr="00E379A1">
        <w:rPr>
          <w:rFonts w:asciiTheme="minorHAnsi" w:hAnsiTheme="minorHAnsi" w:cstheme="minorHAnsi"/>
          <w:lang w:val="en-GB"/>
        </w:rPr>
        <w:t xml:space="preserve"> </w:t>
      </w:r>
      <w:r w:rsidR="00DE23E5" w:rsidRPr="00E379A1">
        <w:rPr>
          <w:rFonts w:asciiTheme="minorHAnsi" w:hAnsiTheme="minorHAnsi" w:cstheme="minorHAnsi"/>
          <w:lang w:val="en-GB"/>
        </w:rPr>
        <w:t xml:space="preserve">medicine </w:t>
      </w:r>
      <w:r w:rsidRPr="00E379A1">
        <w:rPr>
          <w:rFonts w:asciiTheme="minorHAnsi" w:hAnsiTheme="minorHAnsi" w:cstheme="minorHAnsi"/>
          <w:lang w:val="en-GB"/>
        </w:rPr>
        <w:t xml:space="preserve">needs at </w:t>
      </w:r>
      <w:r w:rsidR="00DE23E5" w:rsidRPr="00E379A1">
        <w:rPr>
          <w:rFonts w:asciiTheme="minorHAnsi" w:hAnsiTheme="minorHAnsi" w:cstheme="minorHAnsi"/>
          <w:lang w:val="en-GB"/>
        </w:rPr>
        <w:t>an average</w:t>
      </w:r>
      <w:r w:rsidRPr="00E379A1">
        <w:rPr>
          <w:rFonts w:asciiTheme="minorHAnsi" w:hAnsiTheme="minorHAnsi" w:cstheme="minorHAnsi"/>
          <w:lang w:val="en-GB"/>
        </w:rPr>
        <w:t xml:space="preserve"> level of 50% (from 20% to 100% depending on the type of medicines). </w:t>
      </w:r>
      <w:r w:rsidR="00DE23E5" w:rsidRPr="00E379A1">
        <w:rPr>
          <w:rFonts w:asciiTheme="minorHAnsi" w:hAnsiTheme="minorHAnsi" w:cstheme="minorHAnsi"/>
          <w:lang w:val="en-GB"/>
        </w:rPr>
        <w:t>However, in the</w:t>
      </w:r>
      <w:r w:rsidRPr="00E379A1">
        <w:rPr>
          <w:rFonts w:asciiTheme="minorHAnsi" w:hAnsiTheme="minorHAnsi" w:cstheme="minorHAnsi"/>
          <w:lang w:val="en-GB"/>
        </w:rPr>
        <w:t xml:space="preserve"> 2020 study</w:t>
      </w:r>
      <w:r w:rsidR="00DE23E5" w:rsidRPr="00E379A1">
        <w:rPr>
          <w:rFonts w:asciiTheme="minorHAnsi" w:hAnsiTheme="minorHAnsi" w:cstheme="minorHAnsi"/>
          <w:lang w:val="en-GB"/>
        </w:rPr>
        <w:t>,</w:t>
      </w:r>
      <w:r w:rsidRPr="00E379A1">
        <w:rPr>
          <w:rFonts w:asciiTheme="minorHAnsi" w:hAnsiTheme="minorHAnsi" w:cstheme="minorHAnsi"/>
          <w:lang w:val="en-GB"/>
        </w:rPr>
        <w:t xml:space="preserve"> t</w:t>
      </w:r>
      <w:r w:rsidRPr="00E379A1">
        <w:rPr>
          <w:rFonts w:asciiTheme="minorHAnsi" w:hAnsiTheme="minorHAnsi" w:cstheme="minorHAnsi"/>
          <w:snapToGrid w:val="0"/>
          <w:lang w:val="en-GB"/>
        </w:rPr>
        <w:t>he patients rated their level of satisfaction with the volume of medicines and the stability of their supply</w:t>
      </w:r>
      <w:r w:rsidRPr="00E379A1">
        <w:rPr>
          <w:rFonts w:asciiTheme="minorHAnsi" w:hAnsiTheme="minorHAnsi" w:cstheme="minorHAnsi"/>
          <w:lang w:val="en-GB"/>
        </w:rPr>
        <w:t xml:space="preserve"> at an average of 2 points (out of 10 possible).</w:t>
      </w:r>
    </w:p>
    <w:p w14:paraId="2D4DED2B" w14:textId="3F85ACA6" w:rsidR="0000689B" w:rsidRPr="00E379A1" w:rsidRDefault="0000689B"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Also, delays in suppl</w:t>
      </w:r>
      <w:r w:rsidR="00DE23E5" w:rsidRPr="00E379A1">
        <w:rPr>
          <w:rFonts w:asciiTheme="minorHAnsi" w:hAnsiTheme="minorHAnsi" w:cstheme="minorHAnsi"/>
          <w:lang w:val="en-GB"/>
        </w:rPr>
        <w:t>ying</w:t>
      </w:r>
      <w:r w:rsidRPr="00E379A1">
        <w:rPr>
          <w:rFonts w:asciiTheme="minorHAnsi" w:hAnsiTheme="minorHAnsi" w:cstheme="minorHAnsi"/>
          <w:lang w:val="en-GB"/>
        </w:rPr>
        <w:t xml:space="preserve"> ordered medicines from the central warehouse to </w:t>
      </w:r>
      <w:r w:rsidR="00DE23E5" w:rsidRPr="00E379A1">
        <w:rPr>
          <w:rFonts w:asciiTheme="minorHAnsi" w:hAnsiTheme="minorHAnsi" w:cstheme="minorHAnsi"/>
          <w:lang w:val="en-GB"/>
        </w:rPr>
        <w:t xml:space="preserve">regional </w:t>
      </w:r>
      <w:r w:rsidRPr="00E379A1">
        <w:rPr>
          <w:rFonts w:asciiTheme="minorHAnsi" w:hAnsiTheme="minorHAnsi" w:cstheme="minorHAnsi"/>
          <w:lang w:val="en-GB"/>
        </w:rPr>
        <w:t>warehouse</w:t>
      </w:r>
      <w:r w:rsidR="00DE23E5" w:rsidRPr="00E379A1">
        <w:rPr>
          <w:rFonts w:asciiTheme="minorHAnsi" w:hAnsiTheme="minorHAnsi" w:cstheme="minorHAnsi"/>
          <w:lang w:val="en-GB"/>
        </w:rPr>
        <w:t>s</w:t>
      </w:r>
      <w:r w:rsidRPr="00E379A1">
        <w:rPr>
          <w:rFonts w:asciiTheme="minorHAnsi" w:hAnsiTheme="minorHAnsi" w:cstheme="minorHAnsi"/>
          <w:lang w:val="en-GB"/>
        </w:rPr>
        <w:t xml:space="preserve"> and HCFs remained the core problem</w:t>
      </w:r>
      <w:r w:rsidR="00DE23E5" w:rsidRPr="00E379A1">
        <w:rPr>
          <w:rFonts w:asciiTheme="minorHAnsi" w:hAnsiTheme="minorHAnsi" w:cstheme="minorHAnsi"/>
          <w:lang w:val="en-GB"/>
        </w:rPr>
        <w:t>,</w:t>
      </w:r>
      <w:r w:rsidRPr="00E379A1">
        <w:rPr>
          <w:rFonts w:asciiTheme="minorHAnsi" w:hAnsiTheme="minorHAnsi" w:cstheme="minorHAnsi"/>
          <w:lang w:val="en-GB"/>
        </w:rPr>
        <w:t xml:space="preserve"> but </w:t>
      </w:r>
      <w:r w:rsidR="00DE23E5" w:rsidRPr="00E379A1">
        <w:rPr>
          <w:rFonts w:asciiTheme="minorHAnsi" w:hAnsiTheme="minorHAnsi" w:cstheme="minorHAnsi"/>
          <w:lang w:val="en-GB"/>
        </w:rPr>
        <w:t xml:space="preserve">the </w:t>
      </w:r>
      <w:r w:rsidRPr="00E379A1">
        <w:rPr>
          <w:rFonts w:asciiTheme="minorHAnsi" w:hAnsiTheme="minorHAnsi" w:cstheme="minorHAnsi"/>
          <w:lang w:val="en-GB"/>
        </w:rPr>
        <w:t>time significantly decreased: from 6-37 days (2019 study) to 1 month (2020 study).</w:t>
      </w:r>
    </w:p>
    <w:p w14:paraId="21904D02" w14:textId="063D2A29" w:rsidR="0000689B" w:rsidRPr="00E379A1" w:rsidRDefault="0000689B"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For both reporting periods</w:t>
      </w:r>
      <w:r w:rsidR="00DE23E5" w:rsidRPr="00E379A1">
        <w:rPr>
          <w:rFonts w:asciiTheme="minorHAnsi" w:hAnsiTheme="minorHAnsi" w:cstheme="minorHAnsi"/>
          <w:lang w:val="en-GB"/>
        </w:rPr>
        <w:t>, similar problems</w:t>
      </w:r>
      <w:r w:rsidRPr="00E379A1">
        <w:rPr>
          <w:rFonts w:asciiTheme="minorHAnsi" w:hAnsiTheme="minorHAnsi" w:cstheme="minorHAnsi"/>
          <w:lang w:val="en-GB"/>
        </w:rPr>
        <w:t xml:space="preserve"> were identified: absence of preventive treatment, absence of retail sale of medicines, delay in delivery of free medicines, lack of free medicines for acute cases.</w:t>
      </w:r>
    </w:p>
    <w:p w14:paraId="37E71D05" w14:textId="77777777" w:rsidR="0000689B" w:rsidRPr="00E379A1" w:rsidRDefault="0000689B" w:rsidP="00A85113">
      <w:pPr>
        <w:tabs>
          <w:tab w:val="left" w:pos="4111"/>
        </w:tabs>
        <w:spacing w:before="120" w:after="120"/>
        <w:jc w:val="both"/>
        <w:rPr>
          <w:rFonts w:asciiTheme="minorHAnsi" w:hAnsiTheme="minorHAnsi" w:cstheme="minorHAnsi"/>
          <w:b/>
          <w:bCs/>
          <w:lang w:val="en-GB"/>
        </w:rPr>
      </w:pPr>
      <w:r w:rsidRPr="00E379A1">
        <w:rPr>
          <w:rFonts w:asciiTheme="minorHAnsi" w:hAnsiTheme="minorHAnsi" w:cstheme="minorHAnsi"/>
          <w:b/>
          <w:bCs/>
          <w:lang w:val="en-GB"/>
        </w:rPr>
        <w:t>Results of the 2018-2020 studies: adults with haemophilia</w:t>
      </w:r>
    </w:p>
    <w:p w14:paraId="385113BF" w14:textId="03B2AABD" w:rsidR="0000689B" w:rsidRPr="00E379A1" w:rsidRDefault="0000689B" w:rsidP="00A85113">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In </w:t>
      </w:r>
      <w:r w:rsidR="00DE23E5" w:rsidRPr="00E379A1">
        <w:rPr>
          <w:rFonts w:asciiTheme="minorHAnsi" w:hAnsiTheme="minorHAnsi" w:cstheme="minorHAnsi"/>
          <w:lang w:val="en-GB"/>
        </w:rPr>
        <w:t xml:space="preserve">the </w:t>
      </w:r>
      <w:r w:rsidRPr="00E379A1">
        <w:rPr>
          <w:rFonts w:asciiTheme="minorHAnsi" w:hAnsiTheme="minorHAnsi" w:cstheme="minorHAnsi"/>
          <w:lang w:val="en-GB"/>
        </w:rPr>
        <w:t>2020 study</w:t>
      </w:r>
      <w:r w:rsidR="00DE23E5" w:rsidRPr="00E379A1">
        <w:rPr>
          <w:rFonts w:asciiTheme="minorHAnsi" w:hAnsiTheme="minorHAnsi" w:cstheme="minorHAnsi"/>
          <w:lang w:val="en-GB"/>
        </w:rPr>
        <w:t>,</w:t>
      </w:r>
      <w:r w:rsidRPr="00E379A1">
        <w:rPr>
          <w:rFonts w:asciiTheme="minorHAnsi" w:hAnsiTheme="minorHAnsi" w:cstheme="minorHAnsi"/>
          <w:lang w:val="en-GB"/>
        </w:rPr>
        <w:t xml:space="preserve"> the grantees interviewed more respondent</w:t>
      </w:r>
      <w:r w:rsidR="00DE23E5" w:rsidRPr="00E379A1">
        <w:rPr>
          <w:rFonts w:asciiTheme="minorHAnsi" w:hAnsiTheme="minorHAnsi" w:cstheme="minorHAnsi"/>
          <w:lang w:val="en-GB"/>
        </w:rPr>
        <w:t>s</w:t>
      </w:r>
      <w:r w:rsidRPr="00E379A1">
        <w:rPr>
          <w:rFonts w:asciiTheme="minorHAnsi" w:hAnsiTheme="minorHAnsi" w:cstheme="minorHAnsi"/>
          <w:lang w:val="en-GB"/>
        </w:rPr>
        <w:t xml:space="preserve"> than in </w:t>
      </w:r>
      <w:r w:rsidR="00DE23E5" w:rsidRPr="00E379A1">
        <w:rPr>
          <w:rFonts w:asciiTheme="minorHAnsi" w:hAnsiTheme="minorHAnsi" w:cstheme="minorHAnsi"/>
          <w:lang w:val="en-GB"/>
        </w:rPr>
        <w:t xml:space="preserve">the </w:t>
      </w:r>
      <w:r w:rsidRPr="00E379A1">
        <w:rPr>
          <w:rFonts w:asciiTheme="minorHAnsi" w:hAnsiTheme="minorHAnsi" w:cstheme="minorHAnsi"/>
          <w:lang w:val="en-GB"/>
        </w:rPr>
        <w:t xml:space="preserve">2018-2019 studies: </w:t>
      </w:r>
      <w:r w:rsidR="00DE23E5" w:rsidRPr="00E379A1">
        <w:rPr>
          <w:rFonts w:asciiTheme="minorHAnsi" w:hAnsiTheme="minorHAnsi" w:cstheme="minorHAnsi"/>
          <w:lang w:val="en-GB"/>
        </w:rPr>
        <w:t xml:space="preserve">in 2018, </w:t>
      </w:r>
      <w:r w:rsidRPr="00E379A1">
        <w:rPr>
          <w:rFonts w:asciiTheme="minorHAnsi" w:hAnsiTheme="minorHAnsi" w:cstheme="minorHAnsi"/>
          <w:lang w:val="en-GB"/>
        </w:rPr>
        <w:t xml:space="preserve">101 patients, 5 representatives of HCFs (four regions); </w:t>
      </w:r>
      <w:r w:rsidR="00DE23E5" w:rsidRPr="00E379A1">
        <w:rPr>
          <w:rFonts w:asciiTheme="minorHAnsi" w:hAnsiTheme="minorHAnsi" w:cstheme="minorHAnsi"/>
          <w:lang w:val="en-GB"/>
        </w:rPr>
        <w:t xml:space="preserve">in 2019, </w:t>
      </w:r>
      <w:r w:rsidR="000C16C6" w:rsidRPr="00E379A1">
        <w:rPr>
          <w:rFonts w:asciiTheme="minorHAnsi" w:hAnsiTheme="minorHAnsi" w:cstheme="minorHAnsi"/>
          <w:lang w:val="en-GB"/>
        </w:rPr>
        <w:t>28</w:t>
      </w:r>
      <w:r w:rsidRPr="00E379A1">
        <w:rPr>
          <w:rFonts w:asciiTheme="minorHAnsi" w:hAnsiTheme="minorHAnsi" w:cstheme="minorHAnsi"/>
          <w:lang w:val="en-GB"/>
        </w:rPr>
        <w:t xml:space="preserve"> patients</w:t>
      </w:r>
      <w:r w:rsidR="000C16C6" w:rsidRPr="00E379A1">
        <w:rPr>
          <w:rFonts w:asciiTheme="minorHAnsi" w:hAnsiTheme="minorHAnsi" w:cstheme="minorHAnsi"/>
          <w:lang w:val="en-GB"/>
        </w:rPr>
        <w:t xml:space="preserve"> and 1</w:t>
      </w:r>
      <w:r w:rsidRPr="00E379A1">
        <w:rPr>
          <w:rFonts w:asciiTheme="minorHAnsi" w:hAnsiTheme="minorHAnsi" w:cstheme="minorHAnsi"/>
          <w:lang w:val="en-GB"/>
        </w:rPr>
        <w:t xml:space="preserve"> representative </w:t>
      </w:r>
      <w:r w:rsidRPr="00E379A1">
        <w:rPr>
          <w:rFonts w:asciiTheme="minorHAnsi" w:hAnsiTheme="minorHAnsi" w:cstheme="minorHAnsi"/>
          <w:lang w:val="en-GB"/>
        </w:rPr>
        <w:lastRenderedPageBreak/>
        <w:t>of HCF (one region) and</w:t>
      </w:r>
      <w:r w:rsidR="00DE23E5" w:rsidRPr="00E379A1">
        <w:rPr>
          <w:rFonts w:asciiTheme="minorHAnsi" w:hAnsiTheme="minorHAnsi" w:cstheme="minorHAnsi"/>
          <w:lang w:val="en-GB"/>
        </w:rPr>
        <w:t>,</w:t>
      </w:r>
      <w:r w:rsidRPr="00E379A1">
        <w:rPr>
          <w:rFonts w:asciiTheme="minorHAnsi" w:hAnsiTheme="minorHAnsi" w:cstheme="minorHAnsi"/>
          <w:lang w:val="en-GB"/>
        </w:rPr>
        <w:t xml:space="preserve"> in </w:t>
      </w:r>
      <w:r w:rsidR="00DE23E5" w:rsidRPr="00E379A1">
        <w:rPr>
          <w:rFonts w:asciiTheme="minorHAnsi" w:hAnsiTheme="minorHAnsi" w:cstheme="minorHAnsi"/>
          <w:lang w:val="en-GB"/>
        </w:rPr>
        <w:t xml:space="preserve">the </w:t>
      </w:r>
      <w:r w:rsidRPr="00E379A1">
        <w:rPr>
          <w:rFonts w:asciiTheme="minorHAnsi" w:hAnsiTheme="minorHAnsi" w:cstheme="minorHAnsi"/>
          <w:lang w:val="en-GB"/>
        </w:rPr>
        <w:t>2020 study</w:t>
      </w:r>
      <w:r w:rsidR="00DE23E5" w:rsidRPr="00E379A1">
        <w:rPr>
          <w:rFonts w:asciiTheme="minorHAnsi" w:hAnsiTheme="minorHAnsi" w:cstheme="minorHAnsi"/>
          <w:lang w:val="en-GB"/>
        </w:rPr>
        <w:t>,</w:t>
      </w:r>
      <w:r w:rsidRPr="00E379A1">
        <w:rPr>
          <w:rFonts w:asciiTheme="minorHAnsi" w:hAnsiTheme="minorHAnsi" w:cstheme="minorHAnsi"/>
          <w:lang w:val="en-GB"/>
        </w:rPr>
        <w:t xml:space="preserve"> 115 patients, 6 representatives of HCFs, 8 representatives of HDs (seven regions).</w:t>
      </w:r>
    </w:p>
    <w:p w14:paraId="196F5271" w14:textId="34D9884B" w:rsidR="0000689B" w:rsidRPr="00E379A1" w:rsidRDefault="0000689B"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monitoring </w:t>
      </w:r>
      <w:r w:rsidR="00DE23E5" w:rsidRPr="00E379A1">
        <w:rPr>
          <w:rFonts w:asciiTheme="minorHAnsi" w:hAnsiTheme="minorHAnsi" w:cstheme="minorHAnsi"/>
          <w:lang w:val="en-GB"/>
        </w:rPr>
        <w:t xml:space="preserve">in </w:t>
      </w:r>
      <w:r w:rsidRPr="00E379A1">
        <w:rPr>
          <w:rFonts w:asciiTheme="minorHAnsi" w:hAnsiTheme="minorHAnsi" w:cstheme="minorHAnsi"/>
          <w:lang w:val="en-GB"/>
        </w:rPr>
        <w:t xml:space="preserve">2019 24 medicines, and </w:t>
      </w:r>
      <w:r w:rsidR="00DE23E5" w:rsidRPr="00E379A1">
        <w:rPr>
          <w:rFonts w:asciiTheme="minorHAnsi" w:hAnsiTheme="minorHAnsi" w:cstheme="minorHAnsi"/>
          <w:lang w:val="en-GB"/>
        </w:rPr>
        <w:t xml:space="preserve">in </w:t>
      </w:r>
      <w:r w:rsidRPr="00E379A1">
        <w:rPr>
          <w:rFonts w:asciiTheme="minorHAnsi" w:hAnsiTheme="minorHAnsi" w:cstheme="minorHAnsi"/>
          <w:lang w:val="en-GB"/>
        </w:rPr>
        <w:t>2020 20 medicines (</w:t>
      </w:r>
      <w:r w:rsidR="00DE23E5" w:rsidRPr="00E379A1">
        <w:rPr>
          <w:rFonts w:asciiTheme="minorHAnsi" w:hAnsiTheme="minorHAnsi" w:cstheme="minorHAnsi"/>
          <w:lang w:val="en-GB"/>
        </w:rPr>
        <w:t xml:space="preserve">the </w:t>
      </w:r>
      <w:r w:rsidRPr="00E379A1">
        <w:rPr>
          <w:rFonts w:asciiTheme="minorHAnsi" w:hAnsiTheme="minorHAnsi" w:cstheme="minorHAnsi"/>
          <w:lang w:val="en-GB"/>
        </w:rPr>
        <w:t>list differs from th</w:t>
      </w:r>
      <w:r w:rsidR="00DE23E5" w:rsidRPr="00E379A1">
        <w:rPr>
          <w:rFonts w:asciiTheme="minorHAnsi" w:hAnsiTheme="minorHAnsi" w:cstheme="minorHAnsi"/>
          <w:lang w:val="en-GB"/>
        </w:rPr>
        <w:t>at of</w:t>
      </w:r>
      <w:r w:rsidRPr="00E379A1">
        <w:rPr>
          <w:rFonts w:asciiTheme="minorHAnsi" w:hAnsiTheme="minorHAnsi" w:cstheme="minorHAnsi"/>
          <w:lang w:val="en-GB"/>
        </w:rPr>
        <w:t xml:space="preserve"> medicines for children with haemophilia).</w:t>
      </w:r>
    </w:p>
    <w:p w14:paraId="5EBA7A89" w14:textId="70AC4B5B" w:rsidR="0000689B" w:rsidRPr="00E379A1" w:rsidRDefault="00DE23E5" w:rsidP="00A85113">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snapToGrid w:val="0"/>
          <w:lang w:val="en-GB"/>
        </w:rPr>
        <w:t>P</w:t>
      </w:r>
      <w:r w:rsidR="0000689B" w:rsidRPr="00E379A1">
        <w:rPr>
          <w:rFonts w:asciiTheme="minorHAnsi" w:hAnsiTheme="minorHAnsi" w:cstheme="minorHAnsi"/>
          <w:snapToGrid w:val="0"/>
          <w:lang w:val="en-GB"/>
        </w:rPr>
        <w:t>atients’ satisfaction with the volume of medicines and the stability of their supply</w:t>
      </w:r>
      <w:r w:rsidR="0000689B" w:rsidRPr="00E379A1">
        <w:rPr>
          <w:rFonts w:asciiTheme="minorHAnsi" w:hAnsiTheme="minorHAnsi" w:cstheme="minorHAnsi"/>
          <w:lang w:val="en-GB"/>
        </w:rPr>
        <w:t xml:space="preserve"> </w:t>
      </w:r>
      <w:r w:rsidRPr="00E379A1">
        <w:rPr>
          <w:rFonts w:asciiTheme="minorHAnsi" w:hAnsiTheme="minorHAnsi" w:cstheme="minorHAnsi"/>
          <w:lang w:val="en-GB"/>
        </w:rPr>
        <w:t>remained very low,</w:t>
      </w:r>
      <w:r w:rsidRPr="00E379A1">
        <w:rPr>
          <w:rFonts w:asciiTheme="minorHAnsi" w:hAnsiTheme="minorHAnsi" w:cstheme="minorHAnsi"/>
          <w:snapToGrid w:val="0"/>
          <w:lang w:val="en-GB"/>
        </w:rPr>
        <w:t xml:space="preserve"> </w:t>
      </w:r>
      <w:r w:rsidR="0000689B" w:rsidRPr="00E379A1">
        <w:rPr>
          <w:rFonts w:asciiTheme="minorHAnsi" w:hAnsiTheme="minorHAnsi" w:cstheme="minorHAnsi"/>
          <w:lang w:val="en-GB"/>
        </w:rPr>
        <w:t xml:space="preserve">at an average of 2 points (out of 10 possible in </w:t>
      </w:r>
      <w:r w:rsidRPr="00E379A1">
        <w:rPr>
          <w:rFonts w:asciiTheme="minorHAnsi" w:hAnsiTheme="minorHAnsi" w:cstheme="minorHAnsi"/>
          <w:lang w:val="en-GB"/>
        </w:rPr>
        <w:t xml:space="preserve">the </w:t>
      </w:r>
      <w:r w:rsidR="0000689B" w:rsidRPr="00E379A1">
        <w:rPr>
          <w:rFonts w:asciiTheme="minorHAnsi" w:hAnsiTheme="minorHAnsi" w:cstheme="minorHAnsi"/>
          <w:lang w:val="en-GB"/>
        </w:rPr>
        <w:t>2020 study)</w:t>
      </w:r>
      <w:r w:rsidRPr="00E379A1">
        <w:rPr>
          <w:rFonts w:asciiTheme="minorHAnsi" w:hAnsiTheme="minorHAnsi" w:cstheme="minorHAnsi"/>
          <w:lang w:val="en-GB"/>
        </w:rPr>
        <w:t>,</w:t>
      </w:r>
      <w:r w:rsidR="0000689B" w:rsidRPr="00E379A1">
        <w:rPr>
          <w:rFonts w:asciiTheme="minorHAnsi" w:hAnsiTheme="minorHAnsi" w:cstheme="minorHAnsi"/>
          <w:lang w:val="en-GB"/>
        </w:rPr>
        <w:t xml:space="preserve"> while in </w:t>
      </w:r>
      <w:r w:rsidRPr="00E379A1">
        <w:rPr>
          <w:rFonts w:asciiTheme="minorHAnsi" w:hAnsiTheme="minorHAnsi" w:cstheme="minorHAnsi"/>
          <w:lang w:val="en-GB"/>
        </w:rPr>
        <w:t xml:space="preserve">the </w:t>
      </w:r>
      <w:r w:rsidR="0000689B" w:rsidRPr="00E379A1">
        <w:rPr>
          <w:rFonts w:asciiTheme="minorHAnsi" w:hAnsiTheme="minorHAnsi" w:cstheme="minorHAnsi"/>
          <w:lang w:val="en-GB"/>
        </w:rPr>
        <w:t xml:space="preserve">2019 study </w:t>
      </w:r>
      <w:r w:rsidRPr="00E379A1">
        <w:rPr>
          <w:rFonts w:asciiTheme="minorHAnsi" w:hAnsiTheme="minorHAnsi" w:cstheme="minorHAnsi"/>
          <w:lang w:val="en-GB"/>
        </w:rPr>
        <w:t>the average was</w:t>
      </w:r>
      <w:r w:rsidR="0000689B" w:rsidRPr="00E379A1">
        <w:rPr>
          <w:rFonts w:asciiTheme="minorHAnsi" w:hAnsiTheme="minorHAnsi" w:cstheme="minorHAnsi"/>
          <w:lang w:val="en-GB"/>
        </w:rPr>
        <w:t xml:space="preserve"> 3 points.</w:t>
      </w:r>
    </w:p>
    <w:p w14:paraId="32FBD088" w14:textId="05FE08B7" w:rsidR="0000689B" w:rsidRPr="00E379A1" w:rsidRDefault="0000689B"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Also, delays in supplies of ordered medicines from the central warehouse to the </w:t>
      </w:r>
      <w:r w:rsidR="00FA7584" w:rsidRPr="00E379A1">
        <w:rPr>
          <w:rFonts w:asciiTheme="minorHAnsi" w:hAnsiTheme="minorHAnsi" w:cstheme="minorHAnsi"/>
          <w:lang w:val="en-GB"/>
        </w:rPr>
        <w:t xml:space="preserve">regional </w:t>
      </w:r>
      <w:r w:rsidRPr="00E379A1">
        <w:rPr>
          <w:rFonts w:asciiTheme="minorHAnsi" w:hAnsiTheme="minorHAnsi" w:cstheme="minorHAnsi"/>
          <w:lang w:val="en-GB"/>
        </w:rPr>
        <w:t>warehouse</w:t>
      </w:r>
      <w:r w:rsidR="00FA7584" w:rsidRPr="00E379A1">
        <w:rPr>
          <w:rFonts w:asciiTheme="minorHAnsi" w:hAnsiTheme="minorHAnsi" w:cstheme="minorHAnsi"/>
          <w:lang w:val="en-GB"/>
        </w:rPr>
        <w:t>s</w:t>
      </w:r>
      <w:r w:rsidRPr="00E379A1">
        <w:rPr>
          <w:rFonts w:asciiTheme="minorHAnsi" w:hAnsiTheme="minorHAnsi" w:cstheme="minorHAnsi"/>
          <w:lang w:val="en-GB"/>
        </w:rPr>
        <w:t xml:space="preserve"> and HCFs remained the core problem and the </w:t>
      </w:r>
      <w:r w:rsidR="00FA7584" w:rsidRPr="00E379A1">
        <w:rPr>
          <w:rFonts w:asciiTheme="minorHAnsi" w:hAnsiTheme="minorHAnsi" w:cstheme="minorHAnsi"/>
          <w:lang w:val="en-GB"/>
        </w:rPr>
        <w:t>length</w:t>
      </w:r>
      <w:r w:rsidRPr="00E379A1">
        <w:rPr>
          <w:rFonts w:asciiTheme="minorHAnsi" w:hAnsiTheme="minorHAnsi" w:cstheme="minorHAnsi"/>
          <w:lang w:val="en-GB"/>
        </w:rPr>
        <w:t xml:space="preserve"> of </w:t>
      </w:r>
      <w:r w:rsidR="00FA7584" w:rsidRPr="00E379A1">
        <w:rPr>
          <w:rFonts w:asciiTheme="minorHAnsi" w:hAnsiTheme="minorHAnsi" w:cstheme="minorHAnsi"/>
          <w:lang w:val="en-GB"/>
        </w:rPr>
        <w:t xml:space="preserve">the </w:t>
      </w:r>
      <w:r w:rsidRPr="00E379A1">
        <w:rPr>
          <w:rFonts w:asciiTheme="minorHAnsi" w:hAnsiTheme="minorHAnsi" w:cstheme="minorHAnsi"/>
          <w:lang w:val="en-GB"/>
        </w:rPr>
        <w:t>delay increased: from 7 days (2019 study) to 1 month (2020 study).</w:t>
      </w:r>
    </w:p>
    <w:p w14:paraId="017BC76E" w14:textId="1B2CBBA3" w:rsidR="0000689B" w:rsidRPr="00E379A1" w:rsidRDefault="00FA7584"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S</w:t>
      </w:r>
      <w:r w:rsidR="0000689B" w:rsidRPr="00E379A1">
        <w:rPr>
          <w:rFonts w:asciiTheme="minorHAnsi" w:hAnsiTheme="minorHAnsi" w:cstheme="minorHAnsi"/>
          <w:lang w:val="en-GB"/>
        </w:rPr>
        <w:t xml:space="preserve">ome positive changes can </w:t>
      </w:r>
      <w:r w:rsidRPr="00E379A1">
        <w:rPr>
          <w:rFonts w:asciiTheme="minorHAnsi" w:hAnsiTheme="minorHAnsi" w:cstheme="minorHAnsi"/>
          <w:lang w:val="en-GB"/>
        </w:rPr>
        <w:t xml:space="preserve">also </w:t>
      </w:r>
      <w:r w:rsidR="0000689B" w:rsidRPr="00E379A1">
        <w:rPr>
          <w:rFonts w:asciiTheme="minorHAnsi" w:hAnsiTheme="minorHAnsi" w:cstheme="minorHAnsi"/>
          <w:lang w:val="en-GB"/>
        </w:rPr>
        <w:t xml:space="preserve">be </w:t>
      </w:r>
      <w:proofErr w:type="gramStart"/>
      <w:r w:rsidRPr="00E379A1">
        <w:rPr>
          <w:rFonts w:asciiTheme="minorHAnsi" w:hAnsiTheme="minorHAnsi" w:cstheme="minorHAnsi"/>
          <w:lang w:val="en-GB"/>
        </w:rPr>
        <w:t>found</w:t>
      </w:r>
      <w:r w:rsidR="0000689B" w:rsidRPr="00E379A1">
        <w:rPr>
          <w:rFonts w:asciiTheme="minorHAnsi" w:hAnsiTheme="minorHAnsi" w:cstheme="minorHAnsi"/>
          <w:lang w:val="en-GB"/>
        </w:rPr>
        <w:t>:</w:t>
      </w:r>
      <w:proofErr w:type="gramEnd"/>
      <w:r w:rsidR="0000689B" w:rsidRPr="00E379A1">
        <w:rPr>
          <w:rFonts w:asciiTheme="minorHAnsi" w:hAnsiTheme="minorHAnsi" w:cstheme="minorHAnsi"/>
          <w:lang w:val="en-GB"/>
        </w:rPr>
        <w:t xml:space="preserve"> </w:t>
      </w:r>
      <w:r w:rsidRPr="00E379A1">
        <w:rPr>
          <w:rFonts w:asciiTheme="minorHAnsi" w:hAnsiTheme="minorHAnsi" w:cstheme="minorHAnsi"/>
          <w:lang w:val="en-GB"/>
        </w:rPr>
        <w:t>in the course of</w:t>
      </w:r>
      <w:r w:rsidR="0000689B" w:rsidRPr="00E379A1">
        <w:rPr>
          <w:rFonts w:asciiTheme="minorHAnsi" w:hAnsiTheme="minorHAnsi" w:cstheme="minorHAnsi"/>
          <w:lang w:val="en-GB"/>
        </w:rPr>
        <w:t xml:space="preserve"> the reporting period</w:t>
      </w:r>
      <w:r w:rsidRPr="00E379A1">
        <w:rPr>
          <w:rFonts w:asciiTheme="minorHAnsi" w:hAnsiTheme="minorHAnsi" w:cstheme="minorHAnsi"/>
          <w:lang w:val="en-GB"/>
        </w:rPr>
        <w:t>, it</w:t>
      </w:r>
      <w:r w:rsidR="0000689B" w:rsidRPr="00E379A1">
        <w:rPr>
          <w:rFonts w:asciiTheme="minorHAnsi" w:hAnsiTheme="minorHAnsi" w:cstheme="minorHAnsi"/>
          <w:lang w:val="en-GB"/>
        </w:rPr>
        <w:t xml:space="preserve"> became possible </w:t>
      </w:r>
      <w:r w:rsidRPr="00E379A1">
        <w:rPr>
          <w:rFonts w:asciiTheme="minorHAnsi" w:hAnsiTheme="minorHAnsi" w:cstheme="minorHAnsi"/>
          <w:lang w:val="en-GB"/>
        </w:rPr>
        <w:t>to</w:t>
      </w:r>
      <w:r w:rsidR="0000689B" w:rsidRPr="00E379A1">
        <w:rPr>
          <w:rFonts w:asciiTheme="minorHAnsi" w:hAnsiTheme="minorHAnsi" w:cstheme="minorHAnsi"/>
          <w:lang w:val="en-GB"/>
        </w:rPr>
        <w:t xml:space="preserve"> obtain medicines for ‘home treatment’. </w:t>
      </w:r>
      <w:r w:rsidRPr="00E379A1">
        <w:rPr>
          <w:rFonts w:asciiTheme="minorHAnsi" w:hAnsiTheme="minorHAnsi" w:cstheme="minorHAnsi"/>
          <w:lang w:val="en-GB"/>
        </w:rPr>
        <w:t xml:space="preserve">This results in a </w:t>
      </w:r>
      <w:r w:rsidR="0000689B" w:rsidRPr="00E379A1">
        <w:rPr>
          <w:rFonts w:asciiTheme="minorHAnsi" w:hAnsiTheme="minorHAnsi" w:cstheme="minorHAnsi"/>
          <w:lang w:val="en-GB"/>
        </w:rPr>
        <w:t xml:space="preserve">decrease </w:t>
      </w:r>
      <w:r w:rsidRPr="00E379A1">
        <w:rPr>
          <w:rFonts w:asciiTheme="minorHAnsi" w:hAnsiTheme="minorHAnsi" w:cstheme="minorHAnsi"/>
          <w:lang w:val="en-GB"/>
        </w:rPr>
        <w:t xml:space="preserve">in </w:t>
      </w:r>
      <w:r w:rsidR="0000689B" w:rsidRPr="00E379A1">
        <w:rPr>
          <w:rFonts w:asciiTheme="minorHAnsi" w:hAnsiTheme="minorHAnsi" w:cstheme="minorHAnsi"/>
          <w:lang w:val="en-GB"/>
        </w:rPr>
        <w:t xml:space="preserve">the percentage of hospitalizations of patients in critical </w:t>
      </w:r>
      <w:r w:rsidRPr="00E379A1">
        <w:rPr>
          <w:rFonts w:asciiTheme="minorHAnsi" w:hAnsiTheme="minorHAnsi" w:cstheme="minorHAnsi"/>
          <w:lang w:val="en-GB"/>
        </w:rPr>
        <w:t xml:space="preserve">bleeding </w:t>
      </w:r>
      <w:r w:rsidR="0000689B" w:rsidRPr="00E379A1">
        <w:rPr>
          <w:rFonts w:asciiTheme="minorHAnsi" w:hAnsiTheme="minorHAnsi" w:cstheme="minorHAnsi"/>
          <w:lang w:val="en-GB"/>
        </w:rPr>
        <w:t>conditions.</w:t>
      </w:r>
    </w:p>
    <w:p w14:paraId="049E6828" w14:textId="1E272D11" w:rsidR="0000689B" w:rsidRPr="00E379A1" w:rsidRDefault="0000689B"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For </w:t>
      </w:r>
      <w:r w:rsidR="00FA7584" w:rsidRPr="00E379A1">
        <w:rPr>
          <w:rFonts w:asciiTheme="minorHAnsi" w:hAnsiTheme="minorHAnsi" w:cstheme="minorHAnsi"/>
          <w:lang w:val="en-GB"/>
        </w:rPr>
        <w:t xml:space="preserve">the </w:t>
      </w:r>
      <w:r w:rsidRPr="00E379A1">
        <w:rPr>
          <w:rFonts w:asciiTheme="minorHAnsi" w:hAnsiTheme="minorHAnsi" w:cstheme="minorHAnsi"/>
          <w:lang w:val="en-GB"/>
        </w:rPr>
        <w:t>2018-2020 reporting periods</w:t>
      </w:r>
      <w:r w:rsidR="00FA7584" w:rsidRPr="00E379A1">
        <w:rPr>
          <w:rFonts w:asciiTheme="minorHAnsi" w:hAnsiTheme="minorHAnsi" w:cstheme="minorHAnsi"/>
          <w:lang w:val="en-GB"/>
        </w:rPr>
        <w:t>, similar problems</w:t>
      </w:r>
      <w:r w:rsidRPr="00E379A1">
        <w:rPr>
          <w:rFonts w:asciiTheme="minorHAnsi" w:hAnsiTheme="minorHAnsi" w:cstheme="minorHAnsi"/>
          <w:lang w:val="en-GB"/>
        </w:rPr>
        <w:t xml:space="preserve"> were identified: absence of preventive treatment, absence of retail sale of medicines, delay in delivery of free medicines, lack of free medicines at HCFs.</w:t>
      </w:r>
    </w:p>
    <w:p w14:paraId="4C0E8BEA" w14:textId="77777777" w:rsidR="00D90964" w:rsidRPr="00E379A1" w:rsidRDefault="00D90964" w:rsidP="00A85113">
      <w:pPr>
        <w:tabs>
          <w:tab w:val="left" w:pos="4111"/>
        </w:tabs>
        <w:spacing w:before="120" w:after="120"/>
        <w:jc w:val="both"/>
        <w:rPr>
          <w:rFonts w:asciiTheme="minorHAnsi" w:hAnsiTheme="minorHAnsi" w:cstheme="minorHAnsi"/>
          <w:b/>
          <w:bCs/>
          <w:lang w:val="en-GB"/>
        </w:rPr>
      </w:pPr>
      <w:r w:rsidRPr="00E379A1">
        <w:rPr>
          <w:rFonts w:asciiTheme="minorHAnsi" w:hAnsiTheme="minorHAnsi" w:cstheme="minorHAnsi"/>
          <w:b/>
          <w:bCs/>
          <w:lang w:val="en-GB"/>
        </w:rPr>
        <w:t xml:space="preserve">Results of the 2018-2020 studies: </w:t>
      </w:r>
      <w:r w:rsidR="008F316E" w:rsidRPr="00E379A1">
        <w:rPr>
          <w:rFonts w:asciiTheme="minorHAnsi" w:hAnsiTheme="minorHAnsi" w:cstheme="minorHAnsi"/>
          <w:b/>
          <w:bCs/>
          <w:lang w:val="en-GB"/>
        </w:rPr>
        <w:t>paediatric</w:t>
      </w:r>
      <w:r w:rsidRPr="00E379A1">
        <w:rPr>
          <w:rFonts w:asciiTheme="minorHAnsi" w:hAnsiTheme="minorHAnsi" w:cstheme="minorHAnsi"/>
          <w:b/>
          <w:bCs/>
          <w:lang w:val="en-GB"/>
        </w:rPr>
        <w:t xml:space="preserve"> oncology</w:t>
      </w:r>
    </w:p>
    <w:p w14:paraId="651A7CFC" w14:textId="07C96CE7" w:rsidR="00D90964" w:rsidRPr="00E379A1" w:rsidRDefault="00D90964" w:rsidP="00A85113">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number of respondents interviewed within the monitoring in 2020 was lower</w:t>
      </w:r>
      <w:r w:rsidR="00FA7584" w:rsidRPr="00E379A1">
        <w:rPr>
          <w:rFonts w:asciiTheme="minorHAnsi" w:hAnsiTheme="minorHAnsi" w:cstheme="minorHAnsi"/>
          <w:lang w:val="en-GB"/>
        </w:rPr>
        <w:t xml:space="preserve"> than in </w:t>
      </w:r>
      <w:r w:rsidRPr="00E379A1">
        <w:rPr>
          <w:rFonts w:asciiTheme="minorHAnsi" w:hAnsiTheme="minorHAnsi" w:cstheme="minorHAnsi"/>
          <w:lang w:val="en-GB"/>
        </w:rPr>
        <w:t>previous rounds</w:t>
      </w:r>
      <w:r w:rsidR="00FA7584" w:rsidRPr="00E379A1">
        <w:rPr>
          <w:rFonts w:asciiTheme="minorHAnsi" w:hAnsiTheme="minorHAnsi" w:cstheme="minorHAnsi"/>
          <w:lang w:val="en-GB"/>
        </w:rPr>
        <w:t>,</w:t>
      </w:r>
      <w:r w:rsidRPr="00E379A1">
        <w:rPr>
          <w:rFonts w:asciiTheme="minorHAnsi" w:hAnsiTheme="minorHAnsi" w:cstheme="minorHAnsi"/>
          <w:lang w:val="en-GB"/>
        </w:rPr>
        <w:t xml:space="preserve"> due to the grantee’s decision to concentrate on monitoring in three regions in contrast to four regions in 2018 and five regions in 2019. Hence, 203 patients were interviewed in 2018, and 118 patients, 4 representatives of HCFs and 5 representatives of HDs in 2020.</w:t>
      </w:r>
    </w:p>
    <w:p w14:paraId="4439BC7E" w14:textId="38F0A18B" w:rsidR="00D90964" w:rsidRPr="00E379A1" w:rsidRDefault="00D90964"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monitoring in </w:t>
      </w:r>
      <w:r w:rsidR="00FA7584" w:rsidRPr="00E379A1">
        <w:rPr>
          <w:rFonts w:asciiTheme="minorHAnsi" w:hAnsiTheme="minorHAnsi" w:cstheme="minorHAnsi"/>
          <w:lang w:val="en-GB"/>
        </w:rPr>
        <w:t xml:space="preserve">the </w:t>
      </w:r>
      <w:r w:rsidRPr="00E379A1">
        <w:rPr>
          <w:rFonts w:asciiTheme="minorHAnsi" w:hAnsiTheme="minorHAnsi" w:cstheme="minorHAnsi"/>
          <w:lang w:val="en-GB"/>
        </w:rPr>
        <w:t>2020 round covered 29 medicines</w:t>
      </w:r>
      <w:r w:rsidR="00FA7584" w:rsidRPr="00E379A1">
        <w:rPr>
          <w:rFonts w:asciiTheme="minorHAnsi" w:hAnsiTheme="minorHAnsi" w:cstheme="minorHAnsi"/>
          <w:lang w:val="en-GB"/>
        </w:rPr>
        <w:t xml:space="preserve">, </w:t>
      </w:r>
      <w:r w:rsidRPr="00E379A1">
        <w:rPr>
          <w:rFonts w:asciiTheme="minorHAnsi" w:hAnsiTheme="minorHAnsi" w:cstheme="minorHAnsi"/>
          <w:lang w:val="en-GB"/>
        </w:rPr>
        <w:t xml:space="preserve">compared </w:t>
      </w:r>
      <w:r w:rsidR="00FA7584" w:rsidRPr="00E379A1">
        <w:rPr>
          <w:rFonts w:asciiTheme="minorHAnsi" w:hAnsiTheme="minorHAnsi" w:cstheme="minorHAnsi"/>
          <w:lang w:val="en-GB"/>
        </w:rPr>
        <w:t>with</w:t>
      </w:r>
      <w:r w:rsidRPr="00E379A1">
        <w:rPr>
          <w:rFonts w:asciiTheme="minorHAnsi" w:hAnsiTheme="minorHAnsi" w:cstheme="minorHAnsi"/>
          <w:lang w:val="en-GB"/>
        </w:rPr>
        <w:t xml:space="preserve"> 18 medicines in 2019.</w:t>
      </w:r>
    </w:p>
    <w:p w14:paraId="76010BA8" w14:textId="556382D4" w:rsidR="00D90964" w:rsidRPr="00E379A1" w:rsidRDefault="00D90964"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Most of the medicines procured </w:t>
      </w:r>
      <w:r w:rsidR="00FA7584" w:rsidRPr="00E379A1">
        <w:rPr>
          <w:rFonts w:asciiTheme="minorHAnsi" w:hAnsiTheme="minorHAnsi" w:cstheme="minorHAnsi"/>
          <w:lang w:val="en-GB"/>
        </w:rPr>
        <w:t>with funding from</w:t>
      </w:r>
      <w:r w:rsidRPr="00E379A1">
        <w:rPr>
          <w:rFonts w:asciiTheme="minorHAnsi" w:hAnsiTheme="minorHAnsi" w:cstheme="minorHAnsi"/>
          <w:lang w:val="en-GB"/>
        </w:rPr>
        <w:t xml:space="preserve"> the </w:t>
      </w:r>
      <w:r w:rsidR="00FA7584" w:rsidRPr="00E379A1">
        <w:rPr>
          <w:rFonts w:asciiTheme="minorHAnsi" w:hAnsiTheme="minorHAnsi" w:cstheme="minorHAnsi"/>
          <w:lang w:val="en-GB"/>
        </w:rPr>
        <w:t xml:space="preserve">2018 </w:t>
      </w:r>
      <w:r w:rsidRPr="00E379A1">
        <w:rPr>
          <w:rFonts w:asciiTheme="minorHAnsi" w:hAnsiTheme="minorHAnsi" w:cstheme="minorHAnsi"/>
          <w:lang w:val="en-GB"/>
        </w:rPr>
        <w:t xml:space="preserve">budget were delivered to central warehouses during the first three months of 2019, which indicates a positive change in </w:t>
      </w:r>
      <w:r w:rsidR="00085647" w:rsidRPr="00E379A1">
        <w:rPr>
          <w:rFonts w:asciiTheme="minorHAnsi" w:hAnsiTheme="minorHAnsi" w:cstheme="minorHAnsi"/>
          <w:lang w:val="en-GB"/>
        </w:rPr>
        <w:t xml:space="preserve">a </w:t>
      </w:r>
      <w:r w:rsidRPr="00E379A1">
        <w:rPr>
          <w:rFonts w:asciiTheme="minorHAnsi" w:hAnsiTheme="minorHAnsi" w:cstheme="minorHAnsi"/>
          <w:lang w:val="en-GB"/>
        </w:rPr>
        <w:t xml:space="preserve">medicine supply process previously characterized by significant delays. </w:t>
      </w:r>
      <w:r w:rsidRPr="00E379A1">
        <w:rPr>
          <w:rFonts w:asciiTheme="minorHAnsi" w:hAnsiTheme="minorHAnsi" w:cstheme="minorHAnsi"/>
          <w:bCs/>
          <w:lang w:val="en-GB"/>
        </w:rPr>
        <w:t>However, in 2019, the HCFs received medicines</w:t>
      </w:r>
      <w:r w:rsidR="00085647" w:rsidRPr="00E379A1">
        <w:rPr>
          <w:rFonts w:asciiTheme="minorHAnsi" w:hAnsiTheme="minorHAnsi" w:cstheme="minorHAnsi"/>
          <w:bCs/>
          <w:lang w:val="en-GB"/>
        </w:rPr>
        <w:t xml:space="preserve"> which had been </w:t>
      </w:r>
      <w:r w:rsidRPr="00E379A1">
        <w:rPr>
          <w:rFonts w:asciiTheme="minorHAnsi" w:hAnsiTheme="minorHAnsi" w:cstheme="minorHAnsi"/>
          <w:bCs/>
          <w:lang w:val="en-GB"/>
        </w:rPr>
        <w:t xml:space="preserve">ordered </w:t>
      </w:r>
      <w:r w:rsidR="00085647" w:rsidRPr="00E379A1">
        <w:rPr>
          <w:rFonts w:asciiTheme="minorHAnsi" w:hAnsiTheme="minorHAnsi" w:cstheme="minorHAnsi"/>
          <w:bCs/>
          <w:lang w:val="en-GB"/>
        </w:rPr>
        <w:t>through</w:t>
      </w:r>
      <w:r w:rsidRPr="00E379A1">
        <w:rPr>
          <w:rFonts w:asciiTheme="minorHAnsi" w:hAnsiTheme="minorHAnsi" w:cstheme="minorHAnsi"/>
          <w:bCs/>
          <w:lang w:val="en-GB"/>
        </w:rPr>
        <w:t xml:space="preserve"> the budgets of 2019 and 2018, and separate deliveries </w:t>
      </w:r>
      <w:r w:rsidR="00085647" w:rsidRPr="00E379A1">
        <w:rPr>
          <w:rFonts w:asciiTheme="minorHAnsi" w:hAnsiTheme="minorHAnsi" w:cstheme="minorHAnsi"/>
          <w:bCs/>
          <w:lang w:val="en-GB"/>
        </w:rPr>
        <w:t>from</w:t>
      </w:r>
      <w:r w:rsidRPr="00E379A1">
        <w:rPr>
          <w:rFonts w:asciiTheme="minorHAnsi" w:hAnsiTheme="minorHAnsi" w:cstheme="minorHAnsi"/>
          <w:bCs/>
          <w:lang w:val="en-GB"/>
        </w:rPr>
        <w:t xml:space="preserve"> 2017.</w:t>
      </w:r>
    </w:p>
    <w:p w14:paraId="21291CBA" w14:textId="659EDF99" w:rsidR="00D90964" w:rsidRPr="00E379A1" w:rsidRDefault="00D90964"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snapToGrid w:val="0"/>
          <w:lang w:val="en-GB"/>
        </w:rPr>
        <w:t xml:space="preserve">The monitoring carried out in 2019 revealed </w:t>
      </w:r>
      <w:r w:rsidR="00085647" w:rsidRPr="00E379A1">
        <w:rPr>
          <w:rFonts w:asciiTheme="minorHAnsi" w:hAnsiTheme="minorHAnsi" w:cstheme="minorHAnsi"/>
          <w:snapToGrid w:val="0"/>
          <w:lang w:val="en-GB"/>
        </w:rPr>
        <w:t xml:space="preserve">an </w:t>
      </w:r>
      <w:r w:rsidRPr="00E379A1">
        <w:rPr>
          <w:rFonts w:asciiTheme="minorHAnsi" w:hAnsiTheme="minorHAnsi" w:cstheme="minorHAnsi"/>
          <w:lang w:val="en-GB"/>
        </w:rPr>
        <w:t xml:space="preserve">insufficiency </w:t>
      </w:r>
      <w:r w:rsidR="00085647" w:rsidRPr="00E379A1">
        <w:rPr>
          <w:rFonts w:asciiTheme="minorHAnsi" w:hAnsiTheme="minorHAnsi" w:cstheme="minorHAnsi"/>
          <w:lang w:val="en-GB"/>
        </w:rPr>
        <w:t xml:space="preserve">in the amounts </w:t>
      </w:r>
      <w:r w:rsidRPr="00E379A1">
        <w:rPr>
          <w:rFonts w:asciiTheme="minorHAnsi" w:hAnsiTheme="minorHAnsi" w:cstheme="minorHAnsi"/>
          <w:lang w:val="en-GB"/>
        </w:rPr>
        <w:t>of medicines</w:t>
      </w:r>
      <w:r w:rsidR="00085647" w:rsidRPr="00E379A1">
        <w:rPr>
          <w:rFonts w:asciiTheme="minorHAnsi" w:hAnsiTheme="minorHAnsi" w:cstheme="minorHAnsi"/>
          <w:lang w:val="en-GB"/>
        </w:rPr>
        <w:t>, as a</w:t>
      </w:r>
      <w:r w:rsidRPr="00E379A1">
        <w:rPr>
          <w:rFonts w:asciiTheme="minorHAnsi" w:hAnsiTheme="minorHAnsi" w:cstheme="minorHAnsi"/>
          <w:lang w:val="en-GB"/>
        </w:rPr>
        <w:t xml:space="preserve"> result</w:t>
      </w:r>
      <w:r w:rsidR="00085647" w:rsidRPr="00E379A1">
        <w:rPr>
          <w:rFonts w:asciiTheme="minorHAnsi" w:hAnsiTheme="minorHAnsi" w:cstheme="minorHAnsi"/>
          <w:lang w:val="en-GB"/>
        </w:rPr>
        <w:t xml:space="preserve"> of </w:t>
      </w:r>
      <w:r w:rsidRPr="00E379A1">
        <w:rPr>
          <w:rFonts w:asciiTheme="minorHAnsi" w:hAnsiTheme="minorHAnsi" w:cstheme="minorHAnsi"/>
          <w:lang w:val="en-GB"/>
        </w:rPr>
        <w:t xml:space="preserve">certain medicines </w:t>
      </w:r>
      <w:r w:rsidR="00085647" w:rsidRPr="00E379A1">
        <w:rPr>
          <w:rFonts w:asciiTheme="minorHAnsi" w:hAnsiTheme="minorHAnsi" w:cstheme="minorHAnsi"/>
          <w:lang w:val="en-GB"/>
        </w:rPr>
        <w:t xml:space="preserve">not being included </w:t>
      </w:r>
      <w:r w:rsidRPr="00E379A1">
        <w:rPr>
          <w:rFonts w:asciiTheme="minorHAnsi" w:hAnsiTheme="minorHAnsi" w:cstheme="minorHAnsi"/>
          <w:lang w:val="en-GB"/>
        </w:rPr>
        <w:t xml:space="preserve">in the National </w:t>
      </w:r>
      <w:r w:rsidR="00085647" w:rsidRPr="00E379A1">
        <w:rPr>
          <w:rFonts w:asciiTheme="minorHAnsi" w:hAnsiTheme="minorHAnsi" w:cstheme="minorHAnsi"/>
          <w:lang w:val="en-GB"/>
        </w:rPr>
        <w:t>L</w:t>
      </w:r>
      <w:r w:rsidRPr="00E379A1">
        <w:rPr>
          <w:rFonts w:asciiTheme="minorHAnsi" w:hAnsiTheme="minorHAnsi" w:cstheme="minorHAnsi"/>
          <w:lang w:val="en-GB"/>
        </w:rPr>
        <w:t xml:space="preserve">ist and </w:t>
      </w:r>
      <w:r w:rsidR="00085647" w:rsidRPr="00E379A1">
        <w:rPr>
          <w:rFonts w:asciiTheme="minorHAnsi" w:hAnsiTheme="minorHAnsi" w:cstheme="minorHAnsi"/>
          <w:lang w:val="en-GB"/>
        </w:rPr>
        <w:t xml:space="preserve">of </w:t>
      </w:r>
      <w:r w:rsidRPr="00E379A1">
        <w:rPr>
          <w:rFonts w:asciiTheme="minorHAnsi" w:hAnsiTheme="minorHAnsi" w:cstheme="minorHAnsi"/>
          <w:lang w:val="en-GB"/>
        </w:rPr>
        <w:t>the limited funding allocated to the regions</w:t>
      </w:r>
      <w:r w:rsidR="00085647" w:rsidRPr="00E379A1">
        <w:rPr>
          <w:rFonts w:asciiTheme="minorHAnsi" w:hAnsiTheme="minorHAnsi" w:cstheme="minorHAnsi"/>
          <w:lang w:val="en-GB"/>
        </w:rPr>
        <w:t>,</w:t>
      </w:r>
      <w:r w:rsidRPr="00E379A1">
        <w:rPr>
          <w:rFonts w:asciiTheme="minorHAnsi" w:hAnsiTheme="minorHAnsi" w:cstheme="minorHAnsi"/>
          <w:lang w:val="en-GB"/>
        </w:rPr>
        <w:t xml:space="preserve"> which did not allow </w:t>
      </w:r>
      <w:r w:rsidR="00085647" w:rsidRPr="00E379A1">
        <w:rPr>
          <w:rFonts w:asciiTheme="minorHAnsi" w:hAnsiTheme="minorHAnsi" w:cstheme="minorHAnsi"/>
          <w:lang w:val="en-GB"/>
        </w:rPr>
        <w:t xml:space="preserve">them </w:t>
      </w:r>
      <w:r w:rsidRPr="00E379A1">
        <w:rPr>
          <w:rFonts w:asciiTheme="minorHAnsi" w:hAnsiTheme="minorHAnsi" w:cstheme="minorHAnsi"/>
          <w:lang w:val="en-GB"/>
        </w:rPr>
        <w:t xml:space="preserve">to order the </w:t>
      </w:r>
      <w:proofErr w:type="gramStart"/>
      <w:r w:rsidRPr="00E379A1">
        <w:rPr>
          <w:rFonts w:asciiTheme="minorHAnsi" w:hAnsiTheme="minorHAnsi" w:cstheme="minorHAnsi"/>
          <w:lang w:val="en-GB"/>
        </w:rPr>
        <w:t>amount</w:t>
      </w:r>
      <w:proofErr w:type="gramEnd"/>
      <w:r w:rsidRPr="00E379A1">
        <w:rPr>
          <w:rFonts w:asciiTheme="minorHAnsi" w:hAnsiTheme="minorHAnsi" w:cstheme="minorHAnsi"/>
          <w:lang w:val="en-GB"/>
        </w:rPr>
        <w:t xml:space="preserve"> of medicines needed for the treatment. In 2020, interviewed HCF staff reported the same problem (50% of the staff noted that the need is covered up to 76%-99%, and 50%</w:t>
      </w:r>
      <w:r w:rsidR="00085647" w:rsidRPr="00E379A1">
        <w:rPr>
          <w:rFonts w:asciiTheme="minorHAnsi" w:hAnsiTheme="minorHAnsi" w:cstheme="minorHAnsi"/>
          <w:lang w:val="en-GB"/>
        </w:rPr>
        <w:t>,</w:t>
      </w:r>
      <w:r w:rsidRPr="00E379A1">
        <w:rPr>
          <w:rFonts w:asciiTheme="minorHAnsi" w:hAnsiTheme="minorHAnsi" w:cstheme="minorHAnsi"/>
          <w:lang w:val="en-GB"/>
        </w:rPr>
        <w:t xml:space="preserve"> up to 51%-75%).</w:t>
      </w:r>
    </w:p>
    <w:p w14:paraId="413FC63D" w14:textId="1881E518" w:rsidR="00D90964" w:rsidRPr="00E379A1" w:rsidRDefault="00D90964"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None of the patients interviewed within all rounds of monitoring </w:t>
      </w:r>
      <w:r w:rsidR="00085647" w:rsidRPr="00E379A1">
        <w:rPr>
          <w:rFonts w:asciiTheme="minorHAnsi" w:hAnsiTheme="minorHAnsi" w:cstheme="minorHAnsi"/>
          <w:lang w:val="en-GB"/>
        </w:rPr>
        <w:t>were asked for an</w:t>
      </w:r>
      <w:r w:rsidRPr="00E379A1">
        <w:rPr>
          <w:rFonts w:asciiTheme="minorHAnsi" w:hAnsiTheme="minorHAnsi" w:cstheme="minorHAnsi"/>
          <w:lang w:val="en-GB"/>
        </w:rPr>
        <w:t xml:space="preserve"> illicit payment (so-called ‘thanks’) to receive</w:t>
      </w:r>
      <w:r w:rsidR="00085647" w:rsidRPr="00E379A1">
        <w:rPr>
          <w:rFonts w:asciiTheme="minorHAnsi" w:hAnsiTheme="minorHAnsi" w:cstheme="minorHAnsi"/>
          <w:lang w:val="en-GB"/>
        </w:rPr>
        <w:t xml:space="preserve"> or </w:t>
      </w:r>
      <w:r w:rsidRPr="00E379A1">
        <w:rPr>
          <w:rFonts w:asciiTheme="minorHAnsi" w:hAnsiTheme="minorHAnsi" w:cstheme="minorHAnsi"/>
          <w:lang w:val="en-GB"/>
        </w:rPr>
        <w:t xml:space="preserve">accelerate the receipt of medicines that the patient </w:t>
      </w:r>
      <w:r w:rsidR="00085647" w:rsidRPr="00E379A1">
        <w:rPr>
          <w:rFonts w:asciiTheme="minorHAnsi" w:hAnsiTheme="minorHAnsi" w:cstheme="minorHAnsi"/>
          <w:lang w:val="en-GB"/>
        </w:rPr>
        <w:t>ought to</w:t>
      </w:r>
      <w:r w:rsidRPr="00E379A1">
        <w:rPr>
          <w:rFonts w:asciiTheme="minorHAnsi" w:hAnsiTheme="minorHAnsi" w:cstheme="minorHAnsi"/>
          <w:lang w:val="en-GB"/>
        </w:rPr>
        <w:t xml:space="preserve"> receive free.</w:t>
      </w:r>
    </w:p>
    <w:p w14:paraId="46A4F49E" w14:textId="237BA4DB" w:rsidR="00D90964" w:rsidRPr="00E379A1" w:rsidRDefault="00D90964" w:rsidP="00A85113">
      <w:pPr>
        <w:spacing w:before="120" w:after="120"/>
        <w:ind w:firstLine="567"/>
        <w:jc w:val="both"/>
        <w:rPr>
          <w:rFonts w:asciiTheme="minorHAnsi" w:hAnsiTheme="minorHAnsi" w:cstheme="minorHAnsi"/>
          <w:b/>
          <w:bCs/>
          <w:lang w:val="en-GB"/>
        </w:rPr>
      </w:pPr>
      <w:r w:rsidRPr="00E379A1">
        <w:rPr>
          <w:rFonts w:asciiTheme="minorHAnsi" w:hAnsiTheme="minorHAnsi" w:cstheme="minorHAnsi"/>
          <w:lang w:val="en-GB"/>
        </w:rPr>
        <w:t xml:space="preserve">The number of patients who refused to receive medicines offered free of charge in 2019 decreased </w:t>
      </w:r>
      <w:r w:rsidR="006712BC" w:rsidRPr="00E379A1">
        <w:rPr>
          <w:rFonts w:asciiTheme="minorHAnsi" w:hAnsiTheme="minorHAnsi" w:cstheme="minorHAnsi"/>
          <w:lang w:val="en-GB"/>
        </w:rPr>
        <w:t>in comparison with</w:t>
      </w:r>
      <w:r w:rsidRPr="00E379A1">
        <w:rPr>
          <w:rFonts w:asciiTheme="minorHAnsi" w:hAnsiTheme="minorHAnsi" w:cstheme="minorHAnsi"/>
          <w:lang w:val="en-GB"/>
        </w:rPr>
        <w:t xml:space="preserve"> 2018. According to the results of the monitoring carried out in 2019, </w:t>
      </w:r>
      <w:r w:rsidR="000C16C6" w:rsidRPr="00E379A1">
        <w:rPr>
          <w:rFonts w:asciiTheme="minorHAnsi" w:hAnsiTheme="minorHAnsi" w:cstheme="minorHAnsi"/>
          <w:lang w:val="en-GB"/>
        </w:rPr>
        <w:t>11</w:t>
      </w:r>
      <w:r w:rsidRPr="00E379A1">
        <w:rPr>
          <w:rFonts w:asciiTheme="minorHAnsi" w:hAnsiTheme="minorHAnsi" w:cstheme="minorHAnsi"/>
          <w:lang w:val="en-GB"/>
        </w:rPr>
        <w:t xml:space="preserve">% of parents refused to receive certain medicines (generics) due to their producers’ low credibility. In contrast, no respondents reported such cases in </w:t>
      </w:r>
      <w:r w:rsidR="006712BC" w:rsidRPr="00E379A1">
        <w:rPr>
          <w:rFonts w:asciiTheme="minorHAnsi" w:hAnsiTheme="minorHAnsi" w:cstheme="minorHAnsi"/>
          <w:lang w:val="en-GB"/>
        </w:rPr>
        <w:t xml:space="preserve">the </w:t>
      </w:r>
      <w:r w:rsidRPr="00E379A1">
        <w:rPr>
          <w:rFonts w:asciiTheme="minorHAnsi" w:hAnsiTheme="minorHAnsi" w:cstheme="minorHAnsi"/>
          <w:lang w:val="en-GB"/>
        </w:rPr>
        <w:t>2020 monitoring.</w:t>
      </w:r>
    </w:p>
    <w:p w14:paraId="41491ECD" w14:textId="463E70A6" w:rsidR="00D90964" w:rsidRPr="00E379A1" w:rsidRDefault="00D90964" w:rsidP="00A85113">
      <w:pPr>
        <w:spacing w:before="120" w:after="120"/>
        <w:ind w:firstLine="567"/>
        <w:jc w:val="both"/>
        <w:rPr>
          <w:rFonts w:asciiTheme="minorHAnsi" w:hAnsiTheme="minorHAnsi" w:cstheme="minorHAnsi"/>
          <w:snapToGrid w:val="0"/>
          <w:lang w:val="en-GB"/>
        </w:rPr>
      </w:pPr>
      <w:r w:rsidRPr="00E379A1">
        <w:rPr>
          <w:rFonts w:asciiTheme="minorHAnsi" w:hAnsiTheme="minorHAnsi" w:cstheme="minorHAnsi"/>
          <w:snapToGrid w:val="0"/>
          <w:lang w:val="en-GB"/>
        </w:rPr>
        <w:t xml:space="preserve">The level of patients’ satisfaction with the quantity of medicines and the stability of supply was estimated at an average of 8 points (out of 10 possible) as regards </w:t>
      </w:r>
      <w:r w:rsidR="00A2084E" w:rsidRPr="00E379A1">
        <w:rPr>
          <w:rFonts w:asciiTheme="minorHAnsi" w:hAnsiTheme="minorHAnsi" w:cstheme="minorHAnsi"/>
          <w:snapToGrid w:val="0"/>
          <w:lang w:val="en-GB"/>
        </w:rPr>
        <w:t xml:space="preserve">both </w:t>
      </w:r>
      <w:r w:rsidRPr="00E379A1">
        <w:rPr>
          <w:rFonts w:asciiTheme="minorHAnsi" w:hAnsiTheme="minorHAnsi" w:cstheme="minorHAnsi"/>
          <w:snapToGrid w:val="0"/>
          <w:lang w:val="en-GB"/>
        </w:rPr>
        <w:t xml:space="preserve">the </w:t>
      </w:r>
      <w:r w:rsidR="00A2084E" w:rsidRPr="00E379A1">
        <w:rPr>
          <w:rFonts w:asciiTheme="minorHAnsi" w:hAnsiTheme="minorHAnsi" w:cstheme="minorHAnsi"/>
          <w:snapToGrid w:val="0"/>
          <w:lang w:val="en-GB"/>
        </w:rPr>
        <w:t xml:space="preserve">2016-18 </w:t>
      </w:r>
      <w:r w:rsidRPr="00E379A1">
        <w:rPr>
          <w:rFonts w:asciiTheme="minorHAnsi" w:hAnsiTheme="minorHAnsi" w:cstheme="minorHAnsi"/>
          <w:snapToGrid w:val="0"/>
          <w:lang w:val="en-GB"/>
        </w:rPr>
        <w:t xml:space="preserve">period and 2019. The HCF staff rated satisfaction with the </w:t>
      </w:r>
      <w:r w:rsidR="00A2084E" w:rsidRPr="00E379A1">
        <w:rPr>
          <w:rFonts w:asciiTheme="minorHAnsi" w:hAnsiTheme="minorHAnsi" w:cstheme="minorHAnsi"/>
          <w:snapToGrid w:val="0"/>
          <w:lang w:val="en-GB"/>
        </w:rPr>
        <w:t>quantity</w:t>
      </w:r>
      <w:r w:rsidRPr="00E379A1">
        <w:rPr>
          <w:rFonts w:asciiTheme="minorHAnsi" w:hAnsiTheme="minorHAnsi" w:cstheme="minorHAnsi"/>
          <w:snapToGrid w:val="0"/>
          <w:lang w:val="en-GB"/>
        </w:rPr>
        <w:t xml:space="preserve"> of medicines at the same level, while satisfaction with the stability of the supply of medicines was assessed at 6 points in 2019 and 5 points in 2016-2018.</w:t>
      </w:r>
    </w:p>
    <w:p w14:paraId="2D2F6A4D" w14:textId="1AF4CF98" w:rsidR="00D90964" w:rsidRPr="00E379A1" w:rsidRDefault="00D90964" w:rsidP="00A85113">
      <w:pPr>
        <w:spacing w:before="120" w:after="120"/>
        <w:ind w:firstLine="567"/>
        <w:jc w:val="both"/>
        <w:rPr>
          <w:rFonts w:asciiTheme="minorHAnsi" w:hAnsiTheme="minorHAnsi" w:cstheme="minorHAnsi"/>
          <w:lang w:val="en-GB"/>
        </w:rPr>
      </w:pPr>
      <w:bookmarkStart w:id="26" w:name="_Hlk73634702"/>
      <w:r w:rsidRPr="00E379A1">
        <w:rPr>
          <w:rFonts w:asciiTheme="minorHAnsi" w:hAnsiTheme="minorHAnsi" w:cstheme="minorHAnsi"/>
          <w:snapToGrid w:val="0"/>
          <w:lang w:val="en-GB"/>
        </w:rPr>
        <w:t>The major problem with the supply and provision of medicines that respondents mentioned in all years of the monitoring related to</w:t>
      </w:r>
      <w:bookmarkEnd w:id="26"/>
      <w:r w:rsidRPr="00E379A1">
        <w:rPr>
          <w:rFonts w:asciiTheme="minorHAnsi" w:hAnsiTheme="minorHAnsi" w:cstheme="minorHAnsi"/>
          <w:snapToGrid w:val="0"/>
          <w:lang w:val="en-GB"/>
        </w:rPr>
        <w:t xml:space="preserve"> interruptions in the supply of medicines, </w:t>
      </w:r>
      <w:r w:rsidR="00A2084E" w:rsidRPr="00E379A1">
        <w:rPr>
          <w:rFonts w:asciiTheme="minorHAnsi" w:hAnsiTheme="minorHAnsi" w:cstheme="minorHAnsi"/>
          <w:snapToGrid w:val="0"/>
          <w:lang w:val="en-GB"/>
        </w:rPr>
        <w:t xml:space="preserve">the </w:t>
      </w:r>
      <w:r w:rsidRPr="00E379A1">
        <w:rPr>
          <w:rFonts w:asciiTheme="minorHAnsi" w:hAnsiTheme="minorHAnsi" w:cstheme="minorHAnsi"/>
          <w:lang w:val="en-GB"/>
        </w:rPr>
        <w:t xml:space="preserve">impossibility of planning medicine supply 2-3 years ahead, insufficient funding for this disease, lack of necessary medicines in the National </w:t>
      </w:r>
      <w:r w:rsidR="00A2084E" w:rsidRPr="00E379A1">
        <w:rPr>
          <w:rFonts w:asciiTheme="minorHAnsi" w:hAnsiTheme="minorHAnsi" w:cstheme="minorHAnsi"/>
          <w:lang w:val="en-GB"/>
        </w:rPr>
        <w:t>L</w:t>
      </w:r>
      <w:r w:rsidRPr="00E379A1">
        <w:rPr>
          <w:rFonts w:asciiTheme="minorHAnsi" w:hAnsiTheme="minorHAnsi" w:cstheme="minorHAnsi"/>
          <w:lang w:val="en-GB"/>
        </w:rPr>
        <w:t>ist and lack of regulations for calculati</w:t>
      </w:r>
      <w:r w:rsidR="00A2084E" w:rsidRPr="00E379A1">
        <w:rPr>
          <w:rFonts w:asciiTheme="minorHAnsi" w:hAnsiTheme="minorHAnsi" w:cstheme="minorHAnsi"/>
          <w:lang w:val="en-GB"/>
        </w:rPr>
        <w:t>ng</w:t>
      </w:r>
      <w:r w:rsidRPr="00E379A1">
        <w:rPr>
          <w:rFonts w:asciiTheme="minorHAnsi" w:hAnsiTheme="minorHAnsi" w:cstheme="minorHAnsi"/>
          <w:lang w:val="en-GB"/>
        </w:rPr>
        <w:t xml:space="preserve"> 100% need of medicines</w:t>
      </w:r>
      <w:r w:rsidRPr="00E379A1">
        <w:rPr>
          <w:rFonts w:asciiTheme="minorHAnsi" w:hAnsiTheme="minorHAnsi" w:cstheme="minorHAnsi"/>
          <w:snapToGrid w:val="0"/>
          <w:lang w:val="en-GB"/>
        </w:rPr>
        <w:t>.</w:t>
      </w:r>
    </w:p>
    <w:p w14:paraId="0F0DDEEC" w14:textId="77777777" w:rsidR="00D90964" w:rsidRPr="00E379A1" w:rsidRDefault="00D90964" w:rsidP="00A85113">
      <w:pPr>
        <w:keepNext/>
        <w:tabs>
          <w:tab w:val="left" w:pos="4111"/>
        </w:tabs>
        <w:spacing w:before="120" w:after="120"/>
        <w:jc w:val="both"/>
        <w:rPr>
          <w:rFonts w:asciiTheme="minorHAnsi" w:hAnsiTheme="minorHAnsi" w:cstheme="minorHAnsi"/>
          <w:b/>
          <w:bCs/>
          <w:lang w:val="en-GB"/>
        </w:rPr>
      </w:pPr>
      <w:r w:rsidRPr="00E379A1">
        <w:rPr>
          <w:rFonts w:asciiTheme="minorHAnsi" w:hAnsiTheme="minorHAnsi" w:cstheme="minorHAnsi"/>
          <w:b/>
          <w:bCs/>
          <w:lang w:val="en-GB"/>
        </w:rPr>
        <w:lastRenderedPageBreak/>
        <w:t>Results of the 2017 and 2020 studies: adult oncology</w:t>
      </w:r>
    </w:p>
    <w:p w14:paraId="222DBA22" w14:textId="634F7FD3" w:rsidR="00D90964" w:rsidRPr="00E379A1" w:rsidRDefault="00D90964" w:rsidP="00A85113">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number of respondents interviewed within the monitoring was almost equal in both rounds of the monitoring: 472 patients and 6 representatives of HCFs in </w:t>
      </w:r>
      <w:r w:rsidR="00470858" w:rsidRPr="00E379A1">
        <w:rPr>
          <w:rFonts w:asciiTheme="minorHAnsi" w:hAnsiTheme="minorHAnsi" w:cstheme="minorHAnsi"/>
          <w:lang w:val="en-GB"/>
        </w:rPr>
        <w:t xml:space="preserve">the </w:t>
      </w:r>
      <w:r w:rsidRPr="00E379A1">
        <w:rPr>
          <w:rFonts w:asciiTheme="minorHAnsi" w:hAnsiTheme="minorHAnsi" w:cstheme="minorHAnsi"/>
          <w:lang w:val="en-GB"/>
        </w:rPr>
        <w:t xml:space="preserve">2017 study (four regions), and in </w:t>
      </w:r>
      <w:r w:rsidR="00470858" w:rsidRPr="00E379A1">
        <w:rPr>
          <w:rFonts w:asciiTheme="minorHAnsi" w:hAnsiTheme="minorHAnsi" w:cstheme="minorHAnsi"/>
          <w:lang w:val="en-GB"/>
        </w:rPr>
        <w:t xml:space="preserve">the </w:t>
      </w:r>
      <w:r w:rsidRPr="00E379A1">
        <w:rPr>
          <w:rFonts w:asciiTheme="minorHAnsi" w:hAnsiTheme="minorHAnsi" w:cstheme="minorHAnsi"/>
          <w:lang w:val="en-GB"/>
        </w:rPr>
        <w:t>2020 study</w:t>
      </w:r>
      <w:r w:rsidR="00470858" w:rsidRPr="00E379A1">
        <w:rPr>
          <w:rFonts w:asciiTheme="minorHAnsi" w:hAnsiTheme="minorHAnsi" w:cstheme="minorHAnsi"/>
          <w:lang w:val="en-GB"/>
        </w:rPr>
        <w:t>,</w:t>
      </w:r>
      <w:r w:rsidRPr="00E379A1">
        <w:rPr>
          <w:rFonts w:asciiTheme="minorHAnsi" w:hAnsiTheme="minorHAnsi" w:cstheme="minorHAnsi"/>
          <w:lang w:val="en-GB"/>
        </w:rPr>
        <w:t xml:space="preserve"> 441 patients, 20 representatives of HCFs and 8 representatives of HDs (six regions).</w:t>
      </w:r>
    </w:p>
    <w:p w14:paraId="4F4A7F3F" w14:textId="7FDD5B96" w:rsidR="00D90964" w:rsidRPr="00E379A1" w:rsidRDefault="00D90964"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monitoring in </w:t>
      </w:r>
      <w:r w:rsidR="00470858" w:rsidRPr="00E379A1">
        <w:rPr>
          <w:rFonts w:asciiTheme="minorHAnsi" w:hAnsiTheme="minorHAnsi" w:cstheme="minorHAnsi"/>
          <w:lang w:val="en-GB"/>
        </w:rPr>
        <w:t xml:space="preserve">the </w:t>
      </w:r>
      <w:r w:rsidRPr="00E379A1">
        <w:rPr>
          <w:rFonts w:asciiTheme="minorHAnsi" w:hAnsiTheme="minorHAnsi" w:cstheme="minorHAnsi"/>
          <w:lang w:val="en-GB"/>
        </w:rPr>
        <w:t>2017 round covered 17 medicines</w:t>
      </w:r>
      <w:r w:rsidR="00470858" w:rsidRPr="00E379A1">
        <w:rPr>
          <w:rFonts w:asciiTheme="minorHAnsi" w:hAnsiTheme="minorHAnsi" w:cstheme="minorHAnsi"/>
          <w:lang w:val="en-GB"/>
        </w:rPr>
        <w:t>,</w:t>
      </w:r>
      <w:r w:rsidRPr="00E379A1">
        <w:rPr>
          <w:rFonts w:asciiTheme="minorHAnsi" w:hAnsiTheme="minorHAnsi" w:cstheme="minorHAnsi"/>
          <w:lang w:val="en-GB"/>
        </w:rPr>
        <w:t xml:space="preserve"> compared </w:t>
      </w:r>
      <w:r w:rsidR="00470858" w:rsidRPr="00E379A1">
        <w:rPr>
          <w:rFonts w:asciiTheme="minorHAnsi" w:hAnsiTheme="minorHAnsi" w:cstheme="minorHAnsi"/>
          <w:lang w:val="en-GB"/>
        </w:rPr>
        <w:t>with</w:t>
      </w:r>
      <w:r w:rsidRPr="00E379A1">
        <w:rPr>
          <w:rFonts w:asciiTheme="minorHAnsi" w:hAnsiTheme="minorHAnsi" w:cstheme="minorHAnsi"/>
          <w:lang w:val="en-GB"/>
        </w:rPr>
        <w:t xml:space="preserve"> 29 medicines in 2020.</w:t>
      </w:r>
    </w:p>
    <w:p w14:paraId="78006601" w14:textId="7DE53172" w:rsidR="00D90964" w:rsidRPr="00E379A1" w:rsidRDefault="00D90964"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monitoring conducted in 2020 reaffirmed the logistic problems revealed in 2017. </w:t>
      </w:r>
      <w:proofErr w:type="gramStart"/>
      <w:r w:rsidRPr="00E379A1">
        <w:rPr>
          <w:rFonts w:asciiTheme="minorHAnsi" w:hAnsiTheme="minorHAnsi" w:cstheme="minorHAnsi"/>
          <w:lang w:val="en-GB"/>
        </w:rPr>
        <w:t>In particular, major</w:t>
      </w:r>
      <w:proofErr w:type="gramEnd"/>
      <w:r w:rsidRPr="00E379A1">
        <w:rPr>
          <w:rFonts w:asciiTheme="minorHAnsi" w:hAnsiTheme="minorHAnsi" w:cstheme="minorHAnsi"/>
          <w:lang w:val="en-GB"/>
        </w:rPr>
        <w:t xml:space="preserve"> delays in supplies which took place in 2016 occurred at the level of the central warehouse of the MoH</w:t>
      </w:r>
      <w:r w:rsidR="00470858" w:rsidRPr="00E379A1">
        <w:rPr>
          <w:rFonts w:asciiTheme="minorHAnsi" w:hAnsiTheme="minorHAnsi" w:cstheme="minorHAnsi"/>
          <w:lang w:val="en-GB"/>
        </w:rPr>
        <w:t>,</w:t>
      </w:r>
      <w:r w:rsidRPr="00E379A1">
        <w:rPr>
          <w:rFonts w:asciiTheme="minorHAnsi" w:hAnsiTheme="minorHAnsi" w:cstheme="minorHAnsi"/>
          <w:lang w:val="en-GB"/>
        </w:rPr>
        <w:t xml:space="preserve"> with medicines having been delivered to the HCFs more than a month after the</w:t>
      </w:r>
      <w:r w:rsidR="00470858" w:rsidRPr="00E379A1">
        <w:rPr>
          <w:rFonts w:asciiTheme="minorHAnsi" w:hAnsiTheme="minorHAnsi" w:cstheme="minorHAnsi"/>
          <w:lang w:val="en-GB"/>
        </w:rPr>
        <w:t>y had been</w:t>
      </w:r>
      <w:r w:rsidRPr="00E379A1">
        <w:rPr>
          <w:rFonts w:asciiTheme="minorHAnsi" w:hAnsiTheme="minorHAnsi" w:cstheme="minorHAnsi"/>
          <w:lang w:val="en-GB"/>
        </w:rPr>
        <w:t xml:space="preserve"> transfer</w:t>
      </w:r>
      <w:r w:rsidR="00470858" w:rsidRPr="00E379A1">
        <w:rPr>
          <w:rFonts w:asciiTheme="minorHAnsi" w:hAnsiTheme="minorHAnsi" w:cstheme="minorHAnsi"/>
          <w:lang w:val="en-GB"/>
        </w:rPr>
        <w:t>red</w:t>
      </w:r>
      <w:r w:rsidRPr="00E379A1">
        <w:rPr>
          <w:rFonts w:asciiTheme="minorHAnsi" w:hAnsiTheme="minorHAnsi" w:cstheme="minorHAnsi"/>
          <w:lang w:val="en-GB"/>
        </w:rPr>
        <w:t xml:space="preserve"> to the central warehouse by UNDP. Th</w:t>
      </w:r>
      <w:r w:rsidR="00470858" w:rsidRPr="00E379A1">
        <w:rPr>
          <w:rFonts w:asciiTheme="minorHAnsi" w:hAnsiTheme="minorHAnsi" w:cstheme="minorHAnsi"/>
          <w:lang w:val="en-GB"/>
        </w:rPr>
        <w:t>is</w:t>
      </w:r>
      <w:r w:rsidRPr="00E379A1">
        <w:rPr>
          <w:rFonts w:asciiTheme="minorHAnsi" w:hAnsiTheme="minorHAnsi" w:cstheme="minorHAnsi"/>
          <w:lang w:val="en-GB"/>
        </w:rPr>
        <w:t xml:space="preserve"> problem persisted in 2018, as it took </w:t>
      </w:r>
      <w:r w:rsidR="00470858" w:rsidRPr="00E379A1">
        <w:rPr>
          <w:rFonts w:asciiTheme="minorHAnsi" w:hAnsiTheme="minorHAnsi" w:cstheme="minorHAnsi"/>
          <w:lang w:val="en-GB"/>
        </w:rPr>
        <w:t>between</w:t>
      </w:r>
      <w:r w:rsidRPr="00E379A1">
        <w:rPr>
          <w:rFonts w:asciiTheme="minorHAnsi" w:hAnsiTheme="minorHAnsi" w:cstheme="minorHAnsi"/>
          <w:lang w:val="en-GB"/>
        </w:rPr>
        <w:t xml:space="preserve"> one day </w:t>
      </w:r>
      <w:r w:rsidR="00470858" w:rsidRPr="00E379A1">
        <w:rPr>
          <w:rFonts w:asciiTheme="minorHAnsi" w:hAnsiTheme="minorHAnsi" w:cstheme="minorHAnsi"/>
          <w:lang w:val="en-GB"/>
        </w:rPr>
        <w:t>and</w:t>
      </w:r>
      <w:r w:rsidRPr="00E379A1">
        <w:rPr>
          <w:rFonts w:asciiTheme="minorHAnsi" w:hAnsiTheme="minorHAnsi" w:cstheme="minorHAnsi"/>
          <w:lang w:val="en-GB"/>
        </w:rPr>
        <w:t xml:space="preserve"> a month from the issuance of the order of the MoH to the receipt of medicines in the HCFs, and from 2 weeks to 9 months from the date of delivery to the warehouse of </w:t>
      </w:r>
      <w:proofErr w:type="spellStart"/>
      <w:r w:rsidRPr="00E379A1">
        <w:rPr>
          <w:rFonts w:asciiTheme="minorHAnsi" w:hAnsiTheme="minorHAnsi" w:cstheme="minorHAnsi"/>
          <w:lang w:val="en-GB"/>
        </w:rPr>
        <w:t>SoE</w:t>
      </w:r>
      <w:proofErr w:type="spellEnd"/>
      <w:r w:rsidRPr="00E379A1">
        <w:rPr>
          <w:rFonts w:asciiTheme="minorHAnsi" w:hAnsiTheme="minorHAnsi" w:cstheme="minorHAnsi"/>
          <w:lang w:val="en-GB"/>
        </w:rPr>
        <w:t xml:space="preserve"> ‘</w:t>
      </w:r>
      <w:proofErr w:type="spellStart"/>
      <w:r w:rsidRPr="00E379A1">
        <w:rPr>
          <w:rFonts w:asciiTheme="minorHAnsi" w:hAnsiTheme="minorHAnsi" w:cstheme="minorHAnsi"/>
          <w:lang w:val="en-GB"/>
        </w:rPr>
        <w:t>Ukrmedpostach</w:t>
      </w:r>
      <w:proofErr w:type="spellEnd"/>
      <w:r w:rsidRPr="00E379A1">
        <w:rPr>
          <w:rFonts w:asciiTheme="minorHAnsi" w:hAnsiTheme="minorHAnsi" w:cstheme="minorHAnsi"/>
          <w:lang w:val="en-GB"/>
        </w:rPr>
        <w:t xml:space="preserve">’ to the delivery of medicines to the HCF. Irregular supply of medicines </w:t>
      </w:r>
      <w:r w:rsidR="00470858" w:rsidRPr="00E379A1">
        <w:rPr>
          <w:rFonts w:asciiTheme="minorHAnsi" w:hAnsiTheme="minorHAnsi" w:cstheme="minorHAnsi"/>
          <w:lang w:val="en-GB"/>
        </w:rPr>
        <w:t>throughout</w:t>
      </w:r>
      <w:r w:rsidRPr="00E379A1">
        <w:rPr>
          <w:rFonts w:asciiTheme="minorHAnsi" w:hAnsiTheme="minorHAnsi" w:cstheme="minorHAnsi"/>
          <w:lang w:val="en-GB"/>
        </w:rPr>
        <w:t xml:space="preserve"> the year, significant delays in the supply of medicines, lack of medicines in HCFs at certain </w:t>
      </w:r>
      <w:r w:rsidR="00470858" w:rsidRPr="00E379A1">
        <w:rPr>
          <w:rFonts w:asciiTheme="minorHAnsi" w:hAnsiTheme="minorHAnsi" w:cstheme="minorHAnsi"/>
          <w:lang w:val="en-GB"/>
        </w:rPr>
        <w:t>time</w:t>
      </w:r>
      <w:r w:rsidRPr="00E379A1">
        <w:rPr>
          <w:rFonts w:asciiTheme="minorHAnsi" w:hAnsiTheme="minorHAnsi" w:cstheme="minorHAnsi"/>
          <w:lang w:val="en-GB"/>
        </w:rPr>
        <w:t xml:space="preserve">s, as well as medicines </w:t>
      </w:r>
      <w:r w:rsidR="00470858" w:rsidRPr="00E379A1">
        <w:rPr>
          <w:rFonts w:asciiTheme="minorHAnsi" w:hAnsiTheme="minorHAnsi" w:cstheme="minorHAnsi"/>
          <w:lang w:val="en-GB"/>
        </w:rPr>
        <w:t xml:space="preserve">being supplied </w:t>
      </w:r>
      <w:r w:rsidRPr="00E379A1">
        <w:rPr>
          <w:rFonts w:asciiTheme="minorHAnsi" w:hAnsiTheme="minorHAnsi" w:cstheme="minorHAnsi"/>
          <w:lang w:val="en-GB"/>
        </w:rPr>
        <w:t xml:space="preserve">that cannot be </w:t>
      </w:r>
      <w:r w:rsidR="00470858" w:rsidRPr="00E379A1">
        <w:rPr>
          <w:rFonts w:asciiTheme="minorHAnsi" w:hAnsiTheme="minorHAnsi" w:cstheme="minorHAnsi"/>
          <w:lang w:val="en-GB"/>
        </w:rPr>
        <w:t xml:space="preserve">fully </w:t>
      </w:r>
      <w:r w:rsidRPr="00E379A1">
        <w:rPr>
          <w:rFonts w:asciiTheme="minorHAnsi" w:hAnsiTheme="minorHAnsi" w:cstheme="minorHAnsi"/>
          <w:lang w:val="en-GB"/>
        </w:rPr>
        <w:t>used</w:t>
      </w:r>
      <w:r w:rsidR="00470858" w:rsidRPr="00E379A1">
        <w:rPr>
          <w:rFonts w:asciiTheme="minorHAnsi" w:hAnsiTheme="minorHAnsi" w:cstheme="minorHAnsi"/>
          <w:lang w:val="en-GB"/>
        </w:rPr>
        <w:t>,</w:t>
      </w:r>
      <w:r w:rsidRPr="00E379A1">
        <w:rPr>
          <w:rFonts w:asciiTheme="minorHAnsi" w:hAnsiTheme="minorHAnsi" w:cstheme="minorHAnsi"/>
          <w:lang w:val="en-GB"/>
        </w:rPr>
        <w:t xml:space="preserve"> due to </w:t>
      </w:r>
      <w:r w:rsidR="00470858" w:rsidRPr="00E379A1">
        <w:rPr>
          <w:rFonts w:asciiTheme="minorHAnsi" w:hAnsiTheme="minorHAnsi" w:cstheme="minorHAnsi"/>
          <w:lang w:val="en-GB"/>
        </w:rPr>
        <w:t xml:space="preserve">their </w:t>
      </w:r>
      <w:r w:rsidRPr="00E379A1">
        <w:rPr>
          <w:rFonts w:asciiTheme="minorHAnsi" w:hAnsiTheme="minorHAnsi" w:cstheme="minorHAnsi"/>
          <w:lang w:val="en-GB"/>
        </w:rPr>
        <w:t>limited shelf life</w:t>
      </w:r>
      <w:r w:rsidR="00470858" w:rsidRPr="00E379A1">
        <w:rPr>
          <w:rFonts w:asciiTheme="minorHAnsi" w:hAnsiTheme="minorHAnsi" w:cstheme="minorHAnsi"/>
          <w:lang w:val="en-GB"/>
        </w:rPr>
        <w:t>,</w:t>
      </w:r>
      <w:r w:rsidRPr="00E379A1">
        <w:rPr>
          <w:rFonts w:asciiTheme="minorHAnsi" w:hAnsiTheme="minorHAnsi" w:cstheme="minorHAnsi"/>
          <w:lang w:val="en-GB"/>
        </w:rPr>
        <w:t xml:space="preserve"> resulted in interruptions in </w:t>
      </w:r>
      <w:r w:rsidR="00470858" w:rsidRPr="00E379A1">
        <w:rPr>
          <w:rFonts w:asciiTheme="minorHAnsi" w:hAnsiTheme="minorHAnsi" w:cstheme="minorHAnsi"/>
          <w:lang w:val="en-GB"/>
        </w:rPr>
        <w:t xml:space="preserve">the </w:t>
      </w:r>
      <w:r w:rsidRPr="00E379A1">
        <w:rPr>
          <w:rFonts w:asciiTheme="minorHAnsi" w:hAnsiTheme="minorHAnsi" w:cstheme="minorHAnsi"/>
          <w:lang w:val="en-GB"/>
        </w:rPr>
        <w:t>provision of medicines to patients.</w:t>
      </w:r>
    </w:p>
    <w:p w14:paraId="42563790" w14:textId="45AC9CB1" w:rsidR="00D90964" w:rsidRPr="00E379A1" w:rsidRDefault="00D90964"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It should be noted that in 2017 medical staff reported </w:t>
      </w:r>
      <w:r w:rsidR="0020668A" w:rsidRPr="00E379A1">
        <w:rPr>
          <w:rFonts w:asciiTheme="minorHAnsi" w:hAnsiTheme="minorHAnsi" w:cstheme="minorHAnsi"/>
          <w:lang w:val="en-GB"/>
        </w:rPr>
        <w:t>that the</w:t>
      </w:r>
      <w:r w:rsidRPr="00E379A1">
        <w:rPr>
          <w:rFonts w:asciiTheme="minorHAnsi" w:hAnsiTheme="minorHAnsi" w:cstheme="minorHAnsi"/>
          <w:lang w:val="en-GB"/>
        </w:rPr>
        <w:t xml:space="preserve"> quota </w:t>
      </w:r>
      <w:r w:rsidR="0020668A" w:rsidRPr="00E379A1">
        <w:rPr>
          <w:rFonts w:asciiTheme="minorHAnsi" w:hAnsiTheme="minorHAnsi" w:cstheme="minorHAnsi"/>
          <w:lang w:val="en-GB"/>
        </w:rPr>
        <w:t xml:space="preserve">they were allocated </w:t>
      </w:r>
      <w:r w:rsidRPr="00E379A1">
        <w:rPr>
          <w:rFonts w:asciiTheme="minorHAnsi" w:hAnsiTheme="minorHAnsi" w:cstheme="minorHAnsi"/>
          <w:lang w:val="en-GB"/>
        </w:rPr>
        <w:t>for the treatment of patients with cancer correspond</w:t>
      </w:r>
      <w:r w:rsidR="0020668A" w:rsidRPr="00E379A1">
        <w:rPr>
          <w:rFonts w:asciiTheme="minorHAnsi" w:hAnsiTheme="minorHAnsi" w:cstheme="minorHAnsi"/>
          <w:lang w:val="en-GB"/>
        </w:rPr>
        <w:t>ed</w:t>
      </w:r>
      <w:r w:rsidRPr="00E379A1">
        <w:rPr>
          <w:rFonts w:asciiTheme="minorHAnsi" w:hAnsiTheme="minorHAnsi" w:cstheme="minorHAnsi"/>
          <w:lang w:val="en-GB"/>
        </w:rPr>
        <w:t xml:space="preserve"> to only 10% of the existing needs. Even though 70% of the HCF staff interviewed in 2020 also reported </w:t>
      </w:r>
      <w:r w:rsidR="0020668A" w:rsidRPr="00E379A1">
        <w:rPr>
          <w:rFonts w:asciiTheme="minorHAnsi" w:hAnsiTheme="minorHAnsi" w:cstheme="minorHAnsi"/>
          <w:lang w:val="en-GB"/>
        </w:rPr>
        <w:t>a</w:t>
      </w:r>
      <w:r w:rsidRPr="00E379A1">
        <w:rPr>
          <w:rFonts w:asciiTheme="minorHAnsi" w:hAnsiTheme="minorHAnsi" w:cstheme="minorHAnsi"/>
          <w:lang w:val="en-GB"/>
        </w:rPr>
        <w:t xml:space="preserve"> lack of medicines, their estimates of needs coverage were more positive</w:t>
      </w:r>
      <w:r w:rsidR="0020668A" w:rsidRPr="00E379A1">
        <w:rPr>
          <w:rFonts w:asciiTheme="minorHAnsi" w:hAnsiTheme="minorHAnsi" w:cstheme="minorHAnsi"/>
          <w:lang w:val="en-GB"/>
        </w:rPr>
        <w:t>,</w:t>
      </w:r>
      <w:r w:rsidRPr="00E379A1">
        <w:rPr>
          <w:rFonts w:asciiTheme="minorHAnsi" w:hAnsiTheme="minorHAnsi" w:cstheme="minorHAnsi"/>
          <w:lang w:val="en-GB"/>
        </w:rPr>
        <w:t xml:space="preserve"> compared to those made in 2017: 47% of staff thought that the coverage of the need </w:t>
      </w:r>
      <w:r w:rsidR="0020668A" w:rsidRPr="00E379A1">
        <w:rPr>
          <w:rFonts w:asciiTheme="minorHAnsi" w:hAnsiTheme="minorHAnsi" w:cstheme="minorHAnsi"/>
          <w:lang w:val="en-GB"/>
        </w:rPr>
        <w:t>wa</w:t>
      </w:r>
      <w:r w:rsidRPr="00E379A1">
        <w:rPr>
          <w:rFonts w:asciiTheme="minorHAnsi" w:hAnsiTheme="minorHAnsi" w:cstheme="minorHAnsi"/>
          <w:lang w:val="en-GB"/>
        </w:rPr>
        <w:t xml:space="preserve">s 51%-75%, 47% </w:t>
      </w:r>
      <w:r w:rsidR="0020668A" w:rsidRPr="00E379A1">
        <w:rPr>
          <w:rFonts w:asciiTheme="minorHAnsi" w:hAnsiTheme="minorHAnsi" w:cstheme="minorHAnsi"/>
          <w:lang w:val="en-GB"/>
        </w:rPr>
        <w:t>thought it was</w:t>
      </w:r>
      <w:r w:rsidRPr="00E379A1">
        <w:rPr>
          <w:rFonts w:asciiTheme="minorHAnsi" w:hAnsiTheme="minorHAnsi" w:cstheme="minorHAnsi"/>
          <w:lang w:val="en-GB"/>
        </w:rPr>
        <w:t xml:space="preserve"> 26%-50% and 7%</w:t>
      </w:r>
      <w:r w:rsidR="00993CAF" w:rsidRPr="00E379A1">
        <w:rPr>
          <w:rFonts w:asciiTheme="minorHAnsi" w:hAnsiTheme="minorHAnsi" w:cstheme="minorHAnsi"/>
          <w:lang w:val="en-GB"/>
        </w:rPr>
        <w:t>,</w:t>
      </w:r>
      <w:r w:rsidRPr="00E379A1">
        <w:rPr>
          <w:rFonts w:asciiTheme="minorHAnsi" w:hAnsiTheme="minorHAnsi" w:cstheme="minorHAnsi"/>
          <w:lang w:val="en-GB"/>
        </w:rPr>
        <w:t xml:space="preserve"> up to 76%-99%.</w:t>
      </w:r>
    </w:p>
    <w:p w14:paraId="009E6B41" w14:textId="3861FE1D" w:rsidR="00D90964" w:rsidRPr="00E379A1" w:rsidRDefault="00993CAF"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In 2019, t</w:t>
      </w:r>
      <w:r w:rsidR="00D90964" w:rsidRPr="00E379A1">
        <w:rPr>
          <w:rFonts w:asciiTheme="minorHAnsi" w:hAnsiTheme="minorHAnsi" w:cstheme="minorHAnsi"/>
          <w:lang w:val="en-GB"/>
        </w:rPr>
        <w:t xml:space="preserve">he level of patients’ satisfaction with the </w:t>
      </w:r>
      <w:r w:rsidRPr="00E379A1">
        <w:rPr>
          <w:rFonts w:asciiTheme="minorHAnsi" w:hAnsiTheme="minorHAnsi" w:cstheme="minorHAnsi"/>
          <w:lang w:val="en-GB"/>
        </w:rPr>
        <w:t>quantity</w:t>
      </w:r>
      <w:r w:rsidR="00D90964" w:rsidRPr="00E379A1">
        <w:rPr>
          <w:rFonts w:asciiTheme="minorHAnsi" w:hAnsiTheme="minorHAnsi" w:cstheme="minorHAnsi"/>
          <w:lang w:val="en-GB"/>
        </w:rPr>
        <w:t xml:space="preserve"> of medicines and the stability of supply was estimated at an average of 6 points (out of 10 possible)</w:t>
      </w:r>
      <w:r w:rsidRPr="00E379A1">
        <w:rPr>
          <w:rFonts w:asciiTheme="minorHAnsi" w:hAnsiTheme="minorHAnsi" w:cstheme="minorHAnsi"/>
          <w:lang w:val="en-GB"/>
        </w:rPr>
        <w:t>,</w:t>
      </w:r>
      <w:r w:rsidR="00D90964" w:rsidRPr="00E379A1">
        <w:rPr>
          <w:rFonts w:asciiTheme="minorHAnsi" w:hAnsiTheme="minorHAnsi" w:cstheme="minorHAnsi"/>
          <w:lang w:val="en-GB"/>
        </w:rPr>
        <w:t xml:space="preserve"> compared </w:t>
      </w:r>
      <w:r w:rsidRPr="00E379A1">
        <w:rPr>
          <w:rFonts w:asciiTheme="minorHAnsi" w:hAnsiTheme="minorHAnsi" w:cstheme="minorHAnsi"/>
          <w:lang w:val="en-GB"/>
        </w:rPr>
        <w:t>with</w:t>
      </w:r>
      <w:r w:rsidR="00D90964" w:rsidRPr="00E379A1">
        <w:rPr>
          <w:rFonts w:asciiTheme="minorHAnsi" w:hAnsiTheme="minorHAnsi" w:cstheme="minorHAnsi"/>
          <w:lang w:val="en-GB"/>
        </w:rPr>
        <w:t xml:space="preserve"> 4 points for the period from 2016 to 2018.</w:t>
      </w:r>
    </w:p>
    <w:p w14:paraId="58854B38" w14:textId="3553ABFC" w:rsidR="00D90964" w:rsidRPr="00E379A1" w:rsidRDefault="00D90964"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As revealed by the monitoring done in 2020, only 2 patients (1%) were </w:t>
      </w:r>
      <w:r w:rsidR="00993CAF" w:rsidRPr="00E379A1">
        <w:rPr>
          <w:rFonts w:asciiTheme="minorHAnsi" w:hAnsiTheme="minorHAnsi" w:cstheme="minorHAnsi"/>
          <w:lang w:val="en-GB"/>
        </w:rPr>
        <w:t>asked for an</w:t>
      </w:r>
      <w:r w:rsidRPr="00E379A1">
        <w:rPr>
          <w:rFonts w:asciiTheme="minorHAnsi" w:hAnsiTheme="minorHAnsi" w:cstheme="minorHAnsi"/>
          <w:lang w:val="en-GB"/>
        </w:rPr>
        <w:t xml:space="preserve"> illicit payment (so-called ‘thanks’) to receive</w:t>
      </w:r>
      <w:r w:rsidR="00993CAF" w:rsidRPr="00E379A1">
        <w:rPr>
          <w:rFonts w:asciiTheme="minorHAnsi" w:hAnsiTheme="minorHAnsi" w:cstheme="minorHAnsi"/>
          <w:lang w:val="en-GB"/>
        </w:rPr>
        <w:t xml:space="preserve"> or </w:t>
      </w:r>
      <w:r w:rsidRPr="00E379A1">
        <w:rPr>
          <w:rFonts w:asciiTheme="minorHAnsi" w:hAnsiTheme="minorHAnsi" w:cstheme="minorHAnsi"/>
          <w:lang w:val="en-GB"/>
        </w:rPr>
        <w:t xml:space="preserve">accelerate the receipt of medicines that the patient </w:t>
      </w:r>
      <w:r w:rsidR="00993CAF" w:rsidRPr="00E379A1">
        <w:rPr>
          <w:rFonts w:asciiTheme="minorHAnsi" w:hAnsiTheme="minorHAnsi" w:cstheme="minorHAnsi"/>
          <w:lang w:val="en-GB"/>
        </w:rPr>
        <w:t>ought</w:t>
      </w:r>
      <w:r w:rsidRPr="00E379A1">
        <w:rPr>
          <w:rFonts w:asciiTheme="minorHAnsi" w:hAnsiTheme="minorHAnsi" w:cstheme="minorHAnsi"/>
          <w:lang w:val="en-GB"/>
        </w:rPr>
        <w:t xml:space="preserve"> </w:t>
      </w:r>
      <w:proofErr w:type="gramStart"/>
      <w:r w:rsidRPr="00E379A1">
        <w:rPr>
          <w:rFonts w:asciiTheme="minorHAnsi" w:hAnsiTheme="minorHAnsi" w:cstheme="minorHAnsi"/>
          <w:lang w:val="en-GB"/>
        </w:rPr>
        <w:t>receive</w:t>
      </w:r>
      <w:proofErr w:type="gramEnd"/>
      <w:r w:rsidRPr="00E379A1">
        <w:rPr>
          <w:rFonts w:asciiTheme="minorHAnsi" w:hAnsiTheme="minorHAnsi" w:cstheme="minorHAnsi"/>
          <w:lang w:val="en-GB"/>
        </w:rPr>
        <w:t xml:space="preserve"> free. It is worth mentioning that</w:t>
      </w:r>
      <w:r w:rsidR="00993CAF" w:rsidRPr="00E379A1">
        <w:rPr>
          <w:rFonts w:asciiTheme="minorHAnsi" w:hAnsiTheme="minorHAnsi" w:cstheme="minorHAnsi"/>
          <w:lang w:val="en-GB"/>
        </w:rPr>
        <w:t>,</w:t>
      </w:r>
      <w:r w:rsidRPr="00E379A1">
        <w:rPr>
          <w:rFonts w:asciiTheme="minorHAnsi" w:hAnsiTheme="minorHAnsi" w:cstheme="minorHAnsi"/>
          <w:lang w:val="en-GB"/>
        </w:rPr>
        <w:t xml:space="preserve"> based on </w:t>
      </w:r>
      <w:r w:rsidR="00993CAF" w:rsidRPr="00E379A1">
        <w:rPr>
          <w:rFonts w:asciiTheme="minorHAnsi" w:hAnsiTheme="minorHAnsi" w:cstheme="minorHAnsi"/>
          <w:lang w:val="en-GB"/>
        </w:rPr>
        <w:t xml:space="preserve">the </w:t>
      </w:r>
      <w:r w:rsidRPr="00E379A1">
        <w:rPr>
          <w:rFonts w:asciiTheme="minorHAnsi" w:hAnsiTheme="minorHAnsi" w:cstheme="minorHAnsi"/>
          <w:lang w:val="en-GB"/>
        </w:rPr>
        <w:t>results of the 2017 monitoring</w:t>
      </w:r>
      <w:r w:rsidR="00993CAF" w:rsidRPr="00E379A1">
        <w:rPr>
          <w:rFonts w:asciiTheme="minorHAnsi" w:hAnsiTheme="minorHAnsi" w:cstheme="minorHAnsi"/>
          <w:lang w:val="en-GB"/>
        </w:rPr>
        <w:t>,</w:t>
      </w:r>
      <w:r w:rsidRPr="00E379A1">
        <w:rPr>
          <w:rFonts w:asciiTheme="minorHAnsi" w:hAnsiTheme="minorHAnsi" w:cstheme="minorHAnsi"/>
          <w:lang w:val="en-GB"/>
        </w:rPr>
        <w:t xml:space="preserve"> the number of patients who had faced </w:t>
      </w:r>
      <w:r w:rsidR="00993CAF" w:rsidRPr="00E379A1">
        <w:rPr>
          <w:rFonts w:asciiTheme="minorHAnsi" w:hAnsiTheme="minorHAnsi" w:cstheme="minorHAnsi"/>
          <w:lang w:val="en-GB"/>
        </w:rPr>
        <w:t>this</w:t>
      </w:r>
      <w:r w:rsidRPr="00E379A1">
        <w:rPr>
          <w:rFonts w:asciiTheme="minorHAnsi" w:hAnsiTheme="minorHAnsi" w:cstheme="minorHAnsi"/>
          <w:lang w:val="en-GB"/>
        </w:rPr>
        <w:t xml:space="preserve"> problem </w:t>
      </w:r>
      <w:r w:rsidR="00993CAF" w:rsidRPr="00E379A1">
        <w:rPr>
          <w:rFonts w:asciiTheme="minorHAnsi" w:hAnsiTheme="minorHAnsi" w:cstheme="minorHAnsi"/>
          <w:lang w:val="en-GB"/>
        </w:rPr>
        <w:t xml:space="preserve">came </w:t>
      </w:r>
      <w:r w:rsidRPr="00E379A1">
        <w:rPr>
          <w:rFonts w:asciiTheme="minorHAnsi" w:hAnsiTheme="minorHAnsi" w:cstheme="minorHAnsi"/>
          <w:lang w:val="en-GB"/>
        </w:rPr>
        <w:t>to 10%.</w:t>
      </w:r>
    </w:p>
    <w:p w14:paraId="0CA37C70" w14:textId="3CCCB9FC" w:rsidR="00D90964" w:rsidRPr="00E379A1" w:rsidRDefault="00D90964" w:rsidP="00A85113">
      <w:pPr>
        <w:spacing w:before="120" w:after="120"/>
        <w:ind w:firstLine="567"/>
        <w:jc w:val="both"/>
        <w:rPr>
          <w:rFonts w:asciiTheme="minorHAnsi" w:hAnsiTheme="minorHAnsi" w:cstheme="minorHAnsi"/>
          <w:b/>
          <w:bCs/>
          <w:lang w:val="en-GB"/>
        </w:rPr>
      </w:pPr>
      <w:r w:rsidRPr="00E379A1">
        <w:rPr>
          <w:rFonts w:asciiTheme="minorHAnsi" w:hAnsiTheme="minorHAnsi" w:cstheme="minorHAnsi"/>
          <w:lang w:val="en-GB"/>
        </w:rPr>
        <w:t>At the same time, the number of patients who refused to receive medicines offered free of charge in 2019 increased by 10%</w:t>
      </w:r>
      <w:r w:rsidR="00993CAF" w:rsidRPr="00E379A1">
        <w:rPr>
          <w:rFonts w:asciiTheme="minorHAnsi" w:hAnsiTheme="minorHAnsi" w:cstheme="minorHAnsi"/>
          <w:lang w:val="en-GB"/>
        </w:rPr>
        <w:t>,</w:t>
      </w:r>
      <w:r w:rsidRPr="00E379A1">
        <w:rPr>
          <w:rFonts w:asciiTheme="minorHAnsi" w:hAnsiTheme="minorHAnsi" w:cstheme="minorHAnsi"/>
          <w:lang w:val="en-GB"/>
        </w:rPr>
        <w:t xml:space="preserve"> compared </w:t>
      </w:r>
      <w:r w:rsidR="00993CAF" w:rsidRPr="00E379A1">
        <w:rPr>
          <w:rFonts w:asciiTheme="minorHAnsi" w:hAnsiTheme="minorHAnsi" w:cstheme="minorHAnsi"/>
          <w:lang w:val="en-GB"/>
        </w:rPr>
        <w:t>with the</w:t>
      </w:r>
      <w:r w:rsidRPr="00E379A1">
        <w:rPr>
          <w:rFonts w:asciiTheme="minorHAnsi" w:hAnsiTheme="minorHAnsi" w:cstheme="minorHAnsi"/>
          <w:lang w:val="en-GB"/>
        </w:rPr>
        <w:t xml:space="preserve"> data collected in 2017. The main reasons for the</w:t>
      </w:r>
      <w:r w:rsidR="00993CAF" w:rsidRPr="00E379A1">
        <w:rPr>
          <w:rFonts w:asciiTheme="minorHAnsi" w:hAnsiTheme="minorHAnsi" w:cstheme="minorHAnsi"/>
          <w:lang w:val="en-GB"/>
        </w:rPr>
        <w:t>ir</w:t>
      </w:r>
      <w:r w:rsidRPr="00E379A1">
        <w:rPr>
          <w:rFonts w:asciiTheme="minorHAnsi" w:hAnsiTheme="minorHAnsi" w:cstheme="minorHAnsi"/>
          <w:lang w:val="en-GB"/>
        </w:rPr>
        <w:t xml:space="preserve"> refusal</w:t>
      </w:r>
      <w:r w:rsidR="00993CAF" w:rsidRPr="00E379A1">
        <w:rPr>
          <w:rFonts w:asciiTheme="minorHAnsi" w:hAnsiTheme="minorHAnsi" w:cstheme="minorHAnsi"/>
          <w:lang w:val="en-GB"/>
        </w:rPr>
        <w:t xml:space="preserve"> </w:t>
      </w:r>
      <w:r w:rsidRPr="00E379A1">
        <w:rPr>
          <w:rFonts w:asciiTheme="minorHAnsi" w:hAnsiTheme="minorHAnsi" w:cstheme="minorHAnsi"/>
          <w:lang w:val="en-GB"/>
        </w:rPr>
        <w:t>were</w:t>
      </w:r>
      <w:r w:rsidR="00993CAF" w:rsidRPr="00E379A1">
        <w:rPr>
          <w:rFonts w:asciiTheme="minorHAnsi" w:hAnsiTheme="minorHAnsi" w:cstheme="minorHAnsi"/>
          <w:lang w:val="en-GB"/>
        </w:rPr>
        <w:t xml:space="preserve"> alleged </w:t>
      </w:r>
      <w:r w:rsidRPr="00E379A1">
        <w:rPr>
          <w:rFonts w:asciiTheme="minorHAnsi" w:hAnsiTheme="minorHAnsi" w:cstheme="minorHAnsi"/>
          <w:lang w:val="en-GB"/>
        </w:rPr>
        <w:t>side effects and low efficiency of the offered medicines.</w:t>
      </w:r>
    </w:p>
    <w:p w14:paraId="76E99280" w14:textId="411DD835" w:rsidR="00D90964" w:rsidRPr="00E379A1" w:rsidRDefault="00D90964"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Both reporting periods were also characterized by similar problems relating to insufficient funding for the procurement of medicines, lack of necessary medicines in the National List, insufficient awareness </w:t>
      </w:r>
      <w:r w:rsidR="00993CAF" w:rsidRPr="00E379A1">
        <w:rPr>
          <w:rFonts w:asciiTheme="minorHAnsi" w:hAnsiTheme="minorHAnsi" w:cstheme="minorHAnsi"/>
          <w:lang w:val="en-GB"/>
        </w:rPr>
        <w:t xml:space="preserve">among patients </w:t>
      </w:r>
      <w:r w:rsidRPr="00E379A1">
        <w:rPr>
          <w:rFonts w:asciiTheme="minorHAnsi" w:hAnsiTheme="minorHAnsi" w:cstheme="minorHAnsi"/>
          <w:lang w:val="en-GB"/>
        </w:rPr>
        <w:t>of the nomenclature of medicines, clinical protocols related to the treatment of cancer</w:t>
      </w:r>
      <w:r w:rsidR="00993CAF" w:rsidRPr="00E379A1">
        <w:rPr>
          <w:rFonts w:asciiTheme="minorHAnsi" w:hAnsiTheme="minorHAnsi" w:cstheme="minorHAnsi"/>
          <w:lang w:val="en-GB"/>
        </w:rPr>
        <w:t>,</w:t>
      </w:r>
      <w:r w:rsidRPr="00E379A1">
        <w:rPr>
          <w:rFonts w:asciiTheme="minorHAnsi" w:hAnsiTheme="minorHAnsi" w:cstheme="minorHAnsi"/>
          <w:lang w:val="en-GB"/>
        </w:rPr>
        <w:t xml:space="preserve"> and </w:t>
      </w:r>
      <w:r w:rsidR="00993CAF" w:rsidRPr="00E379A1">
        <w:rPr>
          <w:rFonts w:asciiTheme="minorHAnsi" w:hAnsiTheme="minorHAnsi" w:cstheme="minorHAnsi"/>
          <w:lang w:val="en-GB"/>
        </w:rPr>
        <w:t xml:space="preserve">the </w:t>
      </w:r>
      <w:r w:rsidRPr="00E379A1">
        <w:rPr>
          <w:rFonts w:asciiTheme="minorHAnsi" w:hAnsiTheme="minorHAnsi" w:cstheme="minorHAnsi"/>
          <w:lang w:val="en-GB"/>
        </w:rPr>
        <w:t>provision of medicines.</w:t>
      </w:r>
    </w:p>
    <w:p w14:paraId="79A63314" w14:textId="77777777" w:rsidR="00650ED3" w:rsidRPr="00E379A1" w:rsidRDefault="00650ED3" w:rsidP="00A85113">
      <w:pPr>
        <w:tabs>
          <w:tab w:val="left" w:pos="4111"/>
        </w:tabs>
        <w:spacing w:before="120" w:after="120"/>
        <w:jc w:val="both"/>
        <w:rPr>
          <w:rFonts w:asciiTheme="minorHAnsi" w:hAnsiTheme="minorHAnsi" w:cstheme="minorHAnsi"/>
          <w:b/>
          <w:bCs/>
          <w:lang w:val="en-GB"/>
        </w:rPr>
      </w:pPr>
      <w:r w:rsidRPr="00E379A1">
        <w:rPr>
          <w:rFonts w:asciiTheme="minorHAnsi" w:hAnsiTheme="minorHAnsi" w:cstheme="minorHAnsi"/>
          <w:b/>
          <w:bCs/>
          <w:lang w:val="en-GB"/>
        </w:rPr>
        <w:t xml:space="preserve">Results of the 2017, 2019 and 2020 studies: children with </w:t>
      </w:r>
      <w:r w:rsidR="00FC6377" w:rsidRPr="00E379A1">
        <w:rPr>
          <w:rFonts w:asciiTheme="minorHAnsi" w:hAnsiTheme="minorHAnsi" w:cstheme="minorHAnsi"/>
          <w:b/>
          <w:bCs/>
          <w:lang w:val="en-GB"/>
        </w:rPr>
        <w:t xml:space="preserve">viral </w:t>
      </w:r>
      <w:r w:rsidRPr="00E379A1">
        <w:rPr>
          <w:rFonts w:asciiTheme="minorHAnsi" w:hAnsiTheme="minorHAnsi" w:cstheme="minorHAnsi"/>
          <w:b/>
          <w:bCs/>
          <w:lang w:val="en-GB"/>
        </w:rPr>
        <w:t>hepatitis</w:t>
      </w:r>
      <w:r w:rsidRPr="00E379A1">
        <w:rPr>
          <w:rStyle w:val="aa"/>
          <w:rFonts w:asciiTheme="minorHAnsi" w:hAnsiTheme="minorHAnsi" w:cstheme="minorHAnsi"/>
          <w:b/>
          <w:bCs/>
          <w:lang w:val="en-GB"/>
        </w:rPr>
        <w:footnoteReference w:id="10"/>
      </w:r>
    </w:p>
    <w:p w14:paraId="78028CC2" w14:textId="4834A499" w:rsidR="00650ED3" w:rsidRPr="00E379A1" w:rsidRDefault="00650ED3" w:rsidP="00A85113">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In </w:t>
      </w:r>
      <w:r w:rsidR="006E6D3A" w:rsidRPr="00E379A1">
        <w:rPr>
          <w:rFonts w:asciiTheme="minorHAnsi" w:hAnsiTheme="minorHAnsi" w:cstheme="minorHAnsi"/>
          <w:lang w:val="en-GB"/>
        </w:rPr>
        <w:t xml:space="preserve">the </w:t>
      </w:r>
      <w:r w:rsidR="005208FC" w:rsidRPr="00E379A1">
        <w:rPr>
          <w:rFonts w:asciiTheme="minorHAnsi" w:hAnsiTheme="minorHAnsi" w:cstheme="minorHAnsi"/>
          <w:lang w:val="en-GB"/>
        </w:rPr>
        <w:t>2017 study</w:t>
      </w:r>
      <w:r w:rsidR="006E6D3A" w:rsidRPr="00E379A1">
        <w:rPr>
          <w:rFonts w:asciiTheme="minorHAnsi" w:hAnsiTheme="minorHAnsi" w:cstheme="minorHAnsi"/>
          <w:lang w:val="en-GB"/>
        </w:rPr>
        <w:t>,</w:t>
      </w:r>
      <w:r w:rsidRPr="00E379A1">
        <w:rPr>
          <w:rFonts w:asciiTheme="minorHAnsi" w:hAnsiTheme="minorHAnsi" w:cstheme="minorHAnsi"/>
          <w:lang w:val="en-GB"/>
        </w:rPr>
        <w:t xml:space="preserve"> the grantees for </w:t>
      </w:r>
      <w:r w:rsidR="006E6D3A" w:rsidRPr="00E379A1">
        <w:rPr>
          <w:rFonts w:asciiTheme="minorHAnsi" w:hAnsiTheme="minorHAnsi" w:cstheme="minorHAnsi"/>
          <w:lang w:val="en-GB"/>
        </w:rPr>
        <w:t xml:space="preserve">the </w:t>
      </w:r>
      <w:r w:rsidRPr="00E379A1">
        <w:rPr>
          <w:rFonts w:asciiTheme="minorHAnsi" w:hAnsiTheme="minorHAnsi" w:cstheme="minorHAnsi"/>
          <w:lang w:val="en-GB"/>
        </w:rPr>
        <w:t>disease ‘children with chronic viral hepatitis’ interviewed 65 patients (or their legal representatives)</w:t>
      </w:r>
      <w:r w:rsidR="006E6D3A" w:rsidRPr="00E379A1">
        <w:rPr>
          <w:rFonts w:asciiTheme="minorHAnsi" w:hAnsiTheme="minorHAnsi" w:cstheme="minorHAnsi"/>
          <w:lang w:val="en-GB"/>
        </w:rPr>
        <w:t xml:space="preserve"> and</w:t>
      </w:r>
      <w:r w:rsidRPr="00E379A1">
        <w:rPr>
          <w:rFonts w:asciiTheme="minorHAnsi" w:hAnsiTheme="minorHAnsi" w:cstheme="minorHAnsi"/>
          <w:lang w:val="en-GB"/>
        </w:rPr>
        <w:t xml:space="preserve"> </w:t>
      </w:r>
      <w:r w:rsidR="005208FC" w:rsidRPr="00E379A1">
        <w:rPr>
          <w:rFonts w:asciiTheme="minorHAnsi" w:hAnsiTheme="minorHAnsi" w:cstheme="minorHAnsi"/>
          <w:lang w:val="en-GB"/>
        </w:rPr>
        <w:t>4 representatives of HCFs</w:t>
      </w:r>
      <w:r w:rsidR="00A7071A" w:rsidRPr="00E379A1">
        <w:rPr>
          <w:rFonts w:asciiTheme="minorHAnsi" w:hAnsiTheme="minorHAnsi" w:cstheme="minorHAnsi"/>
          <w:lang w:val="en-GB"/>
        </w:rPr>
        <w:t xml:space="preserve"> (4 regions)</w:t>
      </w:r>
      <w:r w:rsidR="005208FC" w:rsidRPr="00E379A1">
        <w:rPr>
          <w:rFonts w:asciiTheme="minorHAnsi" w:hAnsiTheme="minorHAnsi" w:cstheme="minorHAnsi"/>
          <w:lang w:val="en-GB"/>
        </w:rPr>
        <w:t xml:space="preserve">. </w:t>
      </w:r>
      <w:r w:rsidR="00A7071A" w:rsidRPr="00E379A1">
        <w:rPr>
          <w:rFonts w:asciiTheme="minorHAnsi" w:hAnsiTheme="minorHAnsi" w:cstheme="minorHAnsi"/>
          <w:lang w:val="en-GB"/>
        </w:rPr>
        <w:t>A</w:t>
      </w:r>
      <w:r w:rsidRPr="00E379A1">
        <w:rPr>
          <w:rFonts w:asciiTheme="minorHAnsi" w:hAnsiTheme="minorHAnsi" w:cstheme="minorHAnsi"/>
          <w:lang w:val="en-GB"/>
        </w:rPr>
        <w:t xml:space="preserve">nd in </w:t>
      </w:r>
      <w:r w:rsidR="006E6D3A" w:rsidRPr="00E379A1">
        <w:rPr>
          <w:rFonts w:asciiTheme="minorHAnsi" w:hAnsiTheme="minorHAnsi" w:cstheme="minorHAnsi"/>
          <w:lang w:val="en-GB"/>
        </w:rPr>
        <w:t xml:space="preserve">the </w:t>
      </w:r>
      <w:r w:rsidRPr="00E379A1">
        <w:rPr>
          <w:rFonts w:asciiTheme="minorHAnsi" w:hAnsiTheme="minorHAnsi" w:cstheme="minorHAnsi"/>
          <w:lang w:val="en-GB"/>
        </w:rPr>
        <w:t>2020 study</w:t>
      </w:r>
      <w:r w:rsidR="006E6D3A" w:rsidRPr="00E379A1">
        <w:rPr>
          <w:rFonts w:asciiTheme="minorHAnsi" w:hAnsiTheme="minorHAnsi" w:cstheme="minorHAnsi"/>
          <w:lang w:val="en-GB"/>
        </w:rPr>
        <w:t>, it was</w:t>
      </w:r>
      <w:r w:rsidRPr="00E379A1">
        <w:rPr>
          <w:rFonts w:asciiTheme="minorHAnsi" w:hAnsiTheme="minorHAnsi" w:cstheme="minorHAnsi"/>
          <w:lang w:val="en-GB"/>
        </w:rPr>
        <w:t xml:space="preserve"> </w:t>
      </w:r>
      <w:r w:rsidR="000657F1" w:rsidRPr="00E379A1">
        <w:rPr>
          <w:rFonts w:asciiTheme="minorHAnsi" w:hAnsiTheme="minorHAnsi" w:cstheme="minorHAnsi"/>
          <w:lang w:val="en-GB"/>
        </w:rPr>
        <w:t>49</w:t>
      </w:r>
      <w:r w:rsidRPr="00E379A1">
        <w:rPr>
          <w:rFonts w:asciiTheme="minorHAnsi" w:hAnsiTheme="minorHAnsi" w:cstheme="minorHAnsi"/>
          <w:lang w:val="en-GB"/>
        </w:rPr>
        <w:t xml:space="preserve"> patients, </w:t>
      </w:r>
      <w:r w:rsidR="000657F1" w:rsidRPr="00E379A1">
        <w:rPr>
          <w:rFonts w:asciiTheme="minorHAnsi" w:hAnsiTheme="minorHAnsi" w:cstheme="minorHAnsi"/>
          <w:lang w:val="en-GB"/>
        </w:rPr>
        <w:t>7</w:t>
      </w:r>
      <w:r w:rsidRPr="00E379A1">
        <w:rPr>
          <w:rFonts w:asciiTheme="minorHAnsi" w:hAnsiTheme="minorHAnsi" w:cstheme="minorHAnsi"/>
          <w:lang w:val="en-GB"/>
        </w:rPr>
        <w:t xml:space="preserve"> representatives of HCFs, </w:t>
      </w:r>
      <w:r w:rsidR="006E6D3A" w:rsidRPr="00E379A1">
        <w:rPr>
          <w:rFonts w:asciiTheme="minorHAnsi" w:hAnsiTheme="minorHAnsi" w:cstheme="minorHAnsi"/>
          <w:lang w:val="en-GB"/>
        </w:rPr>
        <w:t xml:space="preserve">and </w:t>
      </w:r>
      <w:r w:rsidR="000657F1" w:rsidRPr="00E379A1">
        <w:rPr>
          <w:rFonts w:asciiTheme="minorHAnsi" w:hAnsiTheme="minorHAnsi" w:cstheme="minorHAnsi"/>
          <w:lang w:val="en-GB"/>
        </w:rPr>
        <w:t>10</w:t>
      </w:r>
      <w:r w:rsidRPr="00E379A1">
        <w:rPr>
          <w:rFonts w:asciiTheme="minorHAnsi" w:hAnsiTheme="minorHAnsi" w:cstheme="minorHAnsi"/>
          <w:lang w:val="en-GB"/>
        </w:rPr>
        <w:t xml:space="preserve"> representatives of HDs (</w:t>
      </w:r>
      <w:r w:rsidR="00FC6377" w:rsidRPr="00E379A1">
        <w:rPr>
          <w:rFonts w:asciiTheme="minorHAnsi" w:hAnsiTheme="minorHAnsi" w:cstheme="minorHAnsi"/>
          <w:lang w:val="en-GB"/>
        </w:rPr>
        <w:t>1</w:t>
      </w:r>
      <w:r w:rsidRPr="00E379A1">
        <w:rPr>
          <w:rFonts w:asciiTheme="minorHAnsi" w:hAnsiTheme="minorHAnsi" w:cstheme="minorHAnsi"/>
          <w:lang w:val="en-GB"/>
        </w:rPr>
        <w:t xml:space="preserve"> region).</w:t>
      </w:r>
    </w:p>
    <w:p w14:paraId="14DEF07B" w14:textId="3A40304F" w:rsidR="00650ED3" w:rsidRPr="00E379A1" w:rsidRDefault="00650ED3" w:rsidP="00A85113">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monitoring </w:t>
      </w:r>
      <w:r w:rsidR="006E6D3A" w:rsidRPr="00E379A1">
        <w:rPr>
          <w:rFonts w:asciiTheme="minorHAnsi" w:hAnsiTheme="minorHAnsi" w:cstheme="minorHAnsi"/>
          <w:lang w:val="en-GB"/>
        </w:rPr>
        <w:t xml:space="preserve">in </w:t>
      </w:r>
      <w:r w:rsidRPr="00E379A1">
        <w:rPr>
          <w:rFonts w:asciiTheme="minorHAnsi" w:hAnsiTheme="minorHAnsi" w:cstheme="minorHAnsi"/>
          <w:lang w:val="en-GB"/>
        </w:rPr>
        <w:t xml:space="preserve">2020 </w:t>
      </w:r>
      <w:r w:rsidR="006E6D3A" w:rsidRPr="00E379A1">
        <w:rPr>
          <w:rFonts w:asciiTheme="minorHAnsi" w:hAnsiTheme="minorHAnsi" w:cstheme="minorHAnsi"/>
          <w:lang w:val="en-GB"/>
        </w:rPr>
        <w:t xml:space="preserve">it was </w:t>
      </w:r>
      <w:r w:rsidR="00FC6377" w:rsidRPr="00E379A1">
        <w:rPr>
          <w:rFonts w:asciiTheme="minorHAnsi" w:hAnsiTheme="minorHAnsi" w:cstheme="minorHAnsi"/>
          <w:lang w:val="en-GB"/>
        </w:rPr>
        <w:t>11</w:t>
      </w:r>
      <w:r w:rsidRPr="00E379A1">
        <w:rPr>
          <w:rFonts w:asciiTheme="minorHAnsi" w:hAnsiTheme="minorHAnsi" w:cstheme="minorHAnsi"/>
          <w:lang w:val="en-GB"/>
        </w:rPr>
        <w:t xml:space="preserve"> medicines</w:t>
      </w:r>
      <w:r w:rsidR="00FC6377" w:rsidRPr="00E379A1">
        <w:rPr>
          <w:rFonts w:asciiTheme="minorHAnsi" w:hAnsiTheme="minorHAnsi" w:cstheme="minorHAnsi"/>
          <w:lang w:val="en-GB"/>
        </w:rPr>
        <w:t xml:space="preserve"> (including 2 medicines for children with chronic viral hepatitis</w:t>
      </w:r>
      <w:r w:rsidRPr="00E379A1">
        <w:rPr>
          <w:rFonts w:asciiTheme="minorHAnsi" w:hAnsiTheme="minorHAnsi" w:cstheme="minorHAnsi"/>
          <w:lang w:val="en-GB"/>
        </w:rPr>
        <w:t>).</w:t>
      </w:r>
    </w:p>
    <w:p w14:paraId="47BC57DB" w14:textId="5DF075A5" w:rsidR="00D9778C" w:rsidRPr="00E379A1" w:rsidRDefault="00083C57" w:rsidP="00A85113">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All studies identified delays in the supply of medicines in the surveyed region</w:t>
      </w:r>
      <w:r w:rsidR="00142B8A" w:rsidRPr="00E379A1">
        <w:rPr>
          <w:rFonts w:asciiTheme="minorHAnsi" w:hAnsiTheme="minorHAnsi" w:cstheme="minorHAnsi"/>
          <w:lang w:val="en-GB"/>
        </w:rPr>
        <w:t>,</w:t>
      </w:r>
      <w:r w:rsidRPr="00E379A1">
        <w:rPr>
          <w:rFonts w:asciiTheme="minorHAnsi" w:hAnsiTheme="minorHAnsi" w:cstheme="minorHAnsi"/>
          <w:lang w:val="en-GB"/>
        </w:rPr>
        <w:t xml:space="preserve"> from 7-42</w:t>
      </w:r>
      <w:r w:rsidR="00D9778C" w:rsidRPr="00E379A1">
        <w:rPr>
          <w:rFonts w:asciiTheme="minorHAnsi" w:hAnsiTheme="minorHAnsi" w:cstheme="minorHAnsi"/>
          <w:lang w:val="en-GB"/>
        </w:rPr>
        <w:t xml:space="preserve"> days</w:t>
      </w:r>
      <w:r w:rsidRPr="00E379A1">
        <w:rPr>
          <w:rFonts w:asciiTheme="minorHAnsi" w:hAnsiTheme="minorHAnsi" w:cstheme="minorHAnsi"/>
          <w:lang w:val="en-GB"/>
        </w:rPr>
        <w:t xml:space="preserve"> in </w:t>
      </w:r>
      <w:r w:rsidR="00142B8A" w:rsidRPr="00E379A1">
        <w:rPr>
          <w:rFonts w:asciiTheme="minorHAnsi" w:hAnsiTheme="minorHAnsi" w:cstheme="minorHAnsi"/>
          <w:lang w:val="en-GB"/>
        </w:rPr>
        <w:t xml:space="preserve">the </w:t>
      </w:r>
      <w:r w:rsidRPr="00E379A1">
        <w:rPr>
          <w:rFonts w:asciiTheme="minorHAnsi" w:hAnsiTheme="minorHAnsi" w:cstheme="minorHAnsi"/>
          <w:lang w:val="en-GB"/>
        </w:rPr>
        <w:t xml:space="preserve">2017 study to </w:t>
      </w:r>
      <w:r w:rsidR="00D9778C" w:rsidRPr="00E379A1">
        <w:rPr>
          <w:rFonts w:asciiTheme="minorHAnsi" w:hAnsiTheme="minorHAnsi" w:cstheme="minorHAnsi"/>
          <w:lang w:val="en-GB"/>
        </w:rPr>
        <w:t xml:space="preserve">2-34 days in </w:t>
      </w:r>
      <w:r w:rsidR="00142B8A" w:rsidRPr="00E379A1">
        <w:rPr>
          <w:rFonts w:asciiTheme="minorHAnsi" w:hAnsiTheme="minorHAnsi" w:cstheme="minorHAnsi"/>
          <w:lang w:val="en-GB"/>
        </w:rPr>
        <w:t xml:space="preserve">the </w:t>
      </w:r>
      <w:r w:rsidR="00D9778C" w:rsidRPr="00E379A1">
        <w:rPr>
          <w:rFonts w:asciiTheme="minorHAnsi" w:hAnsiTheme="minorHAnsi" w:cstheme="minorHAnsi"/>
          <w:lang w:val="en-GB"/>
        </w:rPr>
        <w:t>2019 study</w:t>
      </w:r>
      <w:r w:rsidR="00142B8A" w:rsidRPr="00E379A1">
        <w:rPr>
          <w:rFonts w:asciiTheme="minorHAnsi" w:hAnsiTheme="minorHAnsi" w:cstheme="minorHAnsi"/>
          <w:lang w:val="en-GB"/>
        </w:rPr>
        <w:t>.</w:t>
      </w:r>
      <w:r w:rsidR="00D9778C" w:rsidRPr="00E379A1">
        <w:rPr>
          <w:rFonts w:asciiTheme="minorHAnsi" w:hAnsiTheme="minorHAnsi" w:cstheme="minorHAnsi"/>
          <w:lang w:val="en-GB"/>
        </w:rPr>
        <w:t xml:space="preserve"> </w:t>
      </w:r>
      <w:r w:rsidR="00142B8A" w:rsidRPr="00E379A1">
        <w:rPr>
          <w:rFonts w:asciiTheme="minorHAnsi" w:hAnsiTheme="minorHAnsi" w:cstheme="minorHAnsi"/>
          <w:lang w:val="en-GB"/>
        </w:rPr>
        <w:t>M</w:t>
      </w:r>
      <w:r w:rsidR="00D9778C" w:rsidRPr="00E379A1">
        <w:rPr>
          <w:rFonts w:asciiTheme="minorHAnsi" w:hAnsiTheme="minorHAnsi" w:cstheme="minorHAnsi"/>
          <w:lang w:val="en-GB"/>
        </w:rPr>
        <w:t>oreover</w:t>
      </w:r>
      <w:r w:rsidR="00142B8A" w:rsidRPr="00E379A1">
        <w:rPr>
          <w:rFonts w:asciiTheme="minorHAnsi" w:hAnsiTheme="minorHAnsi" w:cstheme="minorHAnsi"/>
          <w:lang w:val="en-GB"/>
        </w:rPr>
        <w:t>,</w:t>
      </w:r>
      <w:r w:rsidR="00D9778C" w:rsidRPr="00E379A1">
        <w:rPr>
          <w:rFonts w:asciiTheme="minorHAnsi" w:hAnsiTheme="minorHAnsi" w:cstheme="minorHAnsi"/>
          <w:lang w:val="en-GB"/>
        </w:rPr>
        <w:t xml:space="preserve"> this problem </w:t>
      </w:r>
      <w:r w:rsidR="00142B8A" w:rsidRPr="00E379A1">
        <w:rPr>
          <w:rFonts w:asciiTheme="minorHAnsi" w:hAnsiTheme="minorHAnsi" w:cstheme="minorHAnsi"/>
          <w:lang w:val="en-GB"/>
        </w:rPr>
        <w:t>persists</w:t>
      </w:r>
      <w:r w:rsidR="00D9778C" w:rsidRPr="00E379A1">
        <w:rPr>
          <w:rFonts w:asciiTheme="minorHAnsi" w:hAnsiTheme="minorHAnsi" w:cstheme="minorHAnsi"/>
          <w:lang w:val="en-GB"/>
        </w:rPr>
        <w:t xml:space="preserve"> in </w:t>
      </w:r>
      <w:r w:rsidR="00142B8A" w:rsidRPr="00E379A1">
        <w:rPr>
          <w:rFonts w:asciiTheme="minorHAnsi" w:hAnsiTheme="minorHAnsi" w:cstheme="minorHAnsi"/>
          <w:lang w:val="en-GB"/>
        </w:rPr>
        <w:t xml:space="preserve">the </w:t>
      </w:r>
      <w:r w:rsidR="00D9778C" w:rsidRPr="00E379A1">
        <w:rPr>
          <w:rFonts w:asciiTheme="minorHAnsi" w:hAnsiTheme="minorHAnsi" w:cstheme="minorHAnsi"/>
          <w:lang w:val="en-GB"/>
        </w:rPr>
        <w:t xml:space="preserve">2020 study – only 42% of respondents received medicines </w:t>
      </w:r>
      <w:r w:rsidR="00142B8A" w:rsidRPr="00E379A1">
        <w:rPr>
          <w:rFonts w:asciiTheme="minorHAnsi" w:hAnsiTheme="minorHAnsi" w:cstheme="minorHAnsi"/>
          <w:lang w:val="en-GB"/>
        </w:rPr>
        <w:t>without interruption</w:t>
      </w:r>
      <w:r w:rsidR="00D9778C" w:rsidRPr="00E379A1">
        <w:rPr>
          <w:rFonts w:asciiTheme="minorHAnsi" w:hAnsiTheme="minorHAnsi" w:cstheme="minorHAnsi"/>
          <w:lang w:val="en-GB"/>
        </w:rPr>
        <w:t>.</w:t>
      </w:r>
    </w:p>
    <w:p w14:paraId="1F8336BD" w14:textId="7F609869" w:rsidR="00D9778C" w:rsidRPr="00E379A1" w:rsidRDefault="00D9778C" w:rsidP="00A85113">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lastRenderedPageBreak/>
        <w:t xml:space="preserve">At the same time, the situation </w:t>
      </w:r>
      <w:r w:rsidR="00142B8A" w:rsidRPr="00E379A1">
        <w:rPr>
          <w:rFonts w:asciiTheme="minorHAnsi" w:hAnsiTheme="minorHAnsi" w:cstheme="minorHAnsi"/>
          <w:lang w:val="en-GB"/>
        </w:rPr>
        <w:t xml:space="preserve">has worsened </w:t>
      </w:r>
      <w:r w:rsidRPr="00E379A1">
        <w:rPr>
          <w:rFonts w:asciiTheme="minorHAnsi" w:hAnsiTheme="minorHAnsi" w:cstheme="minorHAnsi"/>
          <w:lang w:val="en-GB"/>
        </w:rPr>
        <w:t xml:space="preserve">with covering </w:t>
      </w:r>
      <w:r w:rsidR="00142B8A" w:rsidRPr="00E379A1">
        <w:rPr>
          <w:rFonts w:asciiTheme="minorHAnsi" w:hAnsiTheme="minorHAnsi" w:cstheme="minorHAnsi"/>
          <w:lang w:val="en-GB"/>
        </w:rPr>
        <w:t xml:space="preserve">the </w:t>
      </w:r>
      <w:r w:rsidRPr="00E379A1">
        <w:rPr>
          <w:rFonts w:asciiTheme="minorHAnsi" w:hAnsiTheme="minorHAnsi" w:cstheme="minorHAnsi"/>
          <w:lang w:val="en-GB"/>
        </w:rPr>
        <w:t xml:space="preserve">needs of patients with the appropriate </w:t>
      </w:r>
      <w:proofErr w:type="gramStart"/>
      <w:r w:rsidRPr="00E379A1">
        <w:rPr>
          <w:rFonts w:asciiTheme="minorHAnsi" w:hAnsiTheme="minorHAnsi" w:cstheme="minorHAnsi"/>
          <w:lang w:val="en-GB"/>
        </w:rPr>
        <w:t>amount</w:t>
      </w:r>
      <w:proofErr w:type="gramEnd"/>
      <w:r w:rsidRPr="00E379A1">
        <w:rPr>
          <w:rFonts w:asciiTheme="minorHAnsi" w:hAnsiTheme="minorHAnsi" w:cstheme="minorHAnsi"/>
          <w:lang w:val="en-GB"/>
        </w:rPr>
        <w:t xml:space="preserve"> of medicines: </w:t>
      </w:r>
      <w:r w:rsidR="00142B8A" w:rsidRPr="00E379A1">
        <w:rPr>
          <w:rFonts w:asciiTheme="minorHAnsi" w:hAnsiTheme="minorHAnsi" w:cstheme="minorHAnsi"/>
          <w:lang w:val="en-GB"/>
        </w:rPr>
        <w:t>while</w:t>
      </w:r>
      <w:r w:rsidRPr="00E379A1">
        <w:rPr>
          <w:rFonts w:asciiTheme="minorHAnsi" w:hAnsiTheme="minorHAnsi" w:cstheme="minorHAnsi"/>
          <w:lang w:val="en-GB"/>
        </w:rPr>
        <w:t xml:space="preserve"> in </w:t>
      </w:r>
      <w:r w:rsidR="00142B8A" w:rsidRPr="00E379A1">
        <w:rPr>
          <w:rFonts w:asciiTheme="minorHAnsi" w:hAnsiTheme="minorHAnsi" w:cstheme="minorHAnsi"/>
          <w:lang w:val="en-GB"/>
        </w:rPr>
        <w:t xml:space="preserve">the </w:t>
      </w:r>
      <w:r w:rsidRPr="00E379A1">
        <w:rPr>
          <w:rFonts w:asciiTheme="minorHAnsi" w:hAnsiTheme="minorHAnsi" w:cstheme="minorHAnsi"/>
          <w:lang w:val="en-GB"/>
        </w:rPr>
        <w:t>2017 study</w:t>
      </w:r>
      <w:r w:rsidR="00142B8A" w:rsidRPr="00E379A1">
        <w:rPr>
          <w:rFonts w:asciiTheme="minorHAnsi" w:hAnsiTheme="minorHAnsi" w:cstheme="minorHAnsi"/>
          <w:lang w:val="en-GB"/>
        </w:rPr>
        <w:t>,</w:t>
      </w:r>
      <w:r w:rsidRPr="00E379A1">
        <w:rPr>
          <w:rFonts w:asciiTheme="minorHAnsi" w:hAnsiTheme="minorHAnsi" w:cstheme="minorHAnsi"/>
          <w:lang w:val="en-GB"/>
        </w:rPr>
        <w:t xml:space="preserve"> the HCF staff reported that deliveries fully cover</w:t>
      </w:r>
      <w:r w:rsidR="00142B8A" w:rsidRPr="00E379A1">
        <w:rPr>
          <w:rFonts w:asciiTheme="minorHAnsi" w:hAnsiTheme="minorHAnsi" w:cstheme="minorHAnsi"/>
          <w:lang w:val="en-GB"/>
        </w:rPr>
        <w:t>ed the</w:t>
      </w:r>
      <w:r w:rsidRPr="00E379A1">
        <w:rPr>
          <w:rFonts w:asciiTheme="minorHAnsi" w:hAnsiTheme="minorHAnsi" w:cstheme="minorHAnsi"/>
          <w:lang w:val="en-GB"/>
        </w:rPr>
        <w:t xml:space="preserve"> needs of patients, </w:t>
      </w:r>
      <w:r w:rsidR="00142B8A" w:rsidRPr="00E379A1">
        <w:rPr>
          <w:rFonts w:asciiTheme="minorHAnsi" w:hAnsiTheme="minorHAnsi" w:cstheme="minorHAnsi"/>
          <w:lang w:val="en-GB"/>
        </w:rPr>
        <w:t>in</w:t>
      </w:r>
      <w:r w:rsidRPr="00E379A1">
        <w:rPr>
          <w:rFonts w:asciiTheme="minorHAnsi" w:hAnsiTheme="minorHAnsi" w:cstheme="minorHAnsi"/>
          <w:lang w:val="en-GB"/>
        </w:rPr>
        <w:t xml:space="preserve"> 2019 the coverage level was identified at 57%, and in </w:t>
      </w:r>
      <w:r w:rsidR="00142B8A" w:rsidRPr="00E379A1">
        <w:rPr>
          <w:rFonts w:asciiTheme="minorHAnsi" w:hAnsiTheme="minorHAnsi" w:cstheme="minorHAnsi"/>
          <w:lang w:val="en-GB"/>
        </w:rPr>
        <w:t xml:space="preserve">the </w:t>
      </w:r>
      <w:r w:rsidRPr="00E379A1">
        <w:rPr>
          <w:rFonts w:asciiTheme="minorHAnsi" w:hAnsiTheme="minorHAnsi" w:cstheme="minorHAnsi"/>
          <w:lang w:val="en-GB"/>
        </w:rPr>
        <w:t xml:space="preserve">2020 study </w:t>
      </w:r>
      <w:r w:rsidR="00142B8A" w:rsidRPr="00E379A1">
        <w:rPr>
          <w:rFonts w:asciiTheme="minorHAnsi" w:hAnsiTheme="minorHAnsi" w:cstheme="minorHAnsi"/>
          <w:lang w:val="en-GB"/>
        </w:rPr>
        <w:t>it was</w:t>
      </w:r>
      <w:r w:rsidRPr="00E379A1">
        <w:rPr>
          <w:rFonts w:asciiTheme="minorHAnsi" w:hAnsiTheme="minorHAnsi" w:cstheme="minorHAnsi"/>
          <w:lang w:val="en-GB"/>
        </w:rPr>
        <w:t xml:space="preserve"> 51-75%.</w:t>
      </w:r>
    </w:p>
    <w:p w14:paraId="07D7C3C2" w14:textId="66EFCD7A" w:rsidR="00F55258" w:rsidRPr="00E379A1" w:rsidRDefault="0041251E" w:rsidP="00A85113">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w:t>
      </w:r>
      <w:r w:rsidR="00F55258" w:rsidRPr="00E379A1">
        <w:rPr>
          <w:rFonts w:asciiTheme="minorHAnsi" w:hAnsiTheme="minorHAnsi" w:cstheme="minorHAnsi"/>
          <w:lang w:val="en-GB"/>
        </w:rPr>
        <w:t xml:space="preserve">he situation </w:t>
      </w:r>
      <w:r w:rsidRPr="00E379A1">
        <w:rPr>
          <w:rFonts w:asciiTheme="minorHAnsi" w:hAnsiTheme="minorHAnsi" w:cstheme="minorHAnsi"/>
          <w:lang w:val="en-GB"/>
        </w:rPr>
        <w:t xml:space="preserve">also changed </w:t>
      </w:r>
      <w:r w:rsidR="00F55258" w:rsidRPr="00E379A1">
        <w:rPr>
          <w:rFonts w:asciiTheme="minorHAnsi" w:hAnsiTheme="minorHAnsi" w:cstheme="minorHAnsi"/>
          <w:lang w:val="en-GB"/>
        </w:rPr>
        <w:t xml:space="preserve">with </w:t>
      </w:r>
      <w:r w:rsidRPr="00E379A1">
        <w:rPr>
          <w:rFonts w:asciiTheme="minorHAnsi" w:hAnsiTheme="minorHAnsi" w:cstheme="minorHAnsi"/>
          <w:lang w:val="en-GB"/>
        </w:rPr>
        <w:t xml:space="preserve">patients' </w:t>
      </w:r>
      <w:r w:rsidR="00F55258" w:rsidRPr="00E379A1">
        <w:rPr>
          <w:rFonts w:asciiTheme="minorHAnsi" w:hAnsiTheme="minorHAnsi" w:cstheme="minorHAnsi"/>
          <w:lang w:val="en-GB"/>
        </w:rPr>
        <w:t xml:space="preserve">access </w:t>
      </w:r>
      <w:r w:rsidRPr="00E379A1">
        <w:rPr>
          <w:rFonts w:asciiTheme="minorHAnsi" w:hAnsiTheme="minorHAnsi" w:cstheme="minorHAnsi"/>
          <w:lang w:val="en-GB"/>
        </w:rPr>
        <w:t xml:space="preserve">to </w:t>
      </w:r>
      <w:r w:rsidR="00F55258" w:rsidRPr="00E379A1">
        <w:rPr>
          <w:rFonts w:asciiTheme="minorHAnsi" w:hAnsiTheme="minorHAnsi" w:cstheme="minorHAnsi"/>
          <w:lang w:val="en-GB"/>
        </w:rPr>
        <w:t xml:space="preserve">and usage of free medicines: in </w:t>
      </w:r>
      <w:r w:rsidRPr="00E379A1">
        <w:rPr>
          <w:rFonts w:asciiTheme="minorHAnsi" w:hAnsiTheme="minorHAnsi" w:cstheme="minorHAnsi"/>
          <w:lang w:val="en-GB"/>
        </w:rPr>
        <w:t xml:space="preserve">the </w:t>
      </w:r>
      <w:r w:rsidR="00F55258" w:rsidRPr="00E379A1">
        <w:rPr>
          <w:rFonts w:asciiTheme="minorHAnsi" w:hAnsiTheme="minorHAnsi" w:cstheme="minorHAnsi"/>
          <w:lang w:val="en-GB"/>
        </w:rPr>
        <w:t>2017 study</w:t>
      </w:r>
      <w:r w:rsidRPr="00E379A1">
        <w:rPr>
          <w:rFonts w:asciiTheme="minorHAnsi" w:hAnsiTheme="minorHAnsi" w:cstheme="minorHAnsi"/>
          <w:lang w:val="en-GB"/>
        </w:rPr>
        <w:t>,</w:t>
      </w:r>
      <w:r w:rsidR="00F55258" w:rsidRPr="00E379A1">
        <w:rPr>
          <w:rFonts w:asciiTheme="minorHAnsi" w:hAnsiTheme="minorHAnsi" w:cstheme="minorHAnsi"/>
          <w:lang w:val="en-GB"/>
        </w:rPr>
        <w:t xml:space="preserve"> 100% of </w:t>
      </w:r>
      <w:r w:rsidR="00D00B34" w:rsidRPr="00E379A1">
        <w:rPr>
          <w:rFonts w:asciiTheme="minorHAnsi" w:hAnsiTheme="minorHAnsi" w:cstheme="minorHAnsi"/>
          <w:lang w:val="en-GB"/>
        </w:rPr>
        <w:t xml:space="preserve">the </w:t>
      </w:r>
      <w:r w:rsidR="00F55258" w:rsidRPr="00E379A1">
        <w:rPr>
          <w:rFonts w:asciiTheme="minorHAnsi" w:hAnsiTheme="minorHAnsi" w:cstheme="minorHAnsi"/>
          <w:lang w:val="en-GB"/>
        </w:rPr>
        <w:t>surveyed patients received medicines free of charge</w:t>
      </w:r>
      <w:r w:rsidR="00D00B34" w:rsidRPr="00E379A1">
        <w:rPr>
          <w:rFonts w:asciiTheme="minorHAnsi" w:hAnsiTheme="minorHAnsi" w:cstheme="minorHAnsi"/>
          <w:lang w:val="en-GB"/>
        </w:rPr>
        <w:t>;</w:t>
      </w:r>
      <w:r w:rsidR="00F55258" w:rsidRPr="00E379A1">
        <w:rPr>
          <w:rFonts w:asciiTheme="minorHAnsi" w:hAnsiTheme="minorHAnsi" w:cstheme="minorHAnsi"/>
          <w:lang w:val="en-GB"/>
        </w:rPr>
        <w:t xml:space="preserve"> in 2019</w:t>
      </w:r>
      <w:r w:rsidR="00D00B34" w:rsidRPr="00E379A1">
        <w:rPr>
          <w:rFonts w:asciiTheme="minorHAnsi" w:hAnsiTheme="minorHAnsi" w:cstheme="minorHAnsi"/>
          <w:lang w:val="en-GB"/>
        </w:rPr>
        <w:t>,</w:t>
      </w:r>
      <w:r w:rsidR="00F55258" w:rsidRPr="00E379A1">
        <w:rPr>
          <w:rFonts w:asciiTheme="minorHAnsi" w:hAnsiTheme="minorHAnsi" w:cstheme="minorHAnsi"/>
          <w:lang w:val="en-GB"/>
        </w:rPr>
        <w:t xml:space="preserve"> 78% of patients received </w:t>
      </w:r>
      <w:r w:rsidR="00D00B34" w:rsidRPr="00E379A1">
        <w:rPr>
          <w:rFonts w:asciiTheme="minorHAnsi" w:hAnsiTheme="minorHAnsi" w:cstheme="minorHAnsi"/>
          <w:lang w:val="en-GB"/>
        </w:rPr>
        <w:t xml:space="preserve">them </w:t>
      </w:r>
      <w:r w:rsidR="00F55258" w:rsidRPr="00E379A1">
        <w:rPr>
          <w:rFonts w:asciiTheme="minorHAnsi" w:hAnsiTheme="minorHAnsi" w:cstheme="minorHAnsi"/>
          <w:lang w:val="en-GB"/>
        </w:rPr>
        <w:t>free of charge</w:t>
      </w:r>
      <w:r w:rsidR="00D00B34" w:rsidRPr="00E379A1">
        <w:rPr>
          <w:rFonts w:asciiTheme="minorHAnsi" w:hAnsiTheme="minorHAnsi" w:cstheme="minorHAnsi"/>
          <w:lang w:val="en-GB"/>
        </w:rPr>
        <w:t>;</w:t>
      </w:r>
      <w:r w:rsidR="00F55258" w:rsidRPr="00E379A1">
        <w:rPr>
          <w:rFonts w:asciiTheme="minorHAnsi" w:hAnsiTheme="minorHAnsi" w:cstheme="minorHAnsi"/>
          <w:lang w:val="en-GB"/>
        </w:rPr>
        <w:t xml:space="preserve"> and in 2020</w:t>
      </w:r>
      <w:r w:rsidR="00D00B34" w:rsidRPr="00E379A1">
        <w:rPr>
          <w:rFonts w:asciiTheme="minorHAnsi" w:hAnsiTheme="minorHAnsi" w:cstheme="minorHAnsi"/>
          <w:lang w:val="en-GB"/>
        </w:rPr>
        <w:t>,</w:t>
      </w:r>
      <w:r w:rsidR="00F55258" w:rsidRPr="00E379A1">
        <w:rPr>
          <w:rFonts w:asciiTheme="minorHAnsi" w:hAnsiTheme="minorHAnsi" w:cstheme="minorHAnsi"/>
          <w:lang w:val="en-GB"/>
        </w:rPr>
        <w:t xml:space="preserve"> 42% of patients bought medicines using their own resources.</w:t>
      </w:r>
    </w:p>
    <w:p w14:paraId="7B7DADCF" w14:textId="682E361A" w:rsidR="00F55258" w:rsidRPr="00E379A1" w:rsidRDefault="00D00B34" w:rsidP="00A85113">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In the context of the</w:t>
      </w:r>
      <w:r w:rsidR="00F55258" w:rsidRPr="00E379A1">
        <w:rPr>
          <w:rFonts w:asciiTheme="minorHAnsi" w:hAnsiTheme="minorHAnsi" w:cstheme="minorHAnsi"/>
          <w:lang w:val="en-GB"/>
        </w:rPr>
        <w:t xml:space="preserve"> above, </w:t>
      </w:r>
      <w:r w:rsidRPr="00E379A1">
        <w:rPr>
          <w:rFonts w:asciiTheme="minorHAnsi" w:hAnsiTheme="minorHAnsi" w:cstheme="minorHAnsi"/>
          <w:lang w:val="en-GB"/>
        </w:rPr>
        <w:t xml:space="preserve">there was a change in </w:t>
      </w:r>
      <w:r w:rsidR="00F55258" w:rsidRPr="00E379A1">
        <w:rPr>
          <w:rFonts w:asciiTheme="minorHAnsi" w:hAnsiTheme="minorHAnsi" w:cstheme="minorHAnsi"/>
          <w:lang w:val="en-GB"/>
        </w:rPr>
        <w:t>the distribution of patients who receive medicines at the beginning of the</w:t>
      </w:r>
      <w:r w:rsidRPr="00E379A1">
        <w:rPr>
          <w:rFonts w:asciiTheme="minorHAnsi" w:hAnsiTheme="minorHAnsi" w:cstheme="minorHAnsi"/>
          <w:lang w:val="en-GB"/>
        </w:rPr>
        <w:t>ir</w:t>
      </w:r>
      <w:r w:rsidR="00F55258" w:rsidRPr="00E379A1">
        <w:rPr>
          <w:rFonts w:asciiTheme="minorHAnsi" w:hAnsiTheme="minorHAnsi" w:cstheme="minorHAnsi"/>
          <w:lang w:val="en-GB"/>
        </w:rPr>
        <w:t xml:space="preserve"> treatment: 97% in </w:t>
      </w:r>
      <w:r w:rsidRPr="00E379A1">
        <w:rPr>
          <w:rFonts w:asciiTheme="minorHAnsi" w:hAnsiTheme="minorHAnsi" w:cstheme="minorHAnsi"/>
          <w:lang w:val="en-GB"/>
        </w:rPr>
        <w:t xml:space="preserve">the </w:t>
      </w:r>
      <w:r w:rsidR="00F55258" w:rsidRPr="00E379A1">
        <w:rPr>
          <w:rFonts w:asciiTheme="minorHAnsi" w:hAnsiTheme="minorHAnsi" w:cstheme="minorHAnsi"/>
          <w:lang w:val="en-GB"/>
        </w:rPr>
        <w:t xml:space="preserve">2017 study and 85% in </w:t>
      </w:r>
      <w:r w:rsidRPr="00E379A1">
        <w:rPr>
          <w:rFonts w:asciiTheme="minorHAnsi" w:hAnsiTheme="minorHAnsi" w:cstheme="minorHAnsi"/>
          <w:lang w:val="en-GB"/>
        </w:rPr>
        <w:t xml:space="preserve">the </w:t>
      </w:r>
      <w:r w:rsidR="00F55258" w:rsidRPr="00E379A1">
        <w:rPr>
          <w:rFonts w:asciiTheme="minorHAnsi" w:hAnsiTheme="minorHAnsi" w:cstheme="minorHAnsi"/>
          <w:lang w:val="en-GB"/>
        </w:rPr>
        <w:t>2020 study.</w:t>
      </w:r>
    </w:p>
    <w:p w14:paraId="1F81D137" w14:textId="3A3F3A98" w:rsidR="00083C57" w:rsidRPr="00E379A1" w:rsidRDefault="00083C57" w:rsidP="00A85113">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level of patient satisfaction with the </w:t>
      </w:r>
      <w:r w:rsidR="00D00B34" w:rsidRPr="00E379A1">
        <w:rPr>
          <w:rFonts w:asciiTheme="minorHAnsi" w:hAnsiTheme="minorHAnsi" w:cstheme="minorHAnsi"/>
          <w:lang w:val="en-GB"/>
        </w:rPr>
        <w:t>quantity</w:t>
      </w:r>
      <w:r w:rsidRPr="00E379A1">
        <w:rPr>
          <w:rFonts w:asciiTheme="minorHAnsi" w:hAnsiTheme="minorHAnsi" w:cstheme="minorHAnsi"/>
          <w:lang w:val="en-GB"/>
        </w:rPr>
        <w:t xml:space="preserve"> of medicines and stability of supply in 2019 was estimated at an average of 7 and 9 points respectively (out of 10 possible), while the level of patients’ satisfaction with the </w:t>
      </w:r>
      <w:r w:rsidR="00D00B34" w:rsidRPr="00E379A1">
        <w:rPr>
          <w:rFonts w:asciiTheme="minorHAnsi" w:hAnsiTheme="minorHAnsi" w:cstheme="minorHAnsi"/>
          <w:lang w:val="en-GB"/>
        </w:rPr>
        <w:t>quantity</w:t>
      </w:r>
      <w:r w:rsidRPr="00E379A1">
        <w:rPr>
          <w:rFonts w:asciiTheme="minorHAnsi" w:hAnsiTheme="minorHAnsi" w:cstheme="minorHAnsi"/>
          <w:lang w:val="en-GB"/>
        </w:rPr>
        <w:t xml:space="preserve"> of medicines in 2016-2018 was estimated at an average of 8 points. The HCF staff assessed the level of satisfaction with the </w:t>
      </w:r>
      <w:r w:rsidR="00D00B34" w:rsidRPr="00E379A1">
        <w:rPr>
          <w:rFonts w:asciiTheme="minorHAnsi" w:hAnsiTheme="minorHAnsi" w:cstheme="minorHAnsi"/>
          <w:lang w:val="en-GB"/>
        </w:rPr>
        <w:t>quantity</w:t>
      </w:r>
      <w:r w:rsidRPr="00E379A1">
        <w:rPr>
          <w:rFonts w:asciiTheme="minorHAnsi" w:hAnsiTheme="minorHAnsi" w:cstheme="minorHAnsi"/>
          <w:lang w:val="en-GB"/>
        </w:rPr>
        <w:t xml:space="preserve"> of medicines and the stability of their supply at an average of 4 points.</w:t>
      </w:r>
    </w:p>
    <w:p w14:paraId="5243FDED" w14:textId="26B7A0A1" w:rsidR="00083C57" w:rsidRPr="00E379A1" w:rsidRDefault="0023216F" w:rsidP="00A85113">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major problem with the supply and provision of medicines that respondents mentioned in all years of the monitoring related to </w:t>
      </w:r>
      <w:r w:rsidR="00F55258" w:rsidRPr="00E379A1">
        <w:rPr>
          <w:rFonts w:asciiTheme="minorHAnsi" w:hAnsiTheme="minorHAnsi" w:cstheme="minorHAnsi"/>
          <w:lang w:val="en-GB"/>
        </w:rPr>
        <w:t xml:space="preserve">irregular supply of medicines </w:t>
      </w:r>
      <w:r w:rsidR="00D00B34" w:rsidRPr="00E379A1">
        <w:rPr>
          <w:rFonts w:asciiTheme="minorHAnsi" w:hAnsiTheme="minorHAnsi" w:cstheme="minorHAnsi"/>
          <w:lang w:val="en-GB"/>
        </w:rPr>
        <w:t>throughout</w:t>
      </w:r>
      <w:r w:rsidR="00F55258" w:rsidRPr="00E379A1">
        <w:rPr>
          <w:rFonts w:asciiTheme="minorHAnsi" w:hAnsiTheme="minorHAnsi" w:cstheme="minorHAnsi"/>
          <w:lang w:val="en-GB"/>
        </w:rPr>
        <w:t xml:space="preserve"> the year, significant delays and interruptions in supply, lack of medicines in the HCF at certain intervals, incorrect sequence of supplies</w:t>
      </w:r>
      <w:r w:rsidR="00D00B34" w:rsidRPr="00E379A1">
        <w:rPr>
          <w:rFonts w:asciiTheme="minorHAnsi" w:hAnsiTheme="minorHAnsi" w:cstheme="minorHAnsi"/>
          <w:lang w:val="en-GB"/>
        </w:rPr>
        <w:t>,</w:t>
      </w:r>
      <w:r w:rsidR="00F55258" w:rsidRPr="00E379A1">
        <w:rPr>
          <w:rFonts w:asciiTheme="minorHAnsi" w:hAnsiTheme="minorHAnsi" w:cstheme="minorHAnsi"/>
          <w:lang w:val="en-GB"/>
        </w:rPr>
        <w:t xml:space="preserve"> and supplies of expired medicines.</w:t>
      </w:r>
    </w:p>
    <w:p w14:paraId="157149DD" w14:textId="77777777" w:rsidR="0023216F" w:rsidRPr="00E379A1" w:rsidRDefault="0023216F" w:rsidP="00A85113">
      <w:pPr>
        <w:spacing w:before="120" w:after="120" w:line="259" w:lineRule="auto"/>
        <w:rPr>
          <w:rFonts w:asciiTheme="minorHAnsi" w:eastAsia="Calibri" w:hAnsiTheme="minorHAnsi" w:cstheme="minorHAnsi"/>
          <w:b/>
          <w:sz w:val="28"/>
          <w:szCs w:val="28"/>
          <w:lang w:val="en-GB"/>
        </w:rPr>
      </w:pPr>
      <w:r w:rsidRPr="00E379A1">
        <w:rPr>
          <w:rFonts w:asciiTheme="minorHAnsi" w:hAnsiTheme="minorHAnsi" w:cstheme="minorHAnsi"/>
          <w:sz w:val="28"/>
          <w:szCs w:val="28"/>
          <w:lang w:val="en-GB"/>
        </w:rPr>
        <w:br w:type="page"/>
      </w:r>
    </w:p>
    <w:p w14:paraId="362B51D1" w14:textId="74D688C4" w:rsidR="00203940" w:rsidRPr="00E379A1" w:rsidRDefault="00203940" w:rsidP="00203940">
      <w:pPr>
        <w:pStyle w:val="1"/>
        <w:spacing w:before="0" w:after="0" w:line="240" w:lineRule="auto"/>
        <w:jc w:val="center"/>
        <w:rPr>
          <w:rFonts w:asciiTheme="minorHAnsi" w:hAnsiTheme="minorHAnsi" w:cstheme="minorHAnsi"/>
          <w:sz w:val="28"/>
          <w:szCs w:val="28"/>
          <w:lang w:val="en-GB"/>
        </w:rPr>
      </w:pPr>
      <w:bookmarkStart w:id="27" w:name="_Toc77682694"/>
      <w:r w:rsidRPr="00E379A1">
        <w:rPr>
          <w:rFonts w:asciiTheme="minorHAnsi" w:hAnsiTheme="minorHAnsi" w:cstheme="minorHAnsi"/>
          <w:sz w:val="28"/>
          <w:szCs w:val="28"/>
          <w:lang w:val="en-GB"/>
        </w:rPr>
        <w:lastRenderedPageBreak/>
        <w:t>Effect of UNDP procurement on the delivery and availability of medicines at the local level</w:t>
      </w:r>
      <w:bookmarkEnd w:id="27"/>
    </w:p>
    <w:p w14:paraId="36EE910C" w14:textId="0473840A" w:rsidR="00D93C82" w:rsidRPr="00E379A1" w:rsidRDefault="00D93C82" w:rsidP="00867F9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In the </w:t>
      </w:r>
      <w:r w:rsidR="00136C5D" w:rsidRPr="00E379A1">
        <w:rPr>
          <w:rFonts w:asciiTheme="minorHAnsi" w:hAnsiTheme="minorHAnsi" w:cstheme="minorHAnsi"/>
          <w:lang w:val="en-GB"/>
        </w:rPr>
        <w:t xml:space="preserve">impact </w:t>
      </w:r>
      <w:r w:rsidRPr="00E379A1">
        <w:rPr>
          <w:rFonts w:asciiTheme="minorHAnsi" w:hAnsiTheme="minorHAnsi" w:cstheme="minorHAnsi"/>
          <w:lang w:val="en-GB"/>
        </w:rPr>
        <w:t xml:space="preserve">assessment of the UNDP </w:t>
      </w:r>
      <w:r w:rsidR="00985869" w:rsidRPr="00E379A1">
        <w:rPr>
          <w:rFonts w:asciiTheme="minorHAnsi" w:hAnsiTheme="minorHAnsi" w:cstheme="minorHAnsi"/>
          <w:lang w:val="en-GB"/>
        </w:rPr>
        <w:t>L</w:t>
      </w:r>
      <w:r w:rsidRPr="00E379A1">
        <w:rPr>
          <w:rFonts w:asciiTheme="minorHAnsi" w:hAnsiTheme="minorHAnsi" w:cstheme="minorHAnsi"/>
          <w:lang w:val="en-GB"/>
        </w:rPr>
        <w:t>ow-</w:t>
      </w:r>
      <w:r w:rsidR="00985869" w:rsidRPr="00E379A1">
        <w:rPr>
          <w:rFonts w:asciiTheme="minorHAnsi" w:hAnsiTheme="minorHAnsi" w:cstheme="minorHAnsi"/>
          <w:lang w:val="en-GB"/>
        </w:rPr>
        <w:t>V</w:t>
      </w:r>
      <w:r w:rsidRPr="00E379A1">
        <w:rPr>
          <w:rFonts w:asciiTheme="minorHAnsi" w:hAnsiTheme="minorHAnsi" w:cstheme="minorHAnsi"/>
          <w:lang w:val="en-GB"/>
        </w:rPr>
        <w:t xml:space="preserve">alue </w:t>
      </w:r>
      <w:r w:rsidR="00985869" w:rsidRPr="00E379A1">
        <w:rPr>
          <w:rFonts w:asciiTheme="minorHAnsi" w:hAnsiTheme="minorHAnsi" w:cstheme="minorHAnsi"/>
          <w:lang w:val="en-GB"/>
        </w:rPr>
        <w:t>G</w:t>
      </w:r>
      <w:r w:rsidRPr="00E379A1">
        <w:rPr>
          <w:rFonts w:asciiTheme="minorHAnsi" w:hAnsiTheme="minorHAnsi" w:cstheme="minorHAnsi"/>
          <w:lang w:val="en-GB"/>
        </w:rPr>
        <w:t xml:space="preserve">rant </w:t>
      </w:r>
      <w:r w:rsidR="00985869" w:rsidRPr="00E379A1">
        <w:rPr>
          <w:rFonts w:asciiTheme="minorHAnsi" w:hAnsiTheme="minorHAnsi" w:cstheme="minorHAnsi"/>
          <w:lang w:val="en-GB"/>
        </w:rPr>
        <w:t>P</w:t>
      </w:r>
      <w:r w:rsidRPr="00E379A1">
        <w:rPr>
          <w:rFonts w:asciiTheme="minorHAnsi" w:hAnsiTheme="minorHAnsi" w:cstheme="minorHAnsi"/>
          <w:lang w:val="en-GB"/>
        </w:rPr>
        <w:t>rogramme ‘Public Monitoring of the Delivery and Availability of Medicines at the Local Level’</w:t>
      </w:r>
      <w:r w:rsidR="00136C5D" w:rsidRPr="00E379A1">
        <w:rPr>
          <w:rFonts w:asciiTheme="minorHAnsi" w:hAnsiTheme="minorHAnsi" w:cstheme="minorHAnsi"/>
          <w:lang w:val="en-GB"/>
        </w:rPr>
        <w:t>,</w:t>
      </w:r>
      <w:r w:rsidRPr="00E379A1">
        <w:rPr>
          <w:rFonts w:asciiTheme="minorHAnsi" w:hAnsiTheme="minorHAnsi" w:cstheme="minorHAnsi"/>
          <w:lang w:val="en-GB"/>
        </w:rPr>
        <w:t xml:space="preserve"> </w:t>
      </w:r>
      <w:r w:rsidR="00136C5D" w:rsidRPr="00E379A1">
        <w:rPr>
          <w:rFonts w:asciiTheme="minorHAnsi" w:hAnsiTheme="minorHAnsi" w:cstheme="minorHAnsi"/>
          <w:lang w:val="en-GB"/>
        </w:rPr>
        <w:t xml:space="preserve">11 grantees </w:t>
      </w:r>
      <w:r w:rsidRPr="00E379A1">
        <w:rPr>
          <w:rFonts w:asciiTheme="minorHAnsi" w:hAnsiTheme="minorHAnsi" w:cstheme="minorHAnsi"/>
          <w:lang w:val="en-GB"/>
        </w:rPr>
        <w:t xml:space="preserve">participated </w:t>
      </w:r>
      <w:r w:rsidR="00136C5D" w:rsidRPr="00E379A1">
        <w:rPr>
          <w:rFonts w:asciiTheme="minorHAnsi" w:hAnsiTheme="minorHAnsi" w:cstheme="minorHAnsi"/>
          <w:lang w:val="en-GB"/>
        </w:rPr>
        <w:t>who</w:t>
      </w:r>
      <w:r w:rsidRPr="00E379A1">
        <w:rPr>
          <w:rFonts w:asciiTheme="minorHAnsi" w:hAnsiTheme="minorHAnsi" w:cstheme="minorHAnsi"/>
          <w:lang w:val="en-GB"/>
        </w:rPr>
        <w:t xml:space="preserve"> were involved </w:t>
      </w:r>
      <w:r w:rsidR="008712BC" w:rsidRPr="00E379A1">
        <w:rPr>
          <w:rFonts w:asciiTheme="minorHAnsi" w:hAnsiTheme="minorHAnsi" w:cstheme="minorHAnsi"/>
          <w:lang w:val="en-GB"/>
        </w:rPr>
        <w:t>in</w:t>
      </w:r>
      <w:r w:rsidRPr="00E379A1">
        <w:rPr>
          <w:rFonts w:asciiTheme="minorHAnsi" w:hAnsiTheme="minorHAnsi" w:cstheme="minorHAnsi"/>
          <w:lang w:val="en-GB"/>
        </w:rPr>
        <w:t xml:space="preserve"> the public monitoring of medicines </w:t>
      </w:r>
      <w:proofErr w:type="gramStart"/>
      <w:r w:rsidR="00136C5D" w:rsidRPr="00E379A1">
        <w:rPr>
          <w:rFonts w:asciiTheme="minorHAnsi" w:hAnsiTheme="minorHAnsi" w:cstheme="minorHAnsi"/>
          <w:lang w:val="en-GB"/>
        </w:rPr>
        <w:t>in the course of</w:t>
      </w:r>
      <w:proofErr w:type="gramEnd"/>
      <w:r w:rsidRPr="00E379A1">
        <w:rPr>
          <w:rFonts w:asciiTheme="minorHAnsi" w:hAnsiTheme="minorHAnsi" w:cstheme="minorHAnsi"/>
          <w:lang w:val="en-GB"/>
        </w:rPr>
        <w:t xml:space="preserve"> 2017-2020.</w:t>
      </w:r>
      <w:r w:rsidR="002B6C30" w:rsidRPr="00E379A1">
        <w:rPr>
          <w:rFonts w:asciiTheme="minorHAnsi" w:hAnsiTheme="minorHAnsi" w:cstheme="minorHAnsi"/>
          <w:lang w:val="en-GB"/>
        </w:rPr>
        <w:t xml:space="preserve"> </w:t>
      </w:r>
    </w:p>
    <w:p w14:paraId="793F5631" w14:textId="69D141C7" w:rsidR="00E30303" w:rsidRPr="00E379A1" w:rsidRDefault="00E30303" w:rsidP="00867F9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According to the survey results, 55% of grantees were </w:t>
      </w:r>
      <w:r w:rsidR="005302D7" w:rsidRPr="00E379A1">
        <w:rPr>
          <w:rFonts w:asciiTheme="minorHAnsi" w:hAnsiTheme="minorHAnsi" w:cstheme="minorHAnsi"/>
          <w:lang w:val="en-GB"/>
        </w:rPr>
        <w:t>involved</w:t>
      </w:r>
      <w:r w:rsidR="00D93C82" w:rsidRPr="00E379A1">
        <w:rPr>
          <w:rFonts w:asciiTheme="minorHAnsi" w:hAnsiTheme="minorHAnsi" w:cstheme="minorHAnsi"/>
          <w:lang w:val="en-GB"/>
        </w:rPr>
        <w:t xml:space="preserve"> in activities aimed at sharing </w:t>
      </w:r>
      <w:r w:rsidR="008712BC" w:rsidRPr="00E379A1">
        <w:rPr>
          <w:rFonts w:asciiTheme="minorHAnsi" w:hAnsiTheme="minorHAnsi" w:cstheme="minorHAnsi"/>
          <w:lang w:val="en-GB"/>
        </w:rPr>
        <w:t>the</w:t>
      </w:r>
      <w:r w:rsidR="005302D7" w:rsidRPr="00E379A1">
        <w:rPr>
          <w:rFonts w:asciiTheme="minorHAnsi" w:hAnsiTheme="minorHAnsi" w:cstheme="minorHAnsi"/>
          <w:lang w:val="en-GB"/>
        </w:rPr>
        <w:t>ir</w:t>
      </w:r>
      <w:r w:rsidR="008712BC" w:rsidRPr="00E379A1">
        <w:rPr>
          <w:rFonts w:asciiTheme="minorHAnsi" w:hAnsiTheme="minorHAnsi" w:cstheme="minorHAnsi"/>
          <w:lang w:val="en-GB"/>
        </w:rPr>
        <w:t xml:space="preserve"> </w:t>
      </w:r>
      <w:r w:rsidR="00D93C82" w:rsidRPr="00E379A1">
        <w:rPr>
          <w:rFonts w:asciiTheme="minorHAnsi" w:hAnsiTheme="minorHAnsi" w:cstheme="minorHAnsi"/>
          <w:lang w:val="en-GB"/>
        </w:rPr>
        <w:t>experience of performing public monitoring or providing technical assistance to other CSOs</w:t>
      </w:r>
      <w:r w:rsidR="00EF3345" w:rsidRPr="00E379A1">
        <w:rPr>
          <w:rFonts w:asciiTheme="minorHAnsi" w:hAnsiTheme="minorHAnsi" w:cstheme="minorHAnsi"/>
          <w:lang w:val="en-GB"/>
        </w:rPr>
        <w:t xml:space="preserve"> </w:t>
      </w:r>
      <w:r w:rsidR="002B6C30" w:rsidRPr="00E379A1">
        <w:rPr>
          <w:rFonts w:asciiTheme="minorHAnsi" w:hAnsiTheme="minorHAnsi" w:cstheme="minorHAnsi"/>
          <w:lang w:val="en-GB"/>
        </w:rPr>
        <w:t>as the</w:t>
      </w:r>
      <w:r w:rsidR="00EF3345" w:rsidRPr="00E379A1">
        <w:rPr>
          <w:rFonts w:asciiTheme="minorHAnsi" w:hAnsiTheme="minorHAnsi" w:cstheme="minorHAnsi"/>
          <w:lang w:val="en-GB"/>
        </w:rPr>
        <w:t xml:space="preserve"> result of participation in the UNDP </w:t>
      </w:r>
      <w:r w:rsidR="00985869" w:rsidRPr="00E379A1">
        <w:rPr>
          <w:rFonts w:asciiTheme="minorHAnsi" w:hAnsiTheme="minorHAnsi" w:cstheme="minorHAnsi"/>
          <w:lang w:val="en-GB"/>
        </w:rPr>
        <w:t>L</w:t>
      </w:r>
      <w:r w:rsidR="00EF3345" w:rsidRPr="00E379A1">
        <w:rPr>
          <w:rFonts w:asciiTheme="minorHAnsi" w:hAnsiTheme="minorHAnsi" w:cstheme="minorHAnsi"/>
          <w:lang w:val="en-GB"/>
        </w:rPr>
        <w:t>ow-</w:t>
      </w:r>
      <w:r w:rsidR="00985869" w:rsidRPr="00E379A1">
        <w:rPr>
          <w:rFonts w:asciiTheme="minorHAnsi" w:hAnsiTheme="minorHAnsi" w:cstheme="minorHAnsi"/>
          <w:lang w:val="en-GB"/>
        </w:rPr>
        <w:t>V</w:t>
      </w:r>
      <w:r w:rsidR="00EF3345" w:rsidRPr="00E379A1">
        <w:rPr>
          <w:rFonts w:asciiTheme="minorHAnsi" w:hAnsiTheme="minorHAnsi" w:cstheme="minorHAnsi"/>
          <w:lang w:val="en-GB"/>
        </w:rPr>
        <w:t xml:space="preserve">alue </w:t>
      </w:r>
      <w:r w:rsidR="00985869" w:rsidRPr="00E379A1">
        <w:rPr>
          <w:rFonts w:asciiTheme="minorHAnsi" w:hAnsiTheme="minorHAnsi" w:cstheme="minorHAnsi"/>
          <w:lang w:val="en-GB"/>
        </w:rPr>
        <w:t>G</w:t>
      </w:r>
      <w:r w:rsidR="00EF3345" w:rsidRPr="00E379A1">
        <w:rPr>
          <w:rFonts w:asciiTheme="minorHAnsi" w:hAnsiTheme="minorHAnsi" w:cstheme="minorHAnsi"/>
          <w:lang w:val="en-GB"/>
        </w:rPr>
        <w:t xml:space="preserve">rant </w:t>
      </w:r>
      <w:r w:rsidR="00985869" w:rsidRPr="00E379A1">
        <w:rPr>
          <w:rFonts w:asciiTheme="minorHAnsi" w:hAnsiTheme="minorHAnsi" w:cstheme="minorHAnsi"/>
          <w:lang w:val="en-GB"/>
        </w:rPr>
        <w:t>P</w:t>
      </w:r>
      <w:r w:rsidR="00EF3345" w:rsidRPr="00E379A1">
        <w:rPr>
          <w:rFonts w:asciiTheme="minorHAnsi" w:hAnsiTheme="minorHAnsi" w:cstheme="minorHAnsi"/>
          <w:lang w:val="en-GB"/>
        </w:rPr>
        <w:t>rogramme</w:t>
      </w:r>
      <w:r w:rsidR="004517FC" w:rsidRPr="00E379A1">
        <w:rPr>
          <w:rFonts w:asciiTheme="minorHAnsi" w:hAnsiTheme="minorHAnsi" w:cstheme="minorHAnsi"/>
          <w:lang w:val="en-GB"/>
        </w:rPr>
        <w:t>.</w:t>
      </w:r>
      <w:r w:rsidRPr="00E379A1">
        <w:rPr>
          <w:rFonts w:asciiTheme="minorHAnsi" w:hAnsiTheme="minorHAnsi" w:cstheme="minorHAnsi"/>
          <w:lang w:val="en-GB"/>
        </w:rPr>
        <w:t xml:space="preserve"> </w:t>
      </w:r>
      <w:r w:rsidR="002B6C30" w:rsidRPr="00E379A1">
        <w:rPr>
          <w:rFonts w:asciiTheme="minorHAnsi" w:hAnsiTheme="minorHAnsi" w:cstheme="minorHAnsi"/>
          <w:lang w:val="en-GB"/>
        </w:rPr>
        <w:t xml:space="preserve">45% of respondents were not </w:t>
      </w:r>
      <w:r w:rsidR="005302D7" w:rsidRPr="00E379A1">
        <w:rPr>
          <w:rFonts w:asciiTheme="minorHAnsi" w:hAnsiTheme="minorHAnsi" w:cstheme="minorHAnsi"/>
          <w:lang w:val="en-GB"/>
        </w:rPr>
        <w:t>involved</w:t>
      </w:r>
      <w:r w:rsidR="002B6C30" w:rsidRPr="00E379A1">
        <w:rPr>
          <w:rFonts w:asciiTheme="minorHAnsi" w:hAnsiTheme="minorHAnsi" w:cstheme="minorHAnsi"/>
          <w:lang w:val="en-GB"/>
        </w:rPr>
        <w:t xml:space="preserve"> in such activities.</w:t>
      </w:r>
    </w:p>
    <w:p w14:paraId="0DDA9808" w14:textId="60AE29B6" w:rsidR="00E30303" w:rsidRPr="00E379A1" w:rsidRDefault="00EF3345" w:rsidP="00867F9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In this regard, the </w:t>
      </w:r>
      <w:r w:rsidR="00E30303" w:rsidRPr="00E379A1">
        <w:rPr>
          <w:rFonts w:asciiTheme="minorHAnsi" w:hAnsiTheme="minorHAnsi" w:cstheme="minorHAnsi"/>
          <w:lang w:val="en-GB"/>
        </w:rPr>
        <w:t>grantees provided support</w:t>
      </w:r>
      <w:r w:rsidRPr="00E379A1">
        <w:rPr>
          <w:rFonts w:asciiTheme="minorHAnsi" w:hAnsiTheme="minorHAnsi" w:cstheme="minorHAnsi"/>
          <w:lang w:val="en-GB"/>
        </w:rPr>
        <w:t xml:space="preserve"> and </w:t>
      </w:r>
      <w:r w:rsidR="005302D7" w:rsidRPr="00E379A1">
        <w:rPr>
          <w:rFonts w:asciiTheme="minorHAnsi" w:hAnsiTheme="minorHAnsi" w:cstheme="minorHAnsi"/>
          <w:lang w:val="en-GB"/>
        </w:rPr>
        <w:t>experience-</w:t>
      </w:r>
      <w:r w:rsidRPr="00E379A1">
        <w:rPr>
          <w:rFonts w:asciiTheme="minorHAnsi" w:hAnsiTheme="minorHAnsi" w:cstheme="minorHAnsi"/>
          <w:lang w:val="en-GB"/>
        </w:rPr>
        <w:t xml:space="preserve">sharing </w:t>
      </w:r>
      <w:r w:rsidR="00E30303" w:rsidRPr="00E379A1">
        <w:rPr>
          <w:rFonts w:asciiTheme="minorHAnsi" w:hAnsiTheme="minorHAnsi" w:cstheme="minorHAnsi"/>
          <w:lang w:val="en-GB"/>
        </w:rPr>
        <w:t xml:space="preserve">in the following </w:t>
      </w:r>
      <w:r w:rsidR="005302D7" w:rsidRPr="00E379A1">
        <w:rPr>
          <w:rFonts w:asciiTheme="minorHAnsi" w:hAnsiTheme="minorHAnsi" w:cstheme="minorHAnsi"/>
          <w:lang w:val="en-GB"/>
        </w:rPr>
        <w:t>areas</w:t>
      </w:r>
      <w:r w:rsidR="00E30303" w:rsidRPr="00E379A1">
        <w:rPr>
          <w:rFonts w:asciiTheme="minorHAnsi" w:hAnsiTheme="minorHAnsi" w:cstheme="minorHAnsi"/>
          <w:lang w:val="en-GB"/>
        </w:rPr>
        <w:t>:</w:t>
      </w:r>
    </w:p>
    <w:p w14:paraId="160712B2" w14:textId="148322B5" w:rsidR="00E30303" w:rsidRPr="00E379A1" w:rsidRDefault="00E30303"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conducting analytical research (including data collection) and developing </w:t>
      </w:r>
      <w:r w:rsidR="005302D7" w:rsidRPr="00E379A1">
        <w:rPr>
          <w:rFonts w:cstheme="minorHAnsi"/>
          <w:sz w:val="24"/>
          <w:szCs w:val="24"/>
          <w:lang w:val="en-GB"/>
        </w:rPr>
        <w:t>the resulting</w:t>
      </w:r>
      <w:r w:rsidRPr="00E379A1">
        <w:rPr>
          <w:rFonts w:cstheme="minorHAnsi"/>
          <w:sz w:val="24"/>
          <w:szCs w:val="24"/>
          <w:lang w:val="en-GB"/>
        </w:rPr>
        <w:t xml:space="preserve"> </w:t>
      </w:r>
      <w:proofErr w:type="gramStart"/>
      <w:r w:rsidRPr="00E379A1">
        <w:rPr>
          <w:rFonts w:cstheme="minorHAnsi"/>
          <w:sz w:val="24"/>
          <w:szCs w:val="24"/>
          <w:lang w:val="en-GB"/>
        </w:rPr>
        <w:t>reports;</w:t>
      </w:r>
      <w:proofErr w:type="gramEnd"/>
    </w:p>
    <w:p w14:paraId="2864FB73" w14:textId="77777777" w:rsidR="00E30303" w:rsidRPr="00E379A1" w:rsidRDefault="00E30303"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conducting monitoring of medicines in </w:t>
      </w:r>
      <w:proofErr w:type="gramStart"/>
      <w:r w:rsidRPr="00E379A1">
        <w:rPr>
          <w:rFonts w:cstheme="minorHAnsi"/>
          <w:sz w:val="24"/>
          <w:szCs w:val="24"/>
          <w:lang w:val="en-GB"/>
        </w:rPr>
        <w:t>HCFs;</w:t>
      </w:r>
      <w:proofErr w:type="gramEnd"/>
    </w:p>
    <w:p w14:paraId="450F3AE0" w14:textId="2A5988D5" w:rsidR="00E30303" w:rsidRPr="00E379A1" w:rsidRDefault="00E30303"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analyses of delivery of medicines while </w:t>
      </w:r>
      <w:r w:rsidR="005302D7" w:rsidRPr="00E379A1">
        <w:rPr>
          <w:rFonts w:cstheme="minorHAnsi"/>
          <w:sz w:val="24"/>
          <w:szCs w:val="24"/>
          <w:lang w:val="en-GB"/>
        </w:rPr>
        <w:t xml:space="preserve">the regional </w:t>
      </w:r>
      <w:r w:rsidRPr="00E379A1">
        <w:rPr>
          <w:rFonts w:cstheme="minorHAnsi"/>
          <w:sz w:val="24"/>
          <w:szCs w:val="24"/>
          <w:lang w:val="en-GB"/>
        </w:rPr>
        <w:t xml:space="preserve">application </w:t>
      </w:r>
      <w:r w:rsidR="005302D7" w:rsidRPr="00E379A1">
        <w:rPr>
          <w:rFonts w:cstheme="minorHAnsi"/>
          <w:sz w:val="24"/>
          <w:szCs w:val="24"/>
          <w:lang w:val="en-GB"/>
        </w:rPr>
        <w:t xml:space="preserve">was being </w:t>
      </w:r>
      <w:proofErr w:type="gramStart"/>
      <w:r w:rsidR="005302D7" w:rsidRPr="00E379A1">
        <w:rPr>
          <w:rFonts w:cstheme="minorHAnsi"/>
          <w:sz w:val="24"/>
          <w:szCs w:val="24"/>
          <w:lang w:val="en-GB"/>
        </w:rPr>
        <w:t>prepared</w:t>
      </w:r>
      <w:r w:rsidRPr="00E379A1">
        <w:rPr>
          <w:rFonts w:cstheme="minorHAnsi"/>
          <w:sz w:val="24"/>
          <w:szCs w:val="24"/>
          <w:lang w:val="en-GB"/>
        </w:rPr>
        <w:t>;</w:t>
      </w:r>
      <w:proofErr w:type="gramEnd"/>
    </w:p>
    <w:p w14:paraId="745283E1" w14:textId="47E31CE2" w:rsidR="004837A4" w:rsidRPr="00E379A1" w:rsidRDefault="00E30303"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data collection skills and </w:t>
      </w:r>
      <w:r w:rsidR="005302D7" w:rsidRPr="00E379A1">
        <w:rPr>
          <w:rFonts w:cstheme="minorHAnsi"/>
          <w:sz w:val="24"/>
          <w:szCs w:val="24"/>
          <w:lang w:val="en-GB"/>
        </w:rPr>
        <w:t>training</w:t>
      </w:r>
      <w:r w:rsidRPr="00E379A1">
        <w:rPr>
          <w:rFonts w:cstheme="minorHAnsi"/>
          <w:sz w:val="24"/>
          <w:szCs w:val="24"/>
          <w:lang w:val="en-GB"/>
        </w:rPr>
        <w:t xml:space="preserve"> interviewers.</w:t>
      </w:r>
    </w:p>
    <w:p w14:paraId="1C9A4D25" w14:textId="7B264201" w:rsidR="002B6C30" w:rsidRPr="00E379A1" w:rsidRDefault="002661D2" w:rsidP="00867F9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In </w:t>
      </w:r>
      <w:r w:rsidR="005302D7" w:rsidRPr="00E379A1">
        <w:rPr>
          <w:rFonts w:asciiTheme="minorHAnsi" w:hAnsiTheme="minorHAnsi" w:cstheme="minorHAnsi"/>
          <w:lang w:val="en-GB"/>
        </w:rPr>
        <w:t>the medium</w:t>
      </w:r>
      <w:r w:rsidRPr="00E379A1">
        <w:rPr>
          <w:rFonts w:asciiTheme="minorHAnsi" w:hAnsiTheme="minorHAnsi" w:cstheme="minorHAnsi"/>
          <w:lang w:val="en-GB"/>
        </w:rPr>
        <w:t>- and long-term, th</w:t>
      </w:r>
      <w:r w:rsidR="005302D7" w:rsidRPr="00E379A1">
        <w:rPr>
          <w:rFonts w:asciiTheme="minorHAnsi" w:hAnsiTheme="minorHAnsi" w:cstheme="minorHAnsi"/>
          <w:lang w:val="en-GB"/>
        </w:rPr>
        <w:t>is</w:t>
      </w:r>
      <w:r w:rsidRPr="00E379A1">
        <w:rPr>
          <w:rFonts w:asciiTheme="minorHAnsi" w:hAnsiTheme="minorHAnsi" w:cstheme="minorHAnsi"/>
          <w:lang w:val="en-GB"/>
        </w:rPr>
        <w:t xml:space="preserve"> could mean that the experience of using methods, approaches</w:t>
      </w:r>
      <w:r w:rsidR="008712BC" w:rsidRPr="00E379A1">
        <w:rPr>
          <w:rFonts w:asciiTheme="minorHAnsi" w:hAnsiTheme="minorHAnsi" w:cstheme="minorHAnsi"/>
          <w:lang w:val="en-GB"/>
        </w:rPr>
        <w:t xml:space="preserve">, </w:t>
      </w:r>
      <w:r w:rsidRPr="00E379A1">
        <w:rPr>
          <w:rFonts w:asciiTheme="minorHAnsi" w:hAnsiTheme="minorHAnsi" w:cstheme="minorHAnsi"/>
          <w:lang w:val="en-GB"/>
        </w:rPr>
        <w:t xml:space="preserve">and tools in management and planning </w:t>
      </w:r>
      <w:r w:rsidR="00E059D5" w:rsidRPr="00E379A1">
        <w:rPr>
          <w:rFonts w:asciiTheme="minorHAnsi" w:hAnsiTheme="minorHAnsi" w:cstheme="minorHAnsi"/>
          <w:lang w:val="en-GB"/>
        </w:rPr>
        <w:t>which</w:t>
      </w:r>
      <w:r w:rsidRPr="00E379A1">
        <w:rPr>
          <w:rFonts w:asciiTheme="minorHAnsi" w:hAnsiTheme="minorHAnsi" w:cstheme="minorHAnsi"/>
          <w:lang w:val="en-GB"/>
        </w:rPr>
        <w:t xml:space="preserve"> have proven their effectiveness and success over time can </w:t>
      </w:r>
      <w:r w:rsidR="00E059D5" w:rsidRPr="00E379A1">
        <w:rPr>
          <w:rFonts w:asciiTheme="minorHAnsi" w:hAnsiTheme="minorHAnsi" w:cstheme="minorHAnsi"/>
          <w:lang w:val="en-GB"/>
        </w:rPr>
        <w:t xml:space="preserve">also </w:t>
      </w:r>
      <w:r w:rsidRPr="00E379A1">
        <w:rPr>
          <w:rFonts w:asciiTheme="minorHAnsi" w:hAnsiTheme="minorHAnsi" w:cstheme="minorHAnsi"/>
          <w:lang w:val="en-GB"/>
        </w:rPr>
        <w:t>be applied to address similar problems in similar circumstances.</w:t>
      </w:r>
    </w:p>
    <w:p w14:paraId="668E4866" w14:textId="26E1F655" w:rsidR="002B6C30" w:rsidRPr="00E379A1" w:rsidRDefault="002B6C30" w:rsidP="00867F9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Also, it is important to note that</w:t>
      </w:r>
      <w:r w:rsidR="00AA0F6D" w:rsidRPr="00E379A1">
        <w:rPr>
          <w:rFonts w:asciiTheme="minorHAnsi" w:hAnsiTheme="minorHAnsi" w:cstheme="minorHAnsi"/>
          <w:lang w:val="en-GB"/>
        </w:rPr>
        <w:t>,</w:t>
      </w:r>
      <w:r w:rsidRPr="00E379A1">
        <w:rPr>
          <w:rFonts w:asciiTheme="minorHAnsi" w:hAnsiTheme="minorHAnsi" w:cstheme="minorHAnsi"/>
          <w:lang w:val="en-GB"/>
        </w:rPr>
        <w:t xml:space="preserve"> in 73% of cases</w:t>
      </w:r>
      <w:r w:rsidR="00AA0F6D" w:rsidRPr="00E379A1">
        <w:rPr>
          <w:rFonts w:asciiTheme="minorHAnsi" w:hAnsiTheme="minorHAnsi" w:cstheme="minorHAnsi"/>
          <w:lang w:val="en-GB"/>
        </w:rPr>
        <w:t>, grantees</w:t>
      </w:r>
      <w:r w:rsidRPr="00E379A1">
        <w:rPr>
          <w:rFonts w:asciiTheme="minorHAnsi" w:hAnsiTheme="minorHAnsi" w:cstheme="minorHAnsi"/>
          <w:lang w:val="en-GB"/>
        </w:rPr>
        <w:t xml:space="preserve"> named the </w:t>
      </w:r>
      <w:r w:rsidR="002637F7" w:rsidRPr="00E379A1">
        <w:rPr>
          <w:rFonts w:asciiTheme="minorHAnsi" w:hAnsiTheme="minorHAnsi" w:cstheme="minorHAnsi"/>
          <w:lang w:val="en-GB"/>
        </w:rPr>
        <w:t>i</w:t>
      </w:r>
      <w:r w:rsidRPr="00E379A1">
        <w:rPr>
          <w:rFonts w:asciiTheme="minorHAnsi" w:hAnsiTheme="minorHAnsi" w:cstheme="minorHAnsi"/>
          <w:lang w:val="en-GB"/>
        </w:rPr>
        <w:t xml:space="preserve">nvolvement of CSOs in the process of </w:t>
      </w:r>
      <w:r w:rsidR="00E059D5" w:rsidRPr="00E379A1">
        <w:rPr>
          <w:rFonts w:asciiTheme="minorHAnsi" w:hAnsiTheme="minorHAnsi" w:cstheme="minorHAnsi"/>
          <w:lang w:val="en-GB"/>
        </w:rPr>
        <w:t xml:space="preserve">monitoring </w:t>
      </w:r>
      <w:r w:rsidRPr="00E379A1">
        <w:rPr>
          <w:rFonts w:asciiTheme="minorHAnsi" w:hAnsiTheme="minorHAnsi" w:cstheme="minorHAnsi"/>
          <w:lang w:val="en-GB"/>
        </w:rPr>
        <w:t xml:space="preserve">medicine supply </w:t>
      </w:r>
      <w:r w:rsidR="00E059D5" w:rsidRPr="00E379A1">
        <w:rPr>
          <w:rFonts w:asciiTheme="minorHAnsi" w:hAnsiTheme="minorHAnsi" w:cstheme="minorHAnsi"/>
          <w:lang w:val="en-GB"/>
        </w:rPr>
        <w:t>as</w:t>
      </w:r>
      <w:r w:rsidR="002637F7" w:rsidRPr="00E379A1">
        <w:rPr>
          <w:rFonts w:asciiTheme="minorHAnsi" w:hAnsiTheme="minorHAnsi" w:cstheme="minorHAnsi"/>
          <w:lang w:val="en-GB"/>
        </w:rPr>
        <w:t xml:space="preserve"> one of the </w:t>
      </w:r>
      <w:r w:rsidRPr="00E379A1">
        <w:rPr>
          <w:rFonts w:asciiTheme="minorHAnsi" w:hAnsiTheme="minorHAnsi" w:cstheme="minorHAnsi"/>
          <w:lang w:val="en-GB"/>
        </w:rPr>
        <w:t xml:space="preserve">reasons </w:t>
      </w:r>
      <w:r w:rsidR="008712BC" w:rsidRPr="00E379A1">
        <w:rPr>
          <w:rFonts w:asciiTheme="minorHAnsi" w:hAnsiTheme="minorHAnsi" w:cstheme="minorHAnsi"/>
          <w:lang w:val="en-GB"/>
        </w:rPr>
        <w:t>for</w:t>
      </w:r>
      <w:r w:rsidRPr="00E379A1">
        <w:rPr>
          <w:rFonts w:asciiTheme="minorHAnsi" w:hAnsiTheme="minorHAnsi" w:cstheme="minorHAnsi"/>
          <w:lang w:val="en-GB"/>
        </w:rPr>
        <w:t xml:space="preserve"> changes in the process of medicine supply and the amounts and availability of medicines</w:t>
      </w:r>
      <w:r w:rsidR="002637F7" w:rsidRPr="00E379A1">
        <w:rPr>
          <w:rFonts w:asciiTheme="minorHAnsi" w:hAnsiTheme="minorHAnsi" w:cstheme="minorHAnsi"/>
          <w:lang w:val="en-GB"/>
        </w:rPr>
        <w:t xml:space="preserve"> in the regions.</w:t>
      </w:r>
    </w:p>
    <w:p w14:paraId="7B7C6797" w14:textId="447F9D23" w:rsidR="002637F7" w:rsidRPr="00E379A1" w:rsidRDefault="002637F7" w:rsidP="00867F9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Moreover, the effect of UNDP procurement on the delivery and availability of medicines at the local level could be described from the </w:t>
      </w:r>
      <w:r w:rsidR="00E059D5" w:rsidRPr="00E379A1">
        <w:rPr>
          <w:rFonts w:asciiTheme="minorHAnsi" w:hAnsiTheme="minorHAnsi" w:cstheme="minorHAnsi"/>
          <w:lang w:val="en-GB"/>
        </w:rPr>
        <w:t>perspective</w:t>
      </w:r>
      <w:r w:rsidRPr="00E379A1">
        <w:rPr>
          <w:rFonts w:asciiTheme="minorHAnsi" w:hAnsiTheme="minorHAnsi" w:cstheme="minorHAnsi"/>
          <w:lang w:val="en-GB"/>
        </w:rPr>
        <w:t xml:space="preserve"> of success gained by grantees through advocacy over the period from 2017 </w:t>
      </w:r>
      <w:r w:rsidR="00E059D5" w:rsidRPr="00E379A1">
        <w:rPr>
          <w:rFonts w:asciiTheme="minorHAnsi" w:hAnsiTheme="minorHAnsi" w:cstheme="minorHAnsi"/>
          <w:lang w:val="en-GB"/>
        </w:rPr>
        <w:t>to 2020</w:t>
      </w:r>
      <w:r w:rsidRPr="00E379A1">
        <w:rPr>
          <w:rFonts w:asciiTheme="minorHAnsi" w:hAnsiTheme="minorHAnsi" w:cstheme="minorHAnsi"/>
          <w:lang w:val="en-GB"/>
        </w:rPr>
        <w:t>, particularly:</w:t>
      </w:r>
    </w:p>
    <w:p w14:paraId="6E9EF354" w14:textId="43688A5C" w:rsidR="002637F7" w:rsidRPr="00E379A1" w:rsidRDefault="002637F7"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participation in the development of local and regional programmes to provide patients with medicines for</w:t>
      </w:r>
      <w:r w:rsidR="008712BC" w:rsidRPr="00E379A1">
        <w:rPr>
          <w:rFonts w:cstheme="minorHAnsi"/>
          <w:sz w:val="24"/>
          <w:szCs w:val="24"/>
          <w:lang w:val="en-GB"/>
        </w:rPr>
        <w:t xml:space="preserve"> the</w:t>
      </w:r>
      <w:r w:rsidRPr="00E379A1">
        <w:rPr>
          <w:rFonts w:cstheme="minorHAnsi"/>
          <w:sz w:val="24"/>
          <w:szCs w:val="24"/>
          <w:lang w:val="en-GB"/>
        </w:rPr>
        <w:t xml:space="preserve"> treatment of certain diseases and </w:t>
      </w:r>
      <w:r w:rsidR="00E059D5" w:rsidRPr="00E379A1">
        <w:rPr>
          <w:rFonts w:cstheme="minorHAnsi"/>
          <w:sz w:val="24"/>
          <w:szCs w:val="24"/>
          <w:lang w:val="en-GB"/>
        </w:rPr>
        <w:t xml:space="preserve">with the </w:t>
      </w:r>
      <w:r w:rsidRPr="00E379A1">
        <w:rPr>
          <w:rFonts w:cstheme="minorHAnsi"/>
          <w:sz w:val="24"/>
          <w:szCs w:val="24"/>
          <w:lang w:val="en-GB"/>
        </w:rPr>
        <w:t>aim</w:t>
      </w:r>
      <w:r w:rsidR="00E059D5" w:rsidRPr="00E379A1">
        <w:rPr>
          <w:rFonts w:cstheme="minorHAnsi"/>
          <w:sz w:val="24"/>
          <w:szCs w:val="24"/>
          <w:lang w:val="en-GB"/>
        </w:rPr>
        <w:t xml:space="preserve"> of</w:t>
      </w:r>
      <w:r w:rsidRPr="00E379A1">
        <w:rPr>
          <w:rFonts w:cstheme="minorHAnsi"/>
          <w:sz w:val="24"/>
          <w:szCs w:val="24"/>
          <w:lang w:val="en-GB"/>
        </w:rPr>
        <w:t xml:space="preserve"> procur</w:t>
      </w:r>
      <w:r w:rsidR="00E059D5" w:rsidRPr="00E379A1">
        <w:rPr>
          <w:rFonts w:cstheme="minorHAnsi"/>
          <w:sz w:val="24"/>
          <w:szCs w:val="24"/>
          <w:lang w:val="en-GB"/>
        </w:rPr>
        <w:t xml:space="preserve">ing </w:t>
      </w:r>
      <w:r w:rsidRPr="00E379A1">
        <w:rPr>
          <w:rFonts w:cstheme="minorHAnsi"/>
          <w:sz w:val="24"/>
          <w:szCs w:val="24"/>
          <w:lang w:val="en-GB"/>
        </w:rPr>
        <w:t xml:space="preserve">social support services for the </w:t>
      </w:r>
      <w:proofErr w:type="gramStart"/>
      <w:r w:rsidRPr="00E379A1">
        <w:rPr>
          <w:rFonts w:cstheme="minorHAnsi"/>
          <w:sz w:val="24"/>
          <w:szCs w:val="24"/>
          <w:lang w:val="en-GB"/>
        </w:rPr>
        <w:t>patients;</w:t>
      </w:r>
      <w:proofErr w:type="gramEnd"/>
    </w:p>
    <w:p w14:paraId="62E9D7DF" w14:textId="1C90C976" w:rsidR="002637F7" w:rsidRPr="00E379A1" w:rsidRDefault="002637F7"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participation in discussions focused on increasing state funding for existing </w:t>
      </w:r>
      <w:r w:rsidR="00E17AA1" w:rsidRPr="00E379A1">
        <w:rPr>
          <w:rFonts w:cstheme="minorHAnsi"/>
          <w:sz w:val="24"/>
          <w:szCs w:val="24"/>
          <w:lang w:val="en-GB"/>
        </w:rPr>
        <w:t xml:space="preserve">budget </w:t>
      </w:r>
      <w:proofErr w:type="gramStart"/>
      <w:r w:rsidR="00E17AA1" w:rsidRPr="00E379A1">
        <w:rPr>
          <w:rFonts w:cstheme="minorHAnsi"/>
          <w:sz w:val="24"/>
          <w:szCs w:val="24"/>
          <w:lang w:val="en-GB"/>
        </w:rPr>
        <w:t>programmes</w:t>
      </w:r>
      <w:r w:rsidRPr="00E379A1">
        <w:rPr>
          <w:rFonts w:cstheme="minorHAnsi"/>
          <w:sz w:val="24"/>
          <w:szCs w:val="24"/>
          <w:lang w:val="en-GB"/>
        </w:rPr>
        <w:t>;</w:t>
      </w:r>
      <w:proofErr w:type="gramEnd"/>
    </w:p>
    <w:p w14:paraId="400B77AE" w14:textId="77777777" w:rsidR="002637F7" w:rsidRPr="00E379A1" w:rsidRDefault="002637F7"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participation in developing new </w:t>
      </w:r>
      <w:r w:rsidR="00E17AA1" w:rsidRPr="00E379A1">
        <w:rPr>
          <w:rFonts w:cstheme="minorHAnsi"/>
          <w:sz w:val="24"/>
          <w:szCs w:val="24"/>
          <w:lang w:val="en-GB"/>
        </w:rPr>
        <w:t xml:space="preserve">budget </w:t>
      </w:r>
      <w:proofErr w:type="gramStart"/>
      <w:r w:rsidR="00E17AA1" w:rsidRPr="00E379A1">
        <w:rPr>
          <w:rFonts w:cstheme="minorHAnsi"/>
          <w:sz w:val="24"/>
          <w:szCs w:val="24"/>
          <w:lang w:val="en-GB"/>
        </w:rPr>
        <w:t>programmes</w:t>
      </w:r>
      <w:r w:rsidRPr="00E379A1">
        <w:rPr>
          <w:rFonts w:cstheme="minorHAnsi"/>
          <w:sz w:val="24"/>
          <w:szCs w:val="24"/>
          <w:lang w:val="en-GB"/>
        </w:rPr>
        <w:t>;</w:t>
      </w:r>
      <w:proofErr w:type="gramEnd"/>
    </w:p>
    <w:p w14:paraId="12FB16BF" w14:textId="798D65C4" w:rsidR="002637F7" w:rsidRPr="00E379A1" w:rsidRDefault="002637F7"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participation in developing the ‘Concept of development of the system of medical care for citizens suffering from rare (orphan) diseases for 2021-2026</w:t>
      </w:r>
      <w:proofErr w:type="gramStart"/>
      <w:r w:rsidRPr="00E379A1">
        <w:rPr>
          <w:rFonts w:cstheme="minorHAnsi"/>
          <w:sz w:val="24"/>
          <w:szCs w:val="24"/>
          <w:lang w:val="en-GB"/>
        </w:rPr>
        <w:t>’;</w:t>
      </w:r>
      <w:proofErr w:type="gramEnd"/>
    </w:p>
    <w:p w14:paraId="45A44A45" w14:textId="77777777" w:rsidR="002637F7" w:rsidRPr="00E379A1" w:rsidRDefault="002637F7"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conducting training events for medical practitioners to create a network of professionals across the </w:t>
      </w:r>
      <w:proofErr w:type="gramStart"/>
      <w:r w:rsidRPr="00E379A1">
        <w:rPr>
          <w:rFonts w:cstheme="minorHAnsi"/>
          <w:sz w:val="24"/>
          <w:szCs w:val="24"/>
          <w:lang w:val="en-GB"/>
        </w:rPr>
        <w:t>regions;</w:t>
      </w:r>
      <w:proofErr w:type="gramEnd"/>
    </w:p>
    <w:p w14:paraId="4AC20B56" w14:textId="77777777" w:rsidR="002515EF" w:rsidRPr="00E379A1" w:rsidRDefault="008712BC"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the </w:t>
      </w:r>
      <w:r w:rsidR="002515EF" w:rsidRPr="00E379A1">
        <w:rPr>
          <w:rFonts w:cstheme="minorHAnsi"/>
          <w:sz w:val="24"/>
          <w:szCs w:val="24"/>
          <w:lang w:val="en-GB"/>
        </w:rPr>
        <w:t xml:space="preserve">gradual introduction of ‘home’ and preventive </w:t>
      </w:r>
      <w:proofErr w:type="gramStart"/>
      <w:r w:rsidR="002515EF" w:rsidRPr="00E379A1">
        <w:rPr>
          <w:rFonts w:cstheme="minorHAnsi"/>
          <w:sz w:val="24"/>
          <w:szCs w:val="24"/>
          <w:lang w:val="en-GB"/>
        </w:rPr>
        <w:t>treatment;</w:t>
      </w:r>
      <w:proofErr w:type="gramEnd"/>
    </w:p>
    <w:p w14:paraId="1139CD05" w14:textId="77777777" w:rsidR="002637F7" w:rsidRPr="00E379A1" w:rsidRDefault="002637F7"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conducting awareness </w:t>
      </w:r>
      <w:r w:rsidR="002515EF" w:rsidRPr="00E379A1">
        <w:rPr>
          <w:rFonts w:cstheme="minorHAnsi"/>
          <w:sz w:val="24"/>
          <w:szCs w:val="24"/>
          <w:lang w:val="en-GB"/>
        </w:rPr>
        <w:t>campaigns</w:t>
      </w:r>
      <w:r w:rsidRPr="00E379A1">
        <w:rPr>
          <w:rFonts w:cstheme="minorHAnsi"/>
          <w:sz w:val="24"/>
          <w:szCs w:val="24"/>
          <w:lang w:val="en-GB"/>
        </w:rPr>
        <w:t xml:space="preserve"> among </w:t>
      </w:r>
      <w:r w:rsidR="00881AFF" w:rsidRPr="00E379A1">
        <w:rPr>
          <w:rFonts w:cstheme="minorHAnsi"/>
          <w:sz w:val="24"/>
          <w:szCs w:val="24"/>
          <w:lang w:val="en-GB"/>
        </w:rPr>
        <w:t xml:space="preserve">the </w:t>
      </w:r>
      <w:r w:rsidRPr="00E379A1">
        <w:rPr>
          <w:rFonts w:cstheme="minorHAnsi"/>
          <w:sz w:val="24"/>
          <w:szCs w:val="24"/>
          <w:lang w:val="en-GB"/>
        </w:rPr>
        <w:t>target population.</w:t>
      </w:r>
    </w:p>
    <w:p w14:paraId="717AE612" w14:textId="13774451" w:rsidR="002661D2" w:rsidRPr="00E379A1" w:rsidRDefault="002515EF" w:rsidP="00867F9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Along with th</w:t>
      </w:r>
      <w:r w:rsidR="00881AFF" w:rsidRPr="00E379A1">
        <w:rPr>
          <w:rFonts w:asciiTheme="minorHAnsi" w:hAnsiTheme="minorHAnsi" w:cstheme="minorHAnsi"/>
          <w:lang w:val="en-GB"/>
        </w:rPr>
        <w:t>is</w:t>
      </w:r>
      <w:r w:rsidRPr="00E379A1">
        <w:rPr>
          <w:rFonts w:asciiTheme="minorHAnsi" w:hAnsiTheme="minorHAnsi" w:cstheme="minorHAnsi"/>
          <w:lang w:val="en-GB"/>
        </w:rPr>
        <w:t xml:space="preserve">, the grantees highly </w:t>
      </w:r>
      <w:r w:rsidR="00881AFF" w:rsidRPr="00E379A1">
        <w:rPr>
          <w:rFonts w:asciiTheme="minorHAnsi" w:hAnsiTheme="minorHAnsi" w:cstheme="minorHAnsi"/>
          <w:lang w:val="en-GB"/>
        </w:rPr>
        <w:t>valued</w:t>
      </w:r>
      <w:r w:rsidRPr="00E379A1">
        <w:rPr>
          <w:rFonts w:asciiTheme="minorHAnsi" w:hAnsiTheme="minorHAnsi" w:cstheme="minorHAnsi"/>
          <w:lang w:val="en-GB"/>
        </w:rPr>
        <w:t xml:space="preserve"> the long-term effect </w:t>
      </w:r>
      <w:r w:rsidR="008712BC" w:rsidRPr="00E379A1">
        <w:rPr>
          <w:rFonts w:asciiTheme="minorHAnsi" w:hAnsiTheme="minorHAnsi" w:cstheme="minorHAnsi"/>
          <w:lang w:val="en-GB"/>
        </w:rPr>
        <w:t>of</w:t>
      </w:r>
      <w:r w:rsidRPr="00E379A1">
        <w:rPr>
          <w:rFonts w:asciiTheme="minorHAnsi" w:hAnsiTheme="minorHAnsi" w:cstheme="minorHAnsi"/>
          <w:lang w:val="en-GB"/>
        </w:rPr>
        <w:t xml:space="preserve"> participation in the Programme. Thus, 8 out of 11 grantees will be able to implement similar public monitoring activities independently because these organizations have experience of cooperation with international organizations (systems of programme and financial reporting, monitoring and evaluation, learning new tools and working approaches). 2 </w:t>
      </w:r>
      <w:r w:rsidR="00881AFF" w:rsidRPr="00E379A1">
        <w:rPr>
          <w:rFonts w:asciiTheme="minorHAnsi" w:hAnsiTheme="minorHAnsi" w:cstheme="minorHAnsi"/>
          <w:lang w:val="en-GB"/>
        </w:rPr>
        <w:t xml:space="preserve">other </w:t>
      </w:r>
      <w:r w:rsidRPr="00E379A1">
        <w:rPr>
          <w:rFonts w:asciiTheme="minorHAnsi" w:hAnsiTheme="minorHAnsi" w:cstheme="minorHAnsi"/>
          <w:lang w:val="en-GB"/>
        </w:rPr>
        <w:t xml:space="preserve">grantees will be able to implement similar public monitoring activities only with support from other donor organizations. </w:t>
      </w:r>
      <w:r w:rsidR="008712BC" w:rsidRPr="00E379A1">
        <w:rPr>
          <w:rFonts w:asciiTheme="minorHAnsi" w:hAnsiTheme="minorHAnsi" w:cstheme="minorHAnsi"/>
          <w:lang w:val="en-GB"/>
        </w:rPr>
        <w:t>For the future</w:t>
      </w:r>
      <w:r w:rsidR="00366393" w:rsidRPr="00E379A1">
        <w:rPr>
          <w:rFonts w:asciiTheme="minorHAnsi" w:hAnsiTheme="minorHAnsi" w:cstheme="minorHAnsi"/>
          <w:lang w:val="en-GB"/>
        </w:rPr>
        <w:t>,</w:t>
      </w:r>
      <w:r w:rsidR="008712BC" w:rsidRPr="00E379A1">
        <w:rPr>
          <w:rFonts w:asciiTheme="minorHAnsi" w:hAnsiTheme="minorHAnsi" w:cstheme="minorHAnsi"/>
          <w:lang w:val="en-GB"/>
        </w:rPr>
        <w:t xml:space="preserve"> when the programme is no longer </w:t>
      </w:r>
      <w:r w:rsidR="00366393" w:rsidRPr="00E379A1">
        <w:rPr>
          <w:rFonts w:asciiTheme="minorHAnsi" w:hAnsiTheme="minorHAnsi" w:cstheme="minorHAnsi"/>
          <w:lang w:val="en-GB"/>
        </w:rPr>
        <w:t>available</w:t>
      </w:r>
      <w:r w:rsidR="008712BC" w:rsidRPr="00E379A1">
        <w:rPr>
          <w:rFonts w:asciiTheme="minorHAnsi" w:hAnsiTheme="minorHAnsi" w:cstheme="minorHAnsi"/>
          <w:lang w:val="en-GB"/>
        </w:rPr>
        <w:t>, the probability of maintaining positive effects in using the results of public monitoring remains high.</w:t>
      </w:r>
    </w:p>
    <w:p w14:paraId="12D935A8" w14:textId="5990A2E3" w:rsidR="00FA2A08" w:rsidRPr="00E379A1" w:rsidRDefault="00FA2A08" w:rsidP="00867F9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lastRenderedPageBreak/>
        <w:t xml:space="preserve">All respondents stated that participation in the Programme helped them not only </w:t>
      </w:r>
      <w:r w:rsidR="00366393" w:rsidRPr="00E379A1">
        <w:rPr>
          <w:rFonts w:asciiTheme="minorHAnsi" w:hAnsiTheme="minorHAnsi" w:cstheme="minorHAnsi"/>
          <w:lang w:val="en-GB"/>
        </w:rPr>
        <w:t xml:space="preserve">to </w:t>
      </w:r>
      <w:r w:rsidRPr="00E379A1">
        <w:rPr>
          <w:rFonts w:asciiTheme="minorHAnsi" w:hAnsiTheme="minorHAnsi" w:cstheme="minorHAnsi"/>
          <w:lang w:val="en-GB"/>
        </w:rPr>
        <w:t xml:space="preserve">be involved in improvements in the </w:t>
      </w:r>
      <w:r w:rsidR="00366393" w:rsidRPr="00E379A1">
        <w:rPr>
          <w:rFonts w:asciiTheme="minorHAnsi" w:hAnsiTheme="minorHAnsi" w:cstheme="minorHAnsi"/>
          <w:lang w:val="en-GB"/>
        </w:rPr>
        <w:t>quantities</w:t>
      </w:r>
      <w:r w:rsidRPr="00E379A1">
        <w:rPr>
          <w:rFonts w:asciiTheme="minorHAnsi" w:hAnsiTheme="minorHAnsi" w:cstheme="minorHAnsi"/>
          <w:lang w:val="en-GB"/>
        </w:rPr>
        <w:t xml:space="preserve"> of medicines but also </w:t>
      </w:r>
      <w:r w:rsidR="00366393" w:rsidRPr="00E379A1">
        <w:rPr>
          <w:rFonts w:asciiTheme="minorHAnsi" w:hAnsiTheme="minorHAnsi" w:cstheme="minorHAnsi"/>
          <w:lang w:val="en-GB"/>
        </w:rPr>
        <w:t xml:space="preserve">to </w:t>
      </w:r>
      <w:r w:rsidRPr="00E379A1">
        <w:rPr>
          <w:rFonts w:asciiTheme="minorHAnsi" w:hAnsiTheme="minorHAnsi" w:cstheme="minorHAnsi"/>
          <w:lang w:val="en-GB"/>
        </w:rPr>
        <w:t>influence the involvement of civil society in planning processes, working with patients, etc.</w:t>
      </w:r>
    </w:p>
    <w:p w14:paraId="31EC1DE9" w14:textId="77777777" w:rsidR="00FA2A08" w:rsidRPr="00E379A1" w:rsidRDefault="00FA2A08" w:rsidP="00867F9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Respondents particularly mentioned the following positive effects:</w:t>
      </w:r>
    </w:p>
    <w:p w14:paraId="4A44501B" w14:textId="4F1AE85F" w:rsidR="00FA2A08" w:rsidRPr="00E379A1" w:rsidRDefault="00FA2A08"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information received while conducting public monitoring was actively used in further advocacy work, and as </w:t>
      </w:r>
      <w:r w:rsidR="00FC45D2" w:rsidRPr="00E379A1">
        <w:rPr>
          <w:rFonts w:cstheme="minorHAnsi"/>
          <w:sz w:val="24"/>
          <w:szCs w:val="24"/>
          <w:lang w:val="en-GB"/>
        </w:rPr>
        <w:t>result advocacy activities</w:t>
      </w:r>
      <w:r w:rsidR="001668B9" w:rsidRPr="00E379A1">
        <w:rPr>
          <w:rFonts w:cstheme="minorHAnsi"/>
          <w:sz w:val="24"/>
          <w:szCs w:val="24"/>
          <w:lang w:val="en-GB"/>
        </w:rPr>
        <w:t xml:space="preserve"> </w:t>
      </w:r>
      <w:r w:rsidRPr="00E379A1">
        <w:rPr>
          <w:rFonts w:cstheme="minorHAnsi"/>
          <w:sz w:val="24"/>
          <w:szCs w:val="24"/>
          <w:lang w:val="en-GB"/>
        </w:rPr>
        <w:t xml:space="preserve">were successfully </w:t>
      </w:r>
      <w:proofErr w:type="gramStart"/>
      <w:r w:rsidRPr="00E379A1">
        <w:rPr>
          <w:rFonts w:cstheme="minorHAnsi"/>
          <w:sz w:val="24"/>
          <w:szCs w:val="24"/>
          <w:lang w:val="en-GB"/>
        </w:rPr>
        <w:t>implemented;</w:t>
      </w:r>
      <w:proofErr w:type="gramEnd"/>
    </w:p>
    <w:p w14:paraId="39C1FB31" w14:textId="56516EAF" w:rsidR="00FA2A08" w:rsidRPr="00E379A1" w:rsidRDefault="00FA2A08"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information </w:t>
      </w:r>
      <w:r w:rsidR="001668B9" w:rsidRPr="00E379A1">
        <w:rPr>
          <w:rFonts w:cstheme="minorHAnsi"/>
          <w:sz w:val="24"/>
          <w:szCs w:val="24"/>
          <w:lang w:val="en-GB"/>
        </w:rPr>
        <w:t xml:space="preserve">collected </w:t>
      </w:r>
      <w:r w:rsidRPr="00E379A1">
        <w:rPr>
          <w:rFonts w:cstheme="minorHAnsi"/>
          <w:sz w:val="24"/>
          <w:szCs w:val="24"/>
          <w:lang w:val="en-GB"/>
        </w:rPr>
        <w:t xml:space="preserve">on </w:t>
      </w:r>
      <w:r w:rsidR="001668B9" w:rsidRPr="00E379A1">
        <w:rPr>
          <w:rFonts w:cstheme="minorHAnsi"/>
          <w:sz w:val="24"/>
          <w:szCs w:val="24"/>
          <w:lang w:val="en-GB"/>
        </w:rPr>
        <w:t xml:space="preserve">the </w:t>
      </w:r>
      <w:r w:rsidRPr="00E379A1">
        <w:rPr>
          <w:rFonts w:cstheme="minorHAnsi"/>
          <w:sz w:val="24"/>
          <w:szCs w:val="24"/>
          <w:lang w:val="en-GB"/>
        </w:rPr>
        <w:t xml:space="preserve">actual use of medicines </w:t>
      </w:r>
      <w:r w:rsidR="008712BC" w:rsidRPr="00E379A1">
        <w:rPr>
          <w:rFonts w:cstheme="minorHAnsi"/>
          <w:sz w:val="24"/>
          <w:szCs w:val="24"/>
          <w:lang w:val="en-GB"/>
        </w:rPr>
        <w:t>was</w:t>
      </w:r>
      <w:r w:rsidRPr="00E379A1">
        <w:rPr>
          <w:rFonts w:cstheme="minorHAnsi"/>
          <w:sz w:val="24"/>
          <w:szCs w:val="24"/>
          <w:lang w:val="en-GB"/>
        </w:rPr>
        <w:t xml:space="preserve"> </w:t>
      </w:r>
      <w:r w:rsidR="001668B9" w:rsidRPr="00E379A1">
        <w:rPr>
          <w:rFonts w:cstheme="minorHAnsi"/>
          <w:sz w:val="24"/>
          <w:szCs w:val="24"/>
          <w:lang w:val="en-GB"/>
        </w:rPr>
        <w:t xml:space="preserve">taken into </w:t>
      </w:r>
      <w:r w:rsidRPr="00E379A1">
        <w:rPr>
          <w:rFonts w:cstheme="minorHAnsi"/>
          <w:sz w:val="24"/>
          <w:szCs w:val="24"/>
          <w:lang w:val="en-GB"/>
        </w:rPr>
        <w:t>consider</w:t>
      </w:r>
      <w:r w:rsidR="001668B9" w:rsidRPr="00E379A1">
        <w:rPr>
          <w:rFonts w:cstheme="minorHAnsi"/>
          <w:sz w:val="24"/>
          <w:szCs w:val="24"/>
          <w:lang w:val="en-GB"/>
        </w:rPr>
        <w:t xml:space="preserve">ation when medicines were being planned as part of </w:t>
      </w:r>
      <w:r w:rsidRPr="00E379A1">
        <w:rPr>
          <w:rFonts w:cstheme="minorHAnsi"/>
          <w:sz w:val="24"/>
          <w:szCs w:val="24"/>
          <w:lang w:val="en-GB"/>
        </w:rPr>
        <w:t xml:space="preserve">5 state </w:t>
      </w:r>
      <w:proofErr w:type="gramStart"/>
      <w:r w:rsidRPr="00E379A1">
        <w:rPr>
          <w:rFonts w:cstheme="minorHAnsi"/>
          <w:sz w:val="24"/>
          <w:szCs w:val="24"/>
          <w:lang w:val="en-GB"/>
        </w:rPr>
        <w:t>programs;</w:t>
      </w:r>
      <w:proofErr w:type="gramEnd"/>
    </w:p>
    <w:p w14:paraId="61CE6968" w14:textId="3ACC31B2" w:rsidR="00FA2A08" w:rsidRPr="00E379A1" w:rsidRDefault="00FA2A08"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during </w:t>
      </w:r>
      <w:r w:rsidR="001668B9" w:rsidRPr="00E379A1">
        <w:rPr>
          <w:rFonts w:cstheme="minorHAnsi"/>
          <w:sz w:val="24"/>
          <w:szCs w:val="24"/>
          <w:lang w:val="en-GB"/>
        </w:rPr>
        <w:t xml:space="preserve">the </w:t>
      </w:r>
      <w:r w:rsidRPr="00E379A1">
        <w:rPr>
          <w:rFonts w:cstheme="minorHAnsi"/>
          <w:sz w:val="24"/>
          <w:szCs w:val="24"/>
          <w:lang w:val="en-GB"/>
        </w:rPr>
        <w:t>public monitoring of medicines</w:t>
      </w:r>
      <w:r w:rsidR="001668B9" w:rsidRPr="00E379A1">
        <w:rPr>
          <w:rFonts w:cstheme="minorHAnsi"/>
          <w:sz w:val="24"/>
          <w:szCs w:val="24"/>
          <w:lang w:val="en-GB"/>
        </w:rPr>
        <w:t>,</w:t>
      </w:r>
      <w:r w:rsidRPr="00E379A1">
        <w:rPr>
          <w:rFonts w:cstheme="minorHAnsi"/>
          <w:sz w:val="24"/>
          <w:szCs w:val="24"/>
          <w:lang w:val="en-GB"/>
        </w:rPr>
        <w:t xml:space="preserve"> communication links </w:t>
      </w:r>
      <w:r w:rsidR="001668B9" w:rsidRPr="00E379A1">
        <w:rPr>
          <w:rFonts w:cstheme="minorHAnsi"/>
          <w:sz w:val="24"/>
          <w:szCs w:val="24"/>
          <w:lang w:val="en-GB"/>
        </w:rPr>
        <w:t xml:space="preserve">were established </w:t>
      </w:r>
      <w:r w:rsidRPr="00E379A1">
        <w:rPr>
          <w:rFonts w:cstheme="minorHAnsi"/>
          <w:sz w:val="24"/>
          <w:szCs w:val="24"/>
          <w:lang w:val="en-GB"/>
        </w:rPr>
        <w:t xml:space="preserve">with patient </w:t>
      </w:r>
      <w:proofErr w:type="gramStart"/>
      <w:r w:rsidRPr="00E379A1">
        <w:rPr>
          <w:rFonts w:cstheme="minorHAnsi"/>
          <w:sz w:val="24"/>
          <w:szCs w:val="24"/>
          <w:lang w:val="en-GB"/>
        </w:rPr>
        <w:t>communities;</w:t>
      </w:r>
      <w:proofErr w:type="gramEnd"/>
    </w:p>
    <w:p w14:paraId="46AE961E" w14:textId="4F89116A" w:rsidR="00FA2A08" w:rsidRPr="00E379A1" w:rsidRDefault="00883292"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the public was </w:t>
      </w:r>
      <w:r w:rsidR="00FA2A08" w:rsidRPr="00E379A1">
        <w:rPr>
          <w:rFonts w:cstheme="minorHAnsi"/>
          <w:sz w:val="24"/>
          <w:szCs w:val="24"/>
          <w:lang w:val="en-GB"/>
        </w:rPr>
        <w:t>widely informed about access to free medicines and the possibility of obtaining information about their availability</w:t>
      </w:r>
      <w:r w:rsidR="00FA2A08" w:rsidRPr="00E379A1">
        <w:rPr>
          <w:rFonts w:cstheme="minorHAnsi"/>
          <w:lang w:val="en-GB"/>
        </w:rPr>
        <w:t>.</w:t>
      </w:r>
    </w:p>
    <w:p w14:paraId="32C1E6D9" w14:textId="0D10182D" w:rsidR="008712BC" w:rsidRPr="00E379A1" w:rsidRDefault="00465D82" w:rsidP="00867F94">
      <w:pPr>
        <w:tabs>
          <w:tab w:val="num" w:pos="720"/>
        </w:tabs>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In summary,</w:t>
      </w:r>
      <w:r w:rsidR="008712BC" w:rsidRPr="00E379A1">
        <w:rPr>
          <w:rFonts w:asciiTheme="minorHAnsi" w:hAnsiTheme="minorHAnsi" w:cstheme="minorHAnsi"/>
          <w:lang w:val="en-GB"/>
        </w:rPr>
        <w:t xml:space="preserve"> it could be noted that </w:t>
      </w:r>
      <w:r w:rsidR="00883292" w:rsidRPr="00E379A1">
        <w:rPr>
          <w:rFonts w:asciiTheme="minorHAnsi" w:hAnsiTheme="minorHAnsi" w:cstheme="minorHAnsi"/>
          <w:lang w:val="en-GB"/>
        </w:rPr>
        <w:t xml:space="preserve">the </w:t>
      </w:r>
      <w:r w:rsidR="008712BC" w:rsidRPr="00E379A1">
        <w:rPr>
          <w:rFonts w:asciiTheme="minorHAnsi" w:hAnsiTheme="minorHAnsi" w:cstheme="minorHAnsi"/>
          <w:lang w:val="en-GB"/>
        </w:rPr>
        <w:t xml:space="preserve">grantees </w:t>
      </w:r>
      <w:r w:rsidR="00883292" w:rsidRPr="00E379A1">
        <w:rPr>
          <w:rFonts w:asciiTheme="minorHAnsi" w:hAnsiTheme="minorHAnsi" w:cstheme="minorHAnsi"/>
          <w:lang w:val="en-GB"/>
        </w:rPr>
        <w:t xml:space="preserve">surveyed </w:t>
      </w:r>
      <w:r w:rsidR="008712BC" w:rsidRPr="00E379A1">
        <w:rPr>
          <w:rFonts w:asciiTheme="minorHAnsi" w:hAnsiTheme="minorHAnsi" w:cstheme="minorHAnsi"/>
          <w:lang w:val="en-GB"/>
        </w:rPr>
        <w:t>appreciated the</w:t>
      </w:r>
      <w:r w:rsidR="00883292" w:rsidRPr="00E379A1">
        <w:rPr>
          <w:rFonts w:asciiTheme="minorHAnsi" w:hAnsiTheme="minorHAnsi" w:cstheme="minorHAnsi"/>
          <w:lang w:val="en-GB"/>
        </w:rPr>
        <w:t>ir</w:t>
      </w:r>
      <w:r w:rsidR="008712BC" w:rsidRPr="00E379A1">
        <w:rPr>
          <w:rFonts w:asciiTheme="minorHAnsi" w:hAnsiTheme="minorHAnsi" w:cstheme="minorHAnsi"/>
          <w:lang w:val="en-GB"/>
        </w:rPr>
        <w:t xml:space="preserve"> participation in the Programme in terms of the effect on the delivery and availability of medicines at the local level. Moreover, for many of them</w:t>
      </w:r>
      <w:r w:rsidR="00883292" w:rsidRPr="00E379A1">
        <w:rPr>
          <w:rFonts w:asciiTheme="minorHAnsi" w:hAnsiTheme="minorHAnsi" w:cstheme="minorHAnsi"/>
          <w:lang w:val="en-GB"/>
        </w:rPr>
        <w:t>,</w:t>
      </w:r>
      <w:r w:rsidR="008712BC" w:rsidRPr="00E379A1">
        <w:rPr>
          <w:rFonts w:asciiTheme="minorHAnsi" w:hAnsiTheme="minorHAnsi" w:cstheme="minorHAnsi"/>
          <w:lang w:val="en-GB"/>
        </w:rPr>
        <w:t xml:space="preserve"> this effect </w:t>
      </w:r>
      <w:r w:rsidR="00883292" w:rsidRPr="00E379A1">
        <w:rPr>
          <w:rFonts w:asciiTheme="minorHAnsi" w:hAnsiTheme="minorHAnsi" w:cstheme="minorHAnsi"/>
          <w:lang w:val="en-GB"/>
        </w:rPr>
        <w:t>can also be</w:t>
      </w:r>
      <w:r w:rsidR="008712BC" w:rsidRPr="00E379A1">
        <w:rPr>
          <w:rFonts w:asciiTheme="minorHAnsi" w:hAnsiTheme="minorHAnsi" w:cstheme="minorHAnsi"/>
          <w:lang w:val="en-GB"/>
        </w:rPr>
        <w:t xml:space="preserve"> measured </w:t>
      </w:r>
      <w:r w:rsidR="00883292" w:rsidRPr="00E379A1">
        <w:rPr>
          <w:rFonts w:asciiTheme="minorHAnsi" w:hAnsiTheme="minorHAnsi" w:cstheme="minorHAnsi"/>
          <w:lang w:val="en-GB"/>
        </w:rPr>
        <w:t>by</w:t>
      </w:r>
      <w:r w:rsidR="008712BC" w:rsidRPr="00E379A1">
        <w:rPr>
          <w:rFonts w:asciiTheme="minorHAnsi" w:hAnsiTheme="minorHAnsi" w:cstheme="minorHAnsi"/>
          <w:lang w:val="en-GB"/>
        </w:rPr>
        <w:t xml:space="preserve"> the possibility to collect, analyse, and present reliable and useful information on certain diseases. From a long-term perspective, th</w:t>
      </w:r>
      <w:r w:rsidR="00883292" w:rsidRPr="00E379A1">
        <w:rPr>
          <w:rFonts w:asciiTheme="minorHAnsi" w:hAnsiTheme="minorHAnsi" w:cstheme="minorHAnsi"/>
          <w:lang w:val="en-GB"/>
        </w:rPr>
        <w:t>is</w:t>
      </w:r>
      <w:r w:rsidR="008712BC" w:rsidRPr="00E379A1">
        <w:rPr>
          <w:rFonts w:asciiTheme="minorHAnsi" w:hAnsiTheme="minorHAnsi" w:cstheme="minorHAnsi"/>
          <w:lang w:val="en-GB"/>
        </w:rPr>
        <w:t xml:space="preserve"> would give </w:t>
      </w:r>
      <w:r w:rsidR="00883292" w:rsidRPr="00E379A1">
        <w:rPr>
          <w:rFonts w:asciiTheme="minorHAnsi" w:hAnsiTheme="minorHAnsi" w:cstheme="minorHAnsi"/>
          <w:lang w:val="en-GB"/>
        </w:rPr>
        <w:t>them the</w:t>
      </w:r>
      <w:r w:rsidR="008712BC" w:rsidRPr="00E379A1">
        <w:rPr>
          <w:rFonts w:asciiTheme="minorHAnsi" w:hAnsiTheme="minorHAnsi" w:cstheme="minorHAnsi"/>
          <w:lang w:val="en-GB"/>
        </w:rPr>
        <w:t xml:space="preserve"> chance to be proactive at local level to actively participate in the decision-making process to improve the access and availability of medicines across the regions. </w:t>
      </w:r>
    </w:p>
    <w:p w14:paraId="53C1E687" w14:textId="77777777" w:rsidR="002661D2" w:rsidRPr="00E379A1" w:rsidRDefault="002661D2" w:rsidP="00867F94">
      <w:pPr>
        <w:tabs>
          <w:tab w:val="num" w:pos="720"/>
        </w:tabs>
        <w:spacing w:before="120" w:after="120"/>
        <w:jc w:val="both"/>
        <w:rPr>
          <w:rFonts w:asciiTheme="minorHAnsi" w:hAnsiTheme="minorHAnsi" w:cstheme="minorHAnsi"/>
          <w:lang w:val="en-GB"/>
        </w:rPr>
      </w:pPr>
    </w:p>
    <w:p w14:paraId="50B59EC3" w14:textId="77777777" w:rsidR="00203940" w:rsidRPr="00E379A1" w:rsidRDefault="00203940" w:rsidP="00867F94">
      <w:pPr>
        <w:pStyle w:val="ab"/>
        <w:numPr>
          <w:ilvl w:val="0"/>
          <w:numId w:val="7"/>
        </w:numPr>
        <w:tabs>
          <w:tab w:val="num" w:pos="720"/>
        </w:tabs>
        <w:spacing w:before="120" w:after="120" w:line="240" w:lineRule="auto"/>
        <w:contextualSpacing w:val="0"/>
        <w:jc w:val="both"/>
        <w:rPr>
          <w:rFonts w:cstheme="minorHAnsi"/>
          <w:sz w:val="24"/>
          <w:szCs w:val="24"/>
          <w:lang w:val="en-GB"/>
        </w:rPr>
      </w:pPr>
      <w:r w:rsidRPr="00E379A1">
        <w:rPr>
          <w:rFonts w:cstheme="minorHAnsi"/>
          <w:sz w:val="24"/>
          <w:szCs w:val="24"/>
          <w:lang w:val="en-GB"/>
        </w:rPr>
        <w:br w:type="page"/>
      </w:r>
    </w:p>
    <w:p w14:paraId="629870E2" w14:textId="77777777" w:rsidR="00203940" w:rsidRPr="00E379A1" w:rsidRDefault="00203940" w:rsidP="00203940">
      <w:pPr>
        <w:pStyle w:val="1"/>
        <w:spacing w:before="0" w:after="0" w:line="240" w:lineRule="auto"/>
        <w:jc w:val="center"/>
        <w:rPr>
          <w:rFonts w:asciiTheme="minorHAnsi" w:hAnsiTheme="minorHAnsi" w:cstheme="minorHAnsi"/>
          <w:sz w:val="28"/>
          <w:szCs w:val="28"/>
          <w:lang w:val="en-GB"/>
        </w:rPr>
      </w:pPr>
      <w:bookmarkStart w:id="28" w:name="_Toc77682695"/>
      <w:r w:rsidRPr="00E379A1">
        <w:rPr>
          <w:rFonts w:asciiTheme="minorHAnsi" w:hAnsiTheme="minorHAnsi" w:cstheme="minorHAnsi"/>
          <w:sz w:val="28"/>
          <w:szCs w:val="28"/>
          <w:lang w:val="en-GB"/>
        </w:rPr>
        <w:lastRenderedPageBreak/>
        <w:t>Dynamics of supply chain processes: level of implementation of the report’s recommendations</w:t>
      </w:r>
      <w:bookmarkEnd w:id="28"/>
    </w:p>
    <w:p w14:paraId="0D2F8A56" w14:textId="26377859" w:rsidR="00822489" w:rsidRPr="00E379A1" w:rsidRDefault="00D90964" w:rsidP="00AF628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L</w:t>
      </w:r>
      <w:r w:rsidR="00822489" w:rsidRPr="00E379A1">
        <w:rPr>
          <w:rFonts w:asciiTheme="minorHAnsi" w:hAnsiTheme="minorHAnsi" w:cstheme="minorHAnsi"/>
          <w:lang w:val="en-GB"/>
        </w:rPr>
        <w:t xml:space="preserve">ack of financing for the procurement of medicines was </w:t>
      </w:r>
      <w:r w:rsidR="004806F3" w:rsidRPr="00E379A1">
        <w:rPr>
          <w:rFonts w:asciiTheme="minorHAnsi" w:hAnsiTheme="minorHAnsi" w:cstheme="minorHAnsi"/>
          <w:lang w:val="en-GB"/>
        </w:rPr>
        <w:t>not</w:t>
      </w:r>
      <w:r w:rsidR="00822489" w:rsidRPr="00E379A1">
        <w:rPr>
          <w:rFonts w:asciiTheme="minorHAnsi" w:hAnsiTheme="minorHAnsi" w:cstheme="minorHAnsi"/>
          <w:lang w:val="en-GB"/>
        </w:rPr>
        <w:t xml:space="preserve">ed by grantees as one of the key challenges which prevents </w:t>
      </w:r>
      <w:r w:rsidR="004806F3" w:rsidRPr="00E379A1">
        <w:rPr>
          <w:rFonts w:asciiTheme="minorHAnsi" w:hAnsiTheme="minorHAnsi" w:cstheme="minorHAnsi"/>
          <w:lang w:val="en-GB"/>
        </w:rPr>
        <w:t xml:space="preserve">the </w:t>
      </w:r>
      <w:r w:rsidR="00822489" w:rsidRPr="00E379A1">
        <w:rPr>
          <w:rFonts w:asciiTheme="minorHAnsi" w:hAnsiTheme="minorHAnsi" w:cstheme="minorHAnsi"/>
          <w:lang w:val="en-GB"/>
        </w:rPr>
        <w:t xml:space="preserve">proper satisfaction of </w:t>
      </w:r>
      <w:r w:rsidR="0081474A" w:rsidRPr="00E379A1">
        <w:rPr>
          <w:rFonts w:asciiTheme="minorHAnsi" w:hAnsiTheme="minorHAnsi" w:cstheme="minorHAnsi"/>
          <w:lang w:val="en-GB"/>
        </w:rPr>
        <w:t>patients’</w:t>
      </w:r>
      <w:r w:rsidR="00822489" w:rsidRPr="00E379A1">
        <w:rPr>
          <w:rFonts w:asciiTheme="minorHAnsi" w:hAnsiTheme="minorHAnsi" w:cstheme="minorHAnsi"/>
          <w:lang w:val="en-GB"/>
        </w:rPr>
        <w:t xml:space="preserve"> needs for medicines</w:t>
      </w:r>
      <w:r w:rsidRPr="00E379A1">
        <w:rPr>
          <w:rFonts w:asciiTheme="minorHAnsi" w:hAnsiTheme="minorHAnsi" w:cstheme="minorHAnsi"/>
          <w:lang w:val="en-GB"/>
        </w:rPr>
        <w:t>.</w:t>
      </w:r>
      <w:r w:rsidR="00822489" w:rsidRPr="00E379A1">
        <w:rPr>
          <w:rFonts w:asciiTheme="minorHAnsi" w:hAnsiTheme="minorHAnsi" w:cstheme="minorHAnsi"/>
          <w:lang w:val="en-GB"/>
        </w:rPr>
        <w:t xml:space="preserve"> 7 grantees stated that</w:t>
      </w:r>
      <w:r w:rsidRPr="00E379A1">
        <w:rPr>
          <w:rFonts w:asciiTheme="minorHAnsi" w:hAnsiTheme="minorHAnsi" w:cstheme="minorHAnsi"/>
          <w:lang w:val="en-GB"/>
        </w:rPr>
        <w:t xml:space="preserve"> according to the results of the monitoring undertaken by them, an increase in </w:t>
      </w:r>
      <w:r w:rsidR="004806F3" w:rsidRPr="00E379A1">
        <w:rPr>
          <w:rFonts w:asciiTheme="minorHAnsi" w:hAnsiTheme="minorHAnsi" w:cstheme="minorHAnsi"/>
          <w:lang w:val="en-GB"/>
        </w:rPr>
        <w:t>the quantities</w:t>
      </w:r>
      <w:r w:rsidRPr="00E379A1">
        <w:rPr>
          <w:rFonts w:asciiTheme="minorHAnsi" w:hAnsiTheme="minorHAnsi" w:cstheme="minorHAnsi"/>
          <w:lang w:val="en-GB"/>
        </w:rPr>
        <w:t xml:space="preserve"> of medicines was made possible through the support provided by UNDP within </w:t>
      </w:r>
      <w:r w:rsidR="00822489" w:rsidRPr="00E379A1">
        <w:rPr>
          <w:rFonts w:asciiTheme="minorHAnsi" w:hAnsiTheme="minorHAnsi" w:cstheme="minorHAnsi"/>
          <w:lang w:val="en-GB"/>
        </w:rPr>
        <w:t>the project ‘Procurement Support Services to the Ministry of Health of Ukraine’</w:t>
      </w:r>
      <w:r w:rsidR="004806F3" w:rsidRPr="00E379A1">
        <w:rPr>
          <w:rFonts w:asciiTheme="minorHAnsi" w:hAnsiTheme="minorHAnsi" w:cstheme="minorHAnsi"/>
          <w:lang w:val="en-GB"/>
        </w:rPr>
        <w:t>,</w:t>
      </w:r>
      <w:r w:rsidRPr="00E379A1">
        <w:rPr>
          <w:rFonts w:asciiTheme="minorHAnsi" w:hAnsiTheme="minorHAnsi" w:cstheme="minorHAnsi"/>
          <w:lang w:val="en-GB"/>
        </w:rPr>
        <w:t xml:space="preserve"> even with the existing short</w:t>
      </w:r>
      <w:r w:rsidR="004806F3" w:rsidRPr="00E379A1">
        <w:rPr>
          <w:rFonts w:asciiTheme="minorHAnsi" w:hAnsiTheme="minorHAnsi" w:cstheme="minorHAnsi"/>
          <w:lang w:val="en-GB"/>
        </w:rPr>
        <w:t>fall in funding</w:t>
      </w:r>
      <w:r w:rsidR="00822489" w:rsidRPr="00E379A1">
        <w:rPr>
          <w:rFonts w:asciiTheme="minorHAnsi" w:hAnsiTheme="minorHAnsi" w:cstheme="minorHAnsi"/>
          <w:lang w:val="en-GB"/>
        </w:rPr>
        <w:t xml:space="preserve">. According to 4 grantees, supplies of medicines </w:t>
      </w:r>
      <w:r w:rsidR="004806F3" w:rsidRPr="00E379A1">
        <w:rPr>
          <w:rFonts w:asciiTheme="minorHAnsi" w:hAnsiTheme="minorHAnsi" w:cstheme="minorHAnsi"/>
          <w:lang w:val="en-GB"/>
        </w:rPr>
        <w:t>increased by</w:t>
      </w:r>
      <w:r w:rsidRPr="00E379A1">
        <w:rPr>
          <w:rFonts w:asciiTheme="minorHAnsi" w:hAnsiTheme="minorHAnsi" w:cstheme="minorHAnsi"/>
          <w:lang w:val="en-GB"/>
        </w:rPr>
        <w:t xml:space="preserve"> </w:t>
      </w:r>
      <w:r w:rsidR="00822489" w:rsidRPr="00E379A1">
        <w:rPr>
          <w:rFonts w:asciiTheme="minorHAnsi" w:hAnsiTheme="minorHAnsi" w:cstheme="minorHAnsi"/>
          <w:lang w:val="en-GB"/>
        </w:rPr>
        <w:t>up to 25%. 2 grantees mentioned that amounts increased by 26%-60%, and 1 grantee</w:t>
      </w:r>
      <w:r w:rsidR="004806F3" w:rsidRPr="00E379A1">
        <w:rPr>
          <w:rFonts w:asciiTheme="minorHAnsi" w:hAnsiTheme="minorHAnsi" w:cstheme="minorHAnsi"/>
          <w:lang w:val="en-GB"/>
        </w:rPr>
        <w:t>,</w:t>
      </w:r>
      <w:r w:rsidR="00822489" w:rsidRPr="00E379A1">
        <w:rPr>
          <w:rFonts w:asciiTheme="minorHAnsi" w:hAnsiTheme="minorHAnsi" w:cstheme="minorHAnsi"/>
          <w:lang w:val="en-GB"/>
        </w:rPr>
        <w:t xml:space="preserve"> by 61%-75%.</w:t>
      </w:r>
    </w:p>
    <w:p w14:paraId="73DABEDC" w14:textId="7E78B2A2" w:rsidR="00822489" w:rsidRPr="00E379A1" w:rsidRDefault="00822489" w:rsidP="00AF628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reasons which, according to </w:t>
      </w:r>
      <w:r w:rsidR="004806F3" w:rsidRPr="00E379A1">
        <w:rPr>
          <w:rFonts w:asciiTheme="minorHAnsi" w:hAnsiTheme="minorHAnsi" w:cstheme="minorHAnsi"/>
          <w:lang w:val="en-GB"/>
        </w:rPr>
        <w:t xml:space="preserve">grantees' </w:t>
      </w:r>
      <w:r w:rsidRPr="00E379A1">
        <w:rPr>
          <w:rFonts w:asciiTheme="minorHAnsi" w:hAnsiTheme="minorHAnsi" w:cstheme="minorHAnsi"/>
          <w:lang w:val="en-GB"/>
        </w:rPr>
        <w:t xml:space="preserve">responses, have facilitated the changes in the process of medicine supply and the </w:t>
      </w:r>
      <w:r w:rsidR="004806F3" w:rsidRPr="00E379A1">
        <w:rPr>
          <w:rFonts w:asciiTheme="minorHAnsi" w:hAnsiTheme="minorHAnsi" w:cstheme="minorHAnsi"/>
          <w:lang w:val="en-GB"/>
        </w:rPr>
        <w:t>quantities</w:t>
      </w:r>
      <w:r w:rsidRPr="00E379A1">
        <w:rPr>
          <w:rFonts w:asciiTheme="minorHAnsi" w:hAnsiTheme="minorHAnsi" w:cstheme="minorHAnsi"/>
          <w:lang w:val="en-GB"/>
        </w:rPr>
        <w:t xml:space="preserve"> and availability of medicines include:</w:t>
      </w:r>
    </w:p>
    <w:p w14:paraId="29D8F1EA" w14:textId="1C4152F9" w:rsidR="00822489" w:rsidRPr="00E379A1" w:rsidRDefault="004806F3" w:rsidP="00AF6280">
      <w:pPr>
        <w:numPr>
          <w:ilvl w:val="0"/>
          <w:numId w:val="11"/>
        </w:numPr>
        <w:tabs>
          <w:tab w:val="left" w:pos="567"/>
        </w:tabs>
        <w:spacing w:before="120" w:after="120"/>
        <w:ind w:left="851" w:hanging="284"/>
        <w:jc w:val="both"/>
        <w:rPr>
          <w:rFonts w:asciiTheme="minorHAnsi" w:hAnsiTheme="minorHAnsi" w:cstheme="minorHAnsi"/>
          <w:lang w:val="en-GB"/>
        </w:rPr>
      </w:pPr>
      <w:r w:rsidRPr="00E379A1">
        <w:rPr>
          <w:rFonts w:asciiTheme="minorHAnsi" w:hAnsiTheme="minorHAnsi" w:cstheme="minorHAnsi"/>
          <w:lang w:val="en-GB"/>
        </w:rPr>
        <w:t>a lower</w:t>
      </w:r>
      <w:r w:rsidR="00822489" w:rsidRPr="00E379A1">
        <w:rPr>
          <w:rFonts w:asciiTheme="minorHAnsi" w:hAnsiTheme="minorHAnsi" w:cstheme="minorHAnsi"/>
          <w:lang w:val="en-GB"/>
        </w:rPr>
        <w:t xml:space="preserve"> level of corruption in the </w:t>
      </w:r>
      <w:r w:rsidRPr="00E379A1">
        <w:rPr>
          <w:rFonts w:asciiTheme="minorHAnsi" w:hAnsiTheme="minorHAnsi" w:cstheme="minorHAnsi"/>
          <w:lang w:val="en-GB"/>
        </w:rPr>
        <w:t xml:space="preserve">process of </w:t>
      </w:r>
      <w:r w:rsidR="0081474A" w:rsidRPr="00E379A1">
        <w:rPr>
          <w:rFonts w:asciiTheme="minorHAnsi" w:hAnsiTheme="minorHAnsi" w:cstheme="minorHAnsi"/>
          <w:lang w:val="en-GB"/>
        </w:rPr>
        <w:t>medicine</w:t>
      </w:r>
      <w:r w:rsidR="00822489" w:rsidRPr="00E379A1">
        <w:rPr>
          <w:rFonts w:asciiTheme="minorHAnsi" w:hAnsiTheme="minorHAnsi" w:cstheme="minorHAnsi"/>
          <w:lang w:val="en-GB"/>
        </w:rPr>
        <w:t xml:space="preserve"> </w:t>
      </w:r>
      <w:proofErr w:type="gramStart"/>
      <w:r w:rsidR="00822489" w:rsidRPr="00E379A1">
        <w:rPr>
          <w:rFonts w:asciiTheme="minorHAnsi" w:hAnsiTheme="minorHAnsi" w:cstheme="minorHAnsi"/>
          <w:lang w:val="en-GB"/>
        </w:rPr>
        <w:t>procurement;</w:t>
      </w:r>
      <w:proofErr w:type="gramEnd"/>
    </w:p>
    <w:p w14:paraId="02C55862" w14:textId="77777777" w:rsidR="00822489" w:rsidRPr="00E379A1" w:rsidRDefault="00822489" w:rsidP="00AF6280">
      <w:pPr>
        <w:numPr>
          <w:ilvl w:val="0"/>
          <w:numId w:val="11"/>
        </w:numPr>
        <w:tabs>
          <w:tab w:val="left" w:pos="567"/>
        </w:tabs>
        <w:spacing w:before="120" w:after="120"/>
        <w:ind w:left="851" w:hanging="284"/>
        <w:jc w:val="both"/>
        <w:rPr>
          <w:rFonts w:asciiTheme="minorHAnsi" w:hAnsiTheme="minorHAnsi" w:cstheme="minorHAnsi"/>
          <w:lang w:val="en-GB"/>
        </w:rPr>
      </w:pPr>
      <w:r w:rsidRPr="00E379A1">
        <w:rPr>
          <w:rFonts w:asciiTheme="minorHAnsi" w:hAnsiTheme="minorHAnsi" w:cstheme="minorHAnsi"/>
          <w:lang w:val="en-GB"/>
        </w:rPr>
        <w:t xml:space="preserve">cost-effectiveness, transparency and timeliness of procurement due to involvement in the process of UNDP and other international </w:t>
      </w:r>
      <w:proofErr w:type="gramStart"/>
      <w:r w:rsidRPr="00E379A1">
        <w:rPr>
          <w:rFonts w:asciiTheme="minorHAnsi" w:hAnsiTheme="minorHAnsi" w:cstheme="minorHAnsi"/>
          <w:lang w:val="en-GB"/>
        </w:rPr>
        <w:t>partners;</w:t>
      </w:r>
      <w:proofErr w:type="gramEnd"/>
    </w:p>
    <w:p w14:paraId="67DC47D2" w14:textId="77777777" w:rsidR="00822489" w:rsidRPr="00E379A1" w:rsidRDefault="00822489" w:rsidP="00AF6280">
      <w:pPr>
        <w:numPr>
          <w:ilvl w:val="0"/>
          <w:numId w:val="11"/>
        </w:numPr>
        <w:tabs>
          <w:tab w:val="left" w:pos="567"/>
        </w:tabs>
        <w:spacing w:before="120" w:after="120"/>
        <w:ind w:left="851" w:hanging="284"/>
        <w:jc w:val="both"/>
        <w:rPr>
          <w:rFonts w:asciiTheme="minorHAnsi" w:hAnsiTheme="minorHAnsi" w:cstheme="minorHAnsi"/>
          <w:lang w:val="en-GB"/>
        </w:rPr>
      </w:pPr>
      <w:r w:rsidRPr="00E379A1">
        <w:rPr>
          <w:rFonts w:asciiTheme="minorHAnsi" w:hAnsiTheme="minorHAnsi" w:cstheme="minorHAnsi"/>
          <w:lang w:val="en-GB"/>
        </w:rPr>
        <w:t xml:space="preserve">increased structural and human capacity to plan, forecast, </w:t>
      </w:r>
      <w:proofErr w:type="gramStart"/>
      <w:r w:rsidRPr="00E379A1">
        <w:rPr>
          <w:rFonts w:asciiTheme="minorHAnsi" w:hAnsiTheme="minorHAnsi" w:cstheme="minorHAnsi"/>
          <w:lang w:val="en-GB"/>
        </w:rPr>
        <w:t>control</w:t>
      </w:r>
      <w:proofErr w:type="gramEnd"/>
      <w:r w:rsidRPr="00E379A1">
        <w:rPr>
          <w:rFonts w:asciiTheme="minorHAnsi" w:hAnsiTheme="minorHAnsi" w:cstheme="minorHAnsi"/>
          <w:lang w:val="en-GB"/>
        </w:rPr>
        <w:t xml:space="preserve"> and evaluate deliveries to ensure transparent and cost-effective procurement; and</w:t>
      </w:r>
    </w:p>
    <w:p w14:paraId="08BC212E" w14:textId="7F64BE35" w:rsidR="00822489" w:rsidRPr="00E379A1" w:rsidRDefault="00822489" w:rsidP="00AF6280">
      <w:pPr>
        <w:numPr>
          <w:ilvl w:val="0"/>
          <w:numId w:val="11"/>
        </w:numPr>
        <w:tabs>
          <w:tab w:val="left" w:pos="567"/>
        </w:tabs>
        <w:spacing w:before="120" w:after="120"/>
        <w:ind w:left="851" w:hanging="284"/>
        <w:jc w:val="both"/>
        <w:rPr>
          <w:rFonts w:asciiTheme="minorHAnsi" w:hAnsiTheme="minorHAnsi" w:cstheme="minorHAnsi"/>
          <w:lang w:val="en-GB"/>
        </w:rPr>
      </w:pPr>
      <w:r w:rsidRPr="00E379A1">
        <w:rPr>
          <w:rFonts w:asciiTheme="minorHAnsi" w:hAnsiTheme="minorHAnsi" w:cstheme="minorHAnsi"/>
          <w:lang w:val="en-GB"/>
        </w:rPr>
        <w:t xml:space="preserve">involvement of CSOs in the process of </w:t>
      </w:r>
      <w:r w:rsidR="004806F3" w:rsidRPr="00E379A1">
        <w:rPr>
          <w:rFonts w:asciiTheme="minorHAnsi" w:hAnsiTheme="minorHAnsi" w:cstheme="minorHAnsi"/>
          <w:lang w:val="en-GB"/>
        </w:rPr>
        <w:t xml:space="preserve">monitoring </w:t>
      </w:r>
      <w:r w:rsidRPr="00E379A1">
        <w:rPr>
          <w:rFonts w:asciiTheme="minorHAnsi" w:hAnsiTheme="minorHAnsi" w:cstheme="minorHAnsi"/>
          <w:lang w:val="en-GB"/>
        </w:rPr>
        <w:t>medicine supply.</w:t>
      </w:r>
    </w:p>
    <w:p w14:paraId="34519CAE" w14:textId="77777777" w:rsidR="00D90964" w:rsidRPr="00E379A1" w:rsidRDefault="00D90964" w:rsidP="00AF628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Although external (international) support may remedy the situation in the short term, improved governance over the long term must come from and belong to the country and its citizens. </w:t>
      </w:r>
      <w:proofErr w:type="gramStart"/>
      <w:r w:rsidRPr="00E379A1">
        <w:rPr>
          <w:rFonts w:asciiTheme="minorHAnsi" w:hAnsiTheme="minorHAnsi" w:cstheme="minorHAnsi"/>
          <w:lang w:val="en-GB"/>
        </w:rPr>
        <w:t>This is why</w:t>
      </w:r>
      <w:proofErr w:type="gramEnd"/>
      <w:r w:rsidRPr="00E379A1">
        <w:rPr>
          <w:rFonts w:asciiTheme="minorHAnsi" w:hAnsiTheme="minorHAnsi" w:cstheme="minorHAnsi"/>
          <w:lang w:val="en-GB"/>
        </w:rPr>
        <w:t xml:space="preserve"> civil society organizations (CSOs) play a critical role among those who participate in, </w:t>
      </w:r>
      <w:r w:rsidR="00331F8B" w:rsidRPr="00E379A1">
        <w:rPr>
          <w:rFonts w:asciiTheme="minorHAnsi" w:hAnsiTheme="minorHAnsi" w:cstheme="minorHAnsi"/>
          <w:lang w:val="en-GB"/>
        </w:rPr>
        <w:t>legitimize,</w:t>
      </w:r>
      <w:r w:rsidRPr="00E379A1">
        <w:rPr>
          <w:rFonts w:asciiTheme="minorHAnsi" w:hAnsiTheme="minorHAnsi" w:cstheme="minorHAnsi"/>
          <w:lang w:val="en-GB"/>
        </w:rPr>
        <w:t xml:space="preserve"> and approve public policies and actions. These organizations are also the watchdogs that oversee the activities of political regimes and public authorities. Finally, they contribute to national development efforts.</w:t>
      </w:r>
      <w:r w:rsidRPr="00E379A1">
        <w:rPr>
          <w:rStyle w:val="aa"/>
          <w:rFonts w:asciiTheme="minorHAnsi" w:hAnsiTheme="minorHAnsi" w:cstheme="minorHAnsi"/>
          <w:lang w:val="en-GB"/>
        </w:rPr>
        <w:footnoteReference w:id="11"/>
      </w:r>
    </w:p>
    <w:p w14:paraId="39F4972D" w14:textId="56E200D2" w:rsidR="00822489" w:rsidRPr="00E379A1" w:rsidRDefault="00822489" w:rsidP="00AF628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 consolidated report for each round of the Programme summarized the findings regarding needs of regions, distribution of medicines, </w:t>
      </w:r>
      <w:r w:rsidR="006131C3" w:rsidRPr="00E379A1">
        <w:rPr>
          <w:rFonts w:asciiTheme="minorHAnsi" w:hAnsiTheme="minorHAnsi" w:cstheme="minorHAnsi"/>
          <w:lang w:val="en-GB"/>
        </w:rPr>
        <w:t>quantity</w:t>
      </w:r>
      <w:r w:rsidRPr="00E379A1">
        <w:rPr>
          <w:rFonts w:asciiTheme="minorHAnsi" w:hAnsiTheme="minorHAnsi" w:cstheme="minorHAnsi"/>
          <w:lang w:val="en-GB"/>
        </w:rPr>
        <w:t xml:space="preserve"> of medicines available at HCFs, patient satisfaction, difficulties encountered by patients and recommendations to the MoH, HCFs, HDs and NGOs. </w:t>
      </w:r>
    </w:p>
    <w:p w14:paraId="77587CA0" w14:textId="1F9CA23C" w:rsidR="00822489" w:rsidRPr="00E379A1" w:rsidRDefault="00822489" w:rsidP="00AF628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9 of the grantees indicated that the recommendations provided by them </w:t>
      </w:r>
      <w:r w:rsidR="006131C3" w:rsidRPr="00E379A1">
        <w:rPr>
          <w:rFonts w:asciiTheme="minorHAnsi" w:hAnsiTheme="minorHAnsi" w:cstheme="minorHAnsi"/>
          <w:lang w:val="en-GB"/>
        </w:rPr>
        <w:t>as part of</w:t>
      </w:r>
      <w:r w:rsidRPr="00E379A1">
        <w:rPr>
          <w:rFonts w:asciiTheme="minorHAnsi" w:hAnsiTheme="minorHAnsi" w:cstheme="minorHAnsi"/>
          <w:lang w:val="en-GB"/>
        </w:rPr>
        <w:t xml:space="preserve"> the Programme were </w:t>
      </w:r>
      <w:r w:rsidR="006131C3" w:rsidRPr="00E379A1">
        <w:rPr>
          <w:rFonts w:asciiTheme="minorHAnsi" w:hAnsiTheme="minorHAnsi" w:cstheme="minorHAnsi"/>
          <w:lang w:val="en-GB"/>
        </w:rPr>
        <w:t xml:space="preserve">taken into </w:t>
      </w:r>
      <w:r w:rsidRPr="00E379A1">
        <w:rPr>
          <w:rFonts w:asciiTheme="minorHAnsi" w:hAnsiTheme="minorHAnsi" w:cstheme="minorHAnsi"/>
          <w:lang w:val="en-GB"/>
        </w:rPr>
        <w:t xml:space="preserve">partial </w:t>
      </w:r>
      <w:r w:rsidR="00331F8B" w:rsidRPr="00E379A1">
        <w:rPr>
          <w:rFonts w:asciiTheme="minorHAnsi" w:hAnsiTheme="minorHAnsi" w:cstheme="minorHAnsi"/>
          <w:lang w:val="en-GB"/>
        </w:rPr>
        <w:t>consider</w:t>
      </w:r>
      <w:r w:rsidR="006131C3" w:rsidRPr="00E379A1">
        <w:rPr>
          <w:rFonts w:asciiTheme="minorHAnsi" w:hAnsiTheme="minorHAnsi" w:cstheme="minorHAnsi"/>
          <w:lang w:val="en-GB"/>
        </w:rPr>
        <w:t>ation</w:t>
      </w:r>
      <w:r w:rsidRPr="00E379A1">
        <w:rPr>
          <w:rFonts w:asciiTheme="minorHAnsi" w:hAnsiTheme="minorHAnsi" w:cstheme="minorHAnsi"/>
          <w:lang w:val="en-GB"/>
        </w:rPr>
        <w:t xml:space="preserve"> when planning the demand and delivery of medicines in the years following the organization’s participation in the Programme. 2 grantees stated that their recommendations were not </w:t>
      </w:r>
      <w:r w:rsidR="00331F8B" w:rsidRPr="00E379A1">
        <w:rPr>
          <w:rFonts w:asciiTheme="minorHAnsi" w:hAnsiTheme="minorHAnsi" w:cstheme="minorHAnsi"/>
          <w:lang w:val="en-GB"/>
        </w:rPr>
        <w:t>considered</w:t>
      </w:r>
      <w:r w:rsidRPr="00E379A1">
        <w:rPr>
          <w:rFonts w:asciiTheme="minorHAnsi" w:hAnsiTheme="minorHAnsi" w:cstheme="minorHAnsi"/>
          <w:lang w:val="en-GB"/>
        </w:rPr>
        <w:t xml:space="preserve"> at all.</w:t>
      </w:r>
    </w:p>
    <w:p w14:paraId="18B1F9D1" w14:textId="25DE15FB" w:rsidR="00822489" w:rsidRPr="00E379A1" w:rsidRDefault="00822489" w:rsidP="00AF628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To trace the dynamics of implementation of the reports’ recommendations, grantees were asked to rate the level of implementation </w:t>
      </w:r>
      <w:r w:rsidR="006131C3" w:rsidRPr="00E379A1">
        <w:rPr>
          <w:rFonts w:asciiTheme="minorHAnsi" w:hAnsiTheme="minorHAnsi" w:cstheme="minorHAnsi"/>
          <w:lang w:val="en-GB"/>
        </w:rPr>
        <w:t xml:space="preserve">of the recommendations </w:t>
      </w:r>
      <w:r w:rsidRPr="00E379A1">
        <w:rPr>
          <w:rFonts w:asciiTheme="minorHAnsi" w:hAnsiTheme="minorHAnsi" w:cstheme="minorHAnsi"/>
          <w:lang w:val="en-GB"/>
        </w:rPr>
        <w:t>in the years following their organization’s participation in the Programme</w:t>
      </w:r>
      <w:r w:rsidR="006131C3" w:rsidRPr="00E379A1">
        <w:rPr>
          <w:rFonts w:asciiTheme="minorHAnsi" w:hAnsiTheme="minorHAnsi" w:cstheme="minorHAnsi"/>
          <w:lang w:val="en-GB"/>
        </w:rPr>
        <w:t>,</w:t>
      </w:r>
      <w:r w:rsidRPr="00E379A1">
        <w:rPr>
          <w:rFonts w:asciiTheme="minorHAnsi" w:hAnsiTheme="minorHAnsi" w:cstheme="minorHAnsi"/>
          <w:lang w:val="en-GB"/>
        </w:rPr>
        <w:t xml:space="preserve"> on </w:t>
      </w:r>
      <w:r w:rsidR="006131C3" w:rsidRPr="00E379A1">
        <w:rPr>
          <w:rFonts w:asciiTheme="minorHAnsi" w:hAnsiTheme="minorHAnsi" w:cstheme="minorHAnsi"/>
          <w:lang w:val="en-GB"/>
        </w:rPr>
        <w:t xml:space="preserve">a </w:t>
      </w:r>
      <w:r w:rsidRPr="00E379A1">
        <w:rPr>
          <w:rFonts w:asciiTheme="minorHAnsi" w:hAnsiTheme="minorHAnsi" w:cstheme="minorHAnsi"/>
          <w:lang w:val="en-GB"/>
        </w:rPr>
        <w:t xml:space="preserve">scale from </w:t>
      </w:r>
      <w:r w:rsidR="00331F8B" w:rsidRPr="00E379A1">
        <w:rPr>
          <w:rFonts w:asciiTheme="minorHAnsi" w:hAnsiTheme="minorHAnsi" w:cstheme="minorHAnsi"/>
          <w:lang w:val="en-GB"/>
        </w:rPr>
        <w:t>‘</w:t>
      </w:r>
      <w:r w:rsidRPr="00E379A1">
        <w:rPr>
          <w:rFonts w:asciiTheme="minorHAnsi" w:hAnsiTheme="minorHAnsi" w:cstheme="minorHAnsi"/>
          <w:lang w:val="en-GB"/>
        </w:rPr>
        <w:t>1</w:t>
      </w:r>
      <w:r w:rsidR="00331F8B" w:rsidRPr="00E379A1">
        <w:rPr>
          <w:rFonts w:asciiTheme="minorHAnsi" w:hAnsiTheme="minorHAnsi" w:cstheme="minorHAnsi"/>
          <w:lang w:val="en-GB"/>
        </w:rPr>
        <w:t>’</w:t>
      </w:r>
      <w:r w:rsidRPr="00E379A1">
        <w:rPr>
          <w:rFonts w:asciiTheme="minorHAnsi" w:hAnsiTheme="minorHAnsi" w:cstheme="minorHAnsi"/>
          <w:lang w:val="en-GB"/>
        </w:rPr>
        <w:t xml:space="preserve"> (not implemented at all) to </w:t>
      </w:r>
      <w:r w:rsidR="00331F8B" w:rsidRPr="00E379A1">
        <w:rPr>
          <w:rFonts w:asciiTheme="minorHAnsi" w:hAnsiTheme="minorHAnsi" w:cstheme="minorHAnsi"/>
          <w:lang w:val="en-GB"/>
        </w:rPr>
        <w:t>‘</w:t>
      </w:r>
      <w:r w:rsidRPr="00E379A1">
        <w:rPr>
          <w:rFonts w:asciiTheme="minorHAnsi" w:hAnsiTheme="minorHAnsi" w:cstheme="minorHAnsi"/>
          <w:lang w:val="en-GB"/>
        </w:rPr>
        <w:t>5</w:t>
      </w:r>
      <w:r w:rsidR="00331F8B" w:rsidRPr="00E379A1">
        <w:rPr>
          <w:rFonts w:asciiTheme="minorHAnsi" w:hAnsiTheme="minorHAnsi" w:cstheme="minorHAnsi"/>
          <w:lang w:val="en-GB"/>
        </w:rPr>
        <w:t>’</w:t>
      </w:r>
      <w:r w:rsidRPr="00E379A1">
        <w:rPr>
          <w:rFonts w:asciiTheme="minorHAnsi" w:hAnsiTheme="minorHAnsi" w:cstheme="minorHAnsi"/>
          <w:lang w:val="en-GB"/>
        </w:rPr>
        <w:t xml:space="preserve"> (</w:t>
      </w:r>
      <w:r w:rsidR="006131C3" w:rsidRPr="00E379A1">
        <w:rPr>
          <w:rFonts w:asciiTheme="minorHAnsi" w:hAnsiTheme="minorHAnsi" w:cstheme="minorHAnsi"/>
          <w:lang w:val="en-GB"/>
        </w:rPr>
        <w:t xml:space="preserve">fully </w:t>
      </w:r>
      <w:r w:rsidRPr="00E379A1">
        <w:rPr>
          <w:rFonts w:asciiTheme="minorHAnsi" w:hAnsiTheme="minorHAnsi" w:cstheme="minorHAnsi"/>
          <w:lang w:val="en-GB"/>
        </w:rPr>
        <w:t xml:space="preserve">implemented) (Fig. </w:t>
      </w:r>
      <w:r w:rsidR="00AF6280" w:rsidRPr="00E379A1">
        <w:rPr>
          <w:rFonts w:asciiTheme="minorHAnsi" w:hAnsiTheme="minorHAnsi" w:cstheme="minorHAnsi"/>
          <w:lang w:val="en-GB"/>
        </w:rPr>
        <w:t>1</w:t>
      </w:r>
      <w:r w:rsidRPr="00E379A1">
        <w:rPr>
          <w:rFonts w:asciiTheme="minorHAnsi" w:hAnsiTheme="minorHAnsi" w:cstheme="minorHAnsi"/>
          <w:lang w:val="en-GB"/>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822489" w:rsidRPr="00E379A1" w14:paraId="39C0AF2D" w14:textId="77777777" w:rsidTr="007320BF">
        <w:trPr>
          <w:jc w:val="center"/>
        </w:trPr>
        <w:tc>
          <w:tcPr>
            <w:tcW w:w="2252" w:type="dxa"/>
          </w:tcPr>
          <w:p w14:paraId="7EC98BC8" w14:textId="77777777" w:rsidR="00822489" w:rsidRPr="00E379A1" w:rsidRDefault="00822489" w:rsidP="006C457E">
            <w:pPr>
              <w:jc w:val="center"/>
              <w:rPr>
                <w:rFonts w:asciiTheme="minorHAnsi" w:hAnsiTheme="minorHAnsi" w:cstheme="minorHAnsi"/>
                <w:b/>
                <w:bCs/>
                <w:lang w:val="en-GB"/>
              </w:rPr>
            </w:pPr>
            <w:r w:rsidRPr="00E379A1">
              <w:rPr>
                <w:rFonts w:asciiTheme="minorHAnsi" w:hAnsiTheme="minorHAnsi" w:cstheme="minorHAnsi"/>
                <w:b/>
                <w:bCs/>
                <w:lang w:val="en-GB"/>
              </w:rPr>
              <w:t>Recommendations provided in 2017</w:t>
            </w:r>
          </w:p>
        </w:tc>
        <w:tc>
          <w:tcPr>
            <w:tcW w:w="2252" w:type="dxa"/>
          </w:tcPr>
          <w:p w14:paraId="15047517" w14:textId="77777777" w:rsidR="00822489" w:rsidRPr="00E379A1" w:rsidRDefault="00822489" w:rsidP="006C457E">
            <w:pPr>
              <w:jc w:val="center"/>
              <w:rPr>
                <w:rFonts w:asciiTheme="minorHAnsi" w:hAnsiTheme="minorHAnsi" w:cstheme="minorHAnsi"/>
                <w:b/>
                <w:bCs/>
                <w:lang w:val="en-GB"/>
              </w:rPr>
            </w:pPr>
            <w:r w:rsidRPr="00E379A1">
              <w:rPr>
                <w:rFonts w:asciiTheme="minorHAnsi" w:hAnsiTheme="minorHAnsi" w:cstheme="minorHAnsi"/>
                <w:b/>
                <w:bCs/>
                <w:lang w:val="en-GB"/>
              </w:rPr>
              <w:t>Recommendations provided in 2018</w:t>
            </w:r>
          </w:p>
        </w:tc>
        <w:tc>
          <w:tcPr>
            <w:tcW w:w="2253" w:type="dxa"/>
          </w:tcPr>
          <w:p w14:paraId="670CA987" w14:textId="77777777" w:rsidR="00822489" w:rsidRPr="00E379A1" w:rsidRDefault="00822489" w:rsidP="006C457E">
            <w:pPr>
              <w:jc w:val="center"/>
              <w:rPr>
                <w:rFonts w:asciiTheme="minorHAnsi" w:hAnsiTheme="minorHAnsi" w:cstheme="minorHAnsi"/>
                <w:b/>
                <w:bCs/>
                <w:lang w:val="en-GB"/>
              </w:rPr>
            </w:pPr>
            <w:r w:rsidRPr="00E379A1">
              <w:rPr>
                <w:rFonts w:asciiTheme="minorHAnsi" w:hAnsiTheme="minorHAnsi" w:cstheme="minorHAnsi"/>
                <w:b/>
                <w:bCs/>
                <w:lang w:val="en-GB"/>
              </w:rPr>
              <w:t>Recommendations provided in 2019</w:t>
            </w:r>
          </w:p>
        </w:tc>
        <w:tc>
          <w:tcPr>
            <w:tcW w:w="2253" w:type="dxa"/>
          </w:tcPr>
          <w:p w14:paraId="6BD08665" w14:textId="77777777" w:rsidR="00822489" w:rsidRPr="00E379A1" w:rsidRDefault="00822489" w:rsidP="006C457E">
            <w:pPr>
              <w:jc w:val="center"/>
              <w:rPr>
                <w:rFonts w:asciiTheme="minorHAnsi" w:hAnsiTheme="minorHAnsi" w:cstheme="minorHAnsi"/>
                <w:b/>
                <w:bCs/>
                <w:lang w:val="en-GB"/>
              </w:rPr>
            </w:pPr>
            <w:r w:rsidRPr="00E379A1">
              <w:rPr>
                <w:rFonts w:asciiTheme="minorHAnsi" w:hAnsiTheme="minorHAnsi" w:cstheme="minorHAnsi"/>
                <w:b/>
                <w:bCs/>
                <w:lang w:val="en-GB"/>
              </w:rPr>
              <w:t>Recommendations provided in 2020</w:t>
            </w:r>
          </w:p>
        </w:tc>
      </w:tr>
      <w:tr w:rsidR="00822489" w:rsidRPr="00E379A1" w14:paraId="51CAC07A" w14:textId="77777777" w:rsidTr="007320BF">
        <w:trPr>
          <w:jc w:val="center"/>
        </w:trPr>
        <w:tc>
          <w:tcPr>
            <w:tcW w:w="2252" w:type="dxa"/>
          </w:tcPr>
          <w:p w14:paraId="300D2D23" w14:textId="77777777" w:rsidR="00822489" w:rsidRPr="00E379A1" w:rsidRDefault="00822489" w:rsidP="00AF6280">
            <w:pPr>
              <w:spacing w:before="120" w:after="120" w:line="259" w:lineRule="auto"/>
              <w:jc w:val="both"/>
              <w:rPr>
                <w:rFonts w:asciiTheme="minorHAnsi" w:hAnsiTheme="minorHAnsi" w:cstheme="minorHAnsi"/>
                <w:lang w:val="en-GB"/>
              </w:rPr>
            </w:pPr>
            <w:r w:rsidRPr="00E379A1">
              <w:rPr>
                <w:rFonts w:asciiTheme="minorHAnsi" w:hAnsiTheme="minorHAnsi" w:cstheme="minorHAnsi"/>
                <w:lang w:val="en-GB" w:eastAsia="en-US"/>
              </w:rPr>
              <w:drawing>
                <wp:inline distT="0" distB="0" distL="0" distR="0" wp14:anchorId="66F12B83" wp14:editId="4D1F3B2C">
                  <wp:extent cx="1270000" cy="1397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252" w:type="dxa"/>
          </w:tcPr>
          <w:p w14:paraId="04895EC0" w14:textId="77777777" w:rsidR="00822489" w:rsidRPr="00E379A1" w:rsidRDefault="00822489" w:rsidP="00AF6280">
            <w:pPr>
              <w:spacing w:before="120" w:after="120" w:line="259" w:lineRule="auto"/>
              <w:jc w:val="both"/>
              <w:rPr>
                <w:rFonts w:asciiTheme="minorHAnsi" w:hAnsiTheme="minorHAnsi" w:cstheme="minorHAnsi"/>
                <w:lang w:val="en-GB"/>
              </w:rPr>
            </w:pPr>
            <w:r w:rsidRPr="00E379A1">
              <w:rPr>
                <w:rFonts w:asciiTheme="minorHAnsi" w:hAnsiTheme="minorHAnsi" w:cstheme="minorHAnsi"/>
                <w:lang w:val="en-GB" w:eastAsia="en-US"/>
              </w:rPr>
              <w:drawing>
                <wp:inline distT="0" distB="0" distL="0" distR="0" wp14:anchorId="422DE71E" wp14:editId="76084575">
                  <wp:extent cx="1270800" cy="1396800"/>
                  <wp:effectExtent l="0" t="0" r="0" b="6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253" w:type="dxa"/>
          </w:tcPr>
          <w:p w14:paraId="2504A6B8" w14:textId="77777777" w:rsidR="00822489" w:rsidRPr="00E379A1" w:rsidRDefault="00822489" w:rsidP="00AF6280">
            <w:pPr>
              <w:spacing w:before="120" w:after="120" w:line="259" w:lineRule="auto"/>
              <w:jc w:val="both"/>
              <w:rPr>
                <w:rFonts w:asciiTheme="minorHAnsi" w:hAnsiTheme="minorHAnsi" w:cstheme="minorHAnsi"/>
                <w:lang w:val="en-GB"/>
              </w:rPr>
            </w:pPr>
            <w:r w:rsidRPr="00E379A1">
              <w:rPr>
                <w:rFonts w:asciiTheme="minorHAnsi" w:hAnsiTheme="minorHAnsi" w:cstheme="minorHAnsi"/>
                <w:lang w:val="en-GB" w:eastAsia="en-US"/>
              </w:rPr>
              <w:drawing>
                <wp:inline distT="0" distB="0" distL="0" distR="0" wp14:anchorId="365D985C" wp14:editId="3FAAC8D4">
                  <wp:extent cx="1270800" cy="1396800"/>
                  <wp:effectExtent l="0" t="0" r="0" b="6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253" w:type="dxa"/>
          </w:tcPr>
          <w:p w14:paraId="3E7CB8CF" w14:textId="77777777" w:rsidR="00822489" w:rsidRPr="00E379A1" w:rsidRDefault="00822489" w:rsidP="00AF6280">
            <w:pPr>
              <w:spacing w:before="120" w:after="120" w:line="259" w:lineRule="auto"/>
              <w:jc w:val="both"/>
              <w:rPr>
                <w:rFonts w:asciiTheme="minorHAnsi" w:hAnsiTheme="minorHAnsi" w:cstheme="minorHAnsi"/>
                <w:lang w:val="en-GB"/>
              </w:rPr>
            </w:pPr>
            <w:r w:rsidRPr="00E379A1">
              <w:rPr>
                <w:rFonts w:asciiTheme="minorHAnsi" w:hAnsiTheme="minorHAnsi" w:cstheme="minorHAnsi"/>
                <w:lang w:val="en-GB" w:eastAsia="en-US"/>
              </w:rPr>
              <w:drawing>
                <wp:inline distT="0" distB="0" distL="0" distR="0" wp14:anchorId="15E74AD4" wp14:editId="652E6A60">
                  <wp:extent cx="1270800" cy="1396800"/>
                  <wp:effectExtent l="0" t="0" r="0" b="6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6A46FC02" w14:textId="53FE048A" w:rsidR="00822489" w:rsidRPr="00E379A1" w:rsidRDefault="00822489" w:rsidP="00AF6280">
      <w:pPr>
        <w:spacing w:before="120" w:after="120" w:line="259" w:lineRule="auto"/>
        <w:jc w:val="center"/>
        <w:rPr>
          <w:rFonts w:asciiTheme="minorHAnsi" w:hAnsiTheme="minorHAnsi" w:cstheme="minorHAnsi"/>
          <w:b/>
          <w:bCs/>
          <w:lang w:val="en-GB"/>
        </w:rPr>
      </w:pPr>
      <w:r w:rsidRPr="00E379A1">
        <w:rPr>
          <w:rFonts w:asciiTheme="minorHAnsi" w:hAnsiTheme="minorHAnsi" w:cstheme="minorHAnsi"/>
          <w:b/>
          <w:bCs/>
          <w:lang w:val="en-GB"/>
        </w:rPr>
        <w:t xml:space="preserve">Figure </w:t>
      </w:r>
      <w:r w:rsidR="00AF6280" w:rsidRPr="00E379A1">
        <w:rPr>
          <w:rFonts w:asciiTheme="minorHAnsi" w:hAnsiTheme="minorHAnsi" w:cstheme="minorHAnsi"/>
          <w:b/>
          <w:bCs/>
          <w:lang w:val="en-GB"/>
        </w:rPr>
        <w:t>1</w:t>
      </w:r>
      <w:r w:rsidRPr="00E379A1">
        <w:rPr>
          <w:rFonts w:asciiTheme="minorHAnsi" w:hAnsiTheme="minorHAnsi" w:cstheme="minorHAnsi"/>
          <w:b/>
          <w:bCs/>
          <w:lang w:val="en-GB"/>
        </w:rPr>
        <w:t>. Dynamics of implementation of the report</w:t>
      </w:r>
      <w:r w:rsidR="00465D82" w:rsidRPr="00E379A1">
        <w:rPr>
          <w:rFonts w:asciiTheme="minorHAnsi" w:hAnsiTheme="minorHAnsi" w:cstheme="minorHAnsi"/>
          <w:b/>
          <w:bCs/>
          <w:lang w:val="en-GB"/>
        </w:rPr>
        <w:t>'</w:t>
      </w:r>
      <w:r w:rsidRPr="00E379A1">
        <w:rPr>
          <w:rFonts w:asciiTheme="minorHAnsi" w:hAnsiTheme="minorHAnsi" w:cstheme="minorHAnsi"/>
          <w:b/>
          <w:bCs/>
          <w:lang w:val="en-GB"/>
        </w:rPr>
        <w:t>s recommendations</w:t>
      </w:r>
    </w:p>
    <w:p w14:paraId="403EC3F3" w14:textId="5301117A" w:rsidR="00822489" w:rsidRPr="00E379A1" w:rsidRDefault="00822489" w:rsidP="00AF628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lastRenderedPageBreak/>
        <w:t xml:space="preserve">According to </w:t>
      </w:r>
      <w:r w:rsidR="00BF2C5F" w:rsidRPr="00E379A1">
        <w:rPr>
          <w:rFonts w:asciiTheme="minorHAnsi" w:hAnsiTheme="minorHAnsi" w:cstheme="minorHAnsi"/>
          <w:lang w:val="en-GB"/>
        </w:rPr>
        <w:t xml:space="preserve">the grantees' </w:t>
      </w:r>
      <w:r w:rsidRPr="00E379A1">
        <w:rPr>
          <w:rFonts w:asciiTheme="minorHAnsi" w:hAnsiTheme="minorHAnsi" w:cstheme="minorHAnsi"/>
          <w:lang w:val="en-GB"/>
        </w:rPr>
        <w:t xml:space="preserve">responses, the reasons which </w:t>
      </w:r>
      <w:proofErr w:type="gramStart"/>
      <w:r w:rsidRPr="00E379A1">
        <w:rPr>
          <w:rFonts w:asciiTheme="minorHAnsi" w:hAnsiTheme="minorHAnsi" w:cstheme="minorHAnsi"/>
          <w:lang w:val="en-GB"/>
        </w:rPr>
        <w:t>prevented the implementation of the recommendations to the fullest extent</w:t>
      </w:r>
      <w:proofErr w:type="gramEnd"/>
      <w:r w:rsidRPr="00E379A1">
        <w:rPr>
          <w:rFonts w:asciiTheme="minorHAnsi" w:hAnsiTheme="minorHAnsi" w:cstheme="minorHAnsi"/>
          <w:lang w:val="en-GB"/>
        </w:rPr>
        <w:t xml:space="preserve"> possible include:</w:t>
      </w:r>
    </w:p>
    <w:p w14:paraId="42F01858" w14:textId="77777777" w:rsidR="00822489" w:rsidRPr="00E379A1" w:rsidRDefault="00822489" w:rsidP="00AF6280">
      <w:pPr>
        <w:numPr>
          <w:ilvl w:val="0"/>
          <w:numId w:val="10"/>
        </w:numPr>
        <w:spacing w:before="120" w:after="120"/>
        <w:ind w:left="1560" w:hanging="142"/>
        <w:jc w:val="both"/>
        <w:rPr>
          <w:rFonts w:asciiTheme="minorHAnsi" w:hAnsiTheme="minorHAnsi" w:cstheme="minorHAnsi"/>
          <w:lang w:val="en-GB"/>
        </w:rPr>
      </w:pPr>
      <w:r w:rsidRPr="00E379A1">
        <w:rPr>
          <w:rFonts w:asciiTheme="minorHAnsi" w:hAnsiTheme="minorHAnsi" w:cstheme="minorHAnsi"/>
          <w:lang w:val="en-GB"/>
        </w:rPr>
        <w:t xml:space="preserve">conflict between the MoH and </w:t>
      </w:r>
      <w:r w:rsidR="00BF2C5F" w:rsidRPr="00E379A1">
        <w:rPr>
          <w:rFonts w:asciiTheme="minorHAnsi" w:hAnsiTheme="minorHAnsi" w:cstheme="minorHAnsi"/>
          <w:lang w:val="en-GB"/>
        </w:rPr>
        <w:t xml:space="preserve">the </w:t>
      </w:r>
      <w:proofErr w:type="spellStart"/>
      <w:r w:rsidRPr="00E379A1">
        <w:rPr>
          <w:rFonts w:asciiTheme="minorHAnsi" w:hAnsiTheme="minorHAnsi" w:cstheme="minorHAnsi"/>
          <w:lang w:val="en-GB"/>
        </w:rPr>
        <w:t>SoE</w:t>
      </w:r>
      <w:proofErr w:type="spellEnd"/>
      <w:r w:rsidRPr="00E379A1">
        <w:rPr>
          <w:rFonts w:asciiTheme="minorHAnsi" w:hAnsiTheme="minorHAnsi" w:cstheme="minorHAnsi"/>
          <w:lang w:val="en-GB"/>
        </w:rPr>
        <w:t xml:space="preserve"> </w:t>
      </w:r>
      <w:r w:rsidR="006D2234" w:rsidRPr="00E379A1">
        <w:rPr>
          <w:rFonts w:asciiTheme="minorHAnsi" w:hAnsiTheme="minorHAnsi" w:cstheme="minorHAnsi"/>
          <w:lang w:val="en-GB"/>
        </w:rPr>
        <w:t>‘</w:t>
      </w:r>
      <w:r w:rsidRPr="00E379A1">
        <w:rPr>
          <w:rFonts w:asciiTheme="minorHAnsi" w:hAnsiTheme="minorHAnsi" w:cstheme="minorHAnsi"/>
          <w:lang w:val="en-GB"/>
        </w:rPr>
        <w:t>Medical Procurement of Ukraine</w:t>
      </w:r>
      <w:proofErr w:type="gramStart"/>
      <w:r w:rsidR="006D2234" w:rsidRPr="00E379A1">
        <w:rPr>
          <w:rFonts w:asciiTheme="minorHAnsi" w:hAnsiTheme="minorHAnsi" w:cstheme="minorHAnsi"/>
          <w:lang w:val="en-GB"/>
        </w:rPr>
        <w:t>’</w:t>
      </w:r>
      <w:r w:rsidRPr="00E379A1">
        <w:rPr>
          <w:rFonts w:asciiTheme="minorHAnsi" w:hAnsiTheme="minorHAnsi" w:cstheme="minorHAnsi"/>
          <w:lang w:val="en-GB"/>
        </w:rPr>
        <w:t>;</w:t>
      </w:r>
      <w:proofErr w:type="gramEnd"/>
    </w:p>
    <w:p w14:paraId="0FE2C45C" w14:textId="77777777" w:rsidR="00822489" w:rsidRPr="00E379A1" w:rsidRDefault="00822489" w:rsidP="00AF6280">
      <w:pPr>
        <w:numPr>
          <w:ilvl w:val="0"/>
          <w:numId w:val="10"/>
        </w:numPr>
        <w:spacing w:before="120" w:after="120"/>
        <w:ind w:left="1560" w:hanging="142"/>
        <w:jc w:val="both"/>
        <w:rPr>
          <w:rFonts w:asciiTheme="minorHAnsi" w:hAnsiTheme="minorHAnsi" w:cstheme="minorHAnsi"/>
          <w:lang w:val="en-GB"/>
        </w:rPr>
      </w:pPr>
      <w:r w:rsidRPr="00E379A1">
        <w:rPr>
          <w:rFonts w:asciiTheme="minorHAnsi" w:hAnsiTheme="minorHAnsi" w:cstheme="minorHAnsi"/>
          <w:lang w:val="en-GB"/>
        </w:rPr>
        <w:t xml:space="preserve">lack of control by the MoH over the timely distribution of </w:t>
      </w:r>
      <w:proofErr w:type="gramStart"/>
      <w:r w:rsidRPr="00E379A1">
        <w:rPr>
          <w:rFonts w:asciiTheme="minorHAnsi" w:hAnsiTheme="minorHAnsi" w:cstheme="minorHAnsi"/>
          <w:lang w:val="en-GB"/>
        </w:rPr>
        <w:t>medicines;</w:t>
      </w:r>
      <w:proofErr w:type="gramEnd"/>
    </w:p>
    <w:p w14:paraId="0993AF7A" w14:textId="77777777" w:rsidR="00822489" w:rsidRPr="00E379A1" w:rsidRDefault="00822489" w:rsidP="00AF6280">
      <w:pPr>
        <w:numPr>
          <w:ilvl w:val="0"/>
          <w:numId w:val="10"/>
        </w:numPr>
        <w:spacing w:before="120" w:after="120"/>
        <w:ind w:left="1560" w:hanging="142"/>
        <w:jc w:val="both"/>
        <w:rPr>
          <w:rFonts w:asciiTheme="minorHAnsi" w:hAnsiTheme="minorHAnsi" w:cstheme="minorHAnsi"/>
          <w:lang w:val="en-GB"/>
        </w:rPr>
      </w:pPr>
      <w:r w:rsidRPr="00E379A1">
        <w:rPr>
          <w:rFonts w:asciiTheme="minorHAnsi" w:hAnsiTheme="minorHAnsi" w:cstheme="minorHAnsi"/>
          <w:lang w:val="en-GB"/>
        </w:rPr>
        <w:t xml:space="preserve">lack of responsibility for non-observance of delivery </w:t>
      </w:r>
      <w:proofErr w:type="gramStart"/>
      <w:r w:rsidRPr="00E379A1">
        <w:rPr>
          <w:rFonts w:asciiTheme="minorHAnsi" w:hAnsiTheme="minorHAnsi" w:cstheme="minorHAnsi"/>
          <w:lang w:val="en-GB"/>
        </w:rPr>
        <w:t>timelines;</w:t>
      </w:r>
      <w:proofErr w:type="gramEnd"/>
    </w:p>
    <w:p w14:paraId="01BF9BB0" w14:textId="77777777" w:rsidR="00822489" w:rsidRPr="00E379A1" w:rsidRDefault="00822489" w:rsidP="00AF6280">
      <w:pPr>
        <w:numPr>
          <w:ilvl w:val="0"/>
          <w:numId w:val="10"/>
        </w:numPr>
        <w:spacing w:before="120" w:after="120"/>
        <w:ind w:left="1560" w:hanging="142"/>
        <w:jc w:val="both"/>
        <w:rPr>
          <w:rFonts w:asciiTheme="minorHAnsi" w:hAnsiTheme="minorHAnsi" w:cstheme="minorHAnsi"/>
          <w:lang w:val="en-GB"/>
        </w:rPr>
      </w:pPr>
      <w:r w:rsidRPr="00E379A1">
        <w:rPr>
          <w:rFonts w:asciiTheme="minorHAnsi" w:hAnsiTheme="minorHAnsi" w:cstheme="minorHAnsi"/>
          <w:lang w:val="en-GB"/>
        </w:rPr>
        <w:t xml:space="preserve">COVID-19 and related </w:t>
      </w:r>
      <w:proofErr w:type="gramStart"/>
      <w:r w:rsidRPr="00E379A1">
        <w:rPr>
          <w:rFonts w:asciiTheme="minorHAnsi" w:hAnsiTheme="minorHAnsi" w:cstheme="minorHAnsi"/>
          <w:lang w:val="en-GB"/>
        </w:rPr>
        <w:t>expenses;</w:t>
      </w:r>
      <w:proofErr w:type="gramEnd"/>
    </w:p>
    <w:p w14:paraId="2EC4638A" w14:textId="77777777" w:rsidR="00822489" w:rsidRPr="00E379A1" w:rsidRDefault="00822489" w:rsidP="00AF6280">
      <w:pPr>
        <w:numPr>
          <w:ilvl w:val="0"/>
          <w:numId w:val="10"/>
        </w:numPr>
        <w:spacing w:before="120" w:after="120"/>
        <w:ind w:left="1560" w:hanging="142"/>
        <w:jc w:val="both"/>
        <w:rPr>
          <w:rFonts w:asciiTheme="minorHAnsi" w:hAnsiTheme="minorHAnsi" w:cstheme="minorHAnsi"/>
          <w:lang w:val="en-GB"/>
        </w:rPr>
      </w:pPr>
      <w:r w:rsidRPr="00E379A1">
        <w:rPr>
          <w:rFonts w:asciiTheme="minorHAnsi" w:hAnsiTheme="minorHAnsi" w:cstheme="minorHAnsi"/>
          <w:lang w:val="en-GB"/>
        </w:rPr>
        <w:t xml:space="preserve">problems in communication between the MoH and </w:t>
      </w:r>
      <w:proofErr w:type="gramStart"/>
      <w:r w:rsidRPr="00E379A1">
        <w:rPr>
          <w:rFonts w:asciiTheme="minorHAnsi" w:hAnsiTheme="minorHAnsi" w:cstheme="minorHAnsi"/>
          <w:lang w:val="en-GB"/>
        </w:rPr>
        <w:t>HDs;</w:t>
      </w:r>
      <w:proofErr w:type="gramEnd"/>
    </w:p>
    <w:p w14:paraId="3F2B6C3E" w14:textId="77777777" w:rsidR="00822489" w:rsidRPr="00E379A1" w:rsidRDefault="00822489" w:rsidP="00AF6280">
      <w:pPr>
        <w:numPr>
          <w:ilvl w:val="0"/>
          <w:numId w:val="10"/>
        </w:numPr>
        <w:spacing w:before="120" w:after="120"/>
        <w:ind w:left="1560" w:hanging="142"/>
        <w:jc w:val="both"/>
        <w:rPr>
          <w:rFonts w:asciiTheme="minorHAnsi" w:hAnsiTheme="minorHAnsi" w:cstheme="minorHAnsi"/>
          <w:lang w:val="en-GB"/>
        </w:rPr>
      </w:pPr>
      <w:r w:rsidRPr="00E379A1">
        <w:rPr>
          <w:rFonts w:asciiTheme="minorHAnsi" w:hAnsiTheme="minorHAnsi" w:cstheme="minorHAnsi"/>
          <w:lang w:val="en-GB"/>
        </w:rPr>
        <w:t xml:space="preserve">insufficient funding of the health care </w:t>
      </w:r>
      <w:proofErr w:type="gramStart"/>
      <w:r w:rsidRPr="00E379A1">
        <w:rPr>
          <w:rFonts w:asciiTheme="minorHAnsi" w:hAnsiTheme="minorHAnsi" w:cstheme="minorHAnsi"/>
          <w:lang w:val="en-GB"/>
        </w:rPr>
        <w:t>system;</w:t>
      </w:r>
      <w:proofErr w:type="gramEnd"/>
    </w:p>
    <w:p w14:paraId="7FE45F76" w14:textId="6B084C03" w:rsidR="00822489" w:rsidRPr="00E379A1" w:rsidRDefault="00822489" w:rsidP="00AF6280">
      <w:pPr>
        <w:numPr>
          <w:ilvl w:val="0"/>
          <w:numId w:val="10"/>
        </w:numPr>
        <w:spacing w:before="120" w:after="120"/>
        <w:ind w:left="1560" w:hanging="142"/>
        <w:jc w:val="both"/>
        <w:rPr>
          <w:rFonts w:asciiTheme="minorHAnsi" w:hAnsiTheme="minorHAnsi" w:cstheme="minorHAnsi"/>
          <w:lang w:val="en-GB"/>
        </w:rPr>
      </w:pPr>
      <w:r w:rsidRPr="00E379A1">
        <w:rPr>
          <w:rFonts w:asciiTheme="minorHAnsi" w:hAnsiTheme="minorHAnsi" w:cstheme="minorHAnsi"/>
          <w:lang w:val="en-GB"/>
        </w:rPr>
        <w:t xml:space="preserve">lack of desire to cooperate on </w:t>
      </w:r>
      <w:r w:rsidR="00BF2C5F" w:rsidRPr="00E379A1">
        <w:rPr>
          <w:rFonts w:asciiTheme="minorHAnsi" w:hAnsiTheme="minorHAnsi" w:cstheme="minorHAnsi"/>
          <w:lang w:val="en-GB"/>
        </w:rPr>
        <w:t xml:space="preserve">the </w:t>
      </w:r>
      <w:r w:rsidRPr="00E379A1">
        <w:rPr>
          <w:rFonts w:asciiTheme="minorHAnsi" w:hAnsiTheme="minorHAnsi" w:cstheme="minorHAnsi"/>
          <w:lang w:val="en-GB"/>
        </w:rPr>
        <w:t xml:space="preserve">part of HD </w:t>
      </w:r>
      <w:proofErr w:type="gramStart"/>
      <w:r w:rsidRPr="00E379A1">
        <w:rPr>
          <w:rFonts w:asciiTheme="minorHAnsi" w:hAnsiTheme="minorHAnsi" w:cstheme="minorHAnsi"/>
          <w:lang w:val="en-GB"/>
        </w:rPr>
        <w:t>representatives;</w:t>
      </w:r>
      <w:proofErr w:type="gramEnd"/>
    </w:p>
    <w:p w14:paraId="772F2302" w14:textId="77777777" w:rsidR="00822489" w:rsidRPr="00E379A1" w:rsidRDefault="00822489" w:rsidP="00AF6280">
      <w:pPr>
        <w:numPr>
          <w:ilvl w:val="0"/>
          <w:numId w:val="10"/>
        </w:numPr>
        <w:spacing w:before="120" w:after="120"/>
        <w:ind w:left="1560" w:hanging="142"/>
        <w:jc w:val="both"/>
        <w:rPr>
          <w:rFonts w:asciiTheme="minorHAnsi" w:hAnsiTheme="minorHAnsi" w:cstheme="minorHAnsi"/>
          <w:lang w:val="en-GB"/>
        </w:rPr>
      </w:pPr>
      <w:proofErr w:type="gramStart"/>
      <w:r w:rsidRPr="00E379A1">
        <w:rPr>
          <w:rFonts w:asciiTheme="minorHAnsi" w:hAnsiTheme="minorHAnsi" w:cstheme="minorHAnsi"/>
          <w:lang w:val="en-GB"/>
        </w:rPr>
        <w:t>bureaucracy;</w:t>
      </w:r>
      <w:proofErr w:type="gramEnd"/>
    </w:p>
    <w:p w14:paraId="665EE85A" w14:textId="77777777" w:rsidR="00822489" w:rsidRPr="00E379A1" w:rsidRDefault="00822489" w:rsidP="00AF6280">
      <w:pPr>
        <w:numPr>
          <w:ilvl w:val="0"/>
          <w:numId w:val="10"/>
        </w:numPr>
        <w:spacing w:before="120" w:after="120"/>
        <w:ind w:left="1560" w:hanging="142"/>
        <w:jc w:val="both"/>
        <w:rPr>
          <w:rFonts w:asciiTheme="minorHAnsi" w:hAnsiTheme="minorHAnsi" w:cstheme="minorHAnsi"/>
          <w:lang w:val="en-GB"/>
        </w:rPr>
      </w:pPr>
      <w:r w:rsidRPr="00E379A1">
        <w:rPr>
          <w:rFonts w:asciiTheme="minorHAnsi" w:hAnsiTheme="minorHAnsi" w:cstheme="minorHAnsi"/>
          <w:lang w:val="en-GB"/>
        </w:rPr>
        <w:t>impossibility to make accurate calculations of 100% of the need for medicines.</w:t>
      </w:r>
    </w:p>
    <w:p w14:paraId="6204C2CC" w14:textId="77777777" w:rsidR="00822489" w:rsidRPr="00E379A1" w:rsidRDefault="00822489" w:rsidP="00AF6280">
      <w:pPr>
        <w:spacing w:before="120" w:after="120"/>
        <w:ind w:firstLine="567"/>
        <w:jc w:val="both"/>
        <w:rPr>
          <w:rFonts w:asciiTheme="minorHAnsi" w:hAnsiTheme="minorHAnsi" w:cstheme="minorHAnsi"/>
          <w:lang w:val="en-GB"/>
        </w:rPr>
      </w:pPr>
      <w:proofErr w:type="gramStart"/>
      <w:r w:rsidRPr="00E379A1">
        <w:rPr>
          <w:rFonts w:asciiTheme="minorHAnsi" w:hAnsiTheme="minorHAnsi" w:cstheme="minorHAnsi"/>
          <w:lang w:val="en-GB"/>
        </w:rPr>
        <w:t>Despite the fact that</w:t>
      </w:r>
      <w:proofErr w:type="gramEnd"/>
      <w:r w:rsidRPr="00E379A1">
        <w:rPr>
          <w:rFonts w:asciiTheme="minorHAnsi" w:hAnsiTheme="minorHAnsi" w:cstheme="minorHAnsi"/>
          <w:lang w:val="en-GB"/>
        </w:rPr>
        <w:t xml:space="preserve"> the recommendations were not implemented to the fullest extent possible, some of them were implemented through the advocacy efforts exerted by grantees.</w:t>
      </w:r>
    </w:p>
    <w:p w14:paraId="6BB200D8" w14:textId="77777777" w:rsidR="00822489" w:rsidRPr="00E379A1" w:rsidRDefault="00822489" w:rsidP="00AF628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Thus, for instance, in Rivnenska oblast a regional program of combating TB was approved for the first time in many years.</w:t>
      </w:r>
    </w:p>
    <w:p w14:paraId="26D75E86" w14:textId="0B74A6E3" w:rsidR="00822489" w:rsidRPr="00E379A1" w:rsidRDefault="00D90964" w:rsidP="00AF628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Another example of positive moves towards the improvement of </w:t>
      </w:r>
      <w:r w:rsidR="00BF2C5F" w:rsidRPr="00E379A1">
        <w:rPr>
          <w:rFonts w:asciiTheme="minorHAnsi" w:hAnsiTheme="minorHAnsi" w:cstheme="minorHAnsi"/>
          <w:lang w:val="en-GB"/>
        </w:rPr>
        <w:t xml:space="preserve">the </w:t>
      </w:r>
      <w:r w:rsidRPr="00E379A1">
        <w:rPr>
          <w:rFonts w:asciiTheme="minorHAnsi" w:hAnsiTheme="minorHAnsi" w:cstheme="minorHAnsi"/>
          <w:lang w:val="en-GB"/>
        </w:rPr>
        <w:t xml:space="preserve">situation with medicine supply is </w:t>
      </w:r>
      <w:r w:rsidR="00BF2C5F" w:rsidRPr="00E379A1">
        <w:rPr>
          <w:rFonts w:asciiTheme="minorHAnsi" w:hAnsiTheme="minorHAnsi" w:cstheme="minorHAnsi"/>
          <w:lang w:val="en-GB"/>
        </w:rPr>
        <w:t>an</w:t>
      </w:r>
      <w:r w:rsidRPr="00E379A1">
        <w:rPr>
          <w:rFonts w:asciiTheme="minorHAnsi" w:hAnsiTheme="minorHAnsi" w:cstheme="minorHAnsi"/>
          <w:lang w:val="en-GB"/>
        </w:rPr>
        <w:t xml:space="preserve"> increase in s</w:t>
      </w:r>
      <w:r w:rsidR="00822489" w:rsidRPr="00E379A1">
        <w:rPr>
          <w:rFonts w:asciiTheme="minorHAnsi" w:hAnsiTheme="minorHAnsi" w:cstheme="minorHAnsi"/>
          <w:lang w:val="en-GB"/>
        </w:rPr>
        <w:t xml:space="preserve">tate funding for existing programs to cover </w:t>
      </w:r>
      <w:r w:rsidR="00BF2C5F" w:rsidRPr="00E379A1">
        <w:rPr>
          <w:rFonts w:asciiTheme="minorHAnsi" w:hAnsiTheme="minorHAnsi" w:cstheme="minorHAnsi"/>
          <w:lang w:val="en-GB"/>
        </w:rPr>
        <w:t xml:space="preserve">the </w:t>
      </w:r>
      <w:r w:rsidR="00822489" w:rsidRPr="00E379A1">
        <w:rPr>
          <w:rFonts w:asciiTheme="minorHAnsi" w:hAnsiTheme="minorHAnsi" w:cstheme="minorHAnsi"/>
          <w:lang w:val="en-GB"/>
        </w:rPr>
        <w:t xml:space="preserve">needs of patients with orphan diseases. </w:t>
      </w:r>
      <w:r w:rsidRPr="00E379A1">
        <w:rPr>
          <w:rFonts w:asciiTheme="minorHAnsi" w:hAnsiTheme="minorHAnsi" w:cstheme="minorHAnsi"/>
          <w:lang w:val="en-GB"/>
        </w:rPr>
        <w:t xml:space="preserve">In addition, through </w:t>
      </w:r>
      <w:r w:rsidR="00BF2C5F" w:rsidRPr="00E379A1">
        <w:rPr>
          <w:rFonts w:asciiTheme="minorHAnsi" w:hAnsiTheme="minorHAnsi" w:cstheme="minorHAnsi"/>
          <w:lang w:val="en-GB"/>
        </w:rPr>
        <w:t xml:space="preserve">a </w:t>
      </w:r>
      <w:r w:rsidRPr="00E379A1">
        <w:rPr>
          <w:rFonts w:asciiTheme="minorHAnsi" w:hAnsiTheme="minorHAnsi" w:cstheme="minorHAnsi"/>
          <w:lang w:val="en-GB"/>
        </w:rPr>
        <w:t>consolidated advocacy effort of civil society organizations, t</w:t>
      </w:r>
      <w:r w:rsidR="00822489" w:rsidRPr="00E379A1">
        <w:rPr>
          <w:rFonts w:asciiTheme="minorHAnsi" w:hAnsiTheme="minorHAnsi" w:cstheme="minorHAnsi"/>
          <w:lang w:val="en-GB"/>
        </w:rPr>
        <w:t xml:space="preserve">he </w:t>
      </w:r>
      <w:r w:rsidR="00BF2C5F" w:rsidRPr="00E379A1">
        <w:rPr>
          <w:rFonts w:asciiTheme="minorHAnsi" w:hAnsiTheme="minorHAnsi" w:cstheme="minorHAnsi"/>
          <w:lang w:val="en-GB"/>
        </w:rPr>
        <w:t>'</w:t>
      </w:r>
      <w:r w:rsidR="00822489" w:rsidRPr="00E379A1">
        <w:rPr>
          <w:rFonts w:asciiTheme="minorHAnsi" w:hAnsiTheme="minorHAnsi" w:cstheme="minorHAnsi"/>
          <w:lang w:val="en-GB"/>
        </w:rPr>
        <w:t xml:space="preserve">Concept of </w:t>
      </w:r>
      <w:r w:rsidR="00BF2C5F" w:rsidRPr="00E379A1">
        <w:rPr>
          <w:rFonts w:asciiTheme="minorHAnsi" w:hAnsiTheme="minorHAnsi" w:cstheme="minorHAnsi"/>
          <w:lang w:val="en-GB"/>
        </w:rPr>
        <w:t>D</w:t>
      </w:r>
      <w:r w:rsidR="00822489" w:rsidRPr="00E379A1">
        <w:rPr>
          <w:rFonts w:asciiTheme="minorHAnsi" w:hAnsiTheme="minorHAnsi" w:cstheme="minorHAnsi"/>
          <w:lang w:val="en-GB"/>
        </w:rPr>
        <w:t>evelopment of the system of medical care for citizens suffering from rare (orphan) diseases</w:t>
      </w:r>
      <w:r w:rsidR="00BF2C5F" w:rsidRPr="00E379A1">
        <w:rPr>
          <w:rFonts w:asciiTheme="minorHAnsi" w:hAnsiTheme="minorHAnsi" w:cstheme="minorHAnsi"/>
          <w:lang w:val="en-GB"/>
        </w:rPr>
        <w:t>'</w:t>
      </w:r>
      <w:r w:rsidR="00822489" w:rsidRPr="00E379A1">
        <w:rPr>
          <w:rFonts w:asciiTheme="minorHAnsi" w:hAnsiTheme="minorHAnsi" w:cstheme="minorHAnsi"/>
          <w:lang w:val="en-GB"/>
        </w:rPr>
        <w:t xml:space="preserve"> for 2021-2026 was approved by the Cabinet of Ministers of Ukraine on 28 April 2021.</w:t>
      </w:r>
    </w:p>
    <w:p w14:paraId="2F51FE7E" w14:textId="64A68778" w:rsidR="00822489" w:rsidRPr="00E379A1" w:rsidRDefault="00D90964" w:rsidP="00AF628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On a separate note, it should be noted that grantees note an increase in t</w:t>
      </w:r>
      <w:r w:rsidR="00822489" w:rsidRPr="00E379A1">
        <w:rPr>
          <w:rFonts w:asciiTheme="minorHAnsi" w:hAnsiTheme="minorHAnsi" w:cstheme="minorHAnsi"/>
          <w:lang w:val="en-GB"/>
        </w:rPr>
        <w:t>he level of patients’</w:t>
      </w:r>
      <w:r w:rsidR="00D526E0" w:rsidRPr="00E379A1">
        <w:rPr>
          <w:rFonts w:asciiTheme="minorHAnsi" w:hAnsiTheme="minorHAnsi" w:cstheme="minorHAnsi"/>
          <w:lang w:val="en-GB"/>
        </w:rPr>
        <w:t xml:space="preserve"> </w:t>
      </w:r>
      <w:r w:rsidR="00822489" w:rsidRPr="00E379A1">
        <w:rPr>
          <w:rFonts w:asciiTheme="minorHAnsi" w:hAnsiTheme="minorHAnsi" w:cstheme="minorHAnsi"/>
          <w:lang w:val="en-GB"/>
        </w:rPr>
        <w:t xml:space="preserve">satisfaction </w:t>
      </w:r>
      <w:r w:rsidR="00BF2C5F" w:rsidRPr="00E379A1">
        <w:rPr>
          <w:rFonts w:asciiTheme="minorHAnsi" w:hAnsiTheme="minorHAnsi" w:cstheme="minorHAnsi"/>
          <w:lang w:val="en-GB"/>
        </w:rPr>
        <w:t xml:space="preserve">of their needs </w:t>
      </w:r>
      <w:r w:rsidR="00822489" w:rsidRPr="00E379A1">
        <w:rPr>
          <w:rFonts w:asciiTheme="minorHAnsi" w:hAnsiTheme="minorHAnsi" w:cstheme="minorHAnsi"/>
          <w:lang w:val="en-GB"/>
        </w:rPr>
        <w:t>for medicines for treatment of oncology in adults.</w:t>
      </w:r>
    </w:p>
    <w:p w14:paraId="779CEA02" w14:textId="77777777" w:rsidR="00822489" w:rsidRPr="00E379A1" w:rsidRDefault="00822489" w:rsidP="00AF628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 xml:space="preserve">The system of </w:t>
      </w:r>
      <w:r w:rsidR="00331F8B" w:rsidRPr="00E379A1">
        <w:rPr>
          <w:rFonts w:asciiTheme="minorHAnsi" w:hAnsiTheme="minorHAnsi" w:cstheme="minorHAnsi"/>
          <w:lang w:val="en-GB"/>
        </w:rPr>
        <w:t>‘</w:t>
      </w:r>
      <w:r w:rsidRPr="00E379A1">
        <w:rPr>
          <w:rFonts w:asciiTheme="minorHAnsi" w:hAnsiTheme="minorHAnsi" w:cstheme="minorHAnsi"/>
          <w:lang w:val="en-GB"/>
        </w:rPr>
        <w:t>home</w:t>
      </w:r>
      <w:r w:rsidR="00331F8B" w:rsidRPr="00E379A1">
        <w:rPr>
          <w:rFonts w:asciiTheme="minorHAnsi" w:hAnsiTheme="minorHAnsi" w:cstheme="minorHAnsi"/>
          <w:lang w:val="en-GB"/>
        </w:rPr>
        <w:t>’</w:t>
      </w:r>
      <w:r w:rsidRPr="00E379A1">
        <w:rPr>
          <w:rFonts w:asciiTheme="minorHAnsi" w:hAnsiTheme="minorHAnsi" w:cstheme="minorHAnsi"/>
          <w:lang w:val="en-GB"/>
        </w:rPr>
        <w:t xml:space="preserve"> treatment of </w:t>
      </w:r>
      <w:r w:rsidR="00331F8B" w:rsidRPr="00E379A1">
        <w:rPr>
          <w:rFonts w:asciiTheme="minorHAnsi" w:hAnsiTheme="minorHAnsi" w:cstheme="minorHAnsi"/>
          <w:lang w:val="en-GB"/>
        </w:rPr>
        <w:t>haemophilia</w:t>
      </w:r>
      <w:r w:rsidRPr="00E379A1">
        <w:rPr>
          <w:rFonts w:asciiTheme="minorHAnsi" w:hAnsiTheme="minorHAnsi" w:cstheme="minorHAnsi"/>
          <w:lang w:val="en-GB"/>
        </w:rPr>
        <w:t xml:space="preserve"> and preventive treatment in adult patients are gradually </w:t>
      </w:r>
      <w:r w:rsidR="00BF2C5F" w:rsidRPr="00E379A1">
        <w:rPr>
          <w:rFonts w:asciiTheme="minorHAnsi" w:hAnsiTheme="minorHAnsi" w:cstheme="minorHAnsi"/>
          <w:lang w:val="en-GB"/>
        </w:rPr>
        <w:t xml:space="preserve">being </w:t>
      </w:r>
      <w:r w:rsidRPr="00E379A1">
        <w:rPr>
          <w:rFonts w:asciiTheme="minorHAnsi" w:hAnsiTheme="minorHAnsi" w:cstheme="minorHAnsi"/>
          <w:lang w:val="en-GB"/>
        </w:rPr>
        <w:t>introduced.</w:t>
      </w:r>
    </w:p>
    <w:p w14:paraId="59CA3E72" w14:textId="7AD98CC2" w:rsidR="00203940" w:rsidRPr="00E379A1" w:rsidRDefault="00822489" w:rsidP="00AF6280">
      <w:pPr>
        <w:spacing w:before="120" w:after="120"/>
        <w:ind w:firstLine="567"/>
        <w:jc w:val="both"/>
        <w:rPr>
          <w:rFonts w:asciiTheme="minorHAnsi" w:eastAsia="Calibri" w:hAnsiTheme="minorHAnsi" w:cstheme="minorHAnsi"/>
          <w:b/>
          <w:lang w:val="en-GB"/>
        </w:rPr>
      </w:pPr>
      <w:r w:rsidRPr="00E379A1">
        <w:rPr>
          <w:rFonts w:asciiTheme="minorHAnsi" w:hAnsiTheme="minorHAnsi" w:cstheme="minorHAnsi"/>
          <w:lang w:val="en-GB"/>
        </w:rPr>
        <w:t>Through advocacy activities within the framework Programme, the attention of HDs was drawn to the problem of proper preparation of orders for free</w:t>
      </w:r>
      <w:r w:rsidR="00BF2C5F" w:rsidRPr="00E379A1">
        <w:rPr>
          <w:rFonts w:asciiTheme="minorHAnsi" w:hAnsiTheme="minorHAnsi" w:cstheme="minorHAnsi"/>
          <w:lang w:val="en-GB"/>
        </w:rPr>
        <w:t>-</w:t>
      </w:r>
      <w:r w:rsidRPr="00E379A1">
        <w:rPr>
          <w:rFonts w:asciiTheme="minorHAnsi" w:hAnsiTheme="minorHAnsi" w:cstheme="minorHAnsi"/>
          <w:lang w:val="en-GB"/>
        </w:rPr>
        <w:t>of</w:t>
      </w:r>
      <w:r w:rsidR="00BF2C5F" w:rsidRPr="00E379A1">
        <w:rPr>
          <w:rFonts w:asciiTheme="minorHAnsi" w:hAnsiTheme="minorHAnsi" w:cstheme="minorHAnsi"/>
          <w:lang w:val="en-GB"/>
        </w:rPr>
        <w:t>-</w:t>
      </w:r>
      <w:r w:rsidRPr="00E379A1">
        <w:rPr>
          <w:rFonts w:asciiTheme="minorHAnsi" w:hAnsiTheme="minorHAnsi" w:cstheme="minorHAnsi"/>
          <w:lang w:val="en-GB"/>
        </w:rPr>
        <w:t xml:space="preserve">charge medicines and accurate calculation of needs for them. </w:t>
      </w:r>
      <w:r w:rsidR="00203940" w:rsidRPr="00E379A1">
        <w:rPr>
          <w:rFonts w:asciiTheme="minorHAnsi" w:hAnsiTheme="minorHAnsi" w:cstheme="minorHAnsi"/>
          <w:lang w:val="en-GB"/>
        </w:rPr>
        <w:br w:type="page"/>
      </w:r>
    </w:p>
    <w:p w14:paraId="3ECA6EA9" w14:textId="77777777" w:rsidR="00047E80" w:rsidRPr="00E379A1" w:rsidRDefault="000214A5" w:rsidP="00AC577E">
      <w:pPr>
        <w:pStyle w:val="1"/>
        <w:spacing w:before="0" w:after="0" w:line="240" w:lineRule="auto"/>
        <w:jc w:val="center"/>
        <w:rPr>
          <w:rFonts w:asciiTheme="minorHAnsi" w:hAnsiTheme="minorHAnsi" w:cstheme="minorHAnsi"/>
          <w:sz w:val="28"/>
          <w:szCs w:val="28"/>
          <w:lang w:val="en-GB"/>
        </w:rPr>
      </w:pPr>
      <w:bookmarkStart w:id="29" w:name="_Toc77682696"/>
      <w:r w:rsidRPr="00E379A1">
        <w:rPr>
          <w:rFonts w:asciiTheme="minorHAnsi" w:hAnsiTheme="minorHAnsi" w:cstheme="minorHAnsi"/>
          <w:sz w:val="28"/>
          <w:szCs w:val="28"/>
          <w:lang w:val="en-GB"/>
        </w:rPr>
        <w:lastRenderedPageBreak/>
        <w:t>Conclusions</w:t>
      </w:r>
      <w:bookmarkEnd w:id="29"/>
    </w:p>
    <w:p w14:paraId="77041BAA" w14:textId="62EFF29D" w:rsidR="001626A5" w:rsidRPr="00E379A1" w:rsidRDefault="001626A5" w:rsidP="00E1406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The system of medical procurements through international organizations</w:t>
      </w:r>
      <w:r w:rsidR="00F73227" w:rsidRPr="00E379A1">
        <w:rPr>
          <w:rFonts w:asciiTheme="minorHAnsi" w:hAnsiTheme="minorHAnsi" w:cstheme="minorHAnsi"/>
          <w:lang w:val="en-GB"/>
        </w:rPr>
        <w:t>,</w:t>
      </w:r>
      <w:r w:rsidR="002B3AA8" w:rsidRPr="00E379A1">
        <w:rPr>
          <w:rFonts w:asciiTheme="minorHAnsi" w:hAnsiTheme="minorHAnsi" w:cstheme="minorHAnsi"/>
          <w:lang w:val="en-GB"/>
        </w:rPr>
        <w:t xml:space="preserve"> including UNDP</w:t>
      </w:r>
      <w:r w:rsidR="00F73227" w:rsidRPr="00E379A1">
        <w:rPr>
          <w:rFonts w:asciiTheme="minorHAnsi" w:hAnsiTheme="minorHAnsi" w:cstheme="minorHAnsi"/>
          <w:lang w:val="en-GB"/>
        </w:rPr>
        <w:t>,</w:t>
      </w:r>
      <w:r w:rsidRPr="00E379A1">
        <w:rPr>
          <w:rFonts w:asciiTheme="minorHAnsi" w:hAnsiTheme="minorHAnsi" w:cstheme="minorHAnsi"/>
          <w:lang w:val="en-GB"/>
        </w:rPr>
        <w:t xml:space="preserve"> has </w:t>
      </w:r>
      <w:r w:rsidR="00F73227" w:rsidRPr="00E379A1">
        <w:rPr>
          <w:rFonts w:asciiTheme="minorHAnsi" w:hAnsiTheme="minorHAnsi" w:cstheme="minorHAnsi"/>
          <w:lang w:val="en-GB"/>
        </w:rPr>
        <w:t>reduced patient's</w:t>
      </w:r>
      <w:r w:rsidRPr="00E379A1">
        <w:rPr>
          <w:rFonts w:asciiTheme="minorHAnsi" w:hAnsiTheme="minorHAnsi" w:cstheme="minorHAnsi"/>
          <w:lang w:val="en-GB"/>
        </w:rPr>
        <w:t xml:space="preserve"> refusal </w:t>
      </w:r>
      <w:r w:rsidR="00F73227" w:rsidRPr="00E379A1">
        <w:rPr>
          <w:rFonts w:asciiTheme="minorHAnsi" w:hAnsiTheme="minorHAnsi" w:cstheme="minorHAnsi"/>
          <w:lang w:val="en-GB"/>
        </w:rPr>
        <w:t>to accept</w:t>
      </w:r>
      <w:r w:rsidRPr="00E379A1">
        <w:rPr>
          <w:rFonts w:asciiTheme="minorHAnsi" w:hAnsiTheme="minorHAnsi" w:cstheme="minorHAnsi"/>
          <w:lang w:val="en-GB"/>
        </w:rPr>
        <w:t xml:space="preserve"> free medicines</w:t>
      </w:r>
      <w:r w:rsidR="00F73227" w:rsidRPr="00E379A1">
        <w:rPr>
          <w:rFonts w:asciiTheme="minorHAnsi" w:hAnsiTheme="minorHAnsi" w:cstheme="minorHAnsi"/>
          <w:lang w:val="en-GB"/>
        </w:rPr>
        <w:t>,</w:t>
      </w:r>
      <w:r w:rsidRPr="00E379A1">
        <w:rPr>
          <w:rFonts w:asciiTheme="minorHAnsi" w:hAnsiTheme="minorHAnsi" w:cstheme="minorHAnsi"/>
          <w:lang w:val="en-GB"/>
        </w:rPr>
        <w:t xml:space="preserve"> by ensuring the proper quality of medicines that are purchased.</w:t>
      </w:r>
      <w:r w:rsidR="0081474A" w:rsidRPr="00E379A1">
        <w:rPr>
          <w:rFonts w:asciiTheme="minorHAnsi" w:hAnsiTheme="minorHAnsi" w:cstheme="minorHAnsi"/>
          <w:lang w:val="en-GB"/>
        </w:rPr>
        <w:t xml:space="preserve"> The high requirements and standards that UNDP establishes for its tenders means that the medicines procured are of exceptional quality and effectiveness, as unscrupulous producers cannot participate in the process.</w:t>
      </w:r>
    </w:p>
    <w:p w14:paraId="73A63387" w14:textId="60EE4B24" w:rsidR="0081474A" w:rsidRPr="00E379A1" w:rsidRDefault="0081474A" w:rsidP="00E1406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Since 2017</w:t>
      </w:r>
      <w:r w:rsidR="00F73227" w:rsidRPr="00E379A1">
        <w:rPr>
          <w:rFonts w:asciiTheme="minorHAnsi" w:hAnsiTheme="minorHAnsi" w:cstheme="minorHAnsi"/>
          <w:lang w:val="en-GB"/>
        </w:rPr>
        <w:t>,</w:t>
      </w:r>
      <w:r w:rsidRPr="00E379A1">
        <w:rPr>
          <w:rFonts w:asciiTheme="minorHAnsi" w:hAnsiTheme="minorHAnsi" w:cstheme="minorHAnsi"/>
          <w:lang w:val="en-GB"/>
        </w:rPr>
        <w:t xml:space="preserve"> UNDP has provided Low-Value Grants to selected executing organizations (patients’ organizations) to allow them to monitor the availability, monitoring and use of medicines procured. Th</w:t>
      </w:r>
      <w:r w:rsidR="00F73227" w:rsidRPr="00E379A1">
        <w:rPr>
          <w:rFonts w:asciiTheme="minorHAnsi" w:hAnsiTheme="minorHAnsi" w:cstheme="minorHAnsi"/>
          <w:lang w:val="en-GB"/>
        </w:rPr>
        <w:t>is</w:t>
      </w:r>
      <w:r w:rsidRPr="00E379A1">
        <w:rPr>
          <w:rFonts w:asciiTheme="minorHAnsi" w:hAnsiTheme="minorHAnsi" w:cstheme="minorHAnsi"/>
          <w:lang w:val="en-GB"/>
        </w:rPr>
        <w:t xml:space="preserve"> would allow the </w:t>
      </w:r>
      <w:r w:rsidR="00465D82" w:rsidRPr="00E379A1">
        <w:rPr>
          <w:rFonts w:asciiTheme="minorHAnsi" w:hAnsiTheme="minorHAnsi" w:cstheme="minorHAnsi"/>
          <w:lang w:val="en-GB"/>
        </w:rPr>
        <w:t xml:space="preserve">patient </w:t>
      </w:r>
      <w:r w:rsidRPr="00E379A1">
        <w:rPr>
          <w:rFonts w:asciiTheme="minorHAnsi" w:hAnsiTheme="minorHAnsi" w:cstheme="minorHAnsi"/>
          <w:lang w:val="en-GB"/>
        </w:rPr>
        <w:t>community to become one of the driving forces behind the project and</w:t>
      </w:r>
      <w:r w:rsidR="00465D82" w:rsidRPr="00E379A1">
        <w:rPr>
          <w:rFonts w:asciiTheme="minorHAnsi" w:hAnsiTheme="minorHAnsi" w:cstheme="minorHAnsi"/>
          <w:lang w:val="en-GB"/>
        </w:rPr>
        <w:t>,</w:t>
      </w:r>
      <w:r w:rsidRPr="00E379A1">
        <w:rPr>
          <w:rFonts w:asciiTheme="minorHAnsi" w:hAnsiTheme="minorHAnsi" w:cstheme="minorHAnsi"/>
          <w:lang w:val="en-GB"/>
        </w:rPr>
        <w:t xml:space="preserve"> simultaneously</w:t>
      </w:r>
      <w:r w:rsidR="00465D82" w:rsidRPr="00E379A1">
        <w:rPr>
          <w:rFonts w:asciiTheme="minorHAnsi" w:hAnsiTheme="minorHAnsi" w:cstheme="minorHAnsi"/>
          <w:lang w:val="en-GB"/>
        </w:rPr>
        <w:t>,</w:t>
      </w:r>
      <w:r w:rsidRPr="00E379A1">
        <w:rPr>
          <w:rFonts w:asciiTheme="minorHAnsi" w:hAnsiTheme="minorHAnsi" w:cstheme="minorHAnsi"/>
          <w:lang w:val="en-GB"/>
        </w:rPr>
        <w:t xml:space="preserve"> a beneficiary of changes in the health care system. UNDP has been working with </w:t>
      </w:r>
      <w:r w:rsidR="00465D82" w:rsidRPr="00E379A1">
        <w:rPr>
          <w:rFonts w:asciiTheme="minorHAnsi" w:hAnsiTheme="minorHAnsi" w:cstheme="minorHAnsi"/>
          <w:lang w:val="en-GB"/>
        </w:rPr>
        <w:t>the</w:t>
      </w:r>
      <w:r w:rsidR="00FC45D2" w:rsidRPr="00E379A1">
        <w:rPr>
          <w:rFonts w:asciiTheme="minorHAnsi" w:hAnsiTheme="minorHAnsi" w:cstheme="minorHAnsi"/>
          <w:lang w:val="en-GB"/>
        </w:rPr>
        <w:t xml:space="preserve"> </w:t>
      </w:r>
      <w:r w:rsidRPr="00E379A1">
        <w:rPr>
          <w:rFonts w:asciiTheme="minorHAnsi" w:hAnsiTheme="minorHAnsi" w:cstheme="minorHAnsi"/>
          <w:lang w:val="en-GB"/>
        </w:rPr>
        <w:t xml:space="preserve">patient community and civil society </w:t>
      </w:r>
      <w:r w:rsidR="00F73227" w:rsidRPr="00E379A1">
        <w:rPr>
          <w:rFonts w:asciiTheme="minorHAnsi" w:hAnsiTheme="minorHAnsi" w:cstheme="minorHAnsi"/>
          <w:lang w:val="en-GB"/>
        </w:rPr>
        <w:t xml:space="preserve">to </w:t>
      </w:r>
      <w:r w:rsidRPr="00E379A1">
        <w:rPr>
          <w:rFonts w:asciiTheme="minorHAnsi" w:hAnsiTheme="minorHAnsi" w:cstheme="minorHAnsi"/>
          <w:lang w:val="en-GB"/>
        </w:rPr>
        <w:t>help build a system of ‘checks and balances’ that will ensure public control over the agency’s future activities.</w:t>
      </w:r>
    </w:p>
    <w:p w14:paraId="4A13BC1A" w14:textId="789A4385" w:rsidR="0081474A" w:rsidRPr="00E379A1" w:rsidRDefault="0081474A" w:rsidP="00E14060">
      <w:pPr>
        <w:spacing w:before="120" w:after="120"/>
        <w:ind w:firstLine="567"/>
        <w:jc w:val="both"/>
        <w:rPr>
          <w:rFonts w:asciiTheme="minorHAnsi" w:hAnsiTheme="minorHAnsi" w:cstheme="minorHAnsi"/>
          <w:lang w:val="en-GB"/>
        </w:rPr>
      </w:pPr>
      <w:r w:rsidRPr="00E379A1">
        <w:rPr>
          <w:rFonts w:asciiTheme="minorHAnsi" w:hAnsiTheme="minorHAnsi" w:cstheme="minorHAnsi"/>
          <w:lang w:val="en-GB"/>
        </w:rPr>
        <w:t>Due to the results of public monitoring of medicines</w:t>
      </w:r>
      <w:r w:rsidR="00F73227" w:rsidRPr="00E379A1">
        <w:rPr>
          <w:rFonts w:asciiTheme="minorHAnsi" w:hAnsiTheme="minorHAnsi" w:cstheme="minorHAnsi"/>
          <w:lang w:val="en-GB"/>
        </w:rPr>
        <w:t>,</w:t>
      </w:r>
      <w:r w:rsidRPr="00E379A1">
        <w:rPr>
          <w:rFonts w:asciiTheme="minorHAnsi" w:hAnsiTheme="minorHAnsi" w:cstheme="minorHAnsi"/>
          <w:lang w:val="en-GB"/>
        </w:rPr>
        <w:t xml:space="preserve"> certain </w:t>
      </w:r>
      <w:r w:rsidR="00F73227" w:rsidRPr="00E379A1">
        <w:rPr>
          <w:rFonts w:asciiTheme="minorHAnsi" w:hAnsiTheme="minorHAnsi" w:cstheme="minorHAnsi"/>
          <w:lang w:val="en-GB"/>
        </w:rPr>
        <w:t xml:space="preserve">similar </w:t>
      </w:r>
      <w:r w:rsidRPr="00E379A1">
        <w:rPr>
          <w:rFonts w:asciiTheme="minorHAnsi" w:hAnsiTheme="minorHAnsi" w:cstheme="minorHAnsi"/>
          <w:lang w:val="en-GB"/>
        </w:rPr>
        <w:t xml:space="preserve">problems </w:t>
      </w:r>
      <w:r w:rsidR="00F73227" w:rsidRPr="00E379A1">
        <w:rPr>
          <w:rFonts w:asciiTheme="minorHAnsi" w:hAnsiTheme="minorHAnsi" w:cstheme="minorHAnsi"/>
          <w:lang w:val="en-GB"/>
        </w:rPr>
        <w:t>were</w:t>
      </w:r>
      <w:r w:rsidRPr="00E379A1">
        <w:rPr>
          <w:rFonts w:asciiTheme="minorHAnsi" w:hAnsiTheme="minorHAnsi" w:cstheme="minorHAnsi"/>
          <w:lang w:val="en-GB"/>
        </w:rPr>
        <w:t xml:space="preserve"> identified for the whole monitoring period:</w:t>
      </w:r>
    </w:p>
    <w:p w14:paraId="7224073C" w14:textId="77777777" w:rsidR="0081474A" w:rsidRPr="00E379A1" w:rsidRDefault="0081474A"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insufficient funding allocated to each of the </w:t>
      </w:r>
      <w:proofErr w:type="gramStart"/>
      <w:r w:rsidRPr="00E379A1">
        <w:rPr>
          <w:rFonts w:cstheme="minorHAnsi"/>
          <w:sz w:val="24"/>
          <w:szCs w:val="24"/>
          <w:lang w:val="en-GB"/>
        </w:rPr>
        <w:t>diseases;</w:t>
      </w:r>
      <w:proofErr w:type="gramEnd"/>
    </w:p>
    <w:p w14:paraId="6B36882C" w14:textId="6A5A1890" w:rsidR="0081474A" w:rsidRPr="00E379A1" w:rsidRDefault="0081474A"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delays in supplies of medicines and medical products to HCF warehouses (and thus to</w:t>
      </w:r>
      <w:r w:rsidR="009460DA" w:rsidRPr="00E379A1">
        <w:rPr>
          <w:rFonts w:cstheme="minorHAnsi"/>
          <w:sz w:val="24"/>
          <w:szCs w:val="24"/>
          <w:lang w:val="en-GB"/>
        </w:rPr>
        <w:t xml:space="preserve"> </w:t>
      </w:r>
      <w:r w:rsidRPr="00E379A1">
        <w:rPr>
          <w:rFonts w:cstheme="minorHAnsi"/>
          <w:sz w:val="24"/>
          <w:szCs w:val="24"/>
          <w:lang w:val="en-GB"/>
        </w:rPr>
        <w:t>patients)</w:t>
      </w:r>
      <w:r w:rsidR="009460DA" w:rsidRPr="00E379A1">
        <w:rPr>
          <w:rFonts w:cstheme="minorHAnsi"/>
          <w:sz w:val="24"/>
          <w:szCs w:val="24"/>
          <w:lang w:val="en-GB"/>
        </w:rPr>
        <w:t xml:space="preserve">. </w:t>
      </w:r>
      <w:r w:rsidR="00F73227" w:rsidRPr="00E379A1">
        <w:rPr>
          <w:rFonts w:cstheme="minorHAnsi"/>
          <w:sz w:val="24"/>
          <w:szCs w:val="24"/>
          <w:lang w:val="en-GB"/>
        </w:rPr>
        <w:t>The c</w:t>
      </w:r>
      <w:r w:rsidR="009460DA" w:rsidRPr="00E379A1">
        <w:rPr>
          <w:rFonts w:cstheme="minorHAnsi"/>
          <w:sz w:val="24"/>
          <w:szCs w:val="24"/>
          <w:lang w:val="en-GB"/>
        </w:rPr>
        <w:t xml:space="preserve">ore delay is in the issuance of orders by the MoH and </w:t>
      </w:r>
      <w:proofErr w:type="gramStart"/>
      <w:r w:rsidR="009460DA" w:rsidRPr="00E379A1">
        <w:rPr>
          <w:rFonts w:cstheme="minorHAnsi"/>
          <w:sz w:val="24"/>
          <w:szCs w:val="24"/>
          <w:lang w:val="en-GB"/>
        </w:rPr>
        <w:t>HDs;</w:t>
      </w:r>
      <w:proofErr w:type="gramEnd"/>
    </w:p>
    <w:p w14:paraId="2612F819" w14:textId="77777777" w:rsidR="000537CE" w:rsidRPr="00E379A1" w:rsidRDefault="000537CE"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lack of a notice system for deliveries from the MoH and </w:t>
      </w:r>
      <w:proofErr w:type="spellStart"/>
      <w:r w:rsidRPr="00E379A1">
        <w:rPr>
          <w:rFonts w:cstheme="minorHAnsi"/>
          <w:sz w:val="24"/>
          <w:szCs w:val="24"/>
          <w:lang w:val="en-GB"/>
        </w:rPr>
        <w:t>SoE</w:t>
      </w:r>
      <w:proofErr w:type="spellEnd"/>
      <w:r w:rsidRPr="00E379A1">
        <w:rPr>
          <w:rFonts w:cstheme="minorHAnsi"/>
          <w:sz w:val="24"/>
          <w:szCs w:val="24"/>
          <w:lang w:val="en-GB"/>
        </w:rPr>
        <w:t xml:space="preserve"> ‘</w:t>
      </w:r>
      <w:proofErr w:type="spellStart"/>
      <w:r w:rsidRPr="00E379A1">
        <w:rPr>
          <w:rFonts w:cstheme="minorHAnsi"/>
          <w:sz w:val="24"/>
          <w:szCs w:val="24"/>
          <w:lang w:val="en-GB"/>
        </w:rPr>
        <w:t>Ukrmedpostach</w:t>
      </w:r>
      <w:proofErr w:type="spellEnd"/>
      <w:proofErr w:type="gramStart"/>
      <w:r w:rsidRPr="00E379A1">
        <w:rPr>
          <w:rFonts w:cstheme="minorHAnsi"/>
          <w:sz w:val="24"/>
          <w:szCs w:val="24"/>
          <w:lang w:val="en-GB"/>
        </w:rPr>
        <w:t>’;</w:t>
      </w:r>
      <w:proofErr w:type="gramEnd"/>
    </w:p>
    <w:p w14:paraId="40C49127" w14:textId="1D6D3584" w:rsidR="000537CE" w:rsidRPr="00E379A1" w:rsidRDefault="000537CE"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lack of stable delivery schedules </w:t>
      </w:r>
      <w:r w:rsidR="00F73227" w:rsidRPr="00E379A1">
        <w:rPr>
          <w:rFonts w:cstheme="minorHAnsi"/>
          <w:sz w:val="24"/>
          <w:szCs w:val="24"/>
          <w:lang w:val="en-GB"/>
        </w:rPr>
        <w:t>throughout</w:t>
      </w:r>
      <w:r w:rsidRPr="00E379A1">
        <w:rPr>
          <w:rFonts w:cstheme="minorHAnsi"/>
          <w:sz w:val="24"/>
          <w:szCs w:val="24"/>
          <w:lang w:val="en-GB"/>
        </w:rPr>
        <w:t xml:space="preserve"> the </w:t>
      </w:r>
      <w:proofErr w:type="gramStart"/>
      <w:r w:rsidRPr="00E379A1">
        <w:rPr>
          <w:rFonts w:cstheme="minorHAnsi"/>
          <w:sz w:val="24"/>
          <w:szCs w:val="24"/>
          <w:lang w:val="en-GB"/>
        </w:rPr>
        <w:t>year;</w:t>
      </w:r>
      <w:proofErr w:type="gramEnd"/>
    </w:p>
    <w:p w14:paraId="5001563D" w14:textId="77777777" w:rsidR="000537CE" w:rsidRPr="00E379A1" w:rsidRDefault="000537CE"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lack of national (and local) patient registries as a tool for planning and </w:t>
      </w:r>
      <w:proofErr w:type="gramStart"/>
      <w:r w:rsidRPr="00E379A1">
        <w:rPr>
          <w:rFonts w:cstheme="minorHAnsi"/>
          <w:sz w:val="24"/>
          <w:szCs w:val="24"/>
          <w:lang w:val="en-GB"/>
        </w:rPr>
        <w:t>decision-making;</w:t>
      </w:r>
      <w:proofErr w:type="gramEnd"/>
    </w:p>
    <w:p w14:paraId="5E565087" w14:textId="195EABEF" w:rsidR="000537CE" w:rsidRPr="00E379A1" w:rsidRDefault="000537CE"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significant differences in the methods of calculati</w:t>
      </w:r>
      <w:r w:rsidR="00F73227" w:rsidRPr="00E379A1">
        <w:rPr>
          <w:rFonts w:cstheme="minorHAnsi"/>
          <w:sz w:val="24"/>
          <w:szCs w:val="24"/>
          <w:lang w:val="en-GB"/>
        </w:rPr>
        <w:t>ng</w:t>
      </w:r>
      <w:r w:rsidRPr="00E379A1">
        <w:rPr>
          <w:rFonts w:cstheme="minorHAnsi"/>
          <w:sz w:val="24"/>
          <w:szCs w:val="24"/>
          <w:lang w:val="en-GB"/>
        </w:rPr>
        <w:t xml:space="preserve"> </w:t>
      </w:r>
      <w:r w:rsidR="00F73227" w:rsidRPr="00E379A1">
        <w:rPr>
          <w:rFonts w:cstheme="minorHAnsi"/>
          <w:sz w:val="24"/>
          <w:szCs w:val="24"/>
          <w:lang w:val="en-GB"/>
        </w:rPr>
        <w:t>each</w:t>
      </w:r>
      <w:r w:rsidRPr="00E379A1">
        <w:rPr>
          <w:rFonts w:cstheme="minorHAnsi"/>
          <w:sz w:val="24"/>
          <w:szCs w:val="24"/>
          <w:lang w:val="en-GB"/>
        </w:rPr>
        <w:t xml:space="preserve"> region's 100% need of </w:t>
      </w:r>
      <w:proofErr w:type="gramStart"/>
      <w:r w:rsidRPr="00E379A1">
        <w:rPr>
          <w:rFonts w:cstheme="minorHAnsi"/>
          <w:sz w:val="24"/>
          <w:szCs w:val="24"/>
          <w:lang w:val="en-GB"/>
        </w:rPr>
        <w:t>medicines;</w:t>
      </w:r>
      <w:proofErr w:type="gramEnd"/>
    </w:p>
    <w:p w14:paraId="305C3A3D" w14:textId="6ECD4E26" w:rsidR="000537CE" w:rsidRPr="00E379A1" w:rsidRDefault="000537CE"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impossibility to procure </w:t>
      </w:r>
      <w:r w:rsidR="00F73227" w:rsidRPr="00E379A1">
        <w:rPr>
          <w:rFonts w:cstheme="minorHAnsi"/>
          <w:sz w:val="24"/>
          <w:szCs w:val="24"/>
          <w:lang w:val="en-GB"/>
        </w:rPr>
        <w:t xml:space="preserve">from local budgets </w:t>
      </w:r>
      <w:r w:rsidRPr="00E379A1">
        <w:rPr>
          <w:rFonts w:cstheme="minorHAnsi"/>
          <w:sz w:val="24"/>
          <w:szCs w:val="24"/>
          <w:lang w:val="en-GB"/>
        </w:rPr>
        <w:t>additional medicine</w:t>
      </w:r>
      <w:r w:rsidR="00F73227" w:rsidRPr="00E379A1">
        <w:rPr>
          <w:rFonts w:cstheme="minorHAnsi"/>
          <w:sz w:val="24"/>
          <w:szCs w:val="24"/>
          <w:lang w:val="en-GB"/>
        </w:rPr>
        <w:t>s</w:t>
      </w:r>
      <w:r w:rsidRPr="00E379A1">
        <w:rPr>
          <w:rFonts w:cstheme="minorHAnsi"/>
          <w:sz w:val="24"/>
          <w:szCs w:val="24"/>
          <w:lang w:val="en-GB"/>
        </w:rPr>
        <w:t xml:space="preserve"> not included in the National </w:t>
      </w:r>
      <w:proofErr w:type="gramStart"/>
      <w:r w:rsidRPr="00E379A1">
        <w:rPr>
          <w:rFonts w:cstheme="minorHAnsi"/>
          <w:sz w:val="24"/>
          <w:szCs w:val="24"/>
          <w:lang w:val="en-GB"/>
        </w:rPr>
        <w:t>List;</w:t>
      </w:r>
      <w:proofErr w:type="gramEnd"/>
    </w:p>
    <w:p w14:paraId="5D32FEEA" w14:textId="553BFF17" w:rsidR="009460DA" w:rsidRPr="00E379A1" w:rsidRDefault="000537CE"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limited ways of checking the availability of free medicines. N</w:t>
      </w:r>
      <w:r w:rsidR="009460DA" w:rsidRPr="00E379A1">
        <w:rPr>
          <w:rFonts w:cstheme="minorHAnsi"/>
          <w:sz w:val="24"/>
          <w:szCs w:val="24"/>
          <w:lang w:val="en-GB"/>
        </w:rPr>
        <w:t xml:space="preserve">ot all of the HCFs included in the public monitoring under the project have webpages on </w:t>
      </w:r>
      <w:hyperlink r:id="rId18" w:history="1">
        <w:r w:rsidR="009460DA" w:rsidRPr="00E379A1">
          <w:rPr>
            <w:rStyle w:val="a7"/>
            <w:rFonts w:cstheme="minorHAnsi"/>
            <w:sz w:val="24"/>
            <w:szCs w:val="24"/>
            <w:lang w:val="en-GB"/>
          </w:rPr>
          <w:t>www.eliky.in.ua</w:t>
        </w:r>
      </w:hyperlink>
      <w:r w:rsidR="009460DA" w:rsidRPr="00E379A1">
        <w:rPr>
          <w:rFonts w:cstheme="minorHAnsi"/>
          <w:sz w:val="24"/>
          <w:szCs w:val="24"/>
          <w:lang w:val="en-GB"/>
        </w:rPr>
        <w:t xml:space="preserve"> or </w:t>
      </w:r>
      <w:hyperlink r:id="rId19" w:history="1">
        <w:r w:rsidR="009460DA" w:rsidRPr="00E379A1">
          <w:rPr>
            <w:rStyle w:val="a7"/>
            <w:rFonts w:cstheme="minorHAnsi"/>
            <w:sz w:val="24"/>
            <w:szCs w:val="24"/>
            <w:lang w:val="en-GB"/>
          </w:rPr>
          <w:t>www.liky.ua</w:t>
        </w:r>
      </w:hyperlink>
      <w:r w:rsidR="009460DA" w:rsidRPr="00E379A1">
        <w:rPr>
          <w:rFonts w:cstheme="minorHAnsi"/>
          <w:sz w:val="24"/>
          <w:szCs w:val="24"/>
          <w:lang w:val="en-GB"/>
        </w:rPr>
        <w:t xml:space="preserve">, and those HCFs that </w:t>
      </w:r>
      <w:r w:rsidR="00F73227" w:rsidRPr="00E379A1">
        <w:rPr>
          <w:rFonts w:cstheme="minorHAnsi"/>
          <w:sz w:val="24"/>
          <w:szCs w:val="24"/>
          <w:lang w:val="en-GB"/>
        </w:rPr>
        <w:t xml:space="preserve">do </w:t>
      </w:r>
      <w:r w:rsidR="009460DA" w:rsidRPr="00E379A1">
        <w:rPr>
          <w:rFonts w:cstheme="minorHAnsi"/>
          <w:sz w:val="24"/>
          <w:szCs w:val="24"/>
          <w:lang w:val="en-GB"/>
        </w:rPr>
        <w:t>have web-pages do not necessarily update the information on them;</w:t>
      </w:r>
    </w:p>
    <w:p w14:paraId="086A3F29" w14:textId="77777777" w:rsidR="000537CE" w:rsidRPr="00E379A1" w:rsidRDefault="000537CE"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lack of qualified specialists for </w:t>
      </w:r>
      <w:r w:rsidR="00F73227" w:rsidRPr="00E379A1">
        <w:rPr>
          <w:rFonts w:cstheme="minorHAnsi"/>
          <w:sz w:val="24"/>
          <w:szCs w:val="24"/>
          <w:lang w:val="en-GB"/>
        </w:rPr>
        <w:t xml:space="preserve">the </w:t>
      </w:r>
      <w:r w:rsidRPr="00E379A1">
        <w:rPr>
          <w:rFonts w:cstheme="minorHAnsi"/>
          <w:sz w:val="24"/>
          <w:szCs w:val="24"/>
          <w:lang w:val="en-GB"/>
        </w:rPr>
        <w:t xml:space="preserve">treatment of certain </w:t>
      </w:r>
      <w:proofErr w:type="gramStart"/>
      <w:r w:rsidRPr="00E379A1">
        <w:rPr>
          <w:rFonts w:cstheme="minorHAnsi"/>
          <w:sz w:val="24"/>
          <w:szCs w:val="24"/>
          <w:lang w:val="en-GB"/>
        </w:rPr>
        <w:t>diseases;</w:t>
      </w:r>
      <w:proofErr w:type="gramEnd"/>
    </w:p>
    <w:p w14:paraId="6F05CDCD" w14:textId="77777777" w:rsidR="000537CE" w:rsidRPr="00E379A1" w:rsidRDefault="000537CE"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lack of specialized equipment for diagnostic </w:t>
      </w:r>
      <w:proofErr w:type="gramStart"/>
      <w:r w:rsidRPr="00E379A1">
        <w:rPr>
          <w:rFonts w:cstheme="minorHAnsi"/>
          <w:sz w:val="24"/>
          <w:szCs w:val="24"/>
          <w:lang w:val="en-GB"/>
        </w:rPr>
        <w:t>services;</w:t>
      </w:r>
      <w:proofErr w:type="gramEnd"/>
    </w:p>
    <w:p w14:paraId="4CB51D5E" w14:textId="77777777" w:rsidR="009460DA" w:rsidRPr="00E379A1" w:rsidRDefault="000537CE"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weak </w:t>
      </w:r>
      <w:r w:rsidR="009460DA" w:rsidRPr="00E379A1">
        <w:rPr>
          <w:rFonts w:cstheme="minorHAnsi"/>
          <w:sz w:val="24"/>
          <w:szCs w:val="24"/>
          <w:lang w:val="en-GB"/>
        </w:rPr>
        <w:t>level of communication between key parties of public monitoring</w:t>
      </w:r>
      <w:r w:rsidRPr="00E379A1">
        <w:rPr>
          <w:rFonts w:cstheme="minorHAnsi"/>
          <w:sz w:val="24"/>
          <w:szCs w:val="24"/>
          <w:lang w:val="en-GB"/>
        </w:rPr>
        <w:t xml:space="preserve"> (MoH, HDs, HCFs, NGOs, patients</w:t>
      </w:r>
      <w:proofErr w:type="gramStart"/>
      <w:r w:rsidRPr="00E379A1">
        <w:rPr>
          <w:rFonts w:cstheme="minorHAnsi"/>
          <w:sz w:val="24"/>
          <w:szCs w:val="24"/>
          <w:lang w:val="en-GB"/>
        </w:rPr>
        <w:t>)</w:t>
      </w:r>
      <w:r w:rsidR="009460DA" w:rsidRPr="00E379A1">
        <w:rPr>
          <w:rFonts w:cstheme="minorHAnsi"/>
          <w:sz w:val="24"/>
          <w:szCs w:val="24"/>
          <w:lang w:val="en-GB"/>
        </w:rPr>
        <w:t>;</w:t>
      </w:r>
      <w:proofErr w:type="gramEnd"/>
    </w:p>
    <w:p w14:paraId="5B348E91" w14:textId="79B5F5C9" w:rsidR="009460DA" w:rsidRPr="00E379A1" w:rsidRDefault="009460DA"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lack </w:t>
      </w:r>
      <w:r w:rsidR="00F73227" w:rsidRPr="00E379A1">
        <w:rPr>
          <w:rFonts w:cstheme="minorHAnsi"/>
          <w:sz w:val="24"/>
          <w:szCs w:val="24"/>
          <w:lang w:val="en-GB"/>
        </w:rPr>
        <w:t xml:space="preserve">of </w:t>
      </w:r>
      <w:r w:rsidRPr="00E379A1">
        <w:rPr>
          <w:rFonts w:cstheme="minorHAnsi"/>
          <w:sz w:val="24"/>
          <w:szCs w:val="24"/>
          <w:lang w:val="en-GB"/>
        </w:rPr>
        <w:t xml:space="preserve">or limited home treatment in case of certain </w:t>
      </w:r>
      <w:proofErr w:type="gramStart"/>
      <w:r w:rsidRPr="00E379A1">
        <w:rPr>
          <w:rFonts w:cstheme="minorHAnsi"/>
          <w:sz w:val="24"/>
          <w:szCs w:val="24"/>
          <w:lang w:val="en-GB"/>
        </w:rPr>
        <w:t>diseases;</w:t>
      </w:r>
      <w:proofErr w:type="gramEnd"/>
    </w:p>
    <w:p w14:paraId="0A4E2E57" w14:textId="77777777" w:rsidR="000537CE" w:rsidRPr="00E379A1" w:rsidRDefault="000537CE"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lack of retail sales of medicines for certain </w:t>
      </w:r>
      <w:proofErr w:type="gramStart"/>
      <w:r w:rsidRPr="00E379A1">
        <w:rPr>
          <w:rFonts w:cstheme="minorHAnsi"/>
          <w:sz w:val="24"/>
          <w:szCs w:val="24"/>
          <w:lang w:val="en-GB"/>
        </w:rPr>
        <w:t>diseases;</w:t>
      </w:r>
      <w:proofErr w:type="gramEnd"/>
    </w:p>
    <w:p w14:paraId="74547507" w14:textId="77777777" w:rsidR="000537CE" w:rsidRPr="00E379A1" w:rsidRDefault="000537CE"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many respondents, both patients and physicians, do not have information about the existence of local treatment </w:t>
      </w:r>
      <w:proofErr w:type="gramStart"/>
      <w:r w:rsidRPr="00E379A1">
        <w:rPr>
          <w:rFonts w:cstheme="minorHAnsi"/>
          <w:sz w:val="24"/>
          <w:szCs w:val="24"/>
          <w:lang w:val="en-GB"/>
        </w:rPr>
        <w:t>programmes;</w:t>
      </w:r>
      <w:proofErr w:type="gramEnd"/>
    </w:p>
    <w:p w14:paraId="671A7AF0" w14:textId="77777777" w:rsidR="009460DA" w:rsidRPr="00E379A1" w:rsidRDefault="000537CE"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the level of satisfaction of physicians and patients with the organization of the procurement process and the stability of supplies indicates that the supply process was constantly improving in the period from 2015 to </w:t>
      </w:r>
      <w:proofErr w:type="gramStart"/>
      <w:r w:rsidRPr="00E379A1">
        <w:rPr>
          <w:rFonts w:cstheme="minorHAnsi"/>
          <w:sz w:val="24"/>
          <w:szCs w:val="24"/>
          <w:lang w:val="en-GB"/>
        </w:rPr>
        <w:t>2019;</w:t>
      </w:r>
      <w:proofErr w:type="gramEnd"/>
    </w:p>
    <w:p w14:paraId="7DEB2A84" w14:textId="7A114929" w:rsidR="00F73227" w:rsidRPr="00E379A1" w:rsidRDefault="000537CE" w:rsidP="00F73227">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in most cases patients were not </w:t>
      </w:r>
      <w:r w:rsidR="00F73227" w:rsidRPr="00E379A1">
        <w:rPr>
          <w:rFonts w:cstheme="minorHAnsi"/>
          <w:sz w:val="24"/>
          <w:szCs w:val="24"/>
          <w:lang w:val="en-GB"/>
        </w:rPr>
        <w:t>asked</w:t>
      </w:r>
      <w:r w:rsidRPr="00E379A1">
        <w:rPr>
          <w:rFonts w:cstheme="minorHAnsi"/>
          <w:sz w:val="24"/>
          <w:szCs w:val="24"/>
          <w:lang w:val="en-GB"/>
        </w:rPr>
        <w:t xml:space="preserve"> to </w:t>
      </w:r>
      <w:r w:rsidR="00F73227" w:rsidRPr="00E379A1">
        <w:rPr>
          <w:rFonts w:cstheme="minorHAnsi"/>
          <w:sz w:val="24"/>
          <w:szCs w:val="24"/>
          <w:lang w:val="en-GB"/>
        </w:rPr>
        <w:t>make</w:t>
      </w:r>
      <w:r w:rsidRPr="00E379A1">
        <w:rPr>
          <w:rFonts w:cstheme="minorHAnsi"/>
          <w:sz w:val="24"/>
          <w:szCs w:val="24"/>
          <w:lang w:val="en-GB"/>
        </w:rPr>
        <w:t xml:space="preserve"> a charitable </w:t>
      </w:r>
      <w:r w:rsidR="00F73227" w:rsidRPr="00E379A1">
        <w:rPr>
          <w:rFonts w:cstheme="minorHAnsi"/>
          <w:sz w:val="24"/>
          <w:szCs w:val="24"/>
          <w:lang w:val="en-GB"/>
        </w:rPr>
        <w:t>donation</w:t>
      </w:r>
      <w:r w:rsidRPr="00E379A1">
        <w:rPr>
          <w:rFonts w:cstheme="minorHAnsi"/>
          <w:sz w:val="24"/>
          <w:szCs w:val="24"/>
          <w:lang w:val="en-GB"/>
        </w:rPr>
        <w:t xml:space="preserve"> to receive medicines.</w:t>
      </w:r>
    </w:p>
    <w:p w14:paraId="41CB0848" w14:textId="77777777" w:rsidR="009460DA" w:rsidRPr="00E379A1" w:rsidRDefault="009460DA" w:rsidP="00E14060">
      <w:pPr>
        <w:spacing w:before="120" w:after="120"/>
        <w:ind w:firstLine="567"/>
        <w:jc w:val="both"/>
        <w:rPr>
          <w:rFonts w:asciiTheme="minorHAnsi" w:hAnsiTheme="minorHAnsi" w:cstheme="minorHAnsi"/>
          <w:lang w:val="en-GB"/>
        </w:rPr>
      </w:pPr>
      <w:r w:rsidRPr="00E379A1">
        <w:rPr>
          <w:rFonts w:asciiTheme="minorHAnsi" w:hAnsiTheme="minorHAnsi" w:cstheme="minorHAnsi"/>
          <w:b/>
          <w:bCs/>
          <w:lang w:val="en-GB"/>
        </w:rPr>
        <w:t>Limitations</w:t>
      </w:r>
    </w:p>
    <w:p w14:paraId="25099597" w14:textId="77777777" w:rsidR="009460DA" w:rsidRPr="00E379A1" w:rsidRDefault="009460DA"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The study was carried out by six different NGOs, with different levels of research expertise.</w:t>
      </w:r>
    </w:p>
    <w:p w14:paraId="7BBC76C0" w14:textId="043090C6" w:rsidR="009460DA" w:rsidRPr="00E379A1" w:rsidRDefault="009460DA"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lastRenderedPageBreak/>
        <w:t>The grantees had a certain expertise in dealing with specific categories of patients, but the diseases monitored might not be relevant to the organisation</w:t>
      </w:r>
      <w:r w:rsidR="00D0716C" w:rsidRPr="00E379A1">
        <w:rPr>
          <w:rFonts w:cstheme="minorHAnsi"/>
          <w:sz w:val="24"/>
          <w:szCs w:val="24"/>
          <w:lang w:val="en-GB"/>
        </w:rPr>
        <w:t>'</w:t>
      </w:r>
      <w:r w:rsidRPr="00E379A1">
        <w:rPr>
          <w:rFonts w:cstheme="minorHAnsi"/>
          <w:sz w:val="24"/>
          <w:szCs w:val="24"/>
          <w:lang w:val="en-GB"/>
        </w:rPr>
        <w:t>s previous experience.</w:t>
      </w:r>
    </w:p>
    <w:p w14:paraId="0824AD19" w14:textId="562EBE8A" w:rsidR="009460DA" w:rsidRPr="00E379A1" w:rsidRDefault="009460DA"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COVID-related restriction</w:t>
      </w:r>
      <w:r w:rsidR="00F73227" w:rsidRPr="00E379A1">
        <w:rPr>
          <w:rFonts w:cstheme="minorHAnsi"/>
          <w:sz w:val="24"/>
          <w:szCs w:val="24"/>
          <w:lang w:val="en-GB"/>
        </w:rPr>
        <w:t>s</w:t>
      </w:r>
      <w:r w:rsidRPr="00E379A1">
        <w:rPr>
          <w:rFonts w:cstheme="minorHAnsi"/>
          <w:sz w:val="24"/>
          <w:szCs w:val="24"/>
          <w:lang w:val="en-GB"/>
        </w:rPr>
        <w:t xml:space="preserve"> led to some delays in data collection and report</w:t>
      </w:r>
      <w:r w:rsidR="00F73227" w:rsidRPr="00E379A1">
        <w:rPr>
          <w:rFonts w:cstheme="minorHAnsi"/>
          <w:sz w:val="24"/>
          <w:szCs w:val="24"/>
          <w:lang w:val="en-GB"/>
        </w:rPr>
        <w:t>ing</w:t>
      </w:r>
      <w:r w:rsidRPr="00E379A1">
        <w:rPr>
          <w:rFonts w:cstheme="minorHAnsi"/>
          <w:sz w:val="24"/>
          <w:szCs w:val="24"/>
          <w:lang w:val="en-GB"/>
        </w:rPr>
        <w:t xml:space="preserve"> by the grantees.</w:t>
      </w:r>
    </w:p>
    <w:p w14:paraId="0211499D" w14:textId="62239B71" w:rsidR="009460DA" w:rsidRPr="00E379A1" w:rsidRDefault="009460DA"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 xml:space="preserve">The </w:t>
      </w:r>
      <w:r w:rsidR="00F73227" w:rsidRPr="00E379A1">
        <w:rPr>
          <w:rFonts w:cstheme="minorHAnsi"/>
          <w:sz w:val="24"/>
          <w:szCs w:val="24"/>
          <w:lang w:val="en-GB"/>
        </w:rPr>
        <w:t xml:space="preserve">data </w:t>
      </w:r>
      <w:r w:rsidRPr="00E379A1">
        <w:rPr>
          <w:rFonts w:cstheme="minorHAnsi"/>
          <w:sz w:val="24"/>
          <w:szCs w:val="24"/>
          <w:lang w:val="en-GB"/>
        </w:rPr>
        <w:t xml:space="preserve">collected </w:t>
      </w:r>
      <w:r w:rsidR="00F73227" w:rsidRPr="00E379A1">
        <w:rPr>
          <w:rFonts w:cstheme="minorHAnsi"/>
          <w:sz w:val="24"/>
          <w:szCs w:val="24"/>
          <w:lang w:val="en-GB"/>
        </w:rPr>
        <w:t xml:space="preserve">in </w:t>
      </w:r>
      <w:r w:rsidRPr="00E379A1">
        <w:rPr>
          <w:rFonts w:cstheme="minorHAnsi"/>
          <w:sz w:val="24"/>
          <w:szCs w:val="24"/>
          <w:lang w:val="en-GB"/>
        </w:rPr>
        <w:t>certain years of monitoring w</w:t>
      </w:r>
      <w:r w:rsidR="00F73227" w:rsidRPr="00E379A1">
        <w:rPr>
          <w:rFonts w:cstheme="minorHAnsi"/>
          <w:sz w:val="24"/>
          <w:szCs w:val="24"/>
          <w:lang w:val="en-GB"/>
        </w:rPr>
        <w:t>ere</w:t>
      </w:r>
      <w:r w:rsidRPr="00E379A1">
        <w:rPr>
          <w:rFonts w:cstheme="minorHAnsi"/>
          <w:sz w:val="24"/>
          <w:szCs w:val="24"/>
          <w:lang w:val="en-GB"/>
        </w:rPr>
        <w:t xml:space="preserve"> analysed differently from the other studies due to the specificity of monitoring conducted in </w:t>
      </w:r>
      <w:r w:rsidR="00F73227" w:rsidRPr="00E379A1">
        <w:rPr>
          <w:rFonts w:cstheme="minorHAnsi"/>
          <w:sz w:val="24"/>
          <w:szCs w:val="24"/>
          <w:lang w:val="en-GB"/>
        </w:rPr>
        <w:t xml:space="preserve">that </w:t>
      </w:r>
      <w:r w:rsidRPr="00E379A1">
        <w:rPr>
          <w:rFonts w:cstheme="minorHAnsi"/>
          <w:sz w:val="24"/>
          <w:szCs w:val="24"/>
          <w:lang w:val="en-GB"/>
        </w:rPr>
        <w:t>particular year. Therefore, the results are not comparable to the results related to other years of monitoring.</w:t>
      </w:r>
    </w:p>
    <w:p w14:paraId="6C41C1FB" w14:textId="0B0F3198" w:rsidR="00536E33" w:rsidRPr="00E379A1" w:rsidRDefault="009460DA" w:rsidP="00E14060">
      <w:pPr>
        <w:pStyle w:val="ab"/>
        <w:numPr>
          <w:ilvl w:val="0"/>
          <w:numId w:val="7"/>
        </w:numPr>
        <w:spacing w:before="120" w:after="120" w:line="240" w:lineRule="auto"/>
        <w:contextualSpacing w:val="0"/>
        <w:jc w:val="both"/>
        <w:rPr>
          <w:rFonts w:cstheme="minorHAnsi"/>
          <w:sz w:val="24"/>
          <w:szCs w:val="24"/>
          <w:lang w:val="en-GB"/>
        </w:rPr>
      </w:pPr>
      <w:r w:rsidRPr="00E379A1">
        <w:rPr>
          <w:rFonts w:cstheme="minorHAnsi"/>
          <w:sz w:val="24"/>
          <w:szCs w:val="24"/>
          <w:lang w:val="en-GB"/>
        </w:rPr>
        <w:t>Finally, the participating organisations collected a considerable volume of material which could not be included in the final report in its entirety.</w:t>
      </w:r>
    </w:p>
    <w:p w14:paraId="31BBB1FF" w14:textId="77777777" w:rsidR="002A23BE" w:rsidRPr="00E379A1" w:rsidRDefault="002A23BE" w:rsidP="00EF2EA9">
      <w:pPr>
        <w:numPr>
          <w:ilvl w:val="3"/>
          <w:numId w:val="4"/>
        </w:numPr>
        <w:ind w:firstLine="426"/>
        <w:jc w:val="both"/>
        <w:rPr>
          <w:rFonts w:asciiTheme="minorHAnsi" w:hAnsiTheme="minorHAnsi" w:cstheme="minorHAnsi"/>
          <w:b/>
          <w:lang w:val="en-GB"/>
        </w:rPr>
      </w:pPr>
      <w:r w:rsidRPr="00E379A1">
        <w:rPr>
          <w:rFonts w:asciiTheme="minorHAnsi" w:hAnsiTheme="minorHAnsi" w:cstheme="minorHAnsi"/>
          <w:lang w:val="en-GB"/>
        </w:rPr>
        <w:br w:type="page"/>
      </w:r>
    </w:p>
    <w:p w14:paraId="08A85F21" w14:textId="77777777" w:rsidR="00B920B0" w:rsidRPr="00E379A1" w:rsidRDefault="00B920B0" w:rsidP="00AC577E">
      <w:pPr>
        <w:pStyle w:val="1"/>
        <w:spacing w:before="0" w:after="0" w:line="240" w:lineRule="auto"/>
        <w:jc w:val="center"/>
        <w:rPr>
          <w:rFonts w:asciiTheme="minorHAnsi" w:hAnsiTheme="minorHAnsi" w:cstheme="minorHAnsi"/>
          <w:sz w:val="28"/>
          <w:szCs w:val="28"/>
          <w:lang w:val="en-GB"/>
        </w:rPr>
      </w:pPr>
      <w:bookmarkStart w:id="30" w:name="_Toc77682697"/>
      <w:r w:rsidRPr="00E379A1">
        <w:rPr>
          <w:rFonts w:asciiTheme="minorHAnsi" w:hAnsiTheme="minorHAnsi" w:cstheme="minorHAnsi"/>
          <w:sz w:val="28"/>
          <w:szCs w:val="28"/>
          <w:lang w:val="en-GB"/>
        </w:rPr>
        <w:lastRenderedPageBreak/>
        <w:t>Recommendations</w:t>
      </w:r>
      <w:bookmarkEnd w:id="30"/>
    </w:p>
    <w:p w14:paraId="3E562026" w14:textId="77777777" w:rsidR="006C45A2" w:rsidRPr="00E379A1" w:rsidRDefault="00765E24" w:rsidP="002E2C86">
      <w:pPr>
        <w:spacing w:before="120" w:after="120"/>
        <w:jc w:val="both"/>
        <w:rPr>
          <w:rFonts w:asciiTheme="minorHAnsi" w:hAnsiTheme="minorHAnsi" w:cstheme="minorHAnsi"/>
          <w:b/>
          <w:bCs/>
          <w:lang w:val="en-GB"/>
        </w:rPr>
      </w:pPr>
      <w:r w:rsidRPr="00E379A1">
        <w:rPr>
          <w:rFonts w:asciiTheme="minorHAnsi" w:hAnsiTheme="minorHAnsi" w:cstheme="minorHAnsi"/>
          <w:b/>
          <w:bCs/>
          <w:lang w:val="en-GB"/>
        </w:rPr>
        <w:t xml:space="preserve">Recommendations for the MoH: </w:t>
      </w:r>
    </w:p>
    <w:p w14:paraId="091C1D43" w14:textId="77777777" w:rsidR="00721901" w:rsidRPr="00E379A1" w:rsidRDefault="006C45A2"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increase funding for the procurement of certain </w:t>
      </w:r>
      <w:proofErr w:type="gramStart"/>
      <w:r w:rsidRPr="00E379A1">
        <w:rPr>
          <w:rFonts w:cstheme="minorHAnsi"/>
          <w:sz w:val="24"/>
          <w:szCs w:val="24"/>
          <w:lang w:val="en-GB"/>
        </w:rPr>
        <w:t>medicines;</w:t>
      </w:r>
      <w:proofErr w:type="gramEnd"/>
    </w:p>
    <w:p w14:paraId="169B4372" w14:textId="77777777" w:rsidR="006C45A2" w:rsidRPr="00E379A1" w:rsidRDefault="006C45A2"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improve planning and implementation</w:t>
      </w:r>
      <w:r w:rsidR="008F3B9B" w:rsidRPr="00E379A1">
        <w:rPr>
          <w:rFonts w:cstheme="minorHAnsi"/>
          <w:sz w:val="24"/>
          <w:szCs w:val="24"/>
          <w:lang w:val="en-GB"/>
        </w:rPr>
        <w:t xml:space="preserve"> of procurement </w:t>
      </w:r>
      <w:proofErr w:type="gramStart"/>
      <w:r w:rsidR="008F3B9B" w:rsidRPr="00E379A1">
        <w:rPr>
          <w:rFonts w:cstheme="minorHAnsi"/>
          <w:sz w:val="24"/>
          <w:szCs w:val="24"/>
          <w:lang w:val="en-GB"/>
        </w:rPr>
        <w:t>stages</w:t>
      </w:r>
      <w:r w:rsidRPr="00E379A1">
        <w:rPr>
          <w:rFonts w:cstheme="minorHAnsi"/>
          <w:sz w:val="24"/>
          <w:szCs w:val="24"/>
          <w:lang w:val="en-GB"/>
        </w:rPr>
        <w:t>;</w:t>
      </w:r>
      <w:proofErr w:type="gramEnd"/>
    </w:p>
    <w:p w14:paraId="5D77376A"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bCs/>
          <w:sz w:val="24"/>
          <w:szCs w:val="24"/>
          <w:lang w:val="en-GB" w:eastAsia="uk-UA"/>
        </w:rPr>
        <w:t xml:space="preserve">setting and monitoring annual deadlines for decision-making at each stage of the order, purchase, distribution and use of </w:t>
      </w:r>
      <w:proofErr w:type="gramStart"/>
      <w:r w:rsidRPr="00E379A1">
        <w:rPr>
          <w:rFonts w:cstheme="minorHAnsi"/>
          <w:bCs/>
          <w:sz w:val="24"/>
          <w:szCs w:val="24"/>
          <w:lang w:val="en-GB" w:eastAsia="uk-UA"/>
        </w:rPr>
        <w:t>medicines;</w:t>
      </w:r>
      <w:proofErr w:type="gramEnd"/>
    </w:p>
    <w:p w14:paraId="4195D6E4"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bCs/>
          <w:sz w:val="24"/>
          <w:szCs w:val="24"/>
          <w:lang w:val="en-GB" w:eastAsia="uk-UA"/>
        </w:rPr>
        <w:t xml:space="preserve">ensure unimpeded communication and interaction between all stakeholders at each stage of </w:t>
      </w:r>
      <w:proofErr w:type="gramStart"/>
      <w:r w:rsidRPr="00E379A1">
        <w:rPr>
          <w:rFonts w:cstheme="minorHAnsi"/>
          <w:bCs/>
          <w:sz w:val="24"/>
          <w:szCs w:val="24"/>
          <w:lang w:val="en-GB" w:eastAsia="uk-UA"/>
        </w:rPr>
        <w:t>decision-making;</w:t>
      </w:r>
      <w:proofErr w:type="gramEnd"/>
    </w:p>
    <w:p w14:paraId="2C61CC8F"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bCs/>
          <w:sz w:val="24"/>
          <w:szCs w:val="24"/>
          <w:lang w:val="en-GB" w:eastAsia="uk-UA"/>
        </w:rPr>
        <w:t xml:space="preserve">introduce an effective system of internal control over the use of medicines and medical products for the diagnosis and treatment of patients purchased with the state </w:t>
      </w:r>
      <w:proofErr w:type="gramStart"/>
      <w:r w:rsidRPr="00E379A1">
        <w:rPr>
          <w:rFonts w:cstheme="minorHAnsi"/>
          <w:bCs/>
          <w:sz w:val="24"/>
          <w:szCs w:val="24"/>
          <w:lang w:val="en-GB" w:eastAsia="uk-UA"/>
        </w:rPr>
        <w:t>budget;</w:t>
      </w:r>
      <w:proofErr w:type="gramEnd"/>
    </w:p>
    <w:p w14:paraId="3EF15AB9" w14:textId="244E489B"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bCs/>
          <w:sz w:val="24"/>
          <w:szCs w:val="24"/>
          <w:lang w:val="en-GB" w:eastAsia="uk-UA"/>
        </w:rPr>
        <w:t xml:space="preserve">analyse the need of changes to the National </w:t>
      </w:r>
      <w:r w:rsidR="00982CC3" w:rsidRPr="00E379A1">
        <w:rPr>
          <w:rFonts w:cstheme="minorHAnsi"/>
          <w:bCs/>
          <w:sz w:val="24"/>
          <w:szCs w:val="24"/>
          <w:lang w:val="en-GB" w:eastAsia="uk-UA"/>
        </w:rPr>
        <w:t>L</w:t>
      </w:r>
      <w:r w:rsidRPr="00E379A1">
        <w:rPr>
          <w:rFonts w:cstheme="minorHAnsi"/>
          <w:bCs/>
          <w:sz w:val="24"/>
          <w:szCs w:val="24"/>
          <w:lang w:val="en-GB" w:eastAsia="uk-UA"/>
        </w:rPr>
        <w:t xml:space="preserve">ist in accordance with </w:t>
      </w:r>
      <w:r w:rsidR="0020681E" w:rsidRPr="00E379A1">
        <w:rPr>
          <w:rFonts w:cstheme="minorHAnsi"/>
          <w:bCs/>
          <w:sz w:val="24"/>
          <w:szCs w:val="24"/>
          <w:lang w:val="en-GB" w:eastAsia="uk-UA"/>
        </w:rPr>
        <w:t xml:space="preserve">regional </w:t>
      </w:r>
      <w:proofErr w:type="gramStart"/>
      <w:r w:rsidRPr="00E379A1">
        <w:rPr>
          <w:rFonts w:cstheme="minorHAnsi"/>
          <w:bCs/>
          <w:sz w:val="24"/>
          <w:szCs w:val="24"/>
          <w:lang w:val="en-GB" w:eastAsia="uk-UA"/>
        </w:rPr>
        <w:t>applications;</w:t>
      </w:r>
      <w:proofErr w:type="gramEnd"/>
    </w:p>
    <w:p w14:paraId="4C323DB4" w14:textId="77777777" w:rsidR="006C45A2" w:rsidRPr="00E379A1" w:rsidRDefault="006C45A2"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develop a unified methodology for calculating the total need of </w:t>
      </w:r>
      <w:proofErr w:type="gramStart"/>
      <w:r w:rsidRPr="00E379A1">
        <w:rPr>
          <w:rFonts w:cstheme="minorHAnsi"/>
          <w:sz w:val="24"/>
          <w:szCs w:val="24"/>
          <w:lang w:val="en-GB"/>
        </w:rPr>
        <w:t>medicines;</w:t>
      </w:r>
      <w:proofErr w:type="gramEnd"/>
    </w:p>
    <w:p w14:paraId="3E75FBB5" w14:textId="77777777" w:rsidR="006C45A2" w:rsidRPr="00E379A1" w:rsidRDefault="006C45A2"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review and, if necessary, update treatment </w:t>
      </w:r>
      <w:proofErr w:type="gramStart"/>
      <w:r w:rsidRPr="00E379A1">
        <w:rPr>
          <w:rFonts w:cstheme="minorHAnsi"/>
          <w:sz w:val="24"/>
          <w:szCs w:val="24"/>
          <w:lang w:val="en-GB"/>
        </w:rPr>
        <w:t>protocols;</w:t>
      </w:r>
      <w:proofErr w:type="gramEnd"/>
    </w:p>
    <w:p w14:paraId="4F461603"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bCs/>
          <w:sz w:val="24"/>
          <w:szCs w:val="24"/>
          <w:lang w:val="en-GB" w:eastAsia="uk-UA"/>
        </w:rPr>
        <w:t xml:space="preserve">ensure robust communication with the </w:t>
      </w:r>
      <w:proofErr w:type="gramStart"/>
      <w:r w:rsidRPr="00E379A1">
        <w:rPr>
          <w:rFonts w:cstheme="minorHAnsi"/>
          <w:bCs/>
          <w:sz w:val="24"/>
          <w:szCs w:val="24"/>
          <w:lang w:val="en-GB" w:eastAsia="uk-UA"/>
        </w:rPr>
        <w:t>regions;</w:t>
      </w:r>
      <w:proofErr w:type="gramEnd"/>
    </w:p>
    <w:p w14:paraId="4EC740F6" w14:textId="77777777" w:rsidR="006C45A2" w:rsidRPr="00E379A1" w:rsidRDefault="006C45A2"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create and </w:t>
      </w:r>
      <w:r w:rsidR="00E36B21" w:rsidRPr="00E379A1">
        <w:rPr>
          <w:rFonts w:cstheme="minorHAnsi"/>
          <w:bCs/>
          <w:sz w:val="24"/>
          <w:szCs w:val="24"/>
          <w:lang w:val="en-GB" w:eastAsia="uk-UA"/>
        </w:rPr>
        <w:t>ensure systematic update</w:t>
      </w:r>
      <w:r w:rsidR="00982CC3" w:rsidRPr="00E379A1">
        <w:rPr>
          <w:rFonts w:cstheme="minorHAnsi"/>
          <w:bCs/>
          <w:sz w:val="24"/>
          <w:szCs w:val="24"/>
          <w:lang w:val="en-GB" w:eastAsia="uk-UA"/>
        </w:rPr>
        <w:t>s</w:t>
      </w:r>
      <w:r w:rsidR="00E36B21" w:rsidRPr="00E379A1">
        <w:rPr>
          <w:rFonts w:cstheme="minorHAnsi"/>
          <w:bCs/>
          <w:sz w:val="24"/>
          <w:szCs w:val="24"/>
          <w:lang w:val="en-GB" w:eastAsia="uk-UA"/>
        </w:rPr>
        <w:t xml:space="preserve"> of patients’ </w:t>
      </w:r>
      <w:proofErr w:type="gramStart"/>
      <w:r w:rsidRPr="00E379A1">
        <w:rPr>
          <w:rFonts w:cstheme="minorHAnsi"/>
          <w:sz w:val="24"/>
          <w:szCs w:val="24"/>
          <w:lang w:val="en-GB"/>
        </w:rPr>
        <w:t>registers;</w:t>
      </w:r>
      <w:proofErr w:type="gramEnd"/>
    </w:p>
    <w:p w14:paraId="4D140F55" w14:textId="6A441B6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bCs/>
          <w:sz w:val="24"/>
          <w:szCs w:val="24"/>
          <w:lang w:val="en-GB" w:eastAsia="uk-UA"/>
        </w:rPr>
        <w:t xml:space="preserve">develop methods and </w:t>
      </w:r>
      <w:r w:rsidR="00982CC3" w:rsidRPr="00E379A1">
        <w:rPr>
          <w:rFonts w:cstheme="minorHAnsi"/>
          <w:bCs/>
          <w:sz w:val="24"/>
          <w:szCs w:val="24"/>
          <w:lang w:val="en-GB" w:eastAsia="uk-UA"/>
        </w:rPr>
        <w:t>formulae</w:t>
      </w:r>
      <w:r w:rsidRPr="00E379A1">
        <w:rPr>
          <w:rFonts w:cstheme="minorHAnsi"/>
          <w:bCs/>
          <w:sz w:val="24"/>
          <w:szCs w:val="24"/>
          <w:lang w:val="en-GB" w:eastAsia="uk-UA"/>
        </w:rPr>
        <w:t xml:space="preserve"> for the case-management (observation) of </w:t>
      </w:r>
      <w:proofErr w:type="gramStart"/>
      <w:r w:rsidRPr="00E379A1">
        <w:rPr>
          <w:rFonts w:cstheme="minorHAnsi"/>
          <w:bCs/>
          <w:sz w:val="24"/>
          <w:szCs w:val="24"/>
          <w:lang w:val="en-GB" w:eastAsia="uk-UA"/>
        </w:rPr>
        <w:t>patients;</w:t>
      </w:r>
      <w:proofErr w:type="gramEnd"/>
    </w:p>
    <w:p w14:paraId="159D1449" w14:textId="51DC27FE" w:rsidR="006C45A2" w:rsidRPr="00E379A1" w:rsidRDefault="006C45A2" w:rsidP="002E2C86">
      <w:pPr>
        <w:pStyle w:val="ab"/>
        <w:numPr>
          <w:ilvl w:val="0"/>
          <w:numId w:val="6"/>
        </w:numPr>
        <w:spacing w:before="120" w:after="120"/>
        <w:ind w:left="993" w:hanging="284"/>
        <w:jc w:val="both"/>
        <w:rPr>
          <w:rFonts w:cstheme="minorHAnsi"/>
          <w:sz w:val="24"/>
          <w:szCs w:val="24"/>
          <w:lang w:val="en-GB"/>
        </w:rPr>
      </w:pPr>
      <w:r w:rsidRPr="00E379A1">
        <w:rPr>
          <w:rFonts w:cstheme="minorHAnsi"/>
          <w:bCs/>
          <w:sz w:val="24"/>
          <w:szCs w:val="24"/>
          <w:lang w:val="en-GB" w:eastAsia="uk-UA"/>
        </w:rPr>
        <w:t>optimize the supply chain</w:t>
      </w:r>
      <w:r w:rsidR="00E36B21" w:rsidRPr="00E379A1">
        <w:rPr>
          <w:rFonts w:cstheme="minorHAnsi"/>
          <w:bCs/>
          <w:sz w:val="24"/>
          <w:szCs w:val="24"/>
          <w:lang w:val="en-GB" w:eastAsia="uk-UA"/>
        </w:rPr>
        <w:t xml:space="preserve"> of </w:t>
      </w:r>
      <w:r w:rsidR="00982CC3" w:rsidRPr="00E379A1">
        <w:rPr>
          <w:rFonts w:cstheme="minorHAnsi"/>
          <w:bCs/>
          <w:sz w:val="24"/>
          <w:szCs w:val="24"/>
          <w:lang w:val="en-GB" w:eastAsia="uk-UA"/>
        </w:rPr>
        <w:t xml:space="preserve">medicine </w:t>
      </w:r>
      <w:proofErr w:type="gramStart"/>
      <w:r w:rsidR="00E36B21" w:rsidRPr="00E379A1">
        <w:rPr>
          <w:rFonts w:cstheme="minorHAnsi"/>
          <w:bCs/>
          <w:sz w:val="24"/>
          <w:szCs w:val="24"/>
          <w:lang w:val="en-GB" w:eastAsia="uk-UA"/>
        </w:rPr>
        <w:t>delivery</w:t>
      </w:r>
      <w:r w:rsidRPr="00E379A1">
        <w:rPr>
          <w:rFonts w:cstheme="minorHAnsi"/>
          <w:bCs/>
          <w:sz w:val="24"/>
          <w:szCs w:val="24"/>
          <w:lang w:val="en-GB" w:eastAsia="uk-UA"/>
        </w:rPr>
        <w:t>;</w:t>
      </w:r>
      <w:proofErr w:type="gramEnd"/>
    </w:p>
    <w:p w14:paraId="461FF748"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bCs/>
          <w:sz w:val="24"/>
          <w:szCs w:val="24"/>
          <w:lang w:val="en-GB" w:eastAsia="uk-UA"/>
        </w:rPr>
        <w:t xml:space="preserve">optimize the procedure for </w:t>
      </w:r>
      <w:r w:rsidR="00982CC3" w:rsidRPr="00E379A1">
        <w:rPr>
          <w:rFonts w:cstheme="minorHAnsi"/>
          <w:bCs/>
          <w:sz w:val="24"/>
          <w:szCs w:val="24"/>
          <w:lang w:val="en-GB" w:eastAsia="uk-UA"/>
        </w:rPr>
        <w:t xml:space="preserve">the </w:t>
      </w:r>
      <w:r w:rsidRPr="00E379A1">
        <w:rPr>
          <w:rFonts w:cstheme="minorHAnsi"/>
          <w:bCs/>
          <w:sz w:val="24"/>
          <w:szCs w:val="24"/>
          <w:lang w:val="en-GB" w:eastAsia="uk-UA"/>
        </w:rPr>
        <w:t xml:space="preserve">issuance of orders for the distribution of medicines to </w:t>
      </w:r>
      <w:proofErr w:type="gramStart"/>
      <w:r w:rsidRPr="00E379A1">
        <w:rPr>
          <w:rFonts w:cstheme="minorHAnsi"/>
          <w:bCs/>
          <w:sz w:val="24"/>
          <w:szCs w:val="24"/>
          <w:lang w:val="en-GB" w:eastAsia="uk-UA"/>
        </w:rPr>
        <w:t>regions;</w:t>
      </w:r>
      <w:proofErr w:type="gramEnd"/>
    </w:p>
    <w:p w14:paraId="535E58ED" w14:textId="05F7127E"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bCs/>
          <w:sz w:val="24"/>
          <w:szCs w:val="24"/>
          <w:lang w:val="en-GB" w:eastAsia="uk-UA"/>
        </w:rPr>
        <w:t xml:space="preserve">ensure availability of </w:t>
      </w:r>
      <w:r w:rsidR="00982CC3" w:rsidRPr="00E379A1">
        <w:rPr>
          <w:rFonts w:cstheme="minorHAnsi"/>
          <w:bCs/>
          <w:sz w:val="24"/>
          <w:szCs w:val="24"/>
          <w:lang w:val="en-GB" w:eastAsia="uk-UA"/>
        </w:rPr>
        <w:t xml:space="preserve">open-source </w:t>
      </w:r>
      <w:r w:rsidRPr="00E379A1">
        <w:rPr>
          <w:rFonts w:cstheme="minorHAnsi"/>
          <w:bCs/>
          <w:sz w:val="24"/>
          <w:szCs w:val="24"/>
          <w:lang w:val="en-GB" w:eastAsia="uk-UA"/>
        </w:rPr>
        <w:t xml:space="preserve">information on the schedule of upcoming </w:t>
      </w:r>
      <w:proofErr w:type="gramStart"/>
      <w:r w:rsidRPr="00E379A1">
        <w:rPr>
          <w:rFonts w:cstheme="minorHAnsi"/>
          <w:bCs/>
          <w:sz w:val="24"/>
          <w:szCs w:val="24"/>
          <w:lang w:val="en-GB" w:eastAsia="uk-UA"/>
        </w:rPr>
        <w:t>deliveries;</w:t>
      </w:r>
      <w:proofErr w:type="gramEnd"/>
    </w:p>
    <w:p w14:paraId="658658C8" w14:textId="728D2FBB" w:rsidR="0020681E" w:rsidRPr="00E379A1" w:rsidRDefault="0020681E"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organise an ongoing information campaign on disease </w:t>
      </w:r>
      <w:proofErr w:type="gramStart"/>
      <w:r w:rsidRPr="00E379A1">
        <w:rPr>
          <w:rFonts w:cstheme="minorHAnsi"/>
          <w:sz w:val="24"/>
          <w:szCs w:val="24"/>
          <w:lang w:val="en-GB"/>
        </w:rPr>
        <w:t>prevention;</w:t>
      </w:r>
      <w:proofErr w:type="gramEnd"/>
    </w:p>
    <w:p w14:paraId="6E08E4F1" w14:textId="77777777" w:rsidR="006C45A2" w:rsidRPr="00E379A1" w:rsidRDefault="006C45A2"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consider the introduction of home treatment for </w:t>
      </w:r>
      <w:proofErr w:type="gramStart"/>
      <w:r w:rsidRPr="00E379A1">
        <w:rPr>
          <w:rFonts w:cstheme="minorHAnsi"/>
          <w:sz w:val="24"/>
          <w:szCs w:val="24"/>
          <w:lang w:val="en-GB"/>
        </w:rPr>
        <w:t>patients;</w:t>
      </w:r>
      <w:proofErr w:type="gramEnd"/>
    </w:p>
    <w:p w14:paraId="6643EE28" w14:textId="77777777" w:rsidR="006C45A2" w:rsidRPr="00E379A1" w:rsidRDefault="006C45A2"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introduce a series of training courses for medical </w:t>
      </w:r>
      <w:proofErr w:type="gramStart"/>
      <w:r w:rsidRPr="00E379A1">
        <w:rPr>
          <w:rFonts w:cstheme="minorHAnsi"/>
          <w:sz w:val="24"/>
          <w:szCs w:val="24"/>
          <w:lang w:val="en-GB"/>
        </w:rPr>
        <w:t>staff;</w:t>
      </w:r>
      <w:proofErr w:type="gramEnd"/>
    </w:p>
    <w:p w14:paraId="57145111" w14:textId="77777777" w:rsidR="006C45A2" w:rsidRPr="00E379A1" w:rsidRDefault="006C45A2" w:rsidP="002E2C86">
      <w:pPr>
        <w:pStyle w:val="ab"/>
        <w:numPr>
          <w:ilvl w:val="0"/>
          <w:numId w:val="6"/>
        </w:numPr>
        <w:spacing w:before="120" w:after="120"/>
        <w:ind w:left="993" w:hanging="284"/>
        <w:jc w:val="both"/>
        <w:rPr>
          <w:rFonts w:cstheme="minorHAnsi"/>
          <w:sz w:val="24"/>
          <w:szCs w:val="24"/>
          <w:lang w:val="en-GB"/>
        </w:rPr>
      </w:pPr>
      <w:r w:rsidRPr="00E379A1">
        <w:rPr>
          <w:rFonts w:cstheme="minorHAnsi"/>
          <w:bCs/>
          <w:sz w:val="24"/>
          <w:szCs w:val="24"/>
          <w:lang w:val="en-GB" w:eastAsia="uk-UA"/>
        </w:rPr>
        <w:t xml:space="preserve">introduce the practice of holding joint meetings and round tables with the participation of representatives of the MoH and </w:t>
      </w:r>
      <w:proofErr w:type="gramStart"/>
      <w:r w:rsidRPr="00E379A1">
        <w:rPr>
          <w:rFonts w:cstheme="minorHAnsi"/>
          <w:bCs/>
          <w:sz w:val="24"/>
          <w:szCs w:val="24"/>
          <w:lang w:val="en-GB" w:eastAsia="uk-UA"/>
        </w:rPr>
        <w:t>NGOs</w:t>
      </w:r>
      <w:r w:rsidR="00364ACA" w:rsidRPr="00E379A1">
        <w:rPr>
          <w:rFonts w:cstheme="minorHAnsi"/>
          <w:bCs/>
          <w:sz w:val="24"/>
          <w:szCs w:val="24"/>
          <w:lang w:val="en-GB" w:eastAsia="uk-UA"/>
        </w:rPr>
        <w:t>;</w:t>
      </w:r>
      <w:proofErr w:type="gramEnd"/>
    </w:p>
    <w:p w14:paraId="4176DF87" w14:textId="2D6D0F79" w:rsidR="00364ACA" w:rsidRPr="00E379A1" w:rsidRDefault="00364ACA" w:rsidP="002E2C86">
      <w:pPr>
        <w:pStyle w:val="ab"/>
        <w:numPr>
          <w:ilvl w:val="0"/>
          <w:numId w:val="6"/>
        </w:numPr>
        <w:spacing w:before="120" w:after="120"/>
        <w:ind w:left="993" w:hanging="284"/>
        <w:jc w:val="both"/>
        <w:rPr>
          <w:rFonts w:cstheme="minorHAnsi"/>
          <w:bCs/>
          <w:sz w:val="24"/>
          <w:szCs w:val="24"/>
          <w:lang w:val="en-GB" w:eastAsia="uk-UA"/>
        </w:rPr>
      </w:pPr>
      <w:r w:rsidRPr="00E379A1">
        <w:rPr>
          <w:rFonts w:cstheme="minorHAnsi"/>
          <w:bCs/>
          <w:sz w:val="24"/>
          <w:szCs w:val="24"/>
          <w:lang w:val="en-GB" w:eastAsia="uk-UA"/>
        </w:rPr>
        <w:t xml:space="preserve">create a permanent Expert Council consisting of oncologists, </w:t>
      </w:r>
      <w:r w:rsidR="00331F8B" w:rsidRPr="00E379A1">
        <w:rPr>
          <w:rFonts w:cstheme="minorHAnsi"/>
          <w:bCs/>
          <w:sz w:val="24"/>
          <w:szCs w:val="24"/>
          <w:lang w:val="en-GB" w:eastAsia="uk-UA"/>
        </w:rPr>
        <w:t>haematologists</w:t>
      </w:r>
      <w:r w:rsidRPr="00E379A1">
        <w:rPr>
          <w:rFonts w:cstheme="minorHAnsi"/>
          <w:bCs/>
          <w:sz w:val="24"/>
          <w:szCs w:val="24"/>
          <w:lang w:val="en-GB" w:eastAsia="uk-UA"/>
        </w:rPr>
        <w:t xml:space="preserve">, economists and statisticians to develop a regional quota for drugs, which would develop the necessary list of drugs for </w:t>
      </w:r>
      <w:r w:rsidR="00EB126C" w:rsidRPr="00E379A1">
        <w:rPr>
          <w:rFonts w:cstheme="minorHAnsi"/>
          <w:bCs/>
          <w:sz w:val="24"/>
          <w:szCs w:val="24"/>
          <w:lang w:val="en-GB" w:eastAsia="uk-UA"/>
        </w:rPr>
        <w:t>the following</w:t>
      </w:r>
      <w:r w:rsidRPr="00E379A1">
        <w:rPr>
          <w:rFonts w:cstheme="minorHAnsi"/>
          <w:bCs/>
          <w:sz w:val="24"/>
          <w:szCs w:val="24"/>
          <w:lang w:val="en-GB" w:eastAsia="uk-UA"/>
        </w:rPr>
        <w:t xml:space="preserve"> year</w:t>
      </w:r>
      <w:r w:rsidR="00EB126C" w:rsidRPr="00E379A1">
        <w:rPr>
          <w:rFonts w:cstheme="minorHAnsi"/>
          <w:bCs/>
          <w:sz w:val="24"/>
          <w:szCs w:val="24"/>
          <w:lang w:val="en-GB" w:eastAsia="uk-UA"/>
        </w:rPr>
        <w:t>,</w:t>
      </w:r>
      <w:r w:rsidRPr="00E379A1">
        <w:rPr>
          <w:rFonts w:cstheme="minorHAnsi"/>
          <w:bCs/>
          <w:sz w:val="24"/>
          <w:szCs w:val="24"/>
          <w:lang w:val="en-GB" w:eastAsia="uk-UA"/>
        </w:rPr>
        <w:t xml:space="preserve"> considering not only medical but also economic </w:t>
      </w:r>
      <w:proofErr w:type="gramStart"/>
      <w:r w:rsidRPr="00E379A1">
        <w:rPr>
          <w:rFonts w:cstheme="minorHAnsi"/>
          <w:bCs/>
          <w:sz w:val="24"/>
          <w:szCs w:val="24"/>
          <w:lang w:val="en-GB" w:eastAsia="uk-UA"/>
        </w:rPr>
        <w:t>factors;</w:t>
      </w:r>
      <w:proofErr w:type="gramEnd"/>
    </w:p>
    <w:p w14:paraId="086A1C88" w14:textId="4BF75638" w:rsidR="00364ACA" w:rsidRPr="00E379A1" w:rsidRDefault="00364ACA" w:rsidP="002E2C86">
      <w:pPr>
        <w:pStyle w:val="ab"/>
        <w:numPr>
          <w:ilvl w:val="0"/>
          <w:numId w:val="6"/>
        </w:numPr>
        <w:spacing w:before="120" w:after="120"/>
        <w:ind w:left="993" w:hanging="284"/>
        <w:jc w:val="both"/>
        <w:rPr>
          <w:rFonts w:cstheme="minorHAnsi"/>
          <w:bCs/>
          <w:sz w:val="24"/>
          <w:szCs w:val="24"/>
          <w:lang w:val="en-GB" w:eastAsia="uk-UA"/>
        </w:rPr>
      </w:pPr>
      <w:r w:rsidRPr="00E379A1">
        <w:rPr>
          <w:rFonts w:cstheme="minorHAnsi"/>
          <w:bCs/>
          <w:sz w:val="24"/>
          <w:szCs w:val="24"/>
          <w:lang w:val="en-GB" w:eastAsia="uk-UA"/>
        </w:rPr>
        <w:t xml:space="preserve">develop </w:t>
      </w:r>
      <w:r w:rsidR="00EB126C" w:rsidRPr="00E379A1">
        <w:rPr>
          <w:rFonts w:cstheme="minorHAnsi"/>
          <w:bCs/>
          <w:sz w:val="24"/>
          <w:szCs w:val="24"/>
          <w:lang w:val="en-GB" w:eastAsia="uk-UA"/>
        </w:rPr>
        <w:t>a</w:t>
      </w:r>
      <w:r w:rsidRPr="00E379A1">
        <w:rPr>
          <w:rFonts w:cstheme="minorHAnsi"/>
          <w:bCs/>
          <w:sz w:val="24"/>
          <w:szCs w:val="24"/>
          <w:lang w:val="en-GB" w:eastAsia="uk-UA"/>
        </w:rPr>
        <w:t xml:space="preserve"> methodology for calculating 100% of the need for medicines at the regional </w:t>
      </w:r>
      <w:proofErr w:type="gramStart"/>
      <w:r w:rsidRPr="00E379A1">
        <w:rPr>
          <w:rFonts w:cstheme="minorHAnsi"/>
          <w:bCs/>
          <w:sz w:val="24"/>
          <w:szCs w:val="24"/>
          <w:lang w:val="en-GB" w:eastAsia="uk-UA"/>
        </w:rPr>
        <w:t>level;</w:t>
      </w:r>
      <w:proofErr w:type="gramEnd"/>
    </w:p>
    <w:p w14:paraId="69D542C1" w14:textId="77777777" w:rsidR="00364ACA" w:rsidRPr="00E379A1" w:rsidRDefault="00364ACA" w:rsidP="002E2C86">
      <w:pPr>
        <w:pStyle w:val="ab"/>
        <w:numPr>
          <w:ilvl w:val="0"/>
          <w:numId w:val="6"/>
        </w:numPr>
        <w:spacing w:before="120" w:after="120"/>
        <w:ind w:left="993" w:hanging="284"/>
        <w:jc w:val="both"/>
        <w:rPr>
          <w:rFonts w:cstheme="minorHAnsi"/>
          <w:bCs/>
          <w:sz w:val="24"/>
          <w:szCs w:val="24"/>
          <w:lang w:val="en-GB" w:eastAsia="uk-UA"/>
        </w:rPr>
      </w:pPr>
      <w:r w:rsidRPr="00E379A1">
        <w:rPr>
          <w:rFonts w:cstheme="minorHAnsi"/>
          <w:bCs/>
          <w:sz w:val="24"/>
          <w:szCs w:val="24"/>
          <w:lang w:val="en-GB" w:eastAsia="uk-UA"/>
        </w:rPr>
        <w:t xml:space="preserve">improve communication between the MoH and the HCFs and make information available for physicians on the expected delivery times of medicines, which will allow better planning of patients' </w:t>
      </w:r>
      <w:proofErr w:type="gramStart"/>
      <w:r w:rsidRPr="00E379A1">
        <w:rPr>
          <w:rFonts w:cstheme="minorHAnsi"/>
          <w:bCs/>
          <w:sz w:val="24"/>
          <w:szCs w:val="24"/>
          <w:lang w:val="en-GB" w:eastAsia="uk-UA"/>
        </w:rPr>
        <w:t>treatment;</w:t>
      </w:r>
      <w:proofErr w:type="gramEnd"/>
    </w:p>
    <w:p w14:paraId="356ECC8B" w14:textId="6AB38433" w:rsidR="00364ACA" w:rsidRPr="00E379A1" w:rsidRDefault="00364ACA" w:rsidP="002E2C86">
      <w:pPr>
        <w:pStyle w:val="ab"/>
        <w:numPr>
          <w:ilvl w:val="0"/>
          <w:numId w:val="6"/>
        </w:numPr>
        <w:spacing w:before="120" w:after="120"/>
        <w:ind w:left="993" w:hanging="284"/>
        <w:jc w:val="both"/>
        <w:rPr>
          <w:rFonts w:cstheme="minorHAnsi"/>
          <w:bCs/>
          <w:sz w:val="24"/>
          <w:szCs w:val="24"/>
          <w:lang w:val="en-GB" w:eastAsia="uk-UA"/>
        </w:rPr>
      </w:pPr>
      <w:r w:rsidRPr="00E379A1">
        <w:rPr>
          <w:rFonts w:cstheme="minorHAnsi"/>
          <w:bCs/>
          <w:sz w:val="24"/>
          <w:szCs w:val="24"/>
          <w:lang w:val="en-GB" w:eastAsia="uk-UA"/>
        </w:rPr>
        <w:t xml:space="preserve">develop and implement an </w:t>
      </w:r>
      <w:r w:rsidR="00EB126C" w:rsidRPr="00E379A1">
        <w:rPr>
          <w:rFonts w:cstheme="minorHAnsi"/>
          <w:bCs/>
          <w:sz w:val="24"/>
          <w:szCs w:val="24"/>
          <w:lang w:val="en-GB" w:eastAsia="uk-UA"/>
        </w:rPr>
        <w:t>a</w:t>
      </w:r>
      <w:r w:rsidRPr="00E379A1">
        <w:rPr>
          <w:rFonts w:cstheme="minorHAnsi"/>
          <w:bCs/>
          <w:sz w:val="24"/>
          <w:szCs w:val="24"/>
          <w:lang w:val="en-GB" w:eastAsia="uk-UA"/>
        </w:rPr>
        <w:t xml:space="preserve">ll-Ukrainian electronic system of accounting for medicines purchased at public expense, which will record the entire movement of the medicines from the MoH to the </w:t>
      </w:r>
      <w:proofErr w:type="gramStart"/>
      <w:r w:rsidRPr="00E379A1">
        <w:rPr>
          <w:rFonts w:cstheme="minorHAnsi"/>
          <w:bCs/>
          <w:sz w:val="24"/>
          <w:szCs w:val="24"/>
          <w:lang w:val="en-GB" w:eastAsia="uk-UA"/>
        </w:rPr>
        <w:t>patient;</w:t>
      </w:r>
      <w:proofErr w:type="gramEnd"/>
    </w:p>
    <w:p w14:paraId="76A9AF95" w14:textId="77777777" w:rsidR="00364ACA" w:rsidRPr="00E379A1" w:rsidRDefault="00364ACA" w:rsidP="002E2C86">
      <w:pPr>
        <w:pStyle w:val="ab"/>
        <w:numPr>
          <w:ilvl w:val="0"/>
          <w:numId w:val="6"/>
        </w:numPr>
        <w:spacing w:before="120" w:after="120"/>
        <w:ind w:left="993" w:hanging="284"/>
        <w:jc w:val="both"/>
        <w:rPr>
          <w:rFonts w:cstheme="minorHAnsi"/>
          <w:bCs/>
          <w:sz w:val="24"/>
          <w:szCs w:val="24"/>
          <w:lang w:val="en-GB" w:eastAsia="uk-UA"/>
        </w:rPr>
      </w:pPr>
      <w:r w:rsidRPr="00E379A1">
        <w:rPr>
          <w:rFonts w:cstheme="minorHAnsi"/>
          <w:bCs/>
          <w:sz w:val="24"/>
          <w:szCs w:val="24"/>
          <w:lang w:val="en-GB" w:eastAsia="uk-UA"/>
        </w:rPr>
        <w:t xml:space="preserve">legislate </w:t>
      </w:r>
      <w:r w:rsidR="00EB126C" w:rsidRPr="00E379A1">
        <w:rPr>
          <w:rFonts w:cstheme="minorHAnsi"/>
          <w:bCs/>
          <w:sz w:val="24"/>
          <w:szCs w:val="24"/>
          <w:lang w:val="en-GB" w:eastAsia="uk-UA"/>
        </w:rPr>
        <w:t xml:space="preserve">for </w:t>
      </w:r>
      <w:r w:rsidRPr="00E379A1">
        <w:rPr>
          <w:rFonts w:cstheme="minorHAnsi"/>
          <w:bCs/>
          <w:sz w:val="24"/>
          <w:szCs w:val="24"/>
          <w:lang w:val="en-GB" w:eastAsia="uk-UA"/>
        </w:rPr>
        <w:t xml:space="preserve">the concept of ‘preventive treatment’ for patients with </w:t>
      </w:r>
      <w:proofErr w:type="gramStart"/>
      <w:r w:rsidRPr="00E379A1">
        <w:rPr>
          <w:rFonts w:cstheme="minorHAnsi"/>
          <w:bCs/>
          <w:sz w:val="24"/>
          <w:szCs w:val="24"/>
          <w:lang w:val="en-GB" w:eastAsia="uk-UA"/>
        </w:rPr>
        <w:t>haemophilia;</w:t>
      </w:r>
      <w:proofErr w:type="gramEnd"/>
    </w:p>
    <w:p w14:paraId="66C1E515" w14:textId="03E37AEA" w:rsidR="00364ACA" w:rsidRPr="00E379A1" w:rsidRDefault="00364ACA" w:rsidP="002E2C86">
      <w:pPr>
        <w:pStyle w:val="ab"/>
        <w:numPr>
          <w:ilvl w:val="0"/>
          <w:numId w:val="6"/>
        </w:numPr>
        <w:spacing w:before="120" w:after="120"/>
        <w:ind w:left="993" w:hanging="284"/>
        <w:jc w:val="both"/>
        <w:rPr>
          <w:rFonts w:cstheme="minorHAnsi"/>
          <w:bCs/>
          <w:sz w:val="24"/>
          <w:szCs w:val="24"/>
          <w:lang w:val="en-GB" w:eastAsia="uk-UA"/>
        </w:rPr>
      </w:pPr>
      <w:r w:rsidRPr="00E379A1">
        <w:rPr>
          <w:rFonts w:cstheme="minorHAnsi"/>
          <w:bCs/>
          <w:sz w:val="24"/>
          <w:szCs w:val="24"/>
          <w:lang w:val="en-GB" w:eastAsia="uk-UA"/>
        </w:rPr>
        <w:t>create a central warehouse where medicines will be stored</w:t>
      </w:r>
      <w:r w:rsidR="00EB126C" w:rsidRPr="00E379A1">
        <w:rPr>
          <w:rFonts w:cstheme="minorHAnsi"/>
          <w:bCs/>
          <w:sz w:val="24"/>
          <w:szCs w:val="24"/>
          <w:lang w:val="en-GB" w:eastAsia="uk-UA"/>
        </w:rPr>
        <w:t xml:space="preserve"> and from where they</w:t>
      </w:r>
      <w:r w:rsidRPr="00E379A1">
        <w:rPr>
          <w:rFonts w:cstheme="minorHAnsi"/>
          <w:bCs/>
          <w:sz w:val="24"/>
          <w:szCs w:val="24"/>
          <w:lang w:val="en-GB" w:eastAsia="uk-UA"/>
        </w:rPr>
        <w:t xml:space="preserve"> can be transferred to regional </w:t>
      </w:r>
      <w:proofErr w:type="spellStart"/>
      <w:r w:rsidRPr="00E379A1">
        <w:rPr>
          <w:rFonts w:cstheme="minorHAnsi"/>
          <w:bCs/>
          <w:sz w:val="24"/>
          <w:szCs w:val="24"/>
          <w:lang w:val="en-GB" w:eastAsia="uk-UA"/>
        </w:rPr>
        <w:t>oncoh</w:t>
      </w:r>
      <w:r w:rsidR="00EB126C" w:rsidRPr="00E379A1">
        <w:rPr>
          <w:rFonts w:cstheme="minorHAnsi"/>
          <w:bCs/>
          <w:sz w:val="24"/>
          <w:szCs w:val="24"/>
          <w:lang w:val="en-GB" w:eastAsia="uk-UA"/>
        </w:rPr>
        <w:t>a</w:t>
      </w:r>
      <w:r w:rsidRPr="00E379A1">
        <w:rPr>
          <w:rFonts w:cstheme="minorHAnsi"/>
          <w:bCs/>
          <w:sz w:val="24"/>
          <w:szCs w:val="24"/>
          <w:lang w:val="en-GB" w:eastAsia="uk-UA"/>
        </w:rPr>
        <w:t>ematology</w:t>
      </w:r>
      <w:proofErr w:type="spellEnd"/>
      <w:r w:rsidRPr="00E379A1">
        <w:rPr>
          <w:rFonts w:cstheme="minorHAnsi"/>
          <w:bCs/>
          <w:sz w:val="24"/>
          <w:szCs w:val="24"/>
          <w:lang w:val="en-GB" w:eastAsia="uk-UA"/>
        </w:rPr>
        <w:t xml:space="preserve"> departments in case of urgent </w:t>
      </w:r>
      <w:proofErr w:type="gramStart"/>
      <w:r w:rsidRPr="00E379A1">
        <w:rPr>
          <w:rFonts w:cstheme="minorHAnsi"/>
          <w:bCs/>
          <w:sz w:val="24"/>
          <w:szCs w:val="24"/>
          <w:lang w:val="en-GB" w:eastAsia="uk-UA"/>
        </w:rPr>
        <w:t>need;</w:t>
      </w:r>
      <w:proofErr w:type="gramEnd"/>
    </w:p>
    <w:p w14:paraId="377E3D82" w14:textId="77777777" w:rsidR="00364ACA" w:rsidRPr="00E379A1" w:rsidRDefault="00364ACA" w:rsidP="002E2C86">
      <w:pPr>
        <w:pStyle w:val="ab"/>
        <w:numPr>
          <w:ilvl w:val="0"/>
          <w:numId w:val="6"/>
        </w:numPr>
        <w:spacing w:before="120" w:after="120"/>
        <w:ind w:left="993" w:hanging="284"/>
        <w:jc w:val="both"/>
        <w:rPr>
          <w:rFonts w:cstheme="minorHAnsi"/>
          <w:bCs/>
          <w:sz w:val="24"/>
          <w:szCs w:val="24"/>
          <w:lang w:val="en-GB" w:eastAsia="uk-UA"/>
        </w:rPr>
      </w:pPr>
      <w:r w:rsidRPr="00E379A1">
        <w:rPr>
          <w:rFonts w:cstheme="minorHAnsi"/>
          <w:bCs/>
          <w:sz w:val="24"/>
          <w:szCs w:val="24"/>
          <w:lang w:val="en-GB" w:eastAsia="uk-UA"/>
        </w:rPr>
        <w:t xml:space="preserve">continue to implement a system of treatment for haemophilia in primary </w:t>
      </w:r>
      <w:proofErr w:type="gramStart"/>
      <w:r w:rsidRPr="00E379A1">
        <w:rPr>
          <w:rFonts w:cstheme="minorHAnsi"/>
          <w:bCs/>
          <w:sz w:val="24"/>
          <w:szCs w:val="24"/>
          <w:lang w:val="en-GB" w:eastAsia="uk-UA"/>
        </w:rPr>
        <w:t>care;</w:t>
      </w:r>
      <w:proofErr w:type="gramEnd"/>
    </w:p>
    <w:p w14:paraId="010A66C4" w14:textId="0E686782" w:rsidR="001C058B" w:rsidRPr="00E379A1" w:rsidRDefault="00364ACA" w:rsidP="002E2C86">
      <w:pPr>
        <w:pStyle w:val="ab"/>
        <w:numPr>
          <w:ilvl w:val="0"/>
          <w:numId w:val="6"/>
        </w:numPr>
        <w:spacing w:before="120" w:after="120"/>
        <w:ind w:left="993" w:hanging="284"/>
        <w:jc w:val="both"/>
        <w:rPr>
          <w:rFonts w:cstheme="minorHAnsi"/>
          <w:bCs/>
          <w:sz w:val="24"/>
          <w:szCs w:val="24"/>
          <w:lang w:val="en-GB" w:eastAsia="uk-UA"/>
        </w:rPr>
      </w:pPr>
      <w:r w:rsidRPr="00E379A1">
        <w:rPr>
          <w:rFonts w:cstheme="minorHAnsi"/>
          <w:bCs/>
          <w:sz w:val="24"/>
          <w:szCs w:val="24"/>
          <w:lang w:val="en-GB" w:eastAsia="uk-UA"/>
        </w:rPr>
        <w:t>allocate the budget among the regions</w:t>
      </w:r>
      <w:r w:rsidR="00672848" w:rsidRPr="00E379A1">
        <w:rPr>
          <w:rFonts w:cstheme="minorHAnsi"/>
          <w:bCs/>
          <w:sz w:val="24"/>
          <w:szCs w:val="24"/>
          <w:lang w:val="en-GB" w:eastAsia="uk-UA"/>
        </w:rPr>
        <w:t xml:space="preserve"> taking account not only of the number of available patients, but also of</w:t>
      </w:r>
      <w:r w:rsidRPr="00E379A1">
        <w:rPr>
          <w:rFonts w:cstheme="minorHAnsi"/>
          <w:bCs/>
          <w:sz w:val="24"/>
          <w:szCs w:val="24"/>
          <w:lang w:val="en-GB" w:eastAsia="uk-UA"/>
        </w:rPr>
        <w:t xml:space="preserve"> the presence of </w:t>
      </w:r>
      <w:r w:rsidR="00E17AA1" w:rsidRPr="00E379A1">
        <w:rPr>
          <w:rFonts w:cstheme="minorHAnsi"/>
          <w:bCs/>
          <w:sz w:val="24"/>
          <w:szCs w:val="24"/>
          <w:lang w:val="en-GB" w:eastAsia="uk-UA"/>
        </w:rPr>
        <w:t>inhibitory</w:t>
      </w:r>
      <w:r w:rsidRPr="00E379A1">
        <w:rPr>
          <w:rFonts w:cstheme="minorHAnsi"/>
          <w:bCs/>
          <w:sz w:val="24"/>
          <w:szCs w:val="24"/>
          <w:lang w:val="en-GB" w:eastAsia="uk-UA"/>
        </w:rPr>
        <w:t xml:space="preserve"> patients and the severity of the disease of each patient</w:t>
      </w:r>
      <w:r w:rsidR="001C058B" w:rsidRPr="00E379A1">
        <w:rPr>
          <w:rFonts w:cstheme="minorHAnsi"/>
          <w:bCs/>
          <w:sz w:val="24"/>
          <w:szCs w:val="24"/>
          <w:lang w:val="en-GB" w:eastAsia="uk-UA"/>
        </w:rPr>
        <w:t xml:space="preserve">. </w:t>
      </w:r>
    </w:p>
    <w:p w14:paraId="07152C12" w14:textId="77777777" w:rsidR="00721901" w:rsidRPr="00E379A1" w:rsidRDefault="00765E24" w:rsidP="002E2C86">
      <w:pPr>
        <w:spacing w:before="120" w:after="120"/>
        <w:jc w:val="both"/>
        <w:rPr>
          <w:rFonts w:asciiTheme="minorHAnsi" w:hAnsiTheme="minorHAnsi" w:cstheme="minorHAnsi"/>
          <w:b/>
          <w:bCs/>
          <w:lang w:val="en-GB"/>
        </w:rPr>
      </w:pPr>
      <w:r w:rsidRPr="00E379A1">
        <w:rPr>
          <w:rFonts w:asciiTheme="minorHAnsi" w:hAnsiTheme="minorHAnsi" w:cstheme="minorHAnsi"/>
          <w:b/>
          <w:bCs/>
          <w:lang w:val="en-GB"/>
        </w:rPr>
        <w:t>Recommendations for HDs:</w:t>
      </w:r>
    </w:p>
    <w:p w14:paraId="5248713A" w14:textId="77777777" w:rsidR="00273EE4" w:rsidRPr="00E379A1" w:rsidRDefault="00273EE4"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ensure free diagnostic </w:t>
      </w:r>
      <w:proofErr w:type="gramStart"/>
      <w:r w:rsidRPr="00E379A1">
        <w:rPr>
          <w:rFonts w:cstheme="minorHAnsi"/>
          <w:sz w:val="24"/>
          <w:szCs w:val="24"/>
          <w:lang w:val="en-GB"/>
        </w:rPr>
        <w:t>services</w:t>
      </w:r>
      <w:r w:rsidR="00E36B21" w:rsidRPr="00E379A1">
        <w:rPr>
          <w:rFonts w:cstheme="minorHAnsi"/>
          <w:sz w:val="24"/>
          <w:szCs w:val="24"/>
          <w:lang w:val="en-GB"/>
        </w:rPr>
        <w:t>;</w:t>
      </w:r>
      <w:proofErr w:type="gramEnd"/>
    </w:p>
    <w:p w14:paraId="402C9660"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introduction of home </w:t>
      </w:r>
      <w:proofErr w:type="gramStart"/>
      <w:r w:rsidRPr="00E379A1">
        <w:rPr>
          <w:rFonts w:cstheme="minorHAnsi"/>
          <w:sz w:val="24"/>
          <w:szCs w:val="24"/>
          <w:lang w:val="en-GB"/>
        </w:rPr>
        <w:t>treatment;</w:t>
      </w:r>
      <w:proofErr w:type="gramEnd"/>
    </w:p>
    <w:p w14:paraId="0991AA02"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ensure unimpeded communication and interaction between all stakeholders at each stage of decision-making on the order and purchase of </w:t>
      </w:r>
      <w:proofErr w:type="gramStart"/>
      <w:r w:rsidRPr="00E379A1">
        <w:rPr>
          <w:rFonts w:cstheme="minorHAnsi"/>
          <w:sz w:val="24"/>
          <w:szCs w:val="24"/>
          <w:lang w:val="en-GB"/>
        </w:rPr>
        <w:t>medicines;</w:t>
      </w:r>
      <w:proofErr w:type="gramEnd"/>
    </w:p>
    <w:p w14:paraId="3433CCFE" w14:textId="77777777" w:rsidR="00273EE4" w:rsidRPr="00E379A1" w:rsidRDefault="00273EE4"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lastRenderedPageBreak/>
        <w:t>ensure referral of the patient</w:t>
      </w:r>
      <w:r w:rsidR="00883215" w:rsidRPr="00E379A1">
        <w:rPr>
          <w:rFonts w:cstheme="minorHAnsi"/>
          <w:sz w:val="24"/>
          <w:szCs w:val="24"/>
          <w:lang w:val="en-GB"/>
        </w:rPr>
        <w:t>,</w:t>
      </w:r>
      <w:r w:rsidRPr="00E379A1">
        <w:rPr>
          <w:rFonts w:cstheme="minorHAnsi"/>
          <w:sz w:val="24"/>
          <w:szCs w:val="24"/>
          <w:lang w:val="en-GB"/>
        </w:rPr>
        <w:t xml:space="preserve"> when necessary</w:t>
      </w:r>
      <w:r w:rsidR="00883215" w:rsidRPr="00E379A1">
        <w:rPr>
          <w:rFonts w:cstheme="minorHAnsi"/>
          <w:sz w:val="24"/>
          <w:szCs w:val="24"/>
          <w:lang w:val="en-GB"/>
        </w:rPr>
        <w:t>,</w:t>
      </w:r>
      <w:r w:rsidRPr="00E379A1">
        <w:rPr>
          <w:rFonts w:cstheme="minorHAnsi"/>
          <w:sz w:val="24"/>
          <w:szCs w:val="24"/>
          <w:lang w:val="en-GB"/>
        </w:rPr>
        <w:t xml:space="preserve"> to facilities that provide medical and social </w:t>
      </w:r>
      <w:proofErr w:type="gramStart"/>
      <w:r w:rsidRPr="00E379A1">
        <w:rPr>
          <w:rFonts w:cstheme="minorHAnsi"/>
          <w:sz w:val="24"/>
          <w:szCs w:val="24"/>
          <w:lang w:val="en-GB"/>
        </w:rPr>
        <w:t>rehabilitation</w:t>
      </w:r>
      <w:r w:rsidR="00E36B21" w:rsidRPr="00E379A1">
        <w:rPr>
          <w:rFonts w:cstheme="minorHAnsi"/>
          <w:sz w:val="24"/>
          <w:szCs w:val="24"/>
          <w:lang w:val="en-GB"/>
        </w:rPr>
        <w:t>;</w:t>
      </w:r>
      <w:proofErr w:type="gramEnd"/>
    </w:p>
    <w:p w14:paraId="424C03F1" w14:textId="2B8FDB7E"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involve a wide range of medical practitioners in determining the needs </w:t>
      </w:r>
      <w:r w:rsidR="00DA25A4" w:rsidRPr="00E379A1">
        <w:rPr>
          <w:rFonts w:cstheme="minorHAnsi"/>
          <w:sz w:val="24"/>
          <w:szCs w:val="24"/>
          <w:lang w:val="en-GB"/>
        </w:rPr>
        <w:t>for</w:t>
      </w:r>
      <w:r w:rsidR="00940BEA" w:rsidRPr="00E379A1">
        <w:rPr>
          <w:rFonts w:cstheme="minorHAnsi"/>
          <w:sz w:val="24"/>
          <w:szCs w:val="24"/>
          <w:lang w:val="en-GB"/>
        </w:rPr>
        <w:t xml:space="preserve"> </w:t>
      </w:r>
      <w:proofErr w:type="gramStart"/>
      <w:r w:rsidRPr="00E379A1">
        <w:rPr>
          <w:rFonts w:cstheme="minorHAnsi"/>
          <w:sz w:val="24"/>
          <w:szCs w:val="24"/>
          <w:lang w:val="en-GB"/>
        </w:rPr>
        <w:t>medicines;</w:t>
      </w:r>
      <w:proofErr w:type="gramEnd"/>
    </w:p>
    <w:p w14:paraId="793FFBF4" w14:textId="77777777" w:rsidR="00273EE4" w:rsidRPr="00E379A1" w:rsidRDefault="00273EE4"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organize training events for medical </w:t>
      </w:r>
      <w:proofErr w:type="gramStart"/>
      <w:r w:rsidRPr="00E379A1">
        <w:rPr>
          <w:rFonts w:cstheme="minorHAnsi"/>
          <w:sz w:val="24"/>
          <w:szCs w:val="24"/>
          <w:lang w:val="en-GB"/>
        </w:rPr>
        <w:t>staff</w:t>
      </w:r>
      <w:r w:rsidR="00E36B21" w:rsidRPr="00E379A1">
        <w:rPr>
          <w:rFonts w:cstheme="minorHAnsi"/>
          <w:sz w:val="24"/>
          <w:szCs w:val="24"/>
          <w:lang w:val="en-GB"/>
        </w:rPr>
        <w:t>;</w:t>
      </w:r>
      <w:proofErr w:type="gramEnd"/>
    </w:p>
    <w:p w14:paraId="26B1C3D1" w14:textId="7C092508" w:rsidR="0020681E" w:rsidRPr="00E379A1" w:rsidRDefault="0020681E"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monitor the side</w:t>
      </w:r>
      <w:r w:rsidR="00883215" w:rsidRPr="00E379A1">
        <w:rPr>
          <w:rFonts w:cstheme="minorHAnsi"/>
          <w:sz w:val="24"/>
          <w:szCs w:val="24"/>
          <w:lang w:val="en-GB"/>
        </w:rPr>
        <w:t>-</w:t>
      </w:r>
      <w:r w:rsidRPr="00E379A1">
        <w:rPr>
          <w:rFonts w:cstheme="minorHAnsi"/>
          <w:sz w:val="24"/>
          <w:szCs w:val="24"/>
          <w:lang w:val="en-GB"/>
        </w:rPr>
        <w:t xml:space="preserve">effects of </w:t>
      </w:r>
      <w:proofErr w:type="gramStart"/>
      <w:r w:rsidRPr="00E379A1">
        <w:rPr>
          <w:rFonts w:cstheme="minorHAnsi"/>
          <w:sz w:val="24"/>
          <w:szCs w:val="24"/>
          <w:lang w:val="en-GB"/>
        </w:rPr>
        <w:t>medicines;</w:t>
      </w:r>
      <w:proofErr w:type="gramEnd"/>
    </w:p>
    <w:p w14:paraId="0CB1EC4A" w14:textId="46A156A5" w:rsidR="0020681E" w:rsidRPr="00E379A1" w:rsidRDefault="0020681E"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constantly conduct appropriate media and outreach campaigns among the population to increase knowledge </w:t>
      </w:r>
      <w:r w:rsidR="00883215" w:rsidRPr="00E379A1">
        <w:rPr>
          <w:rFonts w:cstheme="minorHAnsi"/>
          <w:sz w:val="24"/>
          <w:szCs w:val="24"/>
          <w:lang w:val="en-GB"/>
        </w:rPr>
        <w:t xml:space="preserve">of </w:t>
      </w:r>
      <w:r w:rsidRPr="00E379A1">
        <w:rPr>
          <w:rFonts w:cstheme="minorHAnsi"/>
          <w:sz w:val="24"/>
          <w:szCs w:val="24"/>
          <w:lang w:val="en-GB"/>
        </w:rPr>
        <w:t xml:space="preserve">and motivation for prevention and </w:t>
      </w:r>
      <w:proofErr w:type="gramStart"/>
      <w:r w:rsidRPr="00E379A1">
        <w:rPr>
          <w:rFonts w:cstheme="minorHAnsi"/>
          <w:sz w:val="24"/>
          <w:szCs w:val="24"/>
          <w:lang w:val="en-GB"/>
        </w:rPr>
        <w:t>treatment;</w:t>
      </w:r>
      <w:proofErr w:type="gramEnd"/>
    </w:p>
    <w:p w14:paraId="20C291AD" w14:textId="77777777" w:rsidR="00273EE4"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create services for the provision of outpatient service to </w:t>
      </w:r>
      <w:proofErr w:type="gramStart"/>
      <w:r w:rsidRPr="00E379A1">
        <w:rPr>
          <w:rFonts w:cstheme="minorHAnsi"/>
          <w:sz w:val="24"/>
          <w:szCs w:val="24"/>
          <w:lang w:val="en-GB"/>
        </w:rPr>
        <w:t>patients;</w:t>
      </w:r>
      <w:proofErr w:type="gramEnd"/>
    </w:p>
    <w:p w14:paraId="635B5590"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initiate the development and approval of regional and local programmes to provide medicines to patients</w:t>
      </w:r>
      <w:r w:rsidR="0020681E" w:rsidRPr="00E379A1">
        <w:rPr>
          <w:rFonts w:cstheme="minorHAnsi"/>
          <w:sz w:val="24"/>
          <w:szCs w:val="24"/>
          <w:lang w:val="en-GB"/>
        </w:rPr>
        <w:t>.</w:t>
      </w:r>
    </w:p>
    <w:p w14:paraId="41EE6C99" w14:textId="77777777" w:rsidR="00E36B21" w:rsidRPr="00E379A1" w:rsidRDefault="00765E24" w:rsidP="002E2C86">
      <w:pPr>
        <w:spacing w:before="120" w:after="120"/>
        <w:jc w:val="both"/>
        <w:rPr>
          <w:rFonts w:asciiTheme="minorHAnsi" w:hAnsiTheme="minorHAnsi" w:cstheme="minorHAnsi"/>
          <w:bCs/>
          <w:lang w:val="en-GB" w:eastAsia="uk-UA"/>
        </w:rPr>
      </w:pPr>
      <w:r w:rsidRPr="00E379A1">
        <w:rPr>
          <w:rFonts w:asciiTheme="minorHAnsi" w:hAnsiTheme="minorHAnsi" w:cstheme="minorHAnsi"/>
          <w:b/>
          <w:bCs/>
          <w:lang w:val="en-GB"/>
        </w:rPr>
        <w:t>Recommendations for HCFs/physicians:</w:t>
      </w:r>
      <w:r w:rsidR="00E36B21" w:rsidRPr="00E379A1">
        <w:rPr>
          <w:rFonts w:asciiTheme="minorHAnsi" w:hAnsiTheme="minorHAnsi" w:cstheme="minorHAnsi"/>
          <w:bCs/>
          <w:lang w:val="en-GB" w:eastAsia="uk-UA"/>
        </w:rPr>
        <w:t xml:space="preserve"> </w:t>
      </w:r>
    </w:p>
    <w:p w14:paraId="72C90A03"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ensure calculation of the individualized 100% need for each patient considering the severity of the disease, the need for preventive treatment and planned surgical </w:t>
      </w:r>
      <w:proofErr w:type="gramStart"/>
      <w:r w:rsidRPr="00E379A1">
        <w:rPr>
          <w:rFonts w:cstheme="minorHAnsi"/>
          <w:sz w:val="24"/>
          <w:szCs w:val="24"/>
          <w:lang w:val="en-GB"/>
        </w:rPr>
        <w:t>interventions;</w:t>
      </w:r>
      <w:proofErr w:type="gramEnd"/>
    </w:p>
    <w:p w14:paraId="25920C87"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strengthen interaction and cooperation with </w:t>
      </w:r>
      <w:proofErr w:type="gramStart"/>
      <w:r w:rsidRPr="00E379A1">
        <w:rPr>
          <w:rFonts w:cstheme="minorHAnsi"/>
          <w:sz w:val="24"/>
          <w:szCs w:val="24"/>
          <w:lang w:val="en-GB"/>
        </w:rPr>
        <w:t>patients;</w:t>
      </w:r>
      <w:proofErr w:type="gramEnd"/>
    </w:p>
    <w:p w14:paraId="6EF75F32"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intensify the processes of training (retraining) of medical </w:t>
      </w:r>
      <w:proofErr w:type="gramStart"/>
      <w:r w:rsidRPr="00E379A1">
        <w:rPr>
          <w:rFonts w:cstheme="minorHAnsi"/>
          <w:sz w:val="24"/>
          <w:szCs w:val="24"/>
          <w:lang w:val="en-GB"/>
        </w:rPr>
        <w:t>specialists;</w:t>
      </w:r>
      <w:proofErr w:type="gramEnd"/>
    </w:p>
    <w:p w14:paraId="230BFE4C"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create services for the provision of outpatient service to </w:t>
      </w:r>
      <w:proofErr w:type="gramStart"/>
      <w:r w:rsidRPr="00E379A1">
        <w:rPr>
          <w:rFonts w:cstheme="minorHAnsi"/>
          <w:sz w:val="24"/>
          <w:szCs w:val="24"/>
          <w:lang w:val="en-GB"/>
        </w:rPr>
        <w:t>patients;</w:t>
      </w:r>
      <w:proofErr w:type="gramEnd"/>
    </w:p>
    <w:p w14:paraId="1E276A46" w14:textId="45B6E3DF"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involve representatives of patient communities in the process of adjusting the National </w:t>
      </w:r>
      <w:r w:rsidR="00582DC3" w:rsidRPr="00E379A1">
        <w:rPr>
          <w:rFonts w:cstheme="minorHAnsi"/>
          <w:sz w:val="24"/>
          <w:szCs w:val="24"/>
          <w:lang w:val="en-GB"/>
        </w:rPr>
        <w:t>L</w:t>
      </w:r>
      <w:r w:rsidRPr="00E379A1">
        <w:rPr>
          <w:rFonts w:cstheme="minorHAnsi"/>
          <w:sz w:val="24"/>
          <w:szCs w:val="24"/>
          <w:lang w:val="en-GB"/>
        </w:rPr>
        <w:t xml:space="preserve">ist and </w:t>
      </w:r>
      <w:r w:rsidR="00582DC3" w:rsidRPr="00E379A1">
        <w:rPr>
          <w:rFonts w:cstheme="minorHAnsi"/>
          <w:sz w:val="24"/>
          <w:szCs w:val="24"/>
          <w:lang w:val="en-GB"/>
        </w:rPr>
        <w:t>creating</w:t>
      </w:r>
      <w:r w:rsidRPr="00E379A1">
        <w:rPr>
          <w:rFonts w:cstheme="minorHAnsi"/>
          <w:sz w:val="24"/>
          <w:szCs w:val="24"/>
          <w:lang w:val="en-GB"/>
        </w:rPr>
        <w:t xml:space="preserve"> applications for delivery of </w:t>
      </w:r>
      <w:proofErr w:type="gramStart"/>
      <w:r w:rsidRPr="00E379A1">
        <w:rPr>
          <w:rFonts w:cstheme="minorHAnsi"/>
          <w:sz w:val="24"/>
          <w:szCs w:val="24"/>
          <w:lang w:val="en-GB"/>
        </w:rPr>
        <w:t>medicines;</w:t>
      </w:r>
      <w:proofErr w:type="gramEnd"/>
    </w:p>
    <w:p w14:paraId="6924CFE7"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intensify joint educational campaigns to strengthen adherence to </w:t>
      </w:r>
      <w:proofErr w:type="gramStart"/>
      <w:r w:rsidRPr="00E379A1">
        <w:rPr>
          <w:rFonts w:cstheme="minorHAnsi"/>
          <w:sz w:val="24"/>
          <w:szCs w:val="24"/>
          <w:lang w:val="en-GB"/>
        </w:rPr>
        <w:t>treatment;</w:t>
      </w:r>
      <w:proofErr w:type="gramEnd"/>
    </w:p>
    <w:p w14:paraId="4448ADE7"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publish and update information on the availability of medicines and their delivery </w:t>
      </w:r>
      <w:proofErr w:type="gramStart"/>
      <w:r w:rsidRPr="00E379A1">
        <w:rPr>
          <w:rFonts w:cstheme="minorHAnsi"/>
          <w:sz w:val="24"/>
          <w:szCs w:val="24"/>
          <w:lang w:val="en-GB"/>
        </w:rPr>
        <w:t>schedule</w:t>
      </w:r>
      <w:r w:rsidR="0020681E" w:rsidRPr="00E379A1">
        <w:rPr>
          <w:rFonts w:cstheme="minorHAnsi"/>
          <w:sz w:val="24"/>
          <w:szCs w:val="24"/>
          <w:lang w:val="en-GB"/>
        </w:rPr>
        <w:t>;</w:t>
      </w:r>
      <w:proofErr w:type="gramEnd"/>
    </w:p>
    <w:p w14:paraId="334460B8" w14:textId="1450CB84" w:rsidR="0020681E" w:rsidRPr="00E379A1" w:rsidRDefault="0020681E"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take measures to implement a patient-centred approach in patient care and treatment </w:t>
      </w:r>
      <w:r w:rsidR="00582DC3" w:rsidRPr="00E379A1">
        <w:rPr>
          <w:rFonts w:cstheme="minorHAnsi"/>
          <w:sz w:val="24"/>
          <w:szCs w:val="24"/>
          <w:lang w:val="en-GB"/>
        </w:rPr>
        <w:t>schedules</w:t>
      </w:r>
      <w:r w:rsidRPr="00E379A1">
        <w:rPr>
          <w:rFonts w:cstheme="minorHAnsi"/>
          <w:sz w:val="24"/>
          <w:szCs w:val="24"/>
          <w:lang w:val="en-GB"/>
        </w:rPr>
        <w:t>.</w:t>
      </w:r>
    </w:p>
    <w:p w14:paraId="613F389A" w14:textId="77777777" w:rsidR="00765E24" w:rsidRPr="00E379A1" w:rsidRDefault="00765E24" w:rsidP="002E2C86">
      <w:pPr>
        <w:spacing w:before="120" w:after="120"/>
        <w:jc w:val="both"/>
        <w:rPr>
          <w:rFonts w:asciiTheme="minorHAnsi" w:hAnsiTheme="minorHAnsi" w:cstheme="minorHAnsi"/>
          <w:b/>
          <w:lang w:val="en-GB"/>
        </w:rPr>
      </w:pPr>
      <w:r w:rsidRPr="00E379A1">
        <w:rPr>
          <w:rFonts w:asciiTheme="minorHAnsi" w:hAnsiTheme="minorHAnsi" w:cstheme="minorHAnsi"/>
          <w:b/>
          <w:lang w:val="en-GB"/>
        </w:rPr>
        <w:t>Recommendations for NGOs:</w:t>
      </w:r>
    </w:p>
    <w:p w14:paraId="516B49E8" w14:textId="7A9C30D6" w:rsidR="0020681E" w:rsidRPr="00E379A1" w:rsidRDefault="0020681E"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disseminate the experience and successful practices of this monitoring among the patient community at national and regional level, doctors and representatives of national and regional </w:t>
      </w:r>
      <w:proofErr w:type="gramStart"/>
      <w:r w:rsidRPr="00E379A1">
        <w:rPr>
          <w:rFonts w:cstheme="minorHAnsi"/>
          <w:sz w:val="24"/>
          <w:szCs w:val="24"/>
          <w:lang w:val="en-GB"/>
        </w:rPr>
        <w:t>authorities;</w:t>
      </w:r>
      <w:proofErr w:type="gramEnd"/>
    </w:p>
    <w:p w14:paraId="1BFF1A95" w14:textId="77777777" w:rsidR="0020681E" w:rsidRPr="00E379A1" w:rsidRDefault="0020681E"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use the results of this monitoring to further advocate for access to timely treatment and </w:t>
      </w:r>
      <w:proofErr w:type="gramStart"/>
      <w:r w:rsidRPr="00E379A1">
        <w:rPr>
          <w:rFonts w:cstheme="minorHAnsi"/>
          <w:sz w:val="24"/>
          <w:szCs w:val="24"/>
          <w:lang w:val="en-GB"/>
        </w:rPr>
        <w:t>prevention;</w:t>
      </w:r>
      <w:proofErr w:type="gramEnd"/>
    </w:p>
    <w:p w14:paraId="24AB7CAE" w14:textId="77777777" w:rsidR="0020681E" w:rsidRPr="00E379A1" w:rsidRDefault="0020681E"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conduct information campaigns with the involvement of media, meetings, training events for patients (patient associations) to raise awareness about the free treatment </w:t>
      </w:r>
      <w:proofErr w:type="gramStart"/>
      <w:r w:rsidRPr="00E379A1">
        <w:rPr>
          <w:rFonts w:cstheme="minorHAnsi"/>
          <w:sz w:val="24"/>
          <w:szCs w:val="24"/>
          <w:lang w:val="en-GB"/>
        </w:rPr>
        <w:t>programme;</w:t>
      </w:r>
      <w:proofErr w:type="gramEnd"/>
    </w:p>
    <w:p w14:paraId="61DADBAD" w14:textId="77777777" w:rsidR="0020681E"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together with representatives of the professional medical community, initiate the creation of a register of </w:t>
      </w:r>
      <w:proofErr w:type="gramStart"/>
      <w:r w:rsidRPr="00E379A1">
        <w:rPr>
          <w:rFonts w:cstheme="minorHAnsi"/>
          <w:sz w:val="24"/>
          <w:szCs w:val="24"/>
          <w:lang w:val="en-GB"/>
        </w:rPr>
        <w:t>patients;</w:t>
      </w:r>
      <w:proofErr w:type="gramEnd"/>
    </w:p>
    <w:p w14:paraId="242A6C18" w14:textId="0C7EB164" w:rsidR="0020681E" w:rsidRPr="00E379A1" w:rsidRDefault="002E68BC"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i</w:t>
      </w:r>
      <w:r w:rsidR="0020681E" w:rsidRPr="00E379A1">
        <w:rPr>
          <w:rFonts w:cstheme="minorHAnsi"/>
          <w:sz w:val="24"/>
          <w:szCs w:val="24"/>
          <w:lang w:val="en-GB"/>
        </w:rPr>
        <w:t xml:space="preserve">nformation materials for patients should be in the </w:t>
      </w:r>
      <w:r w:rsidRPr="00E379A1">
        <w:rPr>
          <w:rFonts w:cstheme="minorHAnsi"/>
          <w:sz w:val="24"/>
          <w:szCs w:val="24"/>
          <w:lang w:val="en-GB"/>
        </w:rPr>
        <w:t>public</w:t>
      </w:r>
      <w:r w:rsidR="0020681E" w:rsidRPr="00E379A1">
        <w:rPr>
          <w:rFonts w:cstheme="minorHAnsi"/>
          <w:sz w:val="24"/>
          <w:szCs w:val="24"/>
          <w:lang w:val="en-GB"/>
        </w:rPr>
        <w:t xml:space="preserve"> </w:t>
      </w:r>
      <w:proofErr w:type="gramStart"/>
      <w:r w:rsidR="0020681E" w:rsidRPr="00E379A1">
        <w:rPr>
          <w:rFonts w:cstheme="minorHAnsi"/>
          <w:sz w:val="24"/>
          <w:szCs w:val="24"/>
          <w:lang w:val="en-GB"/>
        </w:rPr>
        <w:t>domain;</w:t>
      </w:r>
      <w:proofErr w:type="gramEnd"/>
    </w:p>
    <w:p w14:paraId="0A818BF2" w14:textId="77777777" w:rsidR="0020681E" w:rsidRPr="00E379A1" w:rsidRDefault="0020681E"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ensure robust communication between HCFs and </w:t>
      </w:r>
      <w:proofErr w:type="gramStart"/>
      <w:r w:rsidRPr="00E379A1">
        <w:rPr>
          <w:rFonts w:cstheme="minorHAnsi"/>
          <w:sz w:val="24"/>
          <w:szCs w:val="24"/>
          <w:lang w:val="en-GB"/>
        </w:rPr>
        <w:t>patients;</w:t>
      </w:r>
      <w:proofErr w:type="gramEnd"/>
    </w:p>
    <w:p w14:paraId="26E2715F" w14:textId="77777777" w:rsidR="0020681E" w:rsidRPr="00E379A1" w:rsidRDefault="0020681E"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participate in the formation of regional policy </w:t>
      </w:r>
      <w:proofErr w:type="gramStart"/>
      <w:r w:rsidRPr="00E379A1">
        <w:rPr>
          <w:rFonts w:cstheme="minorHAnsi"/>
          <w:sz w:val="24"/>
          <w:szCs w:val="24"/>
          <w:lang w:val="en-GB"/>
        </w:rPr>
        <w:t>development;</w:t>
      </w:r>
      <w:proofErr w:type="gramEnd"/>
    </w:p>
    <w:p w14:paraId="582414AA" w14:textId="77777777" w:rsidR="0020681E" w:rsidRPr="00E379A1" w:rsidRDefault="0020681E"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mobilize resources and implement education programmes, monitor the procurement and distribution of </w:t>
      </w:r>
      <w:proofErr w:type="gramStart"/>
      <w:r w:rsidRPr="00E379A1">
        <w:rPr>
          <w:rFonts w:cstheme="minorHAnsi"/>
          <w:sz w:val="24"/>
          <w:szCs w:val="24"/>
          <w:lang w:val="en-GB"/>
        </w:rPr>
        <w:t>medicines;</w:t>
      </w:r>
      <w:proofErr w:type="gramEnd"/>
    </w:p>
    <w:p w14:paraId="7B399EB6" w14:textId="7367F588"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intensify awareness</w:t>
      </w:r>
      <w:r w:rsidR="002E68BC" w:rsidRPr="00E379A1">
        <w:rPr>
          <w:rFonts w:cstheme="minorHAnsi"/>
          <w:sz w:val="24"/>
          <w:szCs w:val="24"/>
          <w:lang w:val="en-GB"/>
        </w:rPr>
        <w:t>-raising</w:t>
      </w:r>
      <w:r w:rsidRPr="00E379A1">
        <w:rPr>
          <w:rFonts w:cstheme="minorHAnsi"/>
          <w:sz w:val="24"/>
          <w:szCs w:val="24"/>
          <w:lang w:val="en-GB"/>
        </w:rPr>
        <w:t xml:space="preserve"> campaigns on the rights of </w:t>
      </w:r>
      <w:proofErr w:type="gramStart"/>
      <w:r w:rsidRPr="00E379A1">
        <w:rPr>
          <w:rFonts w:cstheme="minorHAnsi"/>
          <w:sz w:val="24"/>
          <w:szCs w:val="24"/>
          <w:lang w:val="en-GB"/>
        </w:rPr>
        <w:t>patients;</w:t>
      </w:r>
      <w:proofErr w:type="gramEnd"/>
    </w:p>
    <w:p w14:paraId="6C8AADF7" w14:textId="7643690D"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participate in the development of methods and </w:t>
      </w:r>
      <w:r w:rsidR="002E68BC" w:rsidRPr="00E379A1">
        <w:rPr>
          <w:rFonts w:cstheme="minorHAnsi"/>
          <w:sz w:val="24"/>
          <w:szCs w:val="24"/>
          <w:lang w:val="en-GB"/>
        </w:rPr>
        <w:t>formulae</w:t>
      </w:r>
      <w:r w:rsidRPr="00E379A1">
        <w:rPr>
          <w:rFonts w:cstheme="minorHAnsi"/>
          <w:sz w:val="24"/>
          <w:szCs w:val="24"/>
          <w:lang w:val="en-GB"/>
        </w:rPr>
        <w:t xml:space="preserve"> for the case-management of </w:t>
      </w:r>
      <w:proofErr w:type="gramStart"/>
      <w:r w:rsidRPr="00E379A1">
        <w:rPr>
          <w:rFonts w:cstheme="minorHAnsi"/>
          <w:sz w:val="24"/>
          <w:szCs w:val="24"/>
          <w:lang w:val="en-GB"/>
        </w:rPr>
        <w:t>patients;</w:t>
      </w:r>
      <w:proofErr w:type="gramEnd"/>
    </w:p>
    <w:p w14:paraId="1F40D4B1" w14:textId="77777777" w:rsidR="00E36B21" w:rsidRPr="00E379A1" w:rsidRDefault="00E36B21"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conduct constant monitoring of services provided to </w:t>
      </w:r>
      <w:proofErr w:type="gramStart"/>
      <w:r w:rsidRPr="00E379A1">
        <w:rPr>
          <w:rFonts w:cstheme="minorHAnsi"/>
          <w:sz w:val="24"/>
          <w:szCs w:val="24"/>
          <w:lang w:val="en-GB"/>
        </w:rPr>
        <w:t>patients</w:t>
      </w:r>
      <w:r w:rsidR="006D2234" w:rsidRPr="00E379A1">
        <w:rPr>
          <w:rFonts w:cstheme="minorHAnsi"/>
          <w:sz w:val="24"/>
          <w:szCs w:val="24"/>
          <w:lang w:val="en-GB"/>
        </w:rPr>
        <w:t>;</w:t>
      </w:r>
      <w:proofErr w:type="gramEnd"/>
    </w:p>
    <w:p w14:paraId="152C5CCD" w14:textId="1322014D" w:rsidR="006D2234" w:rsidRPr="00E379A1" w:rsidRDefault="006D2234" w:rsidP="002E2C86">
      <w:pPr>
        <w:pStyle w:val="ab"/>
        <w:numPr>
          <w:ilvl w:val="0"/>
          <w:numId w:val="6"/>
        </w:numPr>
        <w:spacing w:before="120" w:after="120"/>
        <w:ind w:left="993" w:hanging="284"/>
        <w:jc w:val="both"/>
        <w:rPr>
          <w:rFonts w:cstheme="minorHAnsi"/>
          <w:sz w:val="24"/>
          <w:szCs w:val="24"/>
          <w:lang w:val="en-GB"/>
        </w:rPr>
      </w:pPr>
      <w:r w:rsidRPr="00E379A1">
        <w:rPr>
          <w:rFonts w:cstheme="minorHAnsi"/>
          <w:sz w:val="24"/>
          <w:szCs w:val="24"/>
          <w:lang w:val="en-GB"/>
        </w:rPr>
        <w:t xml:space="preserve">disseminate the experience and best practices of the Project among the patient community at national and regional levels, doctors and representatives of national and regional </w:t>
      </w:r>
      <w:proofErr w:type="gramStart"/>
      <w:r w:rsidRPr="00E379A1">
        <w:rPr>
          <w:rFonts w:cstheme="minorHAnsi"/>
          <w:sz w:val="24"/>
          <w:szCs w:val="24"/>
          <w:lang w:val="en-GB"/>
        </w:rPr>
        <w:t>authorities;</w:t>
      </w:r>
      <w:proofErr w:type="gramEnd"/>
    </w:p>
    <w:p w14:paraId="61F0D76C" w14:textId="77777777" w:rsidR="002A23BE" w:rsidRPr="00E379A1" w:rsidRDefault="006D2234" w:rsidP="002E2C86">
      <w:pPr>
        <w:pStyle w:val="ab"/>
        <w:numPr>
          <w:ilvl w:val="0"/>
          <w:numId w:val="6"/>
        </w:numPr>
        <w:spacing w:before="120" w:after="120"/>
        <w:ind w:left="993" w:hanging="284"/>
        <w:jc w:val="both"/>
        <w:rPr>
          <w:rFonts w:cstheme="minorHAnsi"/>
          <w:b/>
          <w:lang w:val="en-GB"/>
        </w:rPr>
      </w:pPr>
      <w:r w:rsidRPr="00E379A1">
        <w:rPr>
          <w:rFonts w:cstheme="minorHAnsi"/>
          <w:sz w:val="24"/>
          <w:szCs w:val="24"/>
          <w:lang w:val="en-GB"/>
        </w:rPr>
        <w:t>use the results of the Project to further advocate for access to quality timely treatment and prevention of medicines</w:t>
      </w:r>
      <w:r w:rsidR="0030033A" w:rsidRPr="00E379A1">
        <w:rPr>
          <w:rFonts w:cstheme="minorHAnsi"/>
          <w:sz w:val="24"/>
          <w:szCs w:val="24"/>
          <w:lang w:val="en-GB"/>
        </w:rPr>
        <w:t>.</w:t>
      </w:r>
      <w:r w:rsidR="002A23BE" w:rsidRPr="00E379A1">
        <w:rPr>
          <w:rFonts w:cstheme="minorHAnsi"/>
          <w:lang w:val="en-GB"/>
        </w:rPr>
        <w:br w:type="page"/>
      </w:r>
    </w:p>
    <w:p w14:paraId="6F8537DA" w14:textId="77777777" w:rsidR="00CF7305" w:rsidRPr="00E379A1" w:rsidRDefault="00CF7305" w:rsidP="00AC577E">
      <w:pPr>
        <w:ind w:firstLine="360"/>
        <w:jc w:val="both"/>
        <w:rPr>
          <w:rFonts w:asciiTheme="minorHAnsi" w:hAnsiTheme="minorHAnsi" w:cstheme="minorHAnsi"/>
          <w:b/>
          <w:highlight w:val="yellow"/>
          <w:lang w:val="en-GB"/>
        </w:rPr>
      </w:pPr>
    </w:p>
    <w:p w14:paraId="64BC9C6E" w14:textId="77777777" w:rsidR="00CF7305" w:rsidRPr="00E379A1" w:rsidRDefault="00CF7305" w:rsidP="00AC577E">
      <w:pPr>
        <w:ind w:firstLine="360"/>
        <w:jc w:val="both"/>
        <w:rPr>
          <w:rFonts w:asciiTheme="minorHAnsi" w:hAnsiTheme="minorHAnsi" w:cstheme="minorHAnsi"/>
          <w:b/>
          <w:highlight w:val="yellow"/>
          <w:lang w:val="en-GB"/>
        </w:rPr>
      </w:pPr>
    </w:p>
    <w:p w14:paraId="32CA1A14" w14:textId="77777777" w:rsidR="00CF7305" w:rsidRPr="00E379A1" w:rsidRDefault="00CF7305" w:rsidP="00AC577E">
      <w:pPr>
        <w:ind w:firstLine="360"/>
        <w:jc w:val="both"/>
        <w:rPr>
          <w:rFonts w:asciiTheme="minorHAnsi" w:hAnsiTheme="minorHAnsi" w:cstheme="minorHAnsi"/>
          <w:b/>
          <w:highlight w:val="yellow"/>
          <w:lang w:val="en-GB"/>
        </w:rPr>
      </w:pPr>
    </w:p>
    <w:p w14:paraId="0E573D3F" w14:textId="77777777" w:rsidR="00CF7305" w:rsidRPr="00E379A1" w:rsidRDefault="00CF7305" w:rsidP="00AC577E">
      <w:pPr>
        <w:ind w:firstLine="360"/>
        <w:jc w:val="both"/>
        <w:rPr>
          <w:rFonts w:asciiTheme="minorHAnsi" w:hAnsiTheme="minorHAnsi" w:cstheme="minorHAnsi"/>
          <w:b/>
          <w:highlight w:val="yellow"/>
          <w:lang w:val="en-GB"/>
        </w:rPr>
      </w:pPr>
    </w:p>
    <w:p w14:paraId="43D55468" w14:textId="77777777" w:rsidR="00CF7305" w:rsidRPr="00E379A1" w:rsidRDefault="00CF7305" w:rsidP="00AC577E">
      <w:pPr>
        <w:ind w:firstLine="360"/>
        <w:jc w:val="both"/>
        <w:rPr>
          <w:rFonts w:asciiTheme="minorHAnsi" w:hAnsiTheme="minorHAnsi" w:cstheme="minorHAnsi"/>
          <w:b/>
          <w:highlight w:val="yellow"/>
          <w:lang w:val="en-GB"/>
        </w:rPr>
      </w:pPr>
    </w:p>
    <w:p w14:paraId="6A13EE4C" w14:textId="77777777" w:rsidR="00CF7305" w:rsidRPr="00E379A1" w:rsidRDefault="00CF7305" w:rsidP="00AC577E">
      <w:pPr>
        <w:ind w:firstLine="360"/>
        <w:jc w:val="both"/>
        <w:rPr>
          <w:rFonts w:asciiTheme="minorHAnsi" w:hAnsiTheme="minorHAnsi" w:cstheme="minorHAnsi"/>
          <w:b/>
          <w:highlight w:val="yellow"/>
          <w:lang w:val="en-GB"/>
        </w:rPr>
      </w:pPr>
    </w:p>
    <w:p w14:paraId="19A9D59E" w14:textId="77777777" w:rsidR="00CF7305" w:rsidRPr="00E379A1" w:rsidRDefault="00CF7305" w:rsidP="00AC577E">
      <w:pPr>
        <w:ind w:firstLine="360"/>
        <w:jc w:val="both"/>
        <w:rPr>
          <w:rFonts w:asciiTheme="minorHAnsi" w:hAnsiTheme="minorHAnsi" w:cstheme="minorHAnsi"/>
          <w:b/>
          <w:highlight w:val="yellow"/>
          <w:lang w:val="en-GB"/>
        </w:rPr>
      </w:pPr>
    </w:p>
    <w:p w14:paraId="2374D97B" w14:textId="77777777" w:rsidR="00CF7305" w:rsidRPr="00E379A1" w:rsidRDefault="00CF7305" w:rsidP="00AC577E">
      <w:pPr>
        <w:ind w:firstLine="360"/>
        <w:jc w:val="both"/>
        <w:rPr>
          <w:rFonts w:asciiTheme="minorHAnsi" w:hAnsiTheme="minorHAnsi" w:cstheme="minorHAnsi"/>
          <w:b/>
          <w:highlight w:val="yellow"/>
          <w:lang w:val="en-GB"/>
        </w:rPr>
      </w:pPr>
    </w:p>
    <w:p w14:paraId="54C7F74F" w14:textId="77777777" w:rsidR="00CF7305" w:rsidRPr="00E379A1" w:rsidRDefault="00CF7305" w:rsidP="00AC577E">
      <w:pPr>
        <w:ind w:firstLine="360"/>
        <w:jc w:val="both"/>
        <w:rPr>
          <w:rFonts w:asciiTheme="minorHAnsi" w:hAnsiTheme="minorHAnsi" w:cstheme="minorHAnsi"/>
          <w:b/>
          <w:highlight w:val="yellow"/>
          <w:lang w:val="en-GB"/>
        </w:rPr>
      </w:pPr>
    </w:p>
    <w:p w14:paraId="16677150" w14:textId="77777777" w:rsidR="00CF7305" w:rsidRPr="00E379A1" w:rsidRDefault="00CF7305" w:rsidP="00AC577E">
      <w:pPr>
        <w:ind w:firstLine="360"/>
        <w:jc w:val="both"/>
        <w:rPr>
          <w:rFonts w:asciiTheme="minorHAnsi" w:hAnsiTheme="minorHAnsi" w:cstheme="minorHAnsi"/>
          <w:b/>
          <w:highlight w:val="yellow"/>
          <w:lang w:val="en-GB"/>
        </w:rPr>
      </w:pPr>
    </w:p>
    <w:p w14:paraId="1972B4D9" w14:textId="77777777" w:rsidR="00CF7305" w:rsidRPr="00E379A1" w:rsidRDefault="00CF7305" w:rsidP="00AC577E">
      <w:pPr>
        <w:ind w:firstLine="360"/>
        <w:jc w:val="both"/>
        <w:rPr>
          <w:rFonts w:asciiTheme="minorHAnsi" w:hAnsiTheme="minorHAnsi" w:cstheme="minorHAnsi"/>
          <w:b/>
          <w:highlight w:val="yellow"/>
          <w:lang w:val="en-GB"/>
        </w:rPr>
      </w:pPr>
    </w:p>
    <w:p w14:paraId="6090B7CE" w14:textId="77777777" w:rsidR="00CF7305" w:rsidRPr="00E379A1" w:rsidRDefault="00CF7305" w:rsidP="00AC577E">
      <w:pPr>
        <w:ind w:firstLine="360"/>
        <w:jc w:val="both"/>
        <w:rPr>
          <w:rFonts w:asciiTheme="minorHAnsi" w:hAnsiTheme="minorHAnsi" w:cstheme="minorHAnsi"/>
          <w:b/>
          <w:highlight w:val="yellow"/>
          <w:lang w:val="en-GB"/>
        </w:rPr>
      </w:pPr>
    </w:p>
    <w:p w14:paraId="2AE844E9" w14:textId="77777777" w:rsidR="00CF7305" w:rsidRPr="00E379A1" w:rsidRDefault="00CF7305" w:rsidP="00AC577E">
      <w:pPr>
        <w:ind w:firstLine="360"/>
        <w:jc w:val="both"/>
        <w:rPr>
          <w:rFonts w:asciiTheme="minorHAnsi" w:hAnsiTheme="minorHAnsi" w:cstheme="minorHAnsi"/>
          <w:b/>
          <w:highlight w:val="yellow"/>
          <w:lang w:val="en-GB"/>
        </w:rPr>
      </w:pPr>
    </w:p>
    <w:p w14:paraId="2BA867C7" w14:textId="77777777" w:rsidR="00A932EC" w:rsidRPr="00E379A1" w:rsidRDefault="00A932EC" w:rsidP="00AC577E">
      <w:pPr>
        <w:ind w:firstLine="360"/>
        <w:jc w:val="both"/>
        <w:rPr>
          <w:rFonts w:asciiTheme="minorHAnsi" w:hAnsiTheme="minorHAnsi" w:cstheme="minorHAnsi"/>
          <w:b/>
          <w:highlight w:val="yellow"/>
          <w:lang w:val="en-GB"/>
        </w:rPr>
      </w:pPr>
    </w:p>
    <w:p w14:paraId="76A1FB8E" w14:textId="77777777" w:rsidR="00A932EC" w:rsidRPr="00E379A1" w:rsidRDefault="00A932EC" w:rsidP="00AC577E">
      <w:pPr>
        <w:ind w:firstLine="360"/>
        <w:jc w:val="both"/>
        <w:rPr>
          <w:rFonts w:asciiTheme="minorHAnsi" w:hAnsiTheme="minorHAnsi" w:cstheme="minorHAnsi"/>
          <w:b/>
          <w:highlight w:val="yellow"/>
          <w:lang w:val="en-GB"/>
        </w:rPr>
      </w:pPr>
    </w:p>
    <w:p w14:paraId="3F3C749E" w14:textId="77777777" w:rsidR="00CF7305" w:rsidRPr="00E379A1" w:rsidRDefault="00CF7305" w:rsidP="00AC577E">
      <w:pPr>
        <w:ind w:firstLine="360"/>
        <w:jc w:val="both"/>
        <w:rPr>
          <w:rFonts w:asciiTheme="minorHAnsi" w:hAnsiTheme="minorHAnsi" w:cstheme="minorHAnsi"/>
          <w:b/>
          <w:highlight w:val="yellow"/>
          <w:lang w:val="en-GB"/>
        </w:rPr>
      </w:pPr>
    </w:p>
    <w:p w14:paraId="0D5298F5" w14:textId="77777777" w:rsidR="00CF7305" w:rsidRPr="00E379A1" w:rsidRDefault="00CF7305" w:rsidP="00AC577E">
      <w:pPr>
        <w:ind w:firstLine="360"/>
        <w:jc w:val="both"/>
        <w:rPr>
          <w:rFonts w:asciiTheme="minorHAnsi" w:hAnsiTheme="minorHAnsi" w:cstheme="minorHAnsi"/>
          <w:b/>
          <w:highlight w:val="yellow"/>
          <w:lang w:val="en-GB"/>
        </w:rPr>
      </w:pPr>
    </w:p>
    <w:p w14:paraId="34C2B463" w14:textId="77777777" w:rsidR="00CF7305" w:rsidRPr="00E379A1" w:rsidRDefault="00CF7305" w:rsidP="00AC577E">
      <w:pPr>
        <w:ind w:firstLine="360"/>
        <w:jc w:val="both"/>
        <w:rPr>
          <w:rFonts w:asciiTheme="minorHAnsi" w:hAnsiTheme="minorHAnsi" w:cstheme="minorHAnsi"/>
          <w:b/>
          <w:highlight w:val="yellow"/>
          <w:lang w:val="en-GB"/>
        </w:rPr>
      </w:pPr>
    </w:p>
    <w:p w14:paraId="2C8F1B73" w14:textId="77777777" w:rsidR="00CF7305" w:rsidRPr="00E379A1" w:rsidRDefault="00CF7305" w:rsidP="00AC577E">
      <w:pPr>
        <w:ind w:firstLine="360"/>
        <w:jc w:val="both"/>
        <w:rPr>
          <w:rFonts w:asciiTheme="minorHAnsi" w:hAnsiTheme="minorHAnsi" w:cstheme="minorHAnsi"/>
          <w:b/>
          <w:highlight w:val="yellow"/>
          <w:lang w:val="en-GB"/>
        </w:rPr>
      </w:pPr>
    </w:p>
    <w:p w14:paraId="091CCA52" w14:textId="77777777" w:rsidR="00047E80" w:rsidRPr="00E379A1" w:rsidRDefault="00CC58E7" w:rsidP="00AC577E">
      <w:pPr>
        <w:pStyle w:val="1"/>
        <w:spacing w:before="0" w:after="0" w:line="240" w:lineRule="auto"/>
        <w:jc w:val="center"/>
        <w:rPr>
          <w:rFonts w:asciiTheme="minorHAnsi" w:hAnsiTheme="minorHAnsi" w:cstheme="minorHAnsi"/>
          <w:sz w:val="28"/>
          <w:szCs w:val="28"/>
          <w:lang w:val="en-GB"/>
        </w:rPr>
      </w:pPr>
      <w:bookmarkStart w:id="31" w:name="_Toc77682698"/>
      <w:r w:rsidRPr="00E379A1">
        <w:rPr>
          <w:rFonts w:asciiTheme="minorHAnsi" w:hAnsiTheme="minorHAnsi" w:cstheme="minorHAnsi"/>
          <w:sz w:val="28"/>
          <w:szCs w:val="28"/>
          <w:lang w:val="en-GB"/>
        </w:rPr>
        <w:t>Annexes</w:t>
      </w:r>
      <w:bookmarkEnd w:id="31"/>
    </w:p>
    <w:p w14:paraId="308A6077" w14:textId="77777777" w:rsidR="00CF7305" w:rsidRPr="00E379A1" w:rsidRDefault="00CF7305" w:rsidP="00AC577E">
      <w:pPr>
        <w:rPr>
          <w:rFonts w:asciiTheme="minorHAnsi" w:hAnsiTheme="minorHAnsi" w:cstheme="minorHAnsi"/>
          <w:lang w:val="en-GB"/>
        </w:rPr>
      </w:pPr>
    </w:p>
    <w:p w14:paraId="47A3834E" w14:textId="77777777" w:rsidR="00203940" w:rsidRPr="00E379A1" w:rsidRDefault="00203940">
      <w:pPr>
        <w:spacing w:after="160" w:line="259" w:lineRule="auto"/>
        <w:rPr>
          <w:rFonts w:asciiTheme="minorHAnsi" w:hAnsiTheme="minorHAnsi" w:cstheme="minorHAnsi"/>
          <w:b/>
          <w:bCs/>
          <w:color w:val="000000"/>
          <w:shd w:val="clear" w:color="auto" w:fill="FFFFFF"/>
          <w:lang w:val="en-GB"/>
        </w:rPr>
      </w:pPr>
    </w:p>
    <w:sectPr w:rsidR="00203940" w:rsidRPr="00E379A1" w:rsidSect="007320BF">
      <w:pgSz w:w="11906" w:h="16838"/>
      <w:pgMar w:top="624" w:right="624" w:bottom="624"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F68E" w14:textId="77777777" w:rsidR="003725CF" w:rsidRDefault="003725CF" w:rsidP="00DA322E">
      <w:r>
        <w:separator/>
      </w:r>
    </w:p>
  </w:endnote>
  <w:endnote w:type="continuationSeparator" w:id="0">
    <w:p w14:paraId="29471988" w14:textId="77777777" w:rsidR="003725CF" w:rsidRDefault="003725CF" w:rsidP="00D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504020202020204"/>
    <w:charset w:val="00"/>
    <w:family w:val="auto"/>
    <w:notTrueType/>
    <w:pitch w:val="variable"/>
    <w:sig w:usb0="E00002FF" w:usb1="5000785B" w:usb2="00000000" w:usb3="00000000" w:csb0="0000019F" w:csb1="00000000"/>
  </w:font>
  <w:font w:name="Tahoma">
    <w:panose1 w:val="020B0604030504040204"/>
    <w:charset w:val="CC"/>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MyriadPr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CD95" w14:textId="77777777" w:rsidR="003725CF" w:rsidRDefault="003725CF" w:rsidP="00DA322E">
      <w:r>
        <w:separator/>
      </w:r>
    </w:p>
  </w:footnote>
  <w:footnote w:type="continuationSeparator" w:id="0">
    <w:p w14:paraId="40ABCD55" w14:textId="77777777" w:rsidR="003725CF" w:rsidRDefault="003725CF" w:rsidP="00DA322E">
      <w:r>
        <w:continuationSeparator/>
      </w:r>
    </w:p>
  </w:footnote>
  <w:footnote w:id="1">
    <w:p w14:paraId="08312C14" w14:textId="77777777" w:rsidR="002B06B0" w:rsidRPr="00F250E6" w:rsidRDefault="002B06B0" w:rsidP="00822489">
      <w:pPr>
        <w:pStyle w:val="ad"/>
        <w:rPr>
          <w:rFonts w:asciiTheme="minorHAnsi" w:hAnsiTheme="minorHAnsi" w:cstheme="minorHAnsi"/>
          <w:sz w:val="20"/>
          <w:szCs w:val="20"/>
        </w:rPr>
      </w:pPr>
      <w:r w:rsidRPr="00F250E6">
        <w:rPr>
          <w:rStyle w:val="aa"/>
          <w:rFonts w:asciiTheme="minorHAnsi" w:hAnsiTheme="minorHAnsi" w:cstheme="minorHAnsi"/>
          <w:sz w:val="20"/>
          <w:szCs w:val="20"/>
        </w:rPr>
        <w:footnoteRef/>
      </w:r>
      <w:r w:rsidRPr="00F250E6">
        <w:rPr>
          <w:rFonts w:asciiTheme="minorHAnsi" w:hAnsiTheme="minorHAnsi" w:cstheme="minorHAnsi"/>
          <w:sz w:val="20"/>
          <w:szCs w:val="20"/>
        </w:rPr>
        <w:t xml:space="preserve"> UNDP, ‘Capacity Development: a UNDP Primer’, New York, 2009, p. 46. </w:t>
      </w:r>
    </w:p>
  </w:footnote>
  <w:footnote w:id="2">
    <w:p w14:paraId="6174AF0A" w14:textId="3BE3EBA0" w:rsidR="002B06B0" w:rsidRPr="00A914D0" w:rsidRDefault="002B06B0" w:rsidP="00A914D0">
      <w:pPr>
        <w:pStyle w:val="a8"/>
        <w:jc w:val="both"/>
        <w:rPr>
          <w:rFonts w:eastAsia="Times New Roman" w:cstheme="minorHAnsi"/>
          <w:lang w:val="en-US" w:eastAsia="ru-RU"/>
        </w:rPr>
      </w:pPr>
      <w:r w:rsidRPr="00A914D0">
        <w:rPr>
          <w:rStyle w:val="aa"/>
          <w:rFonts w:cstheme="minorHAnsi"/>
        </w:rPr>
        <w:footnoteRef/>
      </w:r>
      <w:r w:rsidRPr="00A914D0">
        <w:rPr>
          <w:rFonts w:cstheme="minorHAnsi"/>
        </w:rPr>
        <w:t xml:space="preserve"> </w:t>
      </w:r>
      <w:r>
        <w:rPr>
          <w:rFonts w:cstheme="minorHAnsi"/>
          <w:lang w:val="en-US"/>
        </w:rPr>
        <w:t xml:space="preserve">By ‘timescale for deliveries of medicines’ is meant the time </w:t>
      </w:r>
      <w:r w:rsidRPr="00A914D0">
        <w:rPr>
          <w:rFonts w:eastAsia="Times New Roman" w:cstheme="minorHAnsi"/>
          <w:lang w:val="en-US" w:eastAsia="ru-RU"/>
        </w:rPr>
        <w:t xml:space="preserve">from the date the order </w:t>
      </w:r>
      <w:r>
        <w:rPr>
          <w:rFonts w:eastAsia="Times New Roman" w:cstheme="minorHAnsi"/>
          <w:lang w:val="en-US" w:eastAsia="ru-RU"/>
        </w:rPr>
        <w:t>is issued by</w:t>
      </w:r>
      <w:r w:rsidRPr="00A914D0">
        <w:rPr>
          <w:rFonts w:eastAsia="Times New Roman" w:cstheme="minorHAnsi"/>
          <w:lang w:val="en-US" w:eastAsia="ru-RU"/>
        </w:rPr>
        <w:t xml:space="preserve"> the </w:t>
      </w:r>
      <w:r>
        <w:rPr>
          <w:rFonts w:eastAsia="Times New Roman" w:cstheme="minorHAnsi"/>
          <w:lang w:val="en-US" w:eastAsia="ru-RU"/>
        </w:rPr>
        <w:t>MoH</w:t>
      </w:r>
      <w:r w:rsidRPr="00A914D0">
        <w:rPr>
          <w:rFonts w:eastAsia="Times New Roman" w:cstheme="minorHAnsi"/>
          <w:lang w:val="en-US" w:eastAsia="ru-RU"/>
        </w:rPr>
        <w:t xml:space="preserve"> </w:t>
      </w:r>
      <w:r>
        <w:rPr>
          <w:rFonts w:eastAsia="Times New Roman" w:cstheme="minorHAnsi"/>
          <w:lang w:val="en-US" w:eastAsia="ru-RU"/>
        </w:rPr>
        <w:t>for</w:t>
      </w:r>
      <w:r w:rsidRPr="00A914D0">
        <w:rPr>
          <w:rFonts w:eastAsia="Times New Roman" w:cstheme="minorHAnsi"/>
          <w:lang w:val="en-US" w:eastAsia="ru-RU"/>
        </w:rPr>
        <w:t xml:space="preserve"> the distribution of medicines among regions to the date </w:t>
      </w:r>
      <w:r>
        <w:rPr>
          <w:rFonts w:eastAsia="Times New Roman" w:cstheme="minorHAnsi"/>
          <w:lang w:val="en-US" w:eastAsia="ru-RU"/>
        </w:rPr>
        <w:t xml:space="preserve">that </w:t>
      </w:r>
      <w:r w:rsidRPr="00A914D0">
        <w:rPr>
          <w:rFonts w:eastAsia="Times New Roman" w:cstheme="minorHAnsi"/>
          <w:lang w:val="en-US" w:eastAsia="ru-RU"/>
        </w:rPr>
        <w:t xml:space="preserve">medicines </w:t>
      </w:r>
      <w:r>
        <w:rPr>
          <w:rFonts w:eastAsia="Times New Roman" w:cstheme="minorHAnsi"/>
          <w:lang w:val="en-US" w:eastAsia="ru-RU"/>
        </w:rPr>
        <w:t xml:space="preserve">are received </w:t>
      </w:r>
      <w:r w:rsidRPr="00A914D0">
        <w:rPr>
          <w:rFonts w:eastAsia="Times New Roman" w:cstheme="minorHAnsi"/>
          <w:lang w:val="en-US" w:eastAsia="ru-RU"/>
        </w:rPr>
        <w:t>at the warehouse of the HCF</w:t>
      </w:r>
      <w:r>
        <w:rPr>
          <w:rFonts w:eastAsia="Times New Roman" w:cstheme="minorHAnsi"/>
          <w:lang w:val="en-US" w:eastAsia="ru-RU"/>
        </w:rPr>
        <w:t>.</w:t>
      </w:r>
    </w:p>
  </w:footnote>
  <w:footnote w:id="3">
    <w:p w14:paraId="546C002D" w14:textId="77777777" w:rsidR="002B06B0" w:rsidRPr="00BB6EA3" w:rsidRDefault="002B06B0">
      <w:pPr>
        <w:pStyle w:val="a8"/>
        <w:rPr>
          <w:rFonts w:ascii="MyriadPro" w:eastAsia="Times New Roman" w:hAnsi="MyriadPro" w:cs="Times New Roman"/>
          <w:sz w:val="16"/>
          <w:szCs w:val="16"/>
          <w:highlight w:val="cyan"/>
          <w:lang w:val="en-US" w:eastAsia="ru-RU"/>
        </w:rPr>
      </w:pPr>
      <w:r>
        <w:rPr>
          <w:rStyle w:val="aa"/>
        </w:rPr>
        <w:footnoteRef/>
      </w:r>
      <w:r>
        <w:t xml:space="preserve"> </w:t>
      </w:r>
      <w:r>
        <w:rPr>
          <w:lang w:val="en-US"/>
        </w:rPr>
        <w:t>UNDP</w:t>
      </w:r>
      <w:r w:rsidRPr="002C7274">
        <w:t xml:space="preserve"> </w:t>
      </w:r>
      <w:r w:rsidRPr="002C7274">
        <w:rPr>
          <w:lang w:val="en-US"/>
        </w:rPr>
        <w:t xml:space="preserve">refused to purchase this </w:t>
      </w:r>
      <w:r>
        <w:rPr>
          <w:lang w:val="en-US"/>
        </w:rPr>
        <w:t>medicine</w:t>
      </w:r>
      <w:r w:rsidRPr="002C7274">
        <w:rPr>
          <w:lang w:val="en-US"/>
        </w:rPr>
        <w:t xml:space="preserve"> in 2017-2018.</w:t>
      </w:r>
    </w:p>
  </w:footnote>
  <w:footnote w:id="4">
    <w:p w14:paraId="4E4FAD9E" w14:textId="77777777" w:rsidR="002B06B0" w:rsidRPr="000C16C6" w:rsidRDefault="002B06B0" w:rsidP="00331F8B">
      <w:pPr>
        <w:pStyle w:val="ad"/>
        <w:rPr>
          <w:rFonts w:asciiTheme="minorHAnsi" w:hAnsiTheme="minorHAnsi" w:cstheme="minorHAnsi"/>
          <w:sz w:val="20"/>
          <w:szCs w:val="20"/>
        </w:rPr>
      </w:pPr>
      <w:r w:rsidRPr="000C16C6">
        <w:rPr>
          <w:rStyle w:val="aa"/>
          <w:rFonts w:asciiTheme="minorHAnsi" w:hAnsiTheme="minorHAnsi" w:cstheme="minorHAnsi"/>
          <w:sz w:val="20"/>
          <w:szCs w:val="20"/>
        </w:rPr>
        <w:footnoteRef/>
      </w:r>
      <w:r w:rsidRPr="000C16C6">
        <w:rPr>
          <w:rFonts w:asciiTheme="minorHAnsi" w:hAnsiTheme="minorHAnsi" w:cstheme="minorHAnsi"/>
          <w:sz w:val="20"/>
          <w:szCs w:val="20"/>
        </w:rPr>
        <w:t xml:space="preserve"> </w:t>
      </w:r>
      <w:r w:rsidRPr="000C16C6">
        <w:rPr>
          <w:rFonts w:asciiTheme="minorHAnsi" w:hAnsiTheme="minorHAnsi" w:cstheme="minorHAnsi"/>
          <w:color w:val="000000" w:themeColor="text1"/>
          <w:sz w:val="20"/>
          <w:szCs w:val="20"/>
        </w:rPr>
        <w:t>Council of Europe, ‘Resolution CM/Res</w:t>
      </w:r>
      <w:r>
        <w:rPr>
          <w:rFonts w:asciiTheme="minorHAnsi" w:hAnsiTheme="minorHAnsi" w:cstheme="minorHAnsi"/>
          <w:color w:val="000000" w:themeColor="text1"/>
          <w:sz w:val="20"/>
          <w:szCs w:val="20"/>
        </w:rPr>
        <w:t xml:space="preserve"> </w:t>
      </w:r>
      <w:r w:rsidRPr="000C16C6">
        <w:rPr>
          <w:rFonts w:asciiTheme="minorHAnsi" w:hAnsiTheme="minorHAnsi" w:cstheme="minorHAnsi"/>
          <w:color w:val="000000" w:themeColor="text1"/>
          <w:sz w:val="20"/>
          <w:szCs w:val="20"/>
        </w:rPr>
        <w:t>(2017)</w:t>
      </w:r>
      <w:r>
        <w:rPr>
          <w:rFonts w:asciiTheme="minorHAnsi" w:hAnsiTheme="minorHAnsi" w:cstheme="minorHAnsi"/>
          <w:color w:val="000000" w:themeColor="text1"/>
          <w:sz w:val="20"/>
          <w:szCs w:val="20"/>
        </w:rPr>
        <w:t xml:space="preserve"> </w:t>
      </w:r>
      <w:r w:rsidRPr="000C16C6">
        <w:rPr>
          <w:rFonts w:asciiTheme="minorHAnsi" w:hAnsiTheme="minorHAnsi" w:cstheme="minorHAnsi"/>
          <w:color w:val="000000" w:themeColor="text1"/>
          <w:sz w:val="20"/>
          <w:szCs w:val="20"/>
        </w:rPr>
        <w:t>43 on principles concerning haemophilia therapies (replacing Resolution CM/</w:t>
      </w:r>
      <w:proofErr w:type="gramStart"/>
      <w:r w:rsidRPr="000C16C6">
        <w:rPr>
          <w:rFonts w:asciiTheme="minorHAnsi" w:hAnsiTheme="minorHAnsi" w:cstheme="minorHAnsi"/>
          <w:color w:val="000000" w:themeColor="text1"/>
          <w:sz w:val="20"/>
          <w:szCs w:val="20"/>
        </w:rPr>
        <w:t>Res(</w:t>
      </w:r>
      <w:proofErr w:type="gramEnd"/>
      <w:r w:rsidRPr="000C16C6">
        <w:rPr>
          <w:rFonts w:asciiTheme="minorHAnsi" w:hAnsiTheme="minorHAnsi" w:cstheme="minorHAnsi"/>
          <w:color w:val="000000" w:themeColor="text1"/>
          <w:sz w:val="20"/>
          <w:szCs w:val="20"/>
        </w:rPr>
        <w:t>2015)3)’, Brussels, 2017,</w:t>
      </w:r>
      <w:r>
        <w:rPr>
          <w:rFonts w:asciiTheme="minorHAnsi" w:hAnsiTheme="minorHAnsi" w:cstheme="minorHAnsi"/>
          <w:color w:val="000000" w:themeColor="text1"/>
          <w:sz w:val="20"/>
          <w:szCs w:val="20"/>
        </w:rPr>
        <w:br/>
      </w:r>
      <w:r w:rsidRPr="000C16C6">
        <w:rPr>
          <w:rFonts w:asciiTheme="minorHAnsi" w:hAnsiTheme="minorHAnsi" w:cstheme="minorHAnsi"/>
          <w:color w:val="0000FF"/>
          <w:sz w:val="20"/>
          <w:szCs w:val="20"/>
        </w:rPr>
        <w:t>https://www.edqm.eu/sites/default/files/resolution_cm_res_2017_43_on_principles_concerning_haemophilia_ther apies.pdf</w:t>
      </w:r>
      <w:r>
        <w:rPr>
          <w:rFonts w:asciiTheme="minorHAnsi" w:hAnsiTheme="minorHAnsi" w:cstheme="minorHAnsi"/>
          <w:color w:val="0000FF"/>
          <w:sz w:val="20"/>
          <w:szCs w:val="20"/>
        </w:rPr>
        <w:t>.</w:t>
      </w:r>
      <w:r w:rsidRPr="000C16C6">
        <w:rPr>
          <w:rFonts w:asciiTheme="minorHAnsi" w:hAnsiTheme="minorHAnsi" w:cstheme="minorHAnsi"/>
          <w:color w:val="0000FF"/>
          <w:sz w:val="20"/>
          <w:szCs w:val="20"/>
        </w:rPr>
        <w:t xml:space="preserve"> </w:t>
      </w:r>
    </w:p>
  </w:footnote>
  <w:footnote w:id="5">
    <w:p w14:paraId="61C4561F" w14:textId="77777777" w:rsidR="002B06B0" w:rsidRPr="005B50A5" w:rsidRDefault="002B06B0" w:rsidP="006443ED">
      <w:pPr>
        <w:pStyle w:val="a8"/>
        <w:jc w:val="both"/>
        <w:rPr>
          <w:sz w:val="18"/>
          <w:szCs w:val="18"/>
          <w:lang w:val="en-US"/>
        </w:rPr>
      </w:pPr>
      <w:r w:rsidRPr="005B50A5">
        <w:rPr>
          <w:rStyle w:val="aa"/>
          <w:sz w:val="18"/>
          <w:szCs w:val="18"/>
        </w:rPr>
        <w:footnoteRef/>
      </w:r>
      <w:r w:rsidRPr="005B50A5">
        <w:rPr>
          <w:sz w:val="18"/>
          <w:szCs w:val="18"/>
        </w:rPr>
        <w:t xml:space="preserve"> </w:t>
      </w:r>
      <w:r w:rsidRPr="005B50A5">
        <w:rPr>
          <w:sz w:val="18"/>
          <w:szCs w:val="18"/>
          <w:lang w:val="en-US"/>
        </w:rPr>
        <w:t>Official responses received from relevant HDs in the regions.</w:t>
      </w:r>
    </w:p>
  </w:footnote>
  <w:footnote w:id="6">
    <w:p w14:paraId="6B724E87" w14:textId="36C4C4A2" w:rsidR="002B06B0" w:rsidRPr="008224BF" w:rsidRDefault="002B06B0" w:rsidP="006443ED">
      <w:pPr>
        <w:pStyle w:val="a8"/>
        <w:jc w:val="both"/>
        <w:rPr>
          <w:rFonts w:cstheme="minorHAnsi"/>
        </w:rPr>
      </w:pPr>
      <w:r w:rsidRPr="005B50A5">
        <w:rPr>
          <w:rStyle w:val="aa"/>
          <w:rFonts w:cstheme="minorHAnsi"/>
          <w:sz w:val="18"/>
          <w:szCs w:val="18"/>
        </w:rPr>
        <w:footnoteRef/>
      </w:r>
      <w:r w:rsidRPr="005B50A5">
        <w:rPr>
          <w:rFonts w:cstheme="minorHAnsi"/>
          <w:sz w:val="18"/>
          <w:szCs w:val="18"/>
        </w:rPr>
        <w:t xml:space="preserve"> </w:t>
      </w:r>
      <w:hyperlink r:id="rId1" w:history="1">
        <w:r w:rsidRPr="005B50A5">
          <w:rPr>
            <w:rStyle w:val="a7"/>
            <w:rFonts w:cstheme="minorHAnsi"/>
            <w:sz w:val="18"/>
            <w:szCs w:val="18"/>
            <w:lang w:val="en-GB"/>
          </w:rPr>
          <w:t>Methodological</w:t>
        </w:r>
      </w:hyperlink>
      <w:r w:rsidRPr="005B50A5">
        <w:rPr>
          <w:rStyle w:val="a7"/>
          <w:rFonts w:cstheme="minorHAnsi"/>
          <w:sz w:val="18"/>
          <w:szCs w:val="18"/>
          <w:lang w:val="en-GB"/>
        </w:rPr>
        <w:t xml:space="preserve"> recommendations</w:t>
      </w:r>
      <w:r w:rsidRPr="005B50A5">
        <w:rPr>
          <w:rFonts w:cstheme="minorHAnsi"/>
          <w:sz w:val="18"/>
          <w:szCs w:val="18"/>
          <w:lang w:val="en-GB"/>
        </w:rPr>
        <w:t xml:space="preserve"> on planning and calculation of needs on medicines w</w:t>
      </w:r>
      <w:r>
        <w:rPr>
          <w:rFonts w:cstheme="minorHAnsi"/>
          <w:sz w:val="18"/>
          <w:szCs w:val="18"/>
          <w:lang w:val="en-GB"/>
        </w:rPr>
        <w:t>ere</w:t>
      </w:r>
      <w:r w:rsidRPr="005B50A5">
        <w:rPr>
          <w:rFonts w:cstheme="minorHAnsi"/>
          <w:sz w:val="18"/>
          <w:szCs w:val="18"/>
          <w:lang w:val="en-GB"/>
        </w:rPr>
        <w:t xml:space="preserve"> approved only at the end of 2019, </w:t>
      </w:r>
      <w:proofErr w:type="gramStart"/>
      <w:r w:rsidRPr="005B50A5">
        <w:rPr>
          <w:rFonts w:cstheme="minorHAnsi"/>
          <w:sz w:val="18"/>
          <w:szCs w:val="18"/>
          <w:lang w:val="en-GB"/>
        </w:rPr>
        <w:t>i.e.</w:t>
      </w:r>
      <w:proofErr w:type="gramEnd"/>
      <w:r w:rsidRPr="005B50A5">
        <w:rPr>
          <w:rFonts w:cstheme="minorHAnsi"/>
          <w:sz w:val="18"/>
          <w:szCs w:val="18"/>
          <w:lang w:val="en-GB"/>
        </w:rPr>
        <w:t xml:space="preserve"> the development of the order and distribution of medicines during 2019 took place without taking into account these methodological recommendations, as well as without individualized collection of medicine needs.</w:t>
      </w:r>
    </w:p>
  </w:footnote>
  <w:footnote w:id="7">
    <w:p w14:paraId="1B3B796C" w14:textId="77777777" w:rsidR="002B06B0" w:rsidRPr="00721901" w:rsidRDefault="002B06B0">
      <w:pPr>
        <w:pStyle w:val="a8"/>
        <w:rPr>
          <w:sz w:val="18"/>
          <w:szCs w:val="18"/>
          <w:lang w:val="en-GB"/>
        </w:rPr>
      </w:pPr>
      <w:r w:rsidRPr="00721901">
        <w:rPr>
          <w:rStyle w:val="aa"/>
          <w:sz w:val="18"/>
          <w:szCs w:val="18"/>
          <w:lang w:val="en-GB"/>
        </w:rPr>
        <w:footnoteRef/>
      </w:r>
      <w:r w:rsidRPr="00721901">
        <w:rPr>
          <w:sz w:val="18"/>
          <w:szCs w:val="18"/>
          <w:lang w:val="en-GB"/>
        </w:rPr>
        <w:t xml:space="preserve"> Order of the MoH No. 643 ‘On Amendments to the Order of the Ministry of Health of Ukraine No. 829 of 25 September 2013’ dated 22 March 2019.</w:t>
      </w:r>
    </w:p>
  </w:footnote>
  <w:footnote w:id="8">
    <w:p w14:paraId="53ADD8C2" w14:textId="77777777" w:rsidR="002B06B0" w:rsidRPr="006A4D9A" w:rsidRDefault="002B06B0" w:rsidP="00D52E2E">
      <w:pPr>
        <w:pStyle w:val="a8"/>
        <w:rPr>
          <w:sz w:val="18"/>
          <w:szCs w:val="18"/>
          <w:lang w:val="en-US"/>
        </w:rPr>
      </w:pPr>
      <w:r w:rsidRPr="006A4D9A">
        <w:rPr>
          <w:rStyle w:val="aa"/>
          <w:sz w:val="18"/>
          <w:szCs w:val="18"/>
          <w:lang w:val="en-US"/>
        </w:rPr>
        <w:footnoteRef/>
      </w:r>
      <w:r w:rsidRPr="006A4D9A">
        <w:rPr>
          <w:sz w:val="18"/>
          <w:szCs w:val="18"/>
          <w:lang w:val="en-US"/>
        </w:rPr>
        <w:t xml:space="preserve"> Source: </w:t>
      </w:r>
      <w:hyperlink r:id="rId2" w:history="1">
        <w:r w:rsidRPr="006A4D9A">
          <w:rPr>
            <w:rStyle w:val="a7"/>
            <w:sz w:val="18"/>
            <w:szCs w:val="18"/>
            <w:lang w:val="en-US"/>
          </w:rPr>
          <w:t>https://moz.gov.ua/article/news/ukraina-zakupila-visokoefektivni-liki-proti-rozsijanogo-sklerozu</w:t>
        </w:r>
      </w:hyperlink>
      <w:r w:rsidRPr="006A4D9A">
        <w:rPr>
          <w:rStyle w:val="a7"/>
          <w:sz w:val="18"/>
          <w:szCs w:val="18"/>
          <w:lang w:val="en-US"/>
        </w:rPr>
        <w:t>.</w:t>
      </w:r>
      <w:r w:rsidRPr="006A4D9A">
        <w:rPr>
          <w:sz w:val="18"/>
          <w:szCs w:val="18"/>
          <w:lang w:val="en-US"/>
        </w:rPr>
        <w:t xml:space="preserve"> </w:t>
      </w:r>
    </w:p>
  </w:footnote>
  <w:footnote w:id="9">
    <w:p w14:paraId="4F6170FA" w14:textId="77777777" w:rsidR="002B06B0" w:rsidRPr="00783FBD" w:rsidRDefault="002B06B0" w:rsidP="00783FBD">
      <w:pPr>
        <w:pStyle w:val="a8"/>
        <w:jc w:val="both"/>
        <w:rPr>
          <w:sz w:val="18"/>
          <w:szCs w:val="18"/>
          <w:lang w:val="en-US"/>
        </w:rPr>
      </w:pPr>
      <w:r w:rsidRPr="00783FBD">
        <w:rPr>
          <w:rStyle w:val="aa"/>
          <w:sz w:val="18"/>
          <w:szCs w:val="18"/>
        </w:rPr>
        <w:footnoteRef/>
      </w:r>
      <w:r w:rsidRPr="00783FBD">
        <w:rPr>
          <w:sz w:val="18"/>
          <w:szCs w:val="18"/>
        </w:rPr>
        <w:t xml:space="preserve"> </w:t>
      </w:r>
      <w:r w:rsidRPr="00783FBD">
        <w:rPr>
          <w:sz w:val="18"/>
          <w:szCs w:val="18"/>
          <w:lang w:val="en-US"/>
        </w:rPr>
        <w:t>Order of the MoH No.1062 ‘On approval of the Methodology for calculating the need for anti-tuberculosis medicines’ dated 12 October 2016 and the order of the MOH No.530 ‘On approval of health care standards for tuberculosis’ dated 25 February 2020.</w:t>
      </w:r>
    </w:p>
  </w:footnote>
  <w:footnote w:id="10">
    <w:p w14:paraId="6838133D" w14:textId="2F80A213" w:rsidR="002B06B0" w:rsidRPr="00650ED3" w:rsidRDefault="002B06B0" w:rsidP="00A85113">
      <w:pPr>
        <w:pStyle w:val="a8"/>
        <w:jc w:val="both"/>
        <w:rPr>
          <w:lang w:val="en-US"/>
        </w:rPr>
      </w:pPr>
      <w:r w:rsidRPr="00650ED3">
        <w:rPr>
          <w:rStyle w:val="aa"/>
          <w:lang w:val="en-GB"/>
        </w:rPr>
        <w:footnoteRef/>
      </w:r>
      <w:r w:rsidRPr="00650ED3">
        <w:rPr>
          <w:lang w:val="en-GB"/>
        </w:rPr>
        <w:t xml:space="preserve"> </w:t>
      </w:r>
      <w:r>
        <w:rPr>
          <w:lang w:val="en-GB"/>
        </w:rPr>
        <w:t xml:space="preserve">The result of the studies may differ from year to year due to changes in the title of the surveyed disease: </w:t>
      </w:r>
      <w:r w:rsidRPr="00650ED3">
        <w:rPr>
          <w:lang w:val="en-GB"/>
        </w:rPr>
        <w:t xml:space="preserve">in 2017 </w:t>
      </w:r>
      <w:r>
        <w:rPr>
          <w:lang w:val="en-GB"/>
        </w:rPr>
        <w:t>–</w:t>
      </w:r>
      <w:r w:rsidRPr="00650ED3">
        <w:rPr>
          <w:lang w:val="en-GB"/>
        </w:rPr>
        <w:t xml:space="preserve"> </w:t>
      </w:r>
      <w:r>
        <w:rPr>
          <w:lang w:val="en-GB"/>
        </w:rPr>
        <w:t>‘c</w:t>
      </w:r>
      <w:r w:rsidRPr="00650ED3">
        <w:rPr>
          <w:lang w:val="en-GB"/>
        </w:rPr>
        <w:t>hildren with chronic viral hepatitis</w:t>
      </w:r>
      <w:r>
        <w:rPr>
          <w:lang w:val="en-GB"/>
        </w:rPr>
        <w:t xml:space="preserve">’, </w:t>
      </w:r>
      <w:r w:rsidRPr="00650ED3">
        <w:rPr>
          <w:lang w:val="en-GB"/>
        </w:rPr>
        <w:t>in 2019</w:t>
      </w:r>
      <w:r>
        <w:rPr>
          <w:lang w:val="en-GB"/>
        </w:rPr>
        <w:t>,</w:t>
      </w:r>
      <w:r w:rsidRPr="00650ED3">
        <w:rPr>
          <w:lang w:val="en-GB"/>
        </w:rPr>
        <w:t xml:space="preserve">  </w:t>
      </w:r>
      <w:r>
        <w:rPr>
          <w:lang w:val="en-GB"/>
        </w:rPr>
        <w:t>‘</w:t>
      </w:r>
      <w:r w:rsidRPr="00650ED3">
        <w:rPr>
          <w:lang w:val="en-GB"/>
        </w:rPr>
        <w:t>HBV, HCV</w:t>
      </w:r>
      <w:r>
        <w:rPr>
          <w:lang w:val="en-GB"/>
        </w:rPr>
        <w:t xml:space="preserve">’ (no differentiation on adults and children), </w:t>
      </w:r>
      <w:r w:rsidRPr="00650ED3">
        <w:rPr>
          <w:lang w:val="en-GB"/>
        </w:rPr>
        <w:t>in 2020</w:t>
      </w:r>
      <w:r>
        <w:rPr>
          <w:lang w:val="en-GB"/>
        </w:rPr>
        <w:t>,</w:t>
      </w:r>
      <w:r w:rsidRPr="00650ED3">
        <w:rPr>
          <w:lang w:val="en-GB"/>
        </w:rPr>
        <w:t xml:space="preserve"> </w:t>
      </w:r>
      <w:r>
        <w:rPr>
          <w:lang w:val="en-GB"/>
        </w:rPr>
        <w:t>‘c</w:t>
      </w:r>
      <w:r w:rsidRPr="00650ED3">
        <w:rPr>
          <w:lang w:val="en-GB"/>
        </w:rPr>
        <w:t>hildren with hepatitis B and C</w:t>
      </w:r>
      <w:r>
        <w:rPr>
          <w:lang w:val="en-GB"/>
        </w:rPr>
        <w:t>’.</w:t>
      </w:r>
    </w:p>
  </w:footnote>
  <w:footnote w:id="11">
    <w:p w14:paraId="4A4704FE" w14:textId="77777777" w:rsidR="002B06B0" w:rsidRPr="00D90964" w:rsidRDefault="002B06B0">
      <w:pPr>
        <w:pStyle w:val="a8"/>
      </w:pPr>
      <w:r>
        <w:rPr>
          <w:rStyle w:val="aa"/>
        </w:rPr>
        <w:footnoteRef/>
      </w:r>
      <w:r>
        <w:t xml:space="preserve"> </w:t>
      </w:r>
      <w:r w:rsidRPr="00D90964">
        <w:t xml:space="preserve">UNDP, ‘UNDP </w:t>
      </w:r>
      <w:proofErr w:type="spellStart"/>
      <w:r w:rsidRPr="00D90964">
        <w:t>and</w:t>
      </w:r>
      <w:proofErr w:type="spellEnd"/>
      <w:r w:rsidRPr="00D90964">
        <w:t xml:space="preserve"> </w:t>
      </w:r>
      <w:proofErr w:type="spellStart"/>
      <w:r w:rsidRPr="00D90964">
        <w:t>Civil</w:t>
      </w:r>
      <w:proofErr w:type="spellEnd"/>
      <w:r w:rsidRPr="00D90964">
        <w:t xml:space="preserve"> </w:t>
      </w:r>
      <w:proofErr w:type="spellStart"/>
      <w:r w:rsidRPr="00D90964">
        <w:t>Society</w:t>
      </w:r>
      <w:proofErr w:type="spellEnd"/>
      <w:r w:rsidRPr="00D90964">
        <w:t xml:space="preserve"> </w:t>
      </w:r>
      <w:proofErr w:type="spellStart"/>
      <w:r w:rsidRPr="00D90964">
        <w:t>Organizations</w:t>
      </w:r>
      <w:proofErr w:type="spellEnd"/>
      <w:r w:rsidRPr="00D90964">
        <w:t xml:space="preserve">’, </w:t>
      </w:r>
      <w:proofErr w:type="spellStart"/>
      <w:r w:rsidRPr="00D90964">
        <w:t>New</w:t>
      </w:r>
      <w:proofErr w:type="spellEnd"/>
      <w:r w:rsidRPr="00D90964">
        <w:t xml:space="preserve"> </w:t>
      </w:r>
      <w:proofErr w:type="spellStart"/>
      <w:r w:rsidRPr="00D90964">
        <w:t>York</w:t>
      </w:r>
      <w:proofErr w:type="spellEnd"/>
      <w:r w:rsidRPr="00D90964">
        <w:t xml:space="preserve">, 2001, p.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76B"/>
    <w:multiLevelType w:val="hybridMultilevel"/>
    <w:tmpl w:val="706C78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30390F"/>
    <w:multiLevelType w:val="hybridMultilevel"/>
    <w:tmpl w:val="60CE16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E61CC4"/>
    <w:multiLevelType w:val="hybridMultilevel"/>
    <w:tmpl w:val="9F04EF9E"/>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12156ECC"/>
    <w:multiLevelType w:val="hybridMultilevel"/>
    <w:tmpl w:val="8D58CC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5165C1"/>
    <w:multiLevelType w:val="hybridMultilevel"/>
    <w:tmpl w:val="F7C2620A"/>
    <w:lvl w:ilvl="0" w:tplc="9B3A6876">
      <w:start w:val="1"/>
      <w:numFmt w:val="bullet"/>
      <w:lvlText w:val=""/>
      <w:lvlJc w:val="left"/>
      <w:pPr>
        <w:tabs>
          <w:tab w:val="num" w:pos="720"/>
        </w:tabs>
        <w:ind w:left="720" w:hanging="360"/>
      </w:pPr>
      <w:rPr>
        <w:rFonts w:ascii="Wingdings 3" w:hAnsi="Wingdings 3" w:hint="default"/>
      </w:rPr>
    </w:lvl>
    <w:lvl w:ilvl="1" w:tplc="CEA07934" w:tentative="1">
      <w:start w:val="1"/>
      <w:numFmt w:val="bullet"/>
      <w:lvlText w:val=""/>
      <w:lvlJc w:val="left"/>
      <w:pPr>
        <w:tabs>
          <w:tab w:val="num" w:pos="1440"/>
        </w:tabs>
        <w:ind w:left="1440" w:hanging="360"/>
      </w:pPr>
      <w:rPr>
        <w:rFonts w:ascii="Wingdings 3" w:hAnsi="Wingdings 3" w:hint="default"/>
      </w:rPr>
    </w:lvl>
    <w:lvl w:ilvl="2" w:tplc="64581C72" w:tentative="1">
      <w:start w:val="1"/>
      <w:numFmt w:val="bullet"/>
      <w:lvlText w:val=""/>
      <w:lvlJc w:val="left"/>
      <w:pPr>
        <w:tabs>
          <w:tab w:val="num" w:pos="2160"/>
        </w:tabs>
        <w:ind w:left="2160" w:hanging="360"/>
      </w:pPr>
      <w:rPr>
        <w:rFonts w:ascii="Wingdings 3" w:hAnsi="Wingdings 3" w:hint="default"/>
      </w:rPr>
    </w:lvl>
    <w:lvl w:ilvl="3" w:tplc="9B42D85E" w:tentative="1">
      <w:start w:val="1"/>
      <w:numFmt w:val="bullet"/>
      <w:lvlText w:val=""/>
      <w:lvlJc w:val="left"/>
      <w:pPr>
        <w:tabs>
          <w:tab w:val="num" w:pos="2880"/>
        </w:tabs>
        <w:ind w:left="2880" w:hanging="360"/>
      </w:pPr>
      <w:rPr>
        <w:rFonts w:ascii="Wingdings 3" w:hAnsi="Wingdings 3" w:hint="default"/>
      </w:rPr>
    </w:lvl>
    <w:lvl w:ilvl="4" w:tplc="1ED425EC" w:tentative="1">
      <w:start w:val="1"/>
      <w:numFmt w:val="bullet"/>
      <w:lvlText w:val=""/>
      <w:lvlJc w:val="left"/>
      <w:pPr>
        <w:tabs>
          <w:tab w:val="num" w:pos="3600"/>
        </w:tabs>
        <w:ind w:left="3600" w:hanging="360"/>
      </w:pPr>
      <w:rPr>
        <w:rFonts w:ascii="Wingdings 3" w:hAnsi="Wingdings 3" w:hint="default"/>
      </w:rPr>
    </w:lvl>
    <w:lvl w:ilvl="5" w:tplc="5B30A2FE" w:tentative="1">
      <w:start w:val="1"/>
      <w:numFmt w:val="bullet"/>
      <w:lvlText w:val=""/>
      <w:lvlJc w:val="left"/>
      <w:pPr>
        <w:tabs>
          <w:tab w:val="num" w:pos="4320"/>
        </w:tabs>
        <w:ind w:left="4320" w:hanging="360"/>
      </w:pPr>
      <w:rPr>
        <w:rFonts w:ascii="Wingdings 3" w:hAnsi="Wingdings 3" w:hint="default"/>
      </w:rPr>
    </w:lvl>
    <w:lvl w:ilvl="6" w:tplc="982A2CCC" w:tentative="1">
      <w:start w:val="1"/>
      <w:numFmt w:val="bullet"/>
      <w:lvlText w:val=""/>
      <w:lvlJc w:val="left"/>
      <w:pPr>
        <w:tabs>
          <w:tab w:val="num" w:pos="5040"/>
        </w:tabs>
        <w:ind w:left="5040" w:hanging="360"/>
      </w:pPr>
      <w:rPr>
        <w:rFonts w:ascii="Wingdings 3" w:hAnsi="Wingdings 3" w:hint="default"/>
      </w:rPr>
    </w:lvl>
    <w:lvl w:ilvl="7" w:tplc="E71841B4" w:tentative="1">
      <w:start w:val="1"/>
      <w:numFmt w:val="bullet"/>
      <w:lvlText w:val=""/>
      <w:lvlJc w:val="left"/>
      <w:pPr>
        <w:tabs>
          <w:tab w:val="num" w:pos="5760"/>
        </w:tabs>
        <w:ind w:left="5760" w:hanging="360"/>
      </w:pPr>
      <w:rPr>
        <w:rFonts w:ascii="Wingdings 3" w:hAnsi="Wingdings 3" w:hint="default"/>
      </w:rPr>
    </w:lvl>
    <w:lvl w:ilvl="8" w:tplc="0E9E3DB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3B077D0"/>
    <w:multiLevelType w:val="hybridMultilevel"/>
    <w:tmpl w:val="9032387E"/>
    <w:lvl w:ilvl="0" w:tplc="C2A01B32">
      <w:start w:val="1"/>
      <w:numFmt w:val="bullet"/>
      <w:lvlText w:val=""/>
      <w:lvlJc w:val="left"/>
      <w:pPr>
        <w:tabs>
          <w:tab w:val="num" w:pos="720"/>
        </w:tabs>
        <w:ind w:left="720" w:hanging="360"/>
      </w:pPr>
      <w:rPr>
        <w:rFonts w:ascii="Wingdings 3" w:hAnsi="Wingdings 3" w:hint="default"/>
      </w:rPr>
    </w:lvl>
    <w:lvl w:ilvl="1" w:tplc="CC76402E" w:tentative="1">
      <w:start w:val="1"/>
      <w:numFmt w:val="bullet"/>
      <w:lvlText w:val=""/>
      <w:lvlJc w:val="left"/>
      <w:pPr>
        <w:tabs>
          <w:tab w:val="num" w:pos="1440"/>
        </w:tabs>
        <w:ind w:left="1440" w:hanging="360"/>
      </w:pPr>
      <w:rPr>
        <w:rFonts w:ascii="Wingdings 3" w:hAnsi="Wingdings 3" w:hint="default"/>
      </w:rPr>
    </w:lvl>
    <w:lvl w:ilvl="2" w:tplc="91B8B71E" w:tentative="1">
      <w:start w:val="1"/>
      <w:numFmt w:val="bullet"/>
      <w:lvlText w:val=""/>
      <w:lvlJc w:val="left"/>
      <w:pPr>
        <w:tabs>
          <w:tab w:val="num" w:pos="2160"/>
        </w:tabs>
        <w:ind w:left="2160" w:hanging="360"/>
      </w:pPr>
      <w:rPr>
        <w:rFonts w:ascii="Wingdings 3" w:hAnsi="Wingdings 3" w:hint="default"/>
      </w:rPr>
    </w:lvl>
    <w:lvl w:ilvl="3" w:tplc="7AEC2CC2" w:tentative="1">
      <w:start w:val="1"/>
      <w:numFmt w:val="bullet"/>
      <w:lvlText w:val=""/>
      <w:lvlJc w:val="left"/>
      <w:pPr>
        <w:tabs>
          <w:tab w:val="num" w:pos="2880"/>
        </w:tabs>
        <w:ind w:left="2880" w:hanging="360"/>
      </w:pPr>
      <w:rPr>
        <w:rFonts w:ascii="Wingdings 3" w:hAnsi="Wingdings 3" w:hint="default"/>
      </w:rPr>
    </w:lvl>
    <w:lvl w:ilvl="4" w:tplc="7266359C" w:tentative="1">
      <w:start w:val="1"/>
      <w:numFmt w:val="bullet"/>
      <w:lvlText w:val=""/>
      <w:lvlJc w:val="left"/>
      <w:pPr>
        <w:tabs>
          <w:tab w:val="num" w:pos="3600"/>
        </w:tabs>
        <w:ind w:left="3600" w:hanging="360"/>
      </w:pPr>
      <w:rPr>
        <w:rFonts w:ascii="Wingdings 3" w:hAnsi="Wingdings 3" w:hint="default"/>
      </w:rPr>
    </w:lvl>
    <w:lvl w:ilvl="5" w:tplc="0262DE28" w:tentative="1">
      <w:start w:val="1"/>
      <w:numFmt w:val="bullet"/>
      <w:lvlText w:val=""/>
      <w:lvlJc w:val="left"/>
      <w:pPr>
        <w:tabs>
          <w:tab w:val="num" w:pos="4320"/>
        </w:tabs>
        <w:ind w:left="4320" w:hanging="360"/>
      </w:pPr>
      <w:rPr>
        <w:rFonts w:ascii="Wingdings 3" w:hAnsi="Wingdings 3" w:hint="default"/>
      </w:rPr>
    </w:lvl>
    <w:lvl w:ilvl="6" w:tplc="27B0FC52" w:tentative="1">
      <w:start w:val="1"/>
      <w:numFmt w:val="bullet"/>
      <w:lvlText w:val=""/>
      <w:lvlJc w:val="left"/>
      <w:pPr>
        <w:tabs>
          <w:tab w:val="num" w:pos="5040"/>
        </w:tabs>
        <w:ind w:left="5040" w:hanging="360"/>
      </w:pPr>
      <w:rPr>
        <w:rFonts w:ascii="Wingdings 3" w:hAnsi="Wingdings 3" w:hint="default"/>
      </w:rPr>
    </w:lvl>
    <w:lvl w:ilvl="7" w:tplc="A20E933A" w:tentative="1">
      <w:start w:val="1"/>
      <w:numFmt w:val="bullet"/>
      <w:lvlText w:val=""/>
      <w:lvlJc w:val="left"/>
      <w:pPr>
        <w:tabs>
          <w:tab w:val="num" w:pos="5760"/>
        </w:tabs>
        <w:ind w:left="5760" w:hanging="360"/>
      </w:pPr>
      <w:rPr>
        <w:rFonts w:ascii="Wingdings 3" w:hAnsi="Wingdings 3" w:hint="default"/>
      </w:rPr>
    </w:lvl>
    <w:lvl w:ilvl="8" w:tplc="C1021A3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3F67BEB"/>
    <w:multiLevelType w:val="hybridMultilevel"/>
    <w:tmpl w:val="80A603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472AA6"/>
    <w:multiLevelType w:val="hybridMultilevel"/>
    <w:tmpl w:val="DE587D8C"/>
    <w:lvl w:ilvl="0" w:tplc="CA14FF84">
      <w:start w:val="9"/>
      <w:numFmt w:val="bullet"/>
      <w:lvlText w:val="-"/>
      <w:lvlJc w:val="left"/>
      <w:pPr>
        <w:ind w:left="1287" w:hanging="360"/>
      </w:pPr>
      <w:rPr>
        <w:rFonts w:ascii="Arial" w:eastAsiaTheme="minorHAnsi"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AE160A"/>
    <w:multiLevelType w:val="hybridMultilevel"/>
    <w:tmpl w:val="72BC0F9E"/>
    <w:lvl w:ilvl="0" w:tplc="9F367B3A">
      <w:start w:val="1"/>
      <w:numFmt w:val="bullet"/>
      <w:lvlText w:val=""/>
      <w:lvlJc w:val="left"/>
      <w:pPr>
        <w:tabs>
          <w:tab w:val="num" w:pos="720"/>
        </w:tabs>
        <w:ind w:left="720" w:hanging="360"/>
      </w:pPr>
      <w:rPr>
        <w:rFonts w:ascii="Wingdings 3" w:hAnsi="Wingdings 3" w:hint="default"/>
      </w:rPr>
    </w:lvl>
    <w:lvl w:ilvl="1" w:tplc="FFEA52D2" w:tentative="1">
      <w:start w:val="1"/>
      <w:numFmt w:val="bullet"/>
      <w:lvlText w:val=""/>
      <w:lvlJc w:val="left"/>
      <w:pPr>
        <w:tabs>
          <w:tab w:val="num" w:pos="1440"/>
        </w:tabs>
        <w:ind w:left="1440" w:hanging="360"/>
      </w:pPr>
      <w:rPr>
        <w:rFonts w:ascii="Wingdings 3" w:hAnsi="Wingdings 3" w:hint="default"/>
      </w:rPr>
    </w:lvl>
    <w:lvl w:ilvl="2" w:tplc="AB126DDC" w:tentative="1">
      <w:start w:val="1"/>
      <w:numFmt w:val="bullet"/>
      <w:lvlText w:val=""/>
      <w:lvlJc w:val="left"/>
      <w:pPr>
        <w:tabs>
          <w:tab w:val="num" w:pos="2160"/>
        </w:tabs>
        <w:ind w:left="2160" w:hanging="360"/>
      </w:pPr>
      <w:rPr>
        <w:rFonts w:ascii="Wingdings 3" w:hAnsi="Wingdings 3" w:hint="default"/>
      </w:rPr>
    </w:lvl>
    <w:lvl w:ilvl="3" w:tplc="295AC610" w:tentative="1">
      <w:start w:val="1"/>
      <w:numFmt w:val="bullet"/>
      <w:lvlText w:val=""/>
      <w:lvlJc w:val="left"/>
      <w:pPr>
        <w:tabs>
          <w:tab w:val="num" w:pos="2880"/>
        </w:tabs>
        <w:ind w:left="2880" w:hanging="360"/>
      </w:pPr>
      <w:rPr>
        <w:rFonts w:ascii="Wingdings 3" w:hAnsi="Wingdings 3" w:hint="default"/>
      </w:rPr>
    </w:lvl>
    <w:lvl w:ilvl="4" w:tplc="F8C2DF28" w:tentative="1">
      <w:start w:val="1"/>
      <w:numFmt w:val="bullet"/>
      <w:lvlText w:val=""/>
      <w:lvlJc w:val="left"/>
      <w:pPr>
        <w:tabs>
          <w:tab w:val="num" w:pos="3600"/>
        </w:tabs>
        <w:ind w:left="3600" w:hanging="360"/>
      </w:pPr>
      <w:rPr>
        <w:rFonts w:ascii="Wingdings 3" w:hAnsi="Wingdings 3" w:hint="default"/>
      </w:rPr>
    </w:lvl>
    <w:lvl w:ilvl="5" w:tplc="9EB895FE" w:tentative="1">
      <w:start w:val="1"/>
      <w:numFmt w:val="bullet"/>
      <w:lvlText w:val=""/>
      <w:lvlJc w:val="left"/>
      <w:pPr>
        <w:tabs>
          <w:tab w:val="num" w:pos="4320"/>
        </w:tabs>
        <w:ind w:left="4320" w:hanging="360"/>
      </w:pPr>
      <w:rPr>
        <w:rFonts w:ascii="Wingdings 3" w:hAnsi="Wingdings 3" w:hint="default"/>
      </w:rPr>
    </w:lvl>
    <w:lvl w:ilvl="6" w:tplc="CA16583E" w:tentative="1">
      <w:start w:val="1"/>
      <w:numFmt w:val="bullet"/>
      <w:lvlText w:val=""/>
      <w:lvlJc w:val="left"/>
      <w:pPr>
        <w:tabs>
          <w:tab w:val="num" w:pos="5040"/>
        </w:tabs>
        <w:ind w:left="5040" w:hanging="360"/>
      </w:pPr>
      <w:rPr>
        <w:rFonts w:ascii="Wingdings 3" w:hAnsi="Wingdings 3" w:hint="default"/>
      </w:rPr>
    </w:lvl>
    <w:lvl w:ilvl="7" w:tplc="AC582184" w:tentative="1">
      <w:start w:val="1"/>
      <w:numFmt w:val="bullet"/>
      <w:lvlText w:val=""/>
      <w:lvlJc w:val="left"/>
      <w:pPr>
        <w:tabs>
          <w:tab w:val="num" w:pos="5760"/>
        </w:tabs>
        <w:ind w:left="5760" w:hanging="360"/>
      </w:pPr>
      <w:rPr>
        <w:rFonts w:ascii="Wingdings 3" w:hAnsi="Wingdings 3" w:hint="default"/>
      </w:rPr>
    </w:lvl>
    <w:lvl w:ilvl="8" w:tplc="1F3C9C9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6B0140F"/>
    <w:multiLevelType w:val="hybridMultilevel"/>
    <w:tmpl w:val="4D3C77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7B701C3"/>
    <w:multiLevelType w:val="hybridMultilevel"/>
    <w:tmpl w:val="6BA286CE"/>
    <w:lvl w:ilvl="0" w:tplc="CA14FF84">
      <w:start w:val="9"/>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AA295F"/>
    <w:multiLevelType w:val="hybridMultilevel"/>
    <w:tmpl w:val="A2A2BC68"/>
    <w:lvl w:ilvl="0" w:tplc="CA14FF84">
      <w:start w:val="9"/>
      <w:numFmt w:val="bullet"/>
      <w:lvlText w:val="-"/>
      <w:lvlJc w:val="left"/>
      <w:pPr>
        <w:ind w:left="2061" w:hanging="360"/>
      </w:pPr>
      <w:rPr>
        <w:rFonts w:ascii="Arial" w:eastAsiaTheme="minorHAnsi" w:hAnsi="Arial" w:cs="Aria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2" w15:restartNumberingAfterBreak="0">
    <w:nsid w:val="1D207F62"/>
    <w:multiLevelType w:val="multilevel"/>
    <w:tmpl w:val="4FD2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6627D"/>
    <w:multiLevelType w:val="hybridMultilevel"/>
    <w:tmpl w:val="446439B8"/>
    <w:lvl w:ilvl="0" w:tplc="AD426CDA">
      <w:start w:val="1"/>
      <w:numFmt w:val="bullet"/>
      <w:lvlText w:val=""/>
      <w:lvlJc w:val="left"/>
      <w:pPr>
        <w:tabs>
          <w:tab w:val="num" w:pos="720"/>
        </w:tabs>
        <w:ind w:left="720" w:hanging="360"/>
      </w:pPr>
      <w:rPr>
        <w:rFonts w:ascii="Wingdings 3" w:hAnsi="Wingdings 3" w:hint="default"/>
      </w:rPr>
    </w:lvl>
    <w:lvl w:ilvl="1" w:tplc="7CDED360" w:tentative="1">
      <w:start w:val="1"/>
      <w:numFmt w:val="bullet"/>
      <w:lvlText w:val=""/>
      <w:lvlJc w:val="left"/>
      <w:pPr>
        <w:tabs>
          <w:tab w:val="num" w:pos="1440"/>
        </w:tabs>
        <w:ind w:left="1440" w:hanging="360"/>
      </w:pPr>
      <w:rPr>
        <w:rFonts w:ascii="Wingdings 3" w:hAnsi="Wingdings 3" w:hint="default"/>
      </w:rPr>
    </w:lvl>
    <w:lvl w:ilvl="2" w:tplc="B5FE4284" w:tentative="1">
      <w:start w:val="1"/>
      <w:numFmt w:val="bullet"/>
      <w:lvlText w:val=""/>
      <w:lvlJc w:val="left"/>
      <w:pPr>
        <w:tabs>
          <w:tab w:val="num" w:pos="2160"/>
        </w:tabs>
        <w:ind w:left="2160" w:hanging="360"/>
      </w:pPr>
      <w:rPr>
        <w:rFonts w:ascii="Wingdings 3" w:hAnsi="Wingdings 3" w:hint="default"/>
      </w:rPr>
    </w:lvl>
    <w:lvl w:ilvl="3" w:tplc="3CE2FF44" w:tentative="1">
      <w:start w:val="1"/>
      <w:numFmt w:val="bullet"/>
      <w:lvlText w:val=""/>
      <w:lvlJc w:val="left"/>
      <w:pPr>
        <w:tabs>
          <w:tab w:val="num" w:pos="2880"/>
        </w:tabs>
        <w:ind w:left="2880" w:hanging="360"/>
      </w:pPr>
      <w:rPr>
        <w:rFonts w:ascii="Wingdings 3" w:hAnsi="Wingdings 3" w:hint="default"/>
      </w:rPr>
    </w:lvl>
    <w:lvl w:ilvl="4" w:tplc="61AA360C" w:tentative="1">
      <w:start w:val="1"/>
      <w:numFmt w:val="bullet"/>
      <w:lvlText w:val=""/>
      <w:lvlJc w:val="left"/>
      <w:pPr>
        <w:tabs>
          <w:tab w:val="num" w:pos="3600"/>
        </w:tabs>
        <w:ind w:left="3600" w:hanging="360"/>
      </w:pPr>
      <w:rPr>
        <w:rFonts w:ascii="Wingdings 3" w:hAnsi="Wingdings 3" w:hint="default"/>
      </w:rPr>
    </w:lvl>
    <w:lvl w:ilvl="5" w:tplc="C0F04DCE" w:tentative="1">
      <w:start w:val="1"/>
      <w:numFmt w:val="bullet"/>
      <w:lvlText w:val=""/>
      <w:lvlJc w:val="left"/>
      <w:pPr>
        <w:tabs>
          <w:tab w:val="num" w:pos="4320"/>
        </w:tabs>
        <w:ind w:left="4320" w:hanging="360"/>
      </w:pPr>
      <w:rPr>
        <w:rFonts w:ascii="Wingdings 3" w:hAnsi="Wingdings 3" w:hint="default"/>
      </w:rPr>
    </w:lvl>
    <w:lvl w:ilvl="6" w:tplc="3C480F52" w:tentative="1">
      <w:start w:val="1"/>
      <w:numFmt w:val="bullet"/>
      <w:lvlText w:val=""/>
      <w:lvlJc w:val="left"/>
      <w:pPr>
        <w:tabs>
          <w:tab w:val="num" w:pos="5040"/>
        </w:tabs>
        <w:ind w:left="5040" w:hanging="360"/>
      </w:pPr>
      <w:rPr>
        <w:rFonts w:ascii="Wingdings 3" w:hAnsi="Wingdings 3" w:hint="default"/>
      </w:rPr>
    </w:lvl>
    <w:lvl w:ilvl="7" w:tplc="0FA82488" w:tentative="1">
      <w:start w:val="1"/>
      <w:numFmt w:val="bullet"/>
      <w:lvlText w:val=""/>
      <w:lvlJc w:val="left"/>
      <w:pPr>
        <w:tabs>
          <w:tab w:val="num" w:pos="5760"/>
        </w:tabs>
        <w:ind w:left="5760" w:hanging="360"/>
      </w:pPr>
      <w:rPr>
        <w:rFonts w:ascii="Wingdings 3" w:hAnsi="Wingdings 3" w:hint="default"/>
      </w:rPr>
    </w:lvl>
    <w:lvl w:ilvl="8" w:tplc="C714EA3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B1A3BD3"/>
    <w:multiLevelType w:val="hybridMultilevel"/>
    <w:tmpl w:val="8BFCE248"/>
    <w:lvl w:ilvl="0" w:tplc="81B8E75C">
      <w:start w:val="1"/>
      <w:numFmt w:val="bullet"/>
      <w:lvlText w:val=""/>
      <w:lvlJc w:val="left"/>
      <w:pPr>
        <w:tabs>
          <w:tab w:val="num" w:pos="720"/>
        </w:tabs>
        <w:ind w:left="720" w:hanging="360"/>
      </w:pPr>
      <w:rPr>
        <w:rFonts w:ascii="Wingdings 3" w:hAnsi="Wingdings 3" w:hint="default"/>
      </w:rPr>
    </w:lvl>
    <w:lvl w:ilvl="1" w:tplc="438A5634" w:tentative="1">
      <w:start w:val="1"/>
      <w:numFmt w:val="bullet"/>
      <w:lvlText w:val=""/>
      <w:lvlJc w:val="left"/>
      <w:pPr>
        <w:tabs>
          <w:tab w:val="num" w:pos="1440"/>
        </w:tabs>
        <w:ind w:left="1440" w:hanging="360"/>
      </w:pPr>
      <w:rPr>
        <w:rFonts w:ascii="Wingdings 3" w:hAnsi="Wingdings 3" w:hint="default"/>
      </w:rPr>
    </w:lvl>
    <w:lvl w:ilvl="2" w:tplc="96863C76" w:tentative="1">
      <w:start w:val="1"/>
      <w:numFmt w:val="bullet"/>
      <w:lvlText w:val=""/>
      <w:lvlJc w:val="left"/>
      <w:pPr>
        <w:tabs>
          <w:tab w:val="num" w:pos="2160"/>
        </w:tabs>
        <w:ind w:left="2160" w:hanging="360"/>
      </w:pPr>
      <w:rPr>
        <w:rFonts w:ascii="Wingdings 3" w:hAnsi="Wingdings 3" w:hint="default"/>
      </w:rPr>
    </w:lvl>
    <w:lvl w:ilvl="3" w:tplc="DDC454A2" w:tentative="1">
      <w:start w:val="1"/>
      <w:numFmt w:val="bullet"/>
      <w:lvlText w:val=""/>
      <w:lvlJc w:val="left"/>
      <w:pPr>
        <w:tabs>
          <w:tab w:val="num" w:pos="2880"/>
        </w:tabs>
        <w:ind w:left="2880" w:hanging="360"/>
      </w:pPr>
      <w:rPr>
        <w:rFonts w:ascii="Wingdings 3" w:hAnsi="Wingdings 3" w:hint="default"/>
      </w:rPr>
    </w:lvl>
    <w:lvl w:ilvl="4" w:tplc="24ECC4E6" w:tentative="1">
      <w:start w:val="1"/>
      <w:numFmt w:val="bullet"/>
      <w:lvlText w:val=""/>
      <w:lvlJc w:val="left"/>
      <w:pPr>
        <w:tabs>
          <w:tab w:val="num" w:pos="3600"/>
        </w:tabs>
        <w:ind w:left="3600" w:hanging="360"/>
      </w:pPr>
      <w:rPr>
        <w:rFonts w:ascii="Wingdings 3" w:hAnsi="Wingdings 3" w:hint="default"/>
      </w:rPr>
    </w:lvl>
    <w:lvl w:ilvl="5" w:tplc="52EEF648" w:tentative="1">
      <w:start w:val="1"/>
      <w:numFmt w:val="bullet"/>
      <w:lvlText w:val=""/>
      <w:lvlJc w:val="left"/>
      <w:pPr>
        <w:tabs>
          <w:tab w:val="num" w:pos="4320"/>
        </w:tabs>
        <w:ind w:left="4320" w:hanging="360"/>
      </w:pPr>
      <w:rPr>
        <w:rFonts w:ascii="Wingdings 3" w:hAnsi="Wingdings 3" w:hint="default"/>
      </w:rPr>
    </w:lvl>
    <w:lvl w:ilvl="6" w:tplc="CDC0CBC6" w:tentative="1">
      <w:start w:val="1"/>
      <w:numFmt w:val="bullet"/>
      <w:lvlText w:val=""/>
      <w:lvlJc w:val="left"/>
      <w:pPr>
        <w:tabs>
          <w:tab w:val="num" w:pos="5040"/>
        </w:tabs>
        <w:ind w:left="5040" w:hanging="360"/>
      </w:pPr>
      <w:rPr>
        <w:rFonts w:ascii="Wingdings 3" w:hAnsi="Wingdings 3" w:hint="default"/>
      </w:rPr>
    </w:lvl>
    <w:lvl w:ilvl="7" w:tplc="12769FDA" w:tentative="1">
      <w:start w:val="1"/>
      <w:numFmt w:val="bullet"/>
      <w:lvlText w:val=""/>
      <w:lvlJc w:val="left"/>
      <w:pPr>
        <w:tabs>
          <w:tab w:val="num" w:pos="5760"/>
        </w:tabs>
        <w:ind w:left="5760" w:hanging="360"/>
      </w:pPr>
      <w:rPr>
        <w:rFonts w:ascii="Wingdings 3" w:hAnsi="Wingdings 3" w:hint="default"/>
      </w:rPr>
    </w:lvl>
    <w:lvl w:ilvl="8" w:tplc="10A2699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CE752CE"/>
    <w:multiLevelType w:val="hybridMultilevel"/>
    <w:tmpl w:val="FF760606"/>
    <w:lvl w:ilvl="0" w:tplc="72DAB606">
      <w:start w:val="1"/>
      <w:numFmt w:val="bullet"/>
      <w:lvlText w:val=""/>
      <w:lvlJc w:val="left"/>
      <w:pPr>
        <w:tabs>
          <w:tab w:val="num" w:pos="720"/>
        </w:tabs>
        <w:ind w:left="720" w:hanging="360"/>
      </w:pPr>
      <w:rPr>
        <w:rFonts w:ascii="Wingdings 3" w:hAnsi="Wingdings 3" w:hint="default"/>
      </w:rPr>
    </w:lvl>
    <w:lvl w:ilvl="1" w:tplc="B66CE064" w:tentative="1">
      <w:start w:val="1"/>
      <w:numFmt w:val="bullet"/>
      <w:lvlText w:val=""/>
      <w:lvlJc w:val="left"/>
      <w:pPr>
        <w:tabs>
          <w:tab w:val="num" w:pos="1440"/>
        </w:tabs>
        <w:ind w:left="1440" w:hanging="360"/>
      </w:pPr>
      <w:rPr>
        <w:rFonts w:ascii="Wingdings 3" w:hAnsi="Wingdings 3" w:hint="default"/>
      </w:rPr>
    </w:lvl>
    <w:lvl w:ilvl="2" w:tplc="F860FCDE" w:tentative="1">
      <w:start w:val="1"/>
      <w:numFmt w:val="bullet"/>
      <w:lvlText w:val=""/>
      <w:lvlJc w:val="left"/>
      <w:pPr>
        <w:tabs>
          <w:tab w:val="num" w:pos="2160"/>
        </w:tabs>
        <w:ind w:left="2160" w:hanging="360"/>
      </w:pPr>
      <w:rPr>
        <w:rFonts w:ascii="Wingdings 3" w:hAnsi="Wingdings 3" w:hint="default"/>
      </w:rPr>
    </w:lvl>
    <w:lvl w:ilvl="3" w:tplc="54DE4E54" w:tentative="1">
      <w:start w:val="1"/>
      <w:numFmt w:val="bullet"/>
      <w:lvlText w:val=""/>
      <w:lvlJc w:val="left"/>
      <w:pPr>
        <w:tabs>
          <w:tab w:val="num" w:pos="2880"/>
        </w:tabs>
        <w:ind w:left="2880" w:hanging="360"/>
      </w:pPr>
      <w:rPr>
        <w:rFonts w:ascii="Wingdings 3" w:hAnsi="Wingdings 3" w:hint="default"/>
      </w:rPr>
    </w:lvl>
    <w:lvl w:ilvl="4" w:tplc="5052E3FE" w:tentative="1">
      <w:start w:val="1"/>
      <w:numFmt w:val="bullet"/>
      <w:lvlText w:val=""/>
      <w:lvlJc w:val="left"/>
      <w:pPr>
        <w:tabs>
          <w:tab w:val="num" w:pos="3600"/>
        </w:tabs>
        <w:ind w:left="3600" w:hanging="360"/>
      </w:pPr>
      <w:rPr>
        <w:rFonts w:ascii="Wingdings 3" w:hAnsi="Wingdings 3" w:hint="default"/>
      </w:rPr>
    </w:lvl>
    <w:lvl w:ilvl="5" w:tplc="456A4D20" w:tentative="1">
      <w:start w:val="1"/>
      <w:numFmt w:val="bullet"/>
      <w:lvlText w:val=""/>
      <w:lvlJc w:val="left"/>
      <w:pPr>
        <w:tabs>
          <w:tab w:val="num" w:pos="4320"/>
        </w:tabs>
        <w:ind w:left="4320" w:hanging="360"/>
      </w:pPr>
      <w:rPr>
        <w:rFonts w:ascii="Wingdings 3" w:hAnsi="Wingdings 3" w:hint="default"/>
      </w:rPr>
    </w:lvl>
    <w:lvl w:ilvl="6" w:tplc="42424454" w:tentative="1">
      <w:start w:val="1"/>
      <w:numFmt w:val="bullet"/>
      <w:lvlText w:val=""/>
      <w:lvlJc w:val="left"/>
      <w:pPr>
        <w:tabs>
          <w:tab w:val="num" w:pos="5040"/>
        </w:tabs>
        <w:ind w:left="5040" w:hanging="360"/>
      </w:pPr>
      <w:rPr>
        <w:rFonts w:ascii="Wingdings 3" w:hAnsi="Wingdings 3" w:hint="default"/>
      </w:rPr>
    </w:lvl>
    <w:lvl w:ilvl="7" w:tplc="C8ACF0E6" w:tentative="1">
      <w:start w:val="1"/>
      <w:numFmt w:val="bullet"/>
      <w:lvlText w:val=""/>
      <w:lvlJc w:val="left"/>
      <w:pPr>
        <w:tabs>
          <w:tab w:val="num" w:pos="5760"/>
        </w:tabs>
        <w:ind w:left="5760" w:hanging="360"/>
      </w:pPr>
      <w:rPr>
        <w:rFonts w:ascii="Wingdings 3" w:hAnsi="Wingdings 3" w:hint="default"/>
      </w:rPr>
    </w:lvl>
    <w:lvl w:ilvl="8" w:tplc="4A4E206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0C7098A"/>
    <w:multiLevelType w:val="hybridMultilevel"/>
    <w:tmpl w:val="37CAACF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7" w15:restartNumberingAfterBreak="0">
    <w:nsid w:val="341A0EB9"/>
    <w:multiLevelType w:val="hybridMultilevel"/>
    <w:tmpl w:val="EA2C4C14"/>
    <w:lvl w:ilvl="0" w:tplc="F6EA2B1E">
      <w:start w:val="1"/>
      <w:numFmt w:val="bullet"/>
      <w:lvlText w:val=""/>
      <w:lvlJc w:val="left"/>
      <w:pPr>
        <w:tabs>
          <w:tab w:val="num" w:pos="720"/>
        </w:tabs>
        <w:ind w:left="720" w:hanging="360"/>
      </w:pPr>
      <w:rPr>
        <w:rFonts w:ascii="Wingdings 3" w:hAnsi="Wingdings 3" w:hint="default"/>
      </w:rPr>
    </w:lvl>
    <w:lvl w:ilvl="1" w:tplc="647A01F2" w:tentative="1">
      <w:start w:val="1"/>
      <w:numFmt w:val="bullet"/>
      <w:lvlText w:val=""/>
      <w:lvlJc w:val="left"/>
      <w:pPr>
        <w:tabs>
          <w:tab w:val="num" w:pos="1440"/>
        </w:tabs>
        <w:ind w:left="1440" w:hanging="360"/>
      </w:pPr>
      <w:rPr>
        <w:rFonts w:ascii="Wingdings 3" w:hAnsi="Wingdings 3" w:hint="default"/>
      </w:rPr>
    </w:lvl>
    <w:lvl w:ilvl="2" w:tplc="1D909A16" w:tentative="1">
      <w:start w:val="1"/>
      <w:numFmt w:val="bullet"/>
      <w:lvlText w:val=""/>
      <w:lvlJc w:val="left"/>
      <w:pPr>
        <w:tabs>
          <w:tab w:val="num" w:pos="2160"/>
        </w:tabs>
        <w:ind w:left="2160" w:hanging="360"/>
      </w:pPr>
      <w:rPr>
        <w:rFonts w:ascii="Wingdings 3" w:hAnsi="Wingdings 3" w:hint="default"/>
      </w:rPr>
    </w:lvl>
    <w:lvl w:ilvl="3" w:tplc="E9DE951A" w:tentative="1">
      <w:start w:val="1"/>
      <w:numFmt w:val="bullet"/>
      <w:lvlText w:val=""/>
      <w:lvlJc w:val="left"/>
      <w:pPr>
        <w:tabs>
          <w:tab w:val="num" w:pos="2880"/>
        </w:tabs>
        <w:ind w:left="2880" w:hanging="360"/>
      </w:pPr>
      <w:rPr>
        <w:rFonts w:ascii="Wingdings 3" w:hAnsi="Wingdings 3" w:hint="default"/>
      </w:rPr>
    </w:lvl>
    <w:lvl w:ilvl="4" w:tplc="8210228C" w:tentative="1">
      <w:start w:val="1"/>
      <w:numFmt w:val="bullet"/>
      <w:lvlText w:val=""/>
      <w:lvlJc w:val="left"/>
      <w:pPr>
        <w:tabs>
          <w:tab w:val="num" w:pos="3600"/>
        </w:tabs>
        <w:ind w:left="3600" w:hanging="360"/>
      </w:pPr>
      <w:rPr>
        <w:rFonts w:ascii="Wingdings 3" w:hAnsi="Wingdings 3" w:hint="default"/>
      </w:rPr>
    </w:lvl>
    <w:lvl w:ilvl="5" w:tplc="D656378E" w:tentative="1">
      <w:start w:val="1"/>
      <w:numFmt w:val="bullet"/>
      <w:lvlText w:val=""/>
      <w:lvlJc w:val="left"/>
      <w:pPr>
        <w:tabs>
          <w:tab w:val="num" w:pos="4320"/>
        </w:tabs>
        <w:ind w:left="4320" w:hanging="360"/>
      </w:pPr>
      <w:rPr>
        <w:rFonts w:ascii="Wingdings 3" w:hAnsi="Wingdings 3" w:hint="default"/>
      </w:rPr>
    </w:lvl>
    <w:lvl w:ilvl="6" w:tplc="B5BA220A" w:tentative="1">
      <w:start w:val="1"/>
      <w:numFmt w:val="bullet"/>
      <w:lvlText w:val=""/>
      <w:lvlJc w:val="left"/>
      <w:pPr>
        <w:tabs>
          <w:tab w:val="num" w:pos="5040"/>
        </w:tabs>
        <w:ind w:left="5040" w:hanging="360"/>
      </w:pPr>
      <w:rPr>
        <w:rFonts w:ascii="Wingdings 3" w:hAnsi="Wingdings 3" w:hint="default"/>
      </w:rPr>
    </w:lvl>
    <w:lvl w:ilvl="7" w:tplc="204EBB3C" w:tentative="1">
      <w:start w:val="1"/>
      <w:numFmt w:val="bullet"/>
      <w:lvlText w:val=""/>
      <w:lvlJc w:val="left"/>
      <w:pPr>
        <w:tabs>
          <w:tab w:val="num" w:pos="5760"/>
        </w:tabs>
        <w:ind w:left="5760" w:hanging="360"/>
      </w:pPr>
      <w:rPr>
        <w:rFonts w:ascii="Wingdings 3" w:hAnsi="Wingdings 3" w:hint="default"/>
      </w:rPr>
    </w:lvl>
    <w:lvl w:ilvl="8" w:tplc="63449860"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57217AF"/>
    <w:multiLevelType w:val="hybridMultilevel"/>
    <w:tmpl w:val="8A8E12CC"/>
    <w:lvl w:ilvl="0" w:tplc="753855C6">
      <w:start w:val="1"/>
      <w:numFmt w:val="bullet"/>
      <w:lvlText w:val=""/>
      <w:lvlJc w:val="left"/>
      <w:pPr>
        <w:tabs>
          <w:tab w:val="num" w:pos="720"/>
        </w:tabs>
        <w:ind w:left="720" w:hanging="360"/>
      </w:pPr>
      <w:rPr>
        <w:rFonts w:ascii="Wingdings 3" w:hAnsi="Wingdings 3" w:hint="default"/>
      </w:rPr>
    </w:lvl>
    <w:lvl w:ilvl="1" w:tplc="E8AC9026">
      <w:start w:val="1"/>
      <w:numFmt w:val="bullet"/>
      <w:lvlText w:val=""/>
      <w:lvlJc w:val="left"/>
      <w:pPr>
        <w:tabs>
          <w:tab w:val="num" w:pos="1440"/>
        </w:tabs>
        <w:ind w:left="1440" w:hanging="360"/>
      </w:pPr>
      <w:rPr>
        <w:rFonts w:ascii="Wingdings 3" w:hAnsi="Wingdings 3" w:hint="default"/>
      </w:rPr>
    </w:lvl>
    <w:lvl w:ilvl="2" w:tplc="9364E47C" w:tentative="1">
      <w:start w:val="1"/>
      <w:numFmt w:val="bullet"/>
      <w:lvlText w:val=""/>
      <w:lvlJc w:val="left"/>
      <w:pPr>
        <w:tabs>
          <w:tab w:val="num" w:pos="2160"/>
        </w:tabs>
        <w:ind w:left="2160" w:hanging="360"/>
      </w:pPr>
      <w:rPr>
        <w:rFonts w:ascii="Wingdings 3" w:hAnsi="Wingdings 3" w:hint="default"/>
      </w:rPr>
    </w:lvl>
    <w:lvl w:ilvl="3" w:tplc="00865714" w:tentative="1">
      <w:start w:val="1"/>
      <w:numFmt w:val="bullet"/>
      <w:lvlText w:val=""/>
      <w:lvlJc w:val="left"/>
      <w:pPr>
        <w:tabs>
          <w:tab w:val="num" w:pos="2880"/>
        </w:tabs>
        <w:ind w:left="2880" w:hanging="360"/>
      </w:pPr>
      <w:rPr>
        <w:rFonts w:ascii="Wingdings 3" w:hAnsi="Wingdings 3" w:hint="default"/>
      </w:rPr>
    </w:lvl>
    <w:lvl w:ilvl="4" w:tplc="1F72E438" w:tentative="1">
      <w:start w:val="1"/>
      <w:numFmt w:val="bullet"/>
      <w:lvlText w:val=""/>
      <w:lvlJc w:val="left"/>
      <w:pPr>
        <w:tabs>
          <w:tab w:val="num" w:pos="3600"/>
        </w:tabs>
        <w:ind w:left="3600" w:hanging="360"/>
      </w:pPr>
      <w:rPr>
        <w:rFonts w:ascii="Wingdings 3" w:hAnsi="Wingdings 3" w:hint="default"/>
      </w:rPr>
    </w:lvl>
    <w:lvl w:ilvl="5" w:tplc="FBB6F92E" w:tentative="1">
      <w:start w:val="1"/>
      <w:numFmt w:val="bullet"/>
      <w:lvlText w:val=""/>
      <w:lvlJc w:val="left"/>
      <w:pPr>
        <w:tabs>
          <w:tab w:val="num" w:pos="4320"/>
        </w:tabs>
        <w:ind w:left="4320" w:hanging="360"/>
      </w:pPr>
      <w:rPr>
        <w:rFonts w:ascii="Wingdings 3" w:hAnsi="Wingdings 3" w:hint="default"/>
      </w:rPr>
    </w:lvl>
    <w:lvl w:ilvl="6" w:tplc="18E2E4EE" w:tentative="1">
      <w:start w:val="1"/>
      <w:numFmt w:val="bullet"/>
      <w:lvlText w:val=""/>
      <w:lvlJc w:val="left"/>
      <w:pPr>
        <w:tabs>
          <w:tab w:val="num" w:pos="5040"/>
        </w:tabs>
        <w:ind w:left="5040" w:hanging="360"/>
      </w:pPr>
      <w:rPr>
        <w:rFonts w:ascii="Wingdings 3" w:hAnsi="Wingdings 3" w:hint="default"/>
      </w:rPr>
    </w:lvl>
    <w:lvl w:ilvl="7" w:tplc="2542C8A4" w:tentative="1">
      <w:start w:val="1"/>
      <w:numFmt w:val="bullet"/>
      <w:lvlText w:val=""/>
      <w:lvlJc w:val="left"/>
      <w:pPr>
        <w:tabs>
          <w:tab w:val="num" w:pos="5760"/>
        </w:tabs>
        <w:ind w:left="5760" w:hanging="360"/>
      </w:pPr>
      <w:rPr>
        <w:rFonts w:ascii="Wingdings 3" w:hAnsi="Wingdings 3" w:hint="default"/>
      </w:rPr>
    </w:lvl>
    <w:lvl w:ilvl="8" w:tplc="B48029C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7305CCB"/>
    <w:multiLevelType w:val="hybridMultilevel"/>
    <w:tmpl w:val="3552E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A951C20"/>
    <w:multiLevelType w:val="hybridMultilevel"/>
    <w:tmpl w:val="64D81060"/>
    <w:lvl w:ilvl="0" w:tplc="CA14FF84">
      <w:start w:val="9"/>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6F2846"/>
    <w:multiLevelType w:val="hybridMultilevel"/>
    <w:tmpl w:val="9CE8F61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15:restartNumberingAfterBreak="0">
    <w:nsid w:val="408B5138"/>
    <w:multiLevelType w:val="hybridMultilevel"/>
    <w:tmpl w:val="D0A27754"/>
    <w:lvl w:ilvl="0" w:tplc="1C68095A">
      <w:start w:val="8"/>
      <w:numFmt w:val="bullet"/>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180162B"/>
    <w:multiLevelType w:val="hybridMultilevel"/>
    <w:tmpl w:val="78D643C2"/>
    <w:lvl w:ilvl="0" w:tplc="D722B2D8">
      <w:numFmt w:val="bullet"/>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2CE0F87"/>
    <w:multiLevelType w:val="hybridMultilevel"/>
    <w:tmpl w:val="E03AC1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2F31D24"/>
    <w:multiLevelType w:val="hybridMultilevel"/>
    <w:tmpl w:val="0DAA912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6" w15:restartNumberingAfterBreak="0">
    <w:nsid w:val="451B725F"/>
    <w:multiLevelType w:val="hybridMultilevel"/>
    <w:tmpl w:val="FEA6E4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59F1D94"/>
    <w:multiLevelType w:val="hybridMultilevel"/>
    <w:tmpl w:val="F72A9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CE4E37"/>
    <w:multiLevelType w:val="hybridMultilevel"/>
    <w:tmpl w:val="2D1E67BE"/>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9" w15:restartNumberingAfterBreak="0">
    <w:nsid w:val="52B068D6"/>
    <w:multiLevelType w:val="hybridMultilevel"/>
    <w:tmpl w:val="4774BCC8"/>
    <w:lvl w:ilvl="0" w:tplc="CA14FF84">
      <w:start w:val="9"/>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232C1B"/>
    <w:multiLevelType w:val="hybridMultilevel"/>
    <w:tmpl w:val="73C27180"/>
    <w:lvl w:ilvl="0" w:tplc="85BAD84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175791"/>
    <w:multiLevelType w:val="hybridMultilevel"/>
    <w:tmpl w:val="5F70D49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2" w15:restartNumberingAfterBreak="0">
    <w:nsid w:val="67853203"/>
    <w:multiLevelType w:val="multilevel"/>
    <w:tmpl w:val="9B8A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B77158"/>
    <w:multiLevelType w:val="hybridMultilevel"/>
    <w:tmpl w:val="1BC84874"/>
    <w:lvl w:ilvl="0" w:tplc="DB9A3968">
      <w:start w:val="1"/>
      <w:numFmt w:val="bullet"/>
      <w:lvlText w:val=""/>
      <w:lvlJc w:val="left"/>
      <w:pPr>
        <w:tabs>
          <w:tab w:val="num" w:pos="720"/>
        </w:tabs>
        <w:ind w:left="720" w:hanging="360"/>
      </w:pPr>
      <w:rPr>
        <w:rFonts w:ascii="Wingdings 3" w:hAnsi="Wingdings 3" w:hint="default"/>
      </w:rPr>
    </w:lvl>
    <w:lvl w:ilvl="1" w:tplc="D7EAD392" w:tentative="1">
      <w:start w:val="1"/>
      <w:numFmt w:val="bullet"/>
      <w:lvlText w:val=""/>
      <w:lvlJc w:val="left"/>
      <w:pPr>
        <w:tabs>
          <w:tab w:val="num" w:pos="1440"/>
        </w:tabs>
        <w:ind w:left="1440" w:hanging="360"/>
      </w:pPr>
      <w:rPr>
        <w:rFonts w:ascii="Wingdings 3" w:hAnsi="Wingdings 3" w:hint="default"/>
      </w:rPr>
    </w:lvl>
    <w:lvl w:ilvl="2" w:tplc="1BF00F4E" w:tentative="1">
      <w:start w:val="1"/>
      <w:numFmt w:val="bullet"/>
      <w:lvlText w:val=""/>
      <w:lvlJc w:val="left"/>
      <w:pPr>
        <w:tabs>
          <w:tab w:val="num" w:pos="2160"/>
        </w:tabs>
        <w:ind w:left="2160" w:hanging="360"/>
      </w:pPr>
      <w:rPr>
        <w:rFonts w:ascii="Wingdings 3" w:hAnsi="Wingdings 3" w:hint="default"/>
      </w:rPr>
    </w:lvl>
    <w:lvl w:ilvl="3" w:tplc="76FE711E" w:tentative="1">
      <w:start w:val="1"/>
      <w:numFmt w:val="bullet"/>
      <w:lvlText w:val=""/>
      <w:lvlJc w:val="left"/>
      <w:pPr>
        <w:tabs>
          <w:tab w:val="num" w:pos="2880"/>
        </w:tabs>
        <w:ind w:left="2880" w:hanging="360"/>
      </w:pPr>
      <w:rPr>
        <w:rFonts w:ascii="Wingdings 3" w:hAnsi="Wingdings 3" w:hint="default"/>
      </w:rPr>
    </w:lvl>
    <w:lvl w:ilvl="4" w:tplc="F766C6E4" w:tentative="1">
      <w:start w:val="1"/>
      <w:numFmt w:val="bullet"/>
      <w:lvlText w:val=""/>
      <w:lvlJc w:val="left"/>
      <w:pPr>
        <w:tabs>
          <w:tab w:val="num" w:pos="3600"/>
        </w:tabs>
        <w:ind w:left="3600" w:hanging="360"/>
      </w:pPr>
      <w:rPr>
        <w:rFonts w:ascii="Wingdings 3" w:hAnsi="Wingdings 3" w:hint="default"/>
      </w:rPr>
    </w:lvl>
    <w:lvl w:ilvl="5" w:tplc="B046EDDC" w:tentative="1">
      <w:start w:val="1"/>
      <w:numFmt w:val="bullet"/>
      <w:lvlText w:val=""/>
      <w:lvlJc w:val="left"/>
      <w:pPr>
        <w:tabs>
          <w:tab w:val="num" w:pos="4320"/>
        </w:tabs>
        <w:ind w:left="4320" w:hanging="360"/>
      </w:pPr>
      <w:rPr>
        <w:rFonts w:ascii="Wingdings 3" w:hAnsi="Wingdings 3" w:hint="default"/>
      </w:rPr>
    </w:lvl>
    <w:lvl w:ilvl="6" w:tplc="BD18C1A4" w:tentative="1">
      <w:start w:val="1"/>
      <w:numFmt w:val="bullet"/>
      <w:lvlText w:val=""/>
      <w:lvlJc w:val="left"/>
      <w:pPr>
        <w:tabs>
          <w:tab w:val="num" w:pos="5040"/>
        </w:tabs>
        <w:ind w:left="5040" w:hanging="360"/>
      </w:pPr>
      <w:rPr>
        <w:rFonts w:ascii="Wingdings 3" w:hAnsi="Wingdings 3" w:hint="default"/>
      </w:rPr>
    </w:lvl>
    <w:lvl w:ilvl="7" w:tplc="457273A0" w:tentative="1">
      <w:start w:val="1"/>
      <w:numFmt w:val="bullet"/>
      <w:lvlText w:val=""/>
      <w:lvlJc w:val="left"/>
      <w:pPr>
        <w:tabs>
          <w:tab w:val="num" w:pos="5760"/>
        </w:tabs>
        <w:ind w:left="5760" w:hanging="360"/>
      </w:pPr>
      <w:rPr>
        <w:rFonts w:ascii="Wingdings 3" w:hAnsi="Wingdings 3" w:hint="default"/>
      </w:rPr>
    </w:lvl>
    <w:lvl w:ilvl="8" w:tplc="4F0CE6CA"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948499F"/>
    <w:multiLevelType w:val="hybridMultilevel"/>
    <w:tmpl w:val="1E12FB22"/>
    <w:lvl w:ilvl="0" w:tplc="05AABACE">
      <w:start w:val="1"/>
      <w:numFmt w:val="bullet"/>
      <w:lvlText w:val=""/>
      <w:lvlJc w:val="left"/>
      <w:pPr>
        <w:tabs>
          <w:tab w:val="num" w:pos="720"/>
        </w:tabs>
        <w:ind w:left="720" w:hanging="360"/>
      </w:pPr>
      <w:rPr>
        <w:rFonts w:ascii="Wingdings 3" w:hAnsi="Wingdings 3" w:hint="default"/>
      </w:rPr>
    </w:lvl>
    <w:lvl w:ilvl="1" w:tplc="F0441D84" w:tentative="1">
      <w:start w:val="1"/>
      <w:numFmt w:val="bullet"/>
      <w:lvlText w:val=""/>
      <w:lvlJc w:val="left"/>
      <w:pPr>
        <w:tabs>
          <w:tab w:val="num" w:pos="1440"/>
        </w:tabs>
        <w:ind w:left="1440" w:hanging="360"/>
      </w:pPr>
      <w:rPr>
        <w:rFonts w:ascii="Wingdings 3" w:hAnsi="Wingdings 3" w:hint="default"/>
      </w:rPr>
    </w:lvl>
    <w:lvl w:ilvl="2" w:tplc="B57CE100" w:tentative="1">
      <w:start w:val="1"/>
      <w:numFmt w:val="bullet"/>
      <w:lvlText w:val=""/>
      <w:lvlJc w:val="left"/>
      <w:pPr>
        <w:tabs>
          <w:tab w:val="num" w:pos="2160"/>
        </w:tabs>
        <w:ind w:left="2160" w:hanging="360"/>
      </w:pPr>
      <w:rPr>
        <w:rFonts w:ascii="Wingdings 3" w:hAnsi="Wingdings 3" w:hint="default"/>
      </w:rPr>
    </w:lvl>
    <w:lvl w:ilvl="3" w:tplc="488CBB32" w:tentative="1">
      <w:start w:val="1"/>
      <w:numFmt w:val="bullet"/>
      <w:lvlText w:val=""/>
      <w:lvlJc w:val="left"/>
      <w:pPr>
        <w:tabs>
          <w:tab w:val="num" w:pos="2880"/>
        </w:tabs>
        <w:ind w:left="2880" w:hanging="360"/>
      </w:pPr>
      <w:rPr>
        <w:rFonts w:ascii="Wingdings 3" w:hAnsi="Wingdings 3" w:hint="default"/>
      </w:rPr>
    </w:lvl>
    <w:lvl w:ilvl="4" w:tplc="EB90A1F4" w:tentative="1">
      <w:start w:val="1"/>
      <w:numFmt w:val="bullet"/>
      <w:lvlText w:val=""/>
      <w:lvlJc w:val="left"/>
      <w:pPr>
        <w:tabs>
          <w:tab w:val="num" w:pos="3600"/>
        </w:tabs>
        <w:ind w:left="3600" w:hanging="360"/>
      </w:pPr>
      <w:rPr>
        <w:rFonts w:ascii="Wingdings 3" w:hAnsi="Wingdings 3" w:hint="default"/>
      </w:rPr>
    </w:lvl>
    <w:lvl w:ilvl="5" w:tplc="B05645D6" w:tentative="1">
      <w:start w:val="1"/>
      <w:numFmt w:val="bullet"/>
      <w:lvlText w:val=""/>
      <w:lvlJc w:val="left"/>
      <w:pPr>
        <w:tabs>
          <w:tab w:val="num" w:pos="4320"/>
        </w:tabs>
        <w:ind w:left="4320" w:hanging="360"/>
      </w:pPr>
      <w:rPr>
        <w:rFonts w:ascii="Wingdings 3" w:hAnsi="Wingdings 3" w:hint="default"/>
      </w:rPr>
    </w:lvl>
    <w:lvl w:ilvl="6" w:tplc="78D85D60" w:tentative="1">
      <w:start w:val="1"/>
      <w:numFmt w:val="bullet"/>
      <w:lvlText w:val=""/>
      <w:lvlJc w:val="left"/>
      <w:pPr>
        <w:tabs>
          <w:tab w:val="num" w:pos="5040"/>
        </w:tabs>
        <w:ind w:left="5040" w:hanging="360"/>
      </w:pPr>
      <w:rPr>
        <w:rFonts w:ascii="Wingdings 3" w:hAnsi="Wingdings 3" w:hint="default"/>
      </w:rPr>
    </w:lvl>
    <w:lvl w:ilvl="7" w:tplc="B5727194" w:tentative="1">
      <w:start w:val="1"/>
      <w:numFmt w:val="bullet"/>
      <w:lvlText w:val=""/>
      <w:lvlJc w:val="left"/>
      <w:pPr>
        <w:tabs>
          <w:tab w:val="num" w:pos="5760"/>
        </w:tabs>
        <w:ind w:left="5760" w:hanging="360"/>
      </w:pPr>
      <w:rPr>
        <w:rFonts w:ascii="Wingdings 3" w:hAnsi="Wingdings 3" w:hint="default"/>
      </w:rPr>
    </w:lvl>
    <w:lvl w:ilvl="8" w:tplc="AEA6B5B4"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6A2279E5"/>
    <w:multiLevelType w:val="hybridMultilevel"/>
    <w:tmpl w:val="1D8CE7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1">
      <w:start w:val="1"/>
      <w:numFmt w:val="bullet"/>
      <w:lvlText w:val=""/>
      <w:lvlJc w:val="left"/>
      <w:pPr>
        <w:ind w:left="360" w:hanging="360"/>
      </w:pPr>
      <w:rPr>
        <w:rFonts w:ascii="Symbol" w:hAnsi="Symbol"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84F5427"/>
    <w:multiLevelType w:val="hybridMultilevel"/>
    <w:tmpl w:val="2E90D7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9D53F64"/>
    <w:multiLevelType w:val="hybridMultilevel"/>
    <w:tmpl w:val="1BE468C6"/>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8" w15:restartNumberingAfterBreak="0">
    <w:nsid w:val="7EE143F7"/>
    <w:multiLevelType w:val="hybridMultilevel"/>
    <w:tmpl w:val="52B428C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37"/>
  </w:num>
  <w:num w:numId="3">
    <w:abstractNumId w:val="28"/>
  </w:num>
  <w:num w:numId="4">
    <w:abstractNumId w:val="35"/>
  </w:num>
  <w:num w:numId="5">
    <w:abstractNumId w:val="36"/>
  </w:num>
  <w:num w:numId="6">
    <w:abstractNumId w:val="31"/>
  </w:num>
  <w:num w:numId="7">
    <w:abstractNumId w:val="25"/>
  </w:num>
  <w:num w:numId="8">
    <w:abstractNumId w:val="29"/>
  </w:num>
  <w:num w:numId="9">
    <w:abstractNumId w:val="10"/>
  </w:num>
  <w:num w:numId="10">
    <w:abstractNumId w:val="7"/>
  </w:num>
  <w:num w:numId="11">
    <w:abstractNumId w:val="11"/>
  </w:num>
  <w:num w:numId="12">
    <w:abstractNumId w:val="3"/>
  </w:num>
  <w:num w:numId="13">
    <w:abstractNumId w:val="21"/>
  </w:num>
  <w:num w:numId="14">
    <w:abstractNumId w:val="22"/>
  </w:num>
  <w:num w:numId="15">
    <w:abstractNumId w:val="24"/>
  </w:num>
  <w:num w:numId="16">
    <w:abstractNumId w:val="6"/>
  </w:num>
  <w:num w:numId="17">
    <w:abstractNumId w:val="9"/>
  </w:num>
  <w:num w:numId="18">
    <w:abstractNumId w:val="0"/>
  </w:num>
  <w:num w:numId="19">
    <w:abstractNumId w:val="19"/>
  </w:num>
  <w:num w:numId="20">
    <w:abstractNumId w:val="23"/>
  </w:num>
  <w:num w:numId="21">
    <w:abstractNumId w:val="26"/>
  </w:num>
  <w:num w:numId="22">
    <w:abstractNumId w:val="38"/>
  </w:num>
  <w:num w:numId="23">
    <w:abstractNumId w:val="8"/>
  </w:num>
  <w:num w:numId="24">
    <w:abstractNumId w:val="5"/>
  </w:num>
  <w:num w:numId="25">
    <w:abstractNumId w:val="34"/>
  </w:num>
  <w:num w:numId="26">
    <w:abstractNumId w:val="17"/>
  </w:num>
  <w:num w:numId="27">
    <w:abstractNumId w:val="13"/>
  </w:num>
  <w:num w:numId="28">
    <w:abstractNumId w:val="14"/>
  </w:num>
  <w:num w:numId="29">
    <w:abstractNumId w:val="4"/>
  </w:num>
  <w:num w:numId="30">
    <w:abstractNumId w:val="18"/>
  </w:num>
  <w:num w:numId="31">
    <w:abstractNumId w:val="33"/>
  </w:num>
  <w:num w:numId="32">
    <w:abstractNumId w:val="15"/>
  </w:num>
  <w:num w:numId="33">
    <w:abstractNumId w:val="2"/>
  </w:num>
  <w:num w:numId="34">
    <w:abstractNumId w:val="30"/>
  </w:num>
  <w:num w:numId="35">
    <w:abstractNumId w:val="1"/>
  </w:num>
  <w:num w:numId="36">
    <w:abstractNumId w:val="20"/>
  </w:num>
  <w:num w:numId="37">
    <w:abstractNumId w:val="12"/>
  </w:num>
  <w:num w:numId="38">
    <w:abstractNumId w:val="32"/>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AwNjU0MTW0sDQwMjFW0lEKTi0uzszPAykwrAUA4OcdoCwAAAA="/>
  </w:docVars>
  <w:rsids>
    <w:rsidRoot w:val="007116C8"/>
    <w:rsid w:val="00000392"/>
    <w:rsid w:val="000009D8"/>
    <w:rsid w:val="00001378"/>
    <w:rsid w:val="00001C0F"/>
    <w:rsid w:val="00001E27"/>
    <w:rsid w:val="00003AC4"/>
    <w:rsid w:val="00004B64"/>
    <w:rsid w:val="0000689B"/>
    <w:rsid w:val="0000692A"/>
    <w:rsid w:val="0000701E"/>
    <w:rsid w:val="000075DF"/>
    <w:rsid w:val="0001025C"/>
    <w:rsid w:val="00012FAB"/>
    <w:rsid w:val="00014501"/>
    <w:rsid w:val="000162EC"/>
    <w:rsid w:val="00016B56"/>
    <w:rsid w:val="0002042C"/>
    <w:rsid w:val="0002076C"/>
    <w:rsid w:val="0002138B"/>
    <w:rsid w:val="000214A5"/>
    <w:rsid w:val="00021812"/>
    <w:rsid w:val="00022D6F"/>
    <w:rsid w:val="000230EC"/>
    <w:rsid w:val="00023665"/>
    <w:rsid w:val="000243FB"/>
    <w:rsid w:val="00024B82"/>
    <w:rsid w:val="00024BE0"/>
    <w:rsid w:val="00025595"/>
    <w:rsid w:val="00025A17"/>
    <w:rsid w:val="000260B5"/>
    <w:rsid w:val="00026157"/>
    <w:rsid w:val="00026B9B"/>
    <w:rsid w:val="00026FD9"/>
    <w:rsid w:val="00027493"/>
    <w:rsid w:val="00032E44"/>
    <w:rsid w:val="000335B3"/>
    <w:rsid w:val="00034F75"/>
    <w:rsid w:val="000353DE"/>
    <w:rsid w:val="000355A5"/>
    <w:rsid w:val="000355B7"/>
    <w:rsid w:val="00035D3D"/>
    <w:rsid w:val="00035FE0"/>
    <w:rsid w:val="00036577"/>
    <w:rsid w:val="00036931"/>
    <w:rsid w:val="00037242"/>
    <w:rsid w:val="00040B69"/>
    <w:rsid w:val="00041015"/>
    <w:rsid w:val="00041257"/>
    <w:rsid w:val="000419BF"/>
    <w:rsid w:val="00041A07"/>
    <w:rsid w:val="00041CC6"/>
    <w:rsid w:val="00043067"/>
    <w:rsid w:val="00045175"/>
    <w:rsid w:val="00046AA8"/>
    <w:rsid w:val="0004761A"/>
    <w:rsid w:val="00047E80"/>
    <w:rsid w:val="00050177"/>
    <w:rsid w:val="000508A3"/>
    <w:rsid w:val="000537CE"/>
    <w:rsid w:val="000556B3"/>
    <w:rsid w:val="000558B2"/>
    <w:rsid w:val="000579EE"/>
    <w:rsid w:val="00057E1B"/>
    <w:rsid w:val="0006057A"/>
    <w:rsid w:val="00060A7A"/>
    <w:rsid w:val="00060CD3"/>
    <w:rsid w:val="0006190F"/>
    <w:rsid w:val="00062FC6"/>
    <w:rsid w:val="00063929"/>
    <w:rsid w:val="00064A4A"/>
    <w:rsid w:val="000656CC"/>
    <w:rsid w:val="000657F1"/>
    <w:rsid w:val="00066CAF"/>
    <w:rsid w:val="00067770"/>
    <w:rsid w:val="00067D85"/>
    <w:rsid w:val="00070F8B"/>
    <w:rsid w:val="0007164F"/>
    <w:rsid w:val="00071EAE"/>
    <w:rsid w:val="000721F9"/>
    <w:rsid w:val="000745C1"/>
    <w:rsid w:val="0007474C"/>
    <w:rsid w:val="00076263"/>
    <w:rsid w:val="000804F1"/>
    <w:rsid w:val="0008135E"/>
    <w:rsid w:val="00081866"/>
    <w:rsid w:val="000820B7"/>
    <w:rsid w:val="00082452"/>
    <w:rsid w:val="00083C57"/>
    <w:rsid w:val="000840DF"/>
    <w:rsid w:val="00084494"/>
    <w:rsid w:val="0008490E"/>
    <w:rsid w:val="00085647"/>
    <w:rsid w:val="00086864"/>
    <w:rsid w:val="000873B5"/>
    <w:rsid w:val="00087C19"/>
    <w:rsid w:val="000904B7"/>
    <w:rsid w:val="00091984"/>
    <w:rsid w:val="000921C4"/>
    <w:rsid w:val="000944D7"/>
    <w:rsid w:val="000947E5"/>
    <w:rsid w:val="00096B00"/>
    <w:rsid w:val="000A15FC"/>
    <w:rsid w:val="000A4383"/>
    <w:rsid w:val="000A5934"/>
    <w:rsid w:val="000A5962"/>
    <w:rsid w:val="000A79C4"/>
    <w:rsid w:val="000B0726"/>
    <w:rsid w:val="000B0BA4"/>
    <w:rsid w:val="000B2BE4"/>
    <w:rsid w:val="000B556C"/>
    <w:rsid w:val="000B59DF"/>
    <w:rsid w:val="000B7494"/>
    <w:rsid w:val="000B7683"/>
    <w:rsid w:val="000C0B8E"/>
    <w:rsid w:val="000C0D2D"/>
    <w:rsid w:val="000C1523"/>
    <w:rsid w:val="000C16C6"/>
    <w:rsid w:val="000C2B78"/>
    <w:rsid w:val="000C2D76"/>
    <w:rsid w:val="000C37E9"/>
    <w:rsid w:val="000C3AC1"/>
    <w:rsid w:val="000C4209"/>
    <w:rsid w:val="000C56AC"/>
    <w:rsid w:val="000C618C"/>
    <w:rsid w:val="000D0319"/>
    <w:rsid w:val="000D18CF"/>
    <w:rsid w:val="000D22F2"/>
    <w:rsid w:val="000D2809"/>
    <w:rsid w:val="000D2939"/>
    <w:rsid w:val="000D349E"/>
    <w:rsid w:val="000D517D"/>
    <w:rsid w:val="000D5FA9"/>
    <w:rsid w:val="000D6371"/>
    <w:rsid w:val="000D6567"/>
    <w:rsid w:val="000D6D65"/>
    <w:rsid w:val="000D6DE0"/>
    <w:rsid w:val="000D71D0"/>
    <w:rsid w:val="000E0512"/>
    <w:rsid w:val="000E26FC"/>
    <w:rsid w:val="000E274A"/>
    <w:rsid w:val="000E2E8E"/>
    <w:rsid w:val="000E3C97"/>
    <w:rsid w:val="000E4B7E"/>
    <w:rsid w:val="000E5BAF"/>
    <w:rsid w:val="000E673D"/>
    <w:rsid w:val="000E68D9"/>
    <w:rsid w:val="000F0582"/>
    <w:rsid w:val="000F0851"/>
    <w:rsid w:val="000F0BC5"/>
    <w:rsid w:val="000F37A1"/>
    <w:rsid w:val="000F50BF"/>
    <w:rsid w:val="000F515F"/>
    <w:rsid w:val="000F5A4F"/>
    <w:rsid w:val="000F5E2D"/>
    <w:rsid w:val="000F5E32"/>
    <w:rsid w:val="001009AC"/>
    <w:rsid w:val="0010170A"/>
    <w:rsid w:val="00102787"/>
    <w:rsid w:val="00102E01"/>
    <w:rsid w:val="001038E4"/>
    <w:rsid w:val="00103CA0"/>
    <w:rsid w:val="00103E0E"/>
    <w:rsid w:val="00105EC7"/>
    <w:rsid w:val="00111A30"/>
    <w:rsid w:val="00111B00"/>
    <w:rsid w:val="00111FF2"/>
    <w:rsid w:val="00112897"/>
    <w:rsid w:val="00113255"/>
    <w:rsid w:val="00114201"/>
    <w:rsid w:val="00114EA9"/>
    <w:rsid w:val="001158EF"/>
    <w:rsid w:val="00116FA7"/>
    <w:rsid w:val="0011732F"/>
    <w:rsid w:val="00117BEE"/>
    <w:rsid w:val="0012004A"/>
    <w:rsid w:val="0012012B"/>
    <w:rsid w:val="001205C2"/>
    <w:rsid w:val="001210C1"/>
    <w:rsid w:val="001212F4"/>
    <w:rsid w:val="00121DC5"/>
    <w:rsid w:val="00123852"/>
    <w:rsid w:val="00123E51"/>
    <w:rsid w:val="00125229"/>
    <w:rsid w:val="001253CE"/>
    <w:rsid w:val="00126A57"/>
    <w:rsid w:val="00126E15"/>
    <w:rsid w:val="00127117"/>
    <w:rsid w:val="001276A0"/>
    <w:rsid w:val="00130541"/>
    <w:rsid w:val="00130DC8"/>
    <w:rsid w:val="001323F2"/>
    <w:rsid w:val="001342E2"/>
    <w:rsid w:val="00134810"/>
    <w:rsid w:val="00134A54"/>
    <w:rsid w:val="00134BD5"/>
    <w:rsid w:val="00136C5D"/>
    <w:rsid w:val="001413A0"/>
    <w:rsid w:val="00142B8A"/>
    <w:rsid w:val="001439ED"/>
    <w:rsid w:val="00144715"/>
    <w:rsid w:val="00144881"/>
    <w:rsid w:val="00144DD8"/>
    <w:rsid w:val="0014544E"/>
    <w:rsid w:val="00145957"/>
    <w:rsid w:val="00147648"/>
    <w:rsid w:val="00150D6F"/>
    <w:rsid w:val="00150F64"/>
    <w:rsid w:val="00151744"/>
    <w:rsid w:val="001528FA"/>
    <w:rsid w:val="001529A5"/>
    <w:rsid w:val="0015346A"/>
    <w:rsid w:val="00153947"/>
    <w:rsid w:val="0015460B"/>
    <w:rsid w:val="00155E90"/>
    <w:rsid w:val="00157347"/>
    <w:rsid w:val="00160E96"/>
    <w:rsid w:val="00160F76"/>
    <w:rsid w:val="00160FB9"/>
    <w:rsid w:val="001617A8"/>
    <w:rsid w:val="00161D44"/>
    <w:rsid w:val="00161F13"/>
    <w:rsid w:val="00161F92"/>
    <w:rsid w:val="00162605"/>
    <w:rsid w:val="001626A5"/>
    <w:rsid w:val="001631E6"/>
    <w:rsid w:val="0016472A"/>
    <w:rsid w:val="001668B9"/>
    <w:rsid w:val="0016723B"/>
    <w:rsid w:val="001676BA"/>
    <w:rsid w:val="001678B6"/>
    <w:rsid w:val="001679BE"/>
    <w:rsid w:val="00167F72"/>
    <w:rsid w:val="00170A0F"/>
    <w:rsid w:val="0017116F"/>
    <w:rsid w:val="0017338A"/>
    <w:rsid w:val="0017393D"/>
    <w:rsid w:val="00175BA0"/>
    <w:rsid w:val="00175E4E"/>
    <w:rsid w:val="0017624D"/>
    <w:rsid w:val="0017687F"/>
    <w:rsid w:val="00176916"/>
    <w:rsid w:val="001769D3"/>
    <w:rsid w:val="00176F53"/>
    <w:rsid w:val="00177B41"/>
    <w:rsid w:val="00177D62"/>
    <w:rsid w:val="00180C9C"/>
    <w:rsid w:val="00180EBF"/>
    <w:rsid w:val="00181427"/>
    <w:rsid w:val="00181F14"/>
    <w:rsid w:val="00184F49"/>
    <w:rsid w:val="00185B75"/>
    <w:rsid w:val="001860B3"/>
    <w:rsid w:val="00186D30"/>
    <w:rsid w:val="00187E41"/>
    <w:rsid w:val="0019030D"/>
    <w:rsid w:val="00191209"/>
    <w:rsid w:val="001914CB"/>
    <w:rsid w:val="00191A3B"/>
    <w:rsid w:val="0019289A"/>
    <w:rsid w:val="001929D6"/>
    <w:rsid w:val="00192ED4"/>
    <w:rsid w:val="001949E6"/>
    <w:rsid w:val="00196E28"/>
    <w:rsid w:val="001A03A2"/>
    <w:rsid w:val="001A0E39"/>
    <w:rsid w:val="001A163B"/>
    <w:rsid w:val="001A2805"/>
    <w:rsid w:val="001A2A7A"/>
    <w:rsid w:val="001A2B01"/>
    <w:rsid w:val="001A2F71"/>
    <w:rsid w:val="001A3396"/>
    <w:rsid w:val="001A34B1"/>
    <w:rsid w:val="001A36F5"/>
    <w:rsid w:val="001A51E3"/>
    <w:rsid w:val="001A5A28"/>
    <w:rsid w:val="001A6074"/>
    <w:rsid w:val="001A69E6"/>
    <w:rsid w:val="001A7E71"/>
    <w:rsid w:val="001B04BC"/>
    <w:rsid w:val="001B059B"/>
    <w:rsid w:val="001B18E1"/>
    <w:rsid w:val="001B1D01"/>
    <w:rsid w:val="001B1D7F"/>
    <w:rsid w:val="001B33A8"/>
    <w:rsid w:val="001B3DA0"/>
    <w:rsid w:val="001B447A"/>
    <w:rsid w:val="001B4D7E"/>
    <w:rsid w:val="001B4EF5"/>
    <w:rsid w:val="001B4F07"/>
    <w:rsid w:val="001B5167"/>
    <w:rsid w:val="001B5483"/>
    <w:rsid w:val="001B54AB"/>
    <w:rsid w:val="001B54D8"/>
    <w:rsid w:val="001B54F3"/>
    <w:rsid w:val="001B5956"/>
    <w:rsid w:val="001B6717"/>
    <w:rsid w:val="001B73BE"/>
    <w:rsid w:val="001B7439"/>
    <w:rsid w:val="001C058B"/>
    <w:rsid w:val="001C1A48"/>
    <w:rsid w:val="001C24D6"/>
    <w:rsid w:val="001C26D8"/>
    <w:rsid w:val="001C6F26"/>
    <w:rsid w:val="001C7955"/>
    <w:rsid w:val="001D0259"/>
    <w:rsid w:val="001D0762"/>
    <w:rsid w:val="001D0A48"/>
    <w:rsid w:val="001D1638"/>
    <w:rsid w:val="001D315B"/>
    <w:rsid w:val="001D3ABA"/>
    <w:rsid w:val="001D3F46"/>
    <w:rsid w:val="001D3F71"/>
    <w:rsid w:val="001D45CB"/>
    <w:rsid w:val="001D55C6"/>
    <w:rsid w:val="001D56F1"/>
    <w:rsid w:val="001D618A"/>
    <w:rsid w:val="001D6645"/>
    <w:rsid w:val="001D7A0A"/>
    <w:rsid w:val="001D7F6F"/>
    <w:rsid w:val="001E0404"/>
    <w:rsid w:val="001E3AF5"/>
    <w:rsid w:val="001E4CA1"/>
    <w:rsid w:val="001E52D3"/>
    <w:rsid w:val="001E60D4"/>
    <w:rsid w:val="001E7C5A"/>
    <w:rsid w:val="001F040C"/>
    <w:rsid w:val="001F0D68"/>
    <w:rsid w:val="001F258B"/>
    <w:rsid w:val="001F317A"/>
    <w:rsid w:val="001F4E62"/>
    <w:rsid w:val="001F4F62"/>
    <w:rsid w:val="00201750"/>
    <w:rsid w:val="00202C57"/>
    <w:rsid w:val="00203042"/>
    <w:rsid w:val="00203940"/>
    <w:rsid w:val="00204E19"/>
    <w:rsid w:val="00205DC0"/>
    <w:rsid w:val="0020668A"/>
    <w:rsid w:val="0020676F"/>
    <w:rsid w:val="002067E6"/>
    <w:rsid w:val="0020681E"/>
    <w:rsid w:val="00206C87"/>
    <w:rsid w:val="00206CF0"/>
    <w:rsid w:val="00206F3B"/>
    <w:rsid w:val="00210133"/>
    <w:rsid w:val="00210CB5"/>
    <w:rsid w:val="002126B4"/>
    <w:rsid w:val="00212BFE"/>
    <w:rsid w:val="002136C6"/>
    <w:rsid w:val="00213917"/>
    <w:rsid w:val="00213EEA"/>
    <w:rsid w:val="0021400D"/>
    <w:rsid w:val="002142CA"/>
    <w:rsid w:val="00214724"/>
    <w:rsid w:val="0021501D"/>
    <w:rsid w:val="00215725"/>
    <w:rsid w:val="00217C19"/>
    <w:rsid w:val="00220334"/>
    <w:rsid w:val="00220648"/>
    <w:rsid w:val="00220972"/>
    <w:rsid w:val="00221D33"/>
    <w:rsid w:val="0022374D"/>
    <w:rsid w:val="002244C6"/>
    <w:rsid w:val="00224C23"/>
    <w:rsid w:val="00226658"/>
    <w:rsid w:val="00226875"/>
    <w:rsid w:val="002269A6"/>
    <w:rsid w:val="0023068B"/>
    <w:rsid w:val="0023216F"/>
    <w:rsid w:val="002337F0"/>
    <w:rsid w:val="00233833"/>
    <w:rsid w:val="0023387A"/>
    <w:rsid w:val="00233B6C"/>
    <w:rsid w:val="00233F3A"/>
    <w:rsid w:val="00234ED9"/>
    <w:rsid w:val="002370C1"/>
    <w:rsid w:val="00237A90"/>
    <w:rsid w:val="00237D62"/>
    <w:rsid w:val="0024000E"/>
    <w:rsid w:val="002409FB"/>
    <w:rsid w:val="00240BC3"/>
    <w:rsid w:val="00240F5F"/>
    <w:rsid w:val="00240FAE"/>
    <w:rsid w:val="002421CB"/>
    <w:rsid w:val="00242CCD"/>
    <w:rsid w:val="00242E94"/>
    <w:rsid w:val="00245482"/>
    <w:rsid w:val="00245C44"/>
    <w:rsid w:val="00246482"/>
    <w:rsid w:val="0024764B"/>
    <w:rsid w:val="00250DD4"/>
    <w:rsid w:val="002515EF"/>
    <w:rsid w:val="00252A46"/>
    <w:rsid w:val="002533AC"/>
    <w:rsid w:val="00254447"/>
    <w:rsid w:val="00254931"/>
    <w:rsid w:val="00255BF0"/>
    <w:rsid w:val="00261068"/>
    <w:rsid w:val="00262D38"/>
    <w:rsid w:val="00263758"/>
    <w:rsid w:val="002637F7"/>
    <w:rsid w:val="0026420A"/>
    <w:rsid w:val="00265AD1"/>
    <w:rsid w:val="002661D2"/>
    <w:rsid w:val="002664F1"/>
    <w:rsid w:val="00266B07"/>
    <w:rsid w:val="002702DC"/>
    <w:rsid w:val="00270C09"/>
    <w:rsid w:val="00270E4C"/>
    <w:rsid w:val="00271262"/>
    <w:rsid w:val="0027136D"/>
    <w:rsid w:val="00272288"/>
    <w:rsid w:val="00272F49"/>
    <w:rsid w:val="002738CE"/>
    <w:rsid w:val="00273EE4"/>
    <w:rsid w:val="00274269"/>
    <w:rsid w:val="00274C6B"/>
    <w:rsid w:val="00276613"/>
    <w:rsid w:val="002773ED"/>
    <w:rsid w:val="00277DBD"/>
    <w:rsid w:val="00277EE0"/>
    <w:rsid w:val="00281D8F"/>
    <w:rsid w:val="002826EC"/>
    <w:rsid w:val="002838AC"/>
    <w:rsid w:val="00283D49"/>
    <w:rsid w:val="0028420D"/>
    <w:rsid w:val="00286E89"/>
    <w:rsid w:val="00287461"/>
    <w:rsid w:val="00292657"/>
    <w:rsid w:val="00292D64"/>
    <w:rsid w:val="00292E1D"/>
    <w:rsid w:val="00293E25"/>
    <w:rsid w:val="00294168"/>
    <w:rsid w:val="00295330"/>
    <w:rsid w:val="0029535A"/>
    <w:rsid w:val="00295936"/>
    <w:rsid w:val="00295AD2"/>
    <w:rsid w:val="00295B4C"/>
    <w:rsid w:val="002976A3"/>
    <w:rsid w:val="002A042C"/>
    <w:rsid w:val="002A0756"/>
    <w:rsid w:val="002A0BBD"/>
    <w:rsid w:val="002A0EAF"/>
    <w:rsid w:val="002A15B2"/>
    <w:rsid w:val="002A23BE"/>
    <w:rsid w:val="002A27CC"/>
    <w:rsid w:val="002A2E08"/>
    <w:rsid w:val="002A4DA8"/>
    <w:rsid w:val="002A5DF0"/>
    <w:rsid w:val="002B06B0"/>
    <w:rsid w:val="002B0ACA"/>
    <w:rsid w:val="002B0B71"/>
    <w:rsid w:val="002B1369"/>
    <w:rsid w:val="002B1C7B"/>
    <w:rsid w:val="002B3121"/>
    <w:rsid w:val="002B3650"/>
    <w:rsid w:val="002B3AA8"/>
    <w:rsid w:val="002B3CE0"/>
    <w:rsid w:val="002B3FA0"/>
    <w:rsid w:val="002B46E9"/>
    <w:rsid w:val="002B5654"/>
    <w:rsid w:val="002B5900"/>
    <w:rsid w:val="002B5A0B"/>
    <w:rsid w:val="002B67EF"/>
    <w:rsid w:val="002B6C30"/>
    <w:rsid w:val="002B6C7D"/>
    <w:rsid w:val="002B7310"/>
    <w:rsid w:val="002C00A9"/>
    <w:rsid w:val="002C1210"/>
    <w:rsid w:val="002C159D"/>
    <w:rsid w:val="002C3001"/>
    <w:rsid w:val="002C4EAB"/>
    <w:rsid w:val="002C51EB"/>
    <w:rsid w:val="002C6DEF"/>
    <w:rsid w:val="002C7274"/>
    <w:rsid w:val="002D0014"/>
    <w:rsid w:val="002D130B"/>
    <w:rsid w:val="002D1AB7"/>
    <w:rsid w:val="002D28A2"/>
    <w:rsid w:val="002D62AC"/>
    <w:rsid w:val="002D6750"/>
    <w:rsid w:val="002D6F01"/>
    <w:rsid w:val="002D733F"/>
    <w:rsid w:val="002D778B"/>
    <w:rsid w:val="002D798B"/>
    <w:rsid w:val="002E00DA"/>
    <w:rsid w:val="002E143D"/>
    <w:rsid w:val="002E1857"/>
    <w:rsid w:val="002E1A81"/>
    <w:rsid w:val="002E2049"/>
    <w:rsid w:val="002E25CF"/>
    <w:rsid w:val="002E2BF3"/>
    <w:rsid w:val="002E2C86"/>
    <w:rsid w:val="002E302E"/>
    <w:rsid w:val="002E4726"/>
    <w:rsid w:val="002E68BC"/>
    <w:rsid w:val="002E76E0"/>
    <w:rsid w:val="002E7B59"/>
    <w:rsid w:val="002F0F61"/>
    <w:rsid w:val="002F197B"/>
    <w:rsid w:val="002F1A3C"/>
    <w:rsid w:val="002F3338"/>
    <w:rsid w:val="002F3A54"/>
    <w:rsid w:val="002F3FB3"/>
    <w:rsid w:val="002F45A6"/>
    <w:rsid w:val="002F5579"/>
    <w:rsid w:val="002F5C22"/>
    <w:rsid w:val="002F6269"/>
    <w:rsid w:val="002F76E1"/>
    <w:rsid w:val="0030033A"/>
    <w:rsid w:val="003009A6"/>
    <w:rsid w:val="00300ABC"/>
    <w:rsid w:val="00300B32"/>
    <w:rsid w:val="0030132D"/>
    <w:rsid w:val="00301376"/>
    <w:rsid w:val="00301739"/>
    <w:rsid w:val="00301FFF"/>
    <w:rsid w:val="003021B5"/>
    <w:rsid w:val="0030547C"/>
    <w:rsid w:val="00306F22"/>
    <w:rsid w:val="0030726B"/>
    <w:rsid w:val="00307A8C"/>
    <w:rsid w:val="00307BA2"/>
    <w:rsid w:val="003108C1"/>
    <w:rsid w:val="00310C46"/>
    <w:rsid w:val="00310C5E"/>
    <w:rsid w:val="0031159D"/>
    <w:rsid w:val="003116D2"/>
    <w:rsid w:val="00311D3B"/>
    <w:rsid w:val="003123DF"/>
    <w:rsid w:val="003128A5"/>
    <w:rsid w:val="00313B3D"/>
    <w:rsid w:val="0031470B"/>
    <w:rsid w:val="0031551E"/>
    <w:rsid w:val="00316B25"/>
    <w:rsid w:val="003179DB"/>
    <w:rsid w:val="003203B4"/>
    <w:rsid w:val="00321046"/>
    <w:rsid w:val="00321432"/>
    <w:rsid w:val="00321E77"/>
    <w:rsid w:val="00322455"/>
    <w:rsid w:val="003224C3"/>
    <w:rsid w:val="003226E5"/>
    <w:rsid w:val="00322D60"/>
    <w:rsid w:val="003239C5"/>
    <w:rsid w:val="00323C2E"/>
    <w:rsid w:val="00323CA4"/>
    <w:rsid w:val="003241AD"/>
    <w:rsid w:val="003244B4"/>
    <w:rsid w:val="003263AC"/>
    <w:rsid w:val="003263DD"/>
    <w:rsid w:val="003267E1"/>
    <w:rsid w:val="00326E82"/>
    <w:rsid w:val="00327208"/>
    <w:rsid w:val="00330CDA"/>
    <w:rsid w:val="003317C3"/>
    <w:rsid w:val="00331F47"/>
    <w:rsid w:val="00331F8B"/>
    <w:rsid w:val="00333C05"/>
    <w:rsid w:val="003342B9"/>
    <w:rsid w:val="00334A33"/>
    <w:rsid w:val="00334E79"/>
    <w:rsid w:val="003353C4"/>
    <w:rsid w:val="00335556"/>
    <w:rsid w:val="00335ED2"/>
    <w:rsid w:val="00335F5F"/>
    <w:rsid w:val="00336561"/>
    <w:rsid w:val="003404F8"/>
    <w:rsid w:val="00340E85"/>
    <w:rsid w:val="00340FE4"/>
    <w:rsid w:val="00342F3B"/>
    <w:rsid w:val="00343CCB"/>
    <w:rsid w:val="00343E5C"/>
    <w:rsid w:val="0034581A"/>
    <w:rsid w:val="003461BB"/>
    <w:rsid w:val="00346E93"/>
    <w:rsid w:val="00347343"/>
    <w:rsid w:val="003473B1"/>
    <w:rsid w:val="003500D8"/>
    <w:rsid w:val="0035096B"/>
    <w:rsid w:val="00351B3A"/>
    <w:rsid w:val="00352119"/>
    <w:rsid w:val="00352B41"/>
    <w:rsid w:val="0035333C"/>
    <w:rsid w:val="0035473B"/>
    <w:rsid w:val="003548CA"/>
    <w:rsid w:val="00354E71"/>
    <w:rsid w:val="00354F64"/>
    <w:rsid w:val="003576F7"/>
    <w:rsid w:val="00360403"/>
    <w:rsid w:val="00360E7D"/>
    <w:rsid w:val="00360FA0"/>
    <w:rsid w:val="003615DA"/>
    <w:rsid w:val="00363813"/>
    <w:rsid w:val="00363A64"/>
    <w:rsid w:val="00364785"/>
    <w:rsid w:val="00364ACA"/>
    <w:rsid w:val="00364B2C"/>
    <w:rsid w:val="00366393"/>
    <w:rsid w:val="00366766"/>
    <w:rsid w:val="003701E7"/>
    <w:rsid w:val="003701F9"/>
    <w:rsid w:val="003722A9"/>
    <w:rsid w:val="003725CF"/>
    <w:rsid w:val="00373DFB"/>
    <w:rsid w:val="00374868"/>
    <w:rsid w:val="0037607E"/>
    <w:rsid w:val="003762FD"/>
    <w:rsid w:val="00376E96"/>
    <w:rsid w:val="00381984"/>
    <w:rsid w:val="00382470"/>
    <w:rsid w:val="00384369"/>
    <w:rsid w:val="0038446C"/>
    <w:rsid w:val="00384AE4"/>
    <w:rsid w:val="00384B08"/>
    <w:rsid w:val="00384FF7"/>
    <w:rsid w:val="00385AB6"/>
    <w:rsid w:val="00385BFC"/>
    <w:rsid w:val="00385C74"/>
    <w:rsid w:val="0038627D"/>
    <w:rsid w:val="00386471"/>
    <w:rsid w:val="00386787"/>
    <w:rsid w:val="00386F47"/>
    <w:rsid w:val="00390971"/>
    <w:rsid w:val="00391B01"/>
    <w:rsid w:val="00391CFB"/>
    <w:rsid w:val="003927CF"/>
    <w:rsid w:val="00392E6B"/>
    <w:rsid w:val="00392EA0"/>
    <w:rsid w:val="00394E82"/>
    <w:rsid w:val="003958F2"/>
    <w:rsid w:val="00395AE1"/>
    <w:rsid w:val="00397400"/>
    <w:rsid w:val="003A109C"/>
    <w:rsid w:val="003A1773"/>
    <w:rsid w:val="003A2968"/>
    <w:rsid w:val="003A438E"/>
    <w:rsid w:val="003A43B8"/>
    <w:rsid w:val="003A4941"/>
    <w:rsid w:val="003A524C"/>
    <w:rsid w:val="003A5CCD"/>
    <w:rsid w:val="003A7A41"/>
    <w:rsid w:val="003B1386"/>
    <w:rsid w:val="003B13C8"/>
    <w:rsid w:val="003B155B"/>
    <w:rsid w:val="003B2A01"/>
    <w:rsid w:val="003B2AF5"/>
    <w:rsid w:val="003B31E5"/>
    <w:rsid w:val="003B3DDE"/>
    <w:rsid w:val="003B3F2B"/>
    <w:rsid w:val="003B429C"/>
    <w:rsid w:val="003B45BE"/>
    <w:rsid w:val="003B543E"/>
    <w:rsid w:val="003B5A53"/>
    <w:rsid w:val="003B5E2F"/>
    <w:rsid w:val="003B77A0"/>
    <w:rsid w:val="003C156B"/>
    <w:rsid w:val="003C168D"/>
    <w:rsid w:val="003C23B1"/>
    <w:rsid w:val="003C29F7"/>
    <w:rsid w:val="003C60F2"/>
    <w:rsid w:val="003C6533"/>
    <w:rsid w:val="003C6FC5"/>
    <w:rsid w:val="003D09E9"/>
    <w:rsid w:val="003D0C1A"/>
    <w:rsid w:val="003D1552"/>
    <w:rsid w:val="003D1B55"/>
    <w:rsid w:val="003D1D7E"/>
    <w:rsid w:val="003D2157"/>
    <w:rsid w:val="003D2BDD"/>
    <w:rsid w:val="003D2EE7"/>
    <w:rsid w:val="003D3909"/>
    <w:rsid w:val="003D3D61"/>
    <w:rsid w:val="003D67C8"/>
    <w:rsid w:val="003D7097"/>
    <w:rsid w:val="003D7810"/>
    <w:rsid w:val="003E0617"/>
    <w:rsid w:val="003E23A4"/>
    <w:rsid w:val="003E3E54"/>
    <w:rsid w:val="003E4906"/>
    <w:rsid w:val="003E5C41"/>
    <w:rsid w:val="003E63E6"/>
    <w:rsid w:val="003E6BD0"/>
    <w:rsid w:val="003E7A27"/>
    <w:rsid w:val="003E7B4C"/>
    <w:rsid w:val="003E7C92"/>
    <w:rsid w:val="003F07F8"/>
    <w:rsid w:val="003F21E6"/>
    <w:rsid w:val="003F300B"/>
    <w:rsid w:val="003F388D"/>
    <w:rsid w:val="003F391E"/>
    <w:rsid w:val="003F4645"/>
    <w:rsid w:val="003F4786"/>
    <w:rsid w:val="003F4850"/>
    <w:rsid w:val="003F55A1"/>
    <w:rsid w:val="003F5DE3"/>
    <w:rsid w:val="003F6025"/>
    <w:rsid w:val="00400924"/>
    <w:rsid w:val="004015F8"/>
    <w:rsid w:val="00402994"/>
    <w:rsid w:val="00402C93"/>
    <w:rsid w:val="004035D0"/>
    <w:rsid w:val="00403C56"/>
    <w:rsid w:val="00403D27"/>
    <w:rsid w:val="00403E79"/>
    <w:rsid w:val="00404410"/>
    <w:rsid w:val="004068E0"/>
    <w:rsid w:val="00407F73"/>
    <w:rsid w:val="004100DD"/>
    <w:rsid w:val="0041251E"/>
    <w:rsid w:val="00412E3E"/>
    <w:rsid w:val="004131A3"/>
    <w:rsid w:val="0041376B"/>
    <w:rsid w:val="004137DB"/>
    <w:rsid w:val="004144D5"/>
    <w:rsid w:val="00414DF5"/>
    <w:rsid w:val="00417B87"/>
    <w:rsid w:val="00421B36"/>
    <w:rsid w:val="0042318E"/>
    <w:rsid w:val="00423A1C"/>
    <w:rsid w:val="00423F4A"/>
    <w:rsid w:val="004240AF"/>
    <w:rsid w:val="00424761"/>
    <w:rsid w:val="00424825"/>
    <w:rsid w:val="00424BD7"/>
    <w:rsid w:val="004259FD"/>
    <w:rsid w:val="0042684F"/>
    <w:rsid w:val="004269D5"/>
    <w:rsid w:val="00430B56"/>
    <w:rsid w:val="00431350"/>
    <w:rsid w:val="00431780"/>
    <w:rsid w:val="0043414C"/>
    <w:rsid w:val="00434506"/>
    <w:rsid w:val="00434C5E"/>
    <w:rsid w:val="00435081"/>
    <w:rsid w:val="00435CED"/>
    <w:rsid w:val="00435EC1"/>
    <w:rsid w:val="004364D7"/>
    <w:rsid w:val="00440346"/>
    <w:rsid w:val="00440782"/>
    <w:rsid w:val="00440DBE"/>
    <w:rsid w:val="00440E3C"/>
    <w:rsid w:val="00442425"/>
    <w:rsid w:val="00442E82"/>
    <w:rsid w:val="004447A0"/>
    <w:rsid w:val="00445089"/>
    <w:rsid w:val="00446BBB"/>
    <w:rsid w:val="00450894"/>
    <w:rsid w:val="004517FC"/>
    <w:rsid w:val="0045238D"/>
    <w:rsid w:val="0045340F"/>
    <w:rsid w:val="00453B47"/>
    <w:rsid w:val="00453F2A"/>
    <w:rsid w:val="0045503E"/>
    <w:rsid w:val="00456D54"/>
    <w:rsid w:val="004570A0"/>
    <w:rsid w:val="00460D38"/>
    <w:rsid w:val="00461B6C"/>
    <w:rsid w:val="00461C29"/>
    <w:rsid w:val="00462927"/>
    <w:rsid w:val="00462A9D"/>
    <w:rsid w:val="00463F81"/>
    <w:rsid w:val="00465799"/>
    <w:rsid w:val="00465D82"/>
    <w:rsid w:val="00470858"/>
    <w:rsid w:val="00470E48"/>
    <w:rsid w:val="0047102E"/>
    <w:rsid w:val="004710C8"/>
    <w:rsid w:val="00472D26"/>
    <w:rsid w:val="00474076"/>
    <w:rsid w:val="00474ABC"/>
    <w:rsid w:val="0047586B"/>
    <w:rsid w:val="00475B8D"/>
    <w:rsid w:val="004761CC"/>
    <w:rsid w:val="004769B4"/>
    <w:rsid w:val="00477017"/>
    <w:rsid w:val="00477DE9"/>
    <w:rsid w:val="00480169"/>
    <w:rsid w:val="004806F3"/>
    <w:rsid w:val="00480CEF"/>
    <w:rsid w:val="00480E59"/>
    <w:rsid w:val="00481CF6"/>
    <w:rsid w:val="00481E70"/>
    <w:rsid w:val="00481EC9"/>
    <w:rsid w:val="0048276E"/>
    <w:rsid w:val="00482E05"/>
    <w:rsid w:val="00482E37"/>
    <w:rsid w:val="00483231"/>
    <w:rsid w:val="00483701"/>
    <w:rsid w:val="004837A4"/>
    <w:rsid w:val="00483B0B"/>
    <w:rsid w:val="00483EDB"/>
    <w:rsid w:val="00484C71"/>
    <w:rsid w:val="00484DFC"/>
    <w:rsid w:val="00485650"/>
    <w:rsid w:val="00485F16"/>
    <w:rsid w:val="00490097"/>
    <w:rsid w:val="00490226"/>
    <w:rsid w:val="00490471"/>
    <w:rsid w:val="00491131"/>
    <w:rsid w:val="004912D8"/>
    <w:rsid w:val="0049175E"/>
    <w:rsid w:val="00492404"/>
    <w:rsid w:val="00492C59"/>
    <w:rsid w:val="00492E4F"/>
    <w:rsid w:val="004933BB"/>
    <w:rsid w:val="00494E7A"/>
    <w:rsid w:val="00495415"/>
    <w:rsid w:val="00495804"/>
    <w:rsid w:val="00496255"/>
    <w:rsid w:val="004963F4"/>
    <w:rsid w:val="00496C93"/>
    <w:rsid w:val="00496FE3"/>
    <w:rsid w:val="00497414"/>
    <w:rsid w:val="004A05D2"/>
    <w:rsid w:val="004A08EA"/>
    <w:rsid w:val="004A10EF"/>
    <w:rsid w:val="004A1615"/>
    <w:rsid w:val="004A2123"/>
    <w:rsid w:val="004A2DF9"/>
    <w:rsid w:val="004A5714"/>
    <w:rsid w:val="004A675A"/>
    <w:rsid w:val="004A6A48"/>
    <w:rsid w:val="004A6B3D"/>
    <w:rsid w:val="004A6E73"/>
    <w:rsid w:val="004A736A"/>
    <w:rsid w:val="004A76AD"/>
    <w:rsid w:val="004A7A99"/>
    <w:rsid w:val="004A7E45"/>
    <w:rsid w:val="004B4EBF"/>
    <w:rsid w:val="004B4F56"/>
    <w:rsid w:val="004C0189"/>
    <w:rsid w:val="004C28C0"/>
    <w:rsid w:val="004C2D25"/>
    <w:rsid w:val="004C3BAD"/>
    <w:rsid w:val="004C48DB"/>
    <w:rsid w:val="004C5839"/>
    <w:rsid w:val="004D01C6"/>
    <w:rsid w:val="004D0313"/>
    <w:rsid w:val="004D0503"/>
    <w:rsid w:val="004D0B38"/>
    <w:rsid w:val="004D2B80"/>
    <w:rsid w:val="004D3E6F"/>
    <w:rsid w:val="004D3EE5"/>
    <w:rsid w:val="004D4D62"/>
    <w:rsid w:val="004D5D1F"/>
    <w:rsid w:val="004D61D6"/>
    <w:rsid w:val="004D703F"/>
    <w:rsid w:val="004D7AC4"/>
    <w:rsid w:val="004D7F34"/>
    <w:rsid w:val="004E029A"/>
    <w:rsid w:val="004E0E02"/>
    <w:rsid w:val="004E1BAE"/>
    <w:rsid w:val="004E256A"/>
    <w:rsid w:val="004E27D6"/>
    <w:rsid w:val="004E3D82"/>
    <w:rsid w:val="004E5CC1"/>
    <w:rsid w:val="004E60DE"/>
    <w:rsid w:val="004E6701"/>
    <w:rsid w:val="004E6A10"/>
    <w:rsid w:val="004F09F6"/>
    <w:rsid w:val="004F1D08"/>
    <w:rsid w:val="004F3085"/>
    <w:rsid w:val="004F3912"/>
    <w:rsid w:val="004F3EE7"/>
    <w:rsid w:val="004F40F8"/>
    <w:rsid w:val="004F56E2"/>
    <w:rsid w:val="004F5B7D"/>
    <w:rsid w:val="004F5DEA"/>
    <w:rsid w:val="004F6602"/>
    <w:rsid w:val="004F7112"/>
    <w:rsid w:val="004F7D0A"/>
    <w:rsid w:val="00500A41"/>
    <w:rsid w:val="00500E4C"/>
    <w:rsid w:val="00501550"/>
    <w:rsid w:val="00502467"/>
    <w:rsid w:val="005032A3"/>
    <w:rsid w:val="0050388C"/>
    <w:rsid w:val="00503919"/>
    <w:rsid w:val="00505A3A"/>
    <w:rsid w:val="00505E1E"/>
    <w:rsid w:val="00506110"/>
    <w:rsid w:val="00506341"/>
    <w:rsid w:val="005063F8"/>
    <w:rsid w:val="00511291"/>
    <w:rsid w:val="00511524"/>
    <w:rsid w:val="00512AE8"/>
    <w:rsid w:val="005153FE"/>
    <w:rsid w:val="00520151"/>
    <w:rsid w:val="005208FC"/>
    <w:rsid w:val="00521242"/>
    <w:rsid w:val="00521DE4"/>
    <w:rsid w:val="0052292E"/>
    <w:rsid w:val="00522EC4"/>
    <w:rsid w:val="00523C67"/>
    <w:rsid w:val="00523DD8"/>
    <w:rsid w:val="00524773"/>
    <w:rsid w:val="00524F43"/>
    <w:rsid w:val="00525640"/>
    <w:rsid w:val="005263A4"/>
    <w:rsid w:val="005302D7"/>
    <w:rsid w:val="00531F8B"/>
    <w:rsid w:val="005325DE"/>
    <w:rsid w:val="005340E5"/>
    <w:rsid w:val="005343BB"/>
    <w:rsid w:val="00534B25"/>
    <w:rsid w:val="00536909"/>
    <w:rsid w:val="00536C62"/>
    <w:rsid w:val="00536E33"/>
    <w:rsid w:val="0053763C"/>
    <w:rsid w:val="00541938"/>
    <w:rsid w:val="00541CC8"/>
    <w:rsid w:val="0054211A"/>
    <w:rsid w:val="00542981"/>
    <w:rsid w:val="00542FC2"/>
    <w:rsid w:val="00545BB1"/>
    <w:rsid w:val="0054687C"/>
    <w:rsid w:val="00546D07"/>
    <w:rsid w:val="005507A8"/>
    <w:rsid w:val="00554199"/>
    <w:rsid w:val="005568E4"/>
    <w:rsid w:val="00556B8B"/>
    <w:rsid w:val="0055755E"/>
    <w:rsid w:val="00557A70"/>
    <w:rsid w:val="00560AA8"/>
    <w:rsid w:val="00560C56"/>
    <w:rsid w:val="00560E9E"/>
    <w:rsid w:val="00561E0A"/>
    <w:rsid w:val="00562737"/>
    <w:rsid w:val="00564621"/>
    <w:rsid w:val="005653D5"/>
    <w:rsid w:val="0056564B"/>
    <w:rsid w:val="00565A12"/>
    <w:rsid w:val="0056612B"/>
    <w:rsid w:val="00567618"/>
    <w:rsid w:val="0056763C"/>
    <w:rsid w:val="005679F2"/>
    <w:rsid w:val="00570BA4"/>
    <w:rsid w:val="00570D80"/>
    <w:rsid w:val="00571D62"/>
    <w:rsid w:val="005753A5"/>
    <w:rsid w:val="005766AF"/>
    <w:rsid w:val="005800F8"/>
    <w:rsid w:val="005808B3"/>
    <w:rsid w:val="005808CF"/>
    <w:rsid w:val="00581CF5"/>
    <w:rsid w:val="00582210"/>
    <w:rsid w:val="005822EC"/>
    <w:rsid w:val="00582B8C"/>
    <w:rsid w:val="00582DC3"/>
    <w:rsid w:val="00584E48"/>
    <w:rsid w:val="00584F96"/>
    <w:rsid w:val="005874CA"/>
    <w:rsid w:val="00587A07"/>
    <w:rsid w:val="00587F8E"/>
    <w:rsid w:val="0059001E"/>
    <w:rsid w:val="0059050E"/>
    <w:rsid w:val="00590FB5"/>
    <w:rsid w:val="00591487"/>
    <w:rsid w:val="005920D3"/>
    <w:rsid w:val="00593E5F"/>
    <w:rsid w:val="00594996"/>
    <w:rsid w:val="00594B12"/>
    <w:rsid w:val="00595218"/>
    <w:rsid w:val="00595528"/>
    <w:rsid w:val="00596237"/>
    <w:rsid w:val="00597072"/>
    <w:rsid w:val="00597F5F"/>
    <w:rsid w:val="005A044A"/>
    <w:rsid w:val="005A0BA4"/>
    <w:rsid w:val="005A24DC"/>
    <w:rsid w:val="005A28B5"/>
    <w:rsid w:val="005A2C0C"/>
    <w:rsid w:val="005A34B2"/>
    <w:rsid w:val="005A3570"/>
    <w:rsid w:val="005A3BE9"/>
    <w:rsid w:val="005A4D91"/>
    <w:rsid w:val="005A68BB"/>
    <w:rsid w:val="005A691B"/>
    <w:rsid w:val="005A7579"/>
    <w:rsid w:val="005B1E84"/>
    <w:rsid w:val="005B2FF5"/>
    <w:rsid w:val="005B3066"/>
    <w:rsid w:val="005B4255"/>
    <w:rsid w:val="005B50A5"/>
    <w:rsid w:val="005B51EE"/>
    <w:rsid w:val="005B542D"/>
    <w:rsid w:val="005B569F"/>
    <w:rsid w:val="005B622F"/>
    <w:rsid w:val="005B7825"/>
    <w:rsid w:val="005B7BB8"/>
    <w:rsid w:val="005C069B"/>
    <w:rsid w:val="005C129D"/>
    <w:rsid w:val="005C2D42"/>
    <w:rsid w:val="005C3287"/>
    <w:rsid w:val="005C33E7"/>
    <w:rsid w:val="005C342D"/>
    <w:rsid w:val="005C3BB2"/>
    <w:rsid w:val="005C43E9"/>
    <w:rsid w:val="005C4CB7"/>
    <w:rsid w:val="005C5049"/>
    <w:rsid w:val="005C5147"/>
    <w:rsid w:val="005C5CA2"/>
    <w:rsid w:val="005C6AF5"/>
    <w:rsid w:val="005C6CF5"/>
    <w:rsid w:val="005C72DD"/>
    <w:rsid w:val="005C7404"/>
    <w:rsid w:val="005D13D3"/>
    <w:rsid w:val="005D159B"/>
    <w:rsid w:val="005D1AD7"/>
    <w:rsid w:val="005D29D8"/>
    <w:rsid w:val="005D4822"/>
    <w:rsid w:val="005D4CC2"/>
    <w:rsid w:val="005D5D84"/>
    <w:rsid w:val="005D6829"/>
    <w:rsid w:val="005D6986"/>
    <w:rsid w:val="005D6ED5"/>
    <w:rsid w:val="005D733D"/>
    <w:rsid w:val="005D7C3D"/>
    <w:rsid w:val="005E015A"/>
    <w:rsid w:val="005E05A7"/>
    <w:rsid w:val="005E1399"/>
    <w:rsid w:val="005E1E8D"/>
    <w:rsid w:val="005E1EAA"/>
    <w:rsid w:val="005E31D9"/>
    <w:rsid w:val="005E3B79"/>
    <w:rsid w:val="005E3D1D"/>
    <w:rsid w:val="005E5325"/>
    <w:rsid w:val="005E5875"/>
    <w:rsid w:val="005E6A7E"/>
    <w:rsid w:val="005E70B6"/>
    <w:rsid w:val="005E77AA"/>
    <w:rsid w:val="005E7E6B"/>
    <w:rsid w:val="005F0216"/>
    <w:rsid w:val="005F160C"/>
    <w:rsid w:val="005F1744"/>
    <w:rsid w:val="005F2B88"/>
    <w:rsid w:val="005F3042"/>
    <w:rsid w:val="005F364F"/>
    <w:rsid w:val="005F36AB"/>
    <w:rsid w:val="005F3795"/>
    <w:rsid w:val="005F4FA6"/>
    <w:rsid w:val="005F5072"/>
    <w:rsid w:val="005F51B1"/>
    <w:rsid w:val="005F5762"/>
    <w:rsid w:val="005F5C74"/>
    <w:rsid w:val="005F6FDF"/>
    <w:rsid w:val="00602080"/>
    <w:rsid w:val="00604352"/>
    <w:rsid w:val="00606D85"/>
    <w:rsid w:val="00611442"/>
    <w:rsid w:val="00611960"/>
    <w:rsid w:val="00612C18"/>
    <w:rsid w:val="006130B7"/>
    <w:rsid w:val="006131C3"/>
    <w:rsid w:val="00613B0D"/>
    <w:rsid w:val="0061407B"/>
    <w:rsid w:val="006149D8"/>
    <w:rsid w:val="00614BB1"/>
    <w:rsid w:val="00614D1C"/>
    <w:rsid w:val="00614F9A"/>
    <w:rsid w:val="00615B89"/>
    <w:rsid w:val="00615FB4"/>
    <w:rsid w:val="0061611E"/>
    <w:rsid w:val="00616C4D"/>
    <w:rsid w:val="00616E5E"/>
    <w:rsid w:val="0062045A"/>
    <w:rsid w:val="00620A80"/>
    <w:rsid w:val="00621B10"/>
    <w:rsid w:val="00624556"/>
    <w:rsid w:val="006249A0"/>
    <w:rsid w:val="00625847"/>
    <w:rsid w:val="00625CD6"/>
    <w:rsid w:val="006260F9"/>
    <w:rsid w:val="00627E98"/>
    <w:rsid w:val="0063049B"/>
    <w:rsid w:val="00633AEB"/>
    <w:rsid w:val="00633DB8"/>
    <w:rsid w:val="006355B0"/>
    <w:rsid w:val="00637391"/>
    <w:rsid w:val="00637AE9"/>
    <w:rsid w:val="00637BB7"/>
    <w:rsid w:val="0064088A"/>
    <w:rsid w:val="0064091D"/>
    <w:rsid w:val="00640B07"/>
    <w:rsid w:val="00640DA9"/>
    <w:rsid w:val="00641744"/>
    <w:rsid w:val="00641E1E"/>
    <w:rsid w:val="00641FBD"/>
    <w:rsid w:val="00642E0E"/>
    <w:rsid w:val="006430BB"/>
    <w:rsid w:val="00643F26"/>
    <w:rsid w:val="006443ED"/>
    <w:rsid w:val="00645CD7"/>
    <w:rsid w:val="00647585"/>
    <w:rsid w:val="00647819"/>
    <w:rsid w:val="00650140"/>
    <w:rsid w:val="00650882"/>
    <w:rsid w:val="00650BFF"/>
    <w:rsid w:val="00650ED3"/>
    <w:rsid w:val="00651F27"/>
    <w:rsid w:val="00652000"/>
    <w:rsid w:val="00652020"/>
    <w:rsid w:val="00652933"/>
    <w:rsid w:val="006532AF"/>
    <w:rsid w:val="00654689"/>
    <w:rsid w:val="00655451"/>
    <w:rsid w:val="00655EF0"/>
    <w:rsid w:val="00655F64"/>
    <w:rsid w:val="006561F1"/>
    <w:rsid w:val="006562DE"/>
    <w:rsid w:val="0066279D"/>
    <w:rsid w:val="00662902"/>
    <w:rsid w:val="006629A6"/>
    <w:rsid w:val="006629CA"/>
    <w:rsid w:val="0066396C"/>
    <w:rsid w:val="00665A16"/>
    <w:rsid w:val="00665C9F"/>
    <w:rsid w:val="00666BAE"/>
    <w:rsid w:val="00666C32"/>
    <w:rsid w:val="00666E29"/>
    <w:rsid w:val="006670B6"/>
    <w:rsid w:val="00667DB2"/>
    <w:rsid w:val="0067064B"/>
    <w:rsid w:val="006707DD"/>
    <w:rsid w:val="00671015"/>
    <w:rsid w:val="006712BC"/>
    <w:rsid w:val="00671496"/>
    <w:rsid w:val="00672848"/>
    <w:rsid w:val="00673004"/>
    <w:rsid w:val="006739E1"/>
    <w:rsid w:val="00674C6E"/>
    <w:rsid w:val="00675C86"/>
    <w:rsid w:val="0067650F"/>
    <w:rsid w:val="00681D58"/>
    <w:rsid w:val="0068215E"/>
    <w:rsid w:val="00682500"/>
    <w:rsid w:val="00682F73"/>
    <w:rsid w:val="006840BD"/>
    <w:rsid w:val="00684E21"/>
    <w:rsid w:val="006856C1"/>
    <w:rsid w:val="00685B13"/>
    <w:rsid w:val="00685BCD"/>
    <w:rsid w:val="00685EA1"/>
    <w:rsid w:val="00686A4A"/>
    <w:rsid w:val="006874E9"/>
    <w:rsid w:val="006875B8"/>
    <w:rsid w:val="00687A84"/>
    <w:rsid w:val="00687BD9"/>
    <w:rsid w:val="0069096A"/>
    <w:rsid w:val="00691BD7"/>
    <w:rsid w:val="006931DA"/>
    <w:rsid w:val="00693562"/>
    <w:rsid w:val="006945E8"/>
    <w:rsid w:val="00694CF1"/>
    <w:rsid w:val="00694D03"/>
    <w:rsid w:val="00694F15"/>
    <w:rsid w:val="00694F4B"/>
    <w:rsid w:val="00695C6F"/>
    <w:rsid w:val="0069607A"/>
    <w:rsid w:val="006964DB"/>
    <w:rsid w:val="00696AD7"/>
    <w:rsid w:val="00696B05"/>
    <w:rsid w:val="00696BBF"/>
    <w:rsid w:val="00697965"/>
    <w:rsid w:val="00697B6A"/>
    <w:rsid w:val="006A1196"/>
    <w:rsid w:val="006A131C"/>
    <w:rsid w:val="006A1CBC"/>
    <w:rsid w:val="006A1F5E"/>
    <w:rsid w:val="006A3171"/>
    <w:rsid w:val="006A32B1"/>
    <w:rsid w:val="006A3C7C"/>
    <w:rsid w:val="006A4D9A"/>
    <w:rsid w:val="006A54A2"/>
    <w:rsid w:val="006A6247"/>
    <w:rsid w:val="006A652B"/>
    <w:rsid w:val="006A6EE5"/>
    <w:rsid w:val="006B0913"/>
    <w:rsid w:val="006B18A9"/>
    <w:rsid w:val="006B20BF"/>
    <w:rsid w:val="006B21F9"/>
    <w:rsid w:val="006B2F8F"/>
    <w:rsid w:val="006B4330"/>
    <w:rsid w:val="006B45BB"/>
    <w:rsid w:val="006B4733"/>
    <w:rsid w:val="006B5433"/>
    <w:rsid w:val="006B6A73"/>
    <w:rsid w:val="006C0728"/>
    <w:rsid w:val="006C11E9"/>
    <w:rsid w:val="006C260C"/>
    <w:rsid w:val="006C457E"/>
    <w:rsid w:val="006C45A2"/>
    <w:rsid w:val="006C4D8D"/>
    <w:rsid w:val="006C55F0"/>
    <w:rsid w:val="006C6FB2"/>
    <w:rsid w:val="006C77D1"/>
    <w:rsid w:val="006C7F4D"/>
    <w:rsid w:val="006D05B5"/>
    <w:rsid w:val="006D0A7E"/>
    <w:rsid w:val="006D2234"/>
    <w:rsid w:val="006D2D5D"/>
    <w:rsid w:val="006D317E"/>
    <w:rsid w:val="006D38D5"/>
    <w:rsid w:val="006D434D"/>
    <w:rsid w:val="006D5BFF"/>
    <w:rsid w:val="006D60BB"/>
    <w:rsid w:val="006D63C8"/>
    <w:rsid w:val="006D70E5"/>
    <w:rsid w:val="006E0FA8"/>
    <w:rsid w:val="006E2E44"/>
    <w:rsid w:val="006E39AC"/>
    <w:rsid w:val="006E4648"/>
    <w:rsid w:val="006E4851"/>
    <w:rsid w:val="006E4947"/>
    <w:rsid w:val="006E680F"/>
    <w:rsid w:val="006E6ADA"/>
    <w:rsid w:val="006E6D3A"/>
    <w:rsid w:val="006E7CA7"/>
    <w:rsid w:val="006F0D5A"/>
    <w:rsid w:val="006F13FE"/>
    <w:rsid w:val="006F20EB"/>
    <w:rsid w:val="006F2271"/>
    <w:rsid w:val="006F3C14"/>
    <w:rsid w:val="006F3C6B"/>
    <w:rsid w:val="006F5078"/>
    <w:rsid w:val="006F599B"/>
    <w:rsid w:val="006F67BF"/>
    <w:rsid w:val="006F6E18"/>
    <w:rsid w:val="006F6EED"/>
    <w:rsid w:val="006F7813"/>
    <w:rsid w:val="006F7CD0"/>
    <w:rsid w:val="00700D9A"/>
    <w:rsid w:val="00701311"/>
    <w:rsid w:val="00701414"/>
    <w:rsid w:val="0070261A"/>
    <w:rsid w:val="00702783"/>
    <w:rsid w:val="00702FC1"/>
    <w:rsid w:val="0070374C"/>
    <w:rsid w:val="0070385E"/>
    <w:rsid w:val="0070596A"/>
    <w:rsid w:val="00705C2D"/>
    <w:rsid w:val="00706393"/>
    <w:rsid w:val="00706AB7"/>
    <w:rsid w:val="00706AFB"/>
    <w:rsid w:val="0070749D"/>
    <w:rsid w:val="00707EC0"/>
    <w:rsid w:val="00707FDA"/>
    <w:rsid w:val="007100E7"/>
    <w:rsid w:val="007107E2"/>
    <w:rsid w:val="007109FE"/>
    <w:rsid w:val="0071145E"/>
    <w:rsid w:val="007116C8"/>
    <w:rsid w:val="007117B4"/>
    <w:rsid w:val="00711B17"/>
    <w:rsid w:val="00712890"/>
    <w:rsid w:val="00713398"/>
    <w:rsid w:val="00713C74"/>
    <w:rsid w:val="00714330"/>
    <w:rsid w:val="00715033"/>
    <w:rsid w:val="007154D8"/>
    <w:rsid w:val="00715C9D"/>
    <w:rsid w:val="007161D2"/>
    <w:rsid w:val="00716EAE"/>
    <w:rsid w:val="00720514"/>
    <w:rsid w:val="007217A6"/>
    <w:rsid w:val="00721901"/>
    <w:rsid w:val="0072340F"/>
    <w:rsid w:val="0072353F"/>
    <w:rsid w:val="00723911"/>
    <w:rsid w:val="007249C0"/>
    <w:rsid w:val="007250B8"/>
    <w:rsid w:val="007251F3"/>
    <w:rsid w:val="007254C6"/>
    <w:rsid w:val="00725F5D"/>
    <w:rsid w:val="00726245"/>
    <w:rsid w:val="00726BB7"/>
    <w:rsid w:val="00726FB9"/>
    <w:rsid w:val="00727CEE"/>
    <w:rsid w:val="0073097E"/>
    <w:rsid w:val="00730BA0"/>
    <w:rsid w:val="007317F5"/>
    <w:rsid w:val="007320BF"/>
    <w:rsid w:val="007324B5"/>
    <w:rsid w:val="00732748"/>
    <w:rsid w:val="007336B0"/>
    <w:rsid w:val="00734E62"/>
    <w:rsid w:val="00736400"/>
    <w:rsid w:val="007373A4"/>
    <w:rsid w:val="00740784"/>
    <w:rsid w:val="00741523"/>
    <w:rsid w:val="00741989"/>
    <w:rsid w:val="007423CE"/>
    <w:rsid w:val="0074258F"/>
    <w:rsid w:val="007433C5"/>
    <w:rsid w:val="0074347A"/>
    <w:rsid w:val="00744238"/>
    <w:rsid w:val="00745968"/>
    <w:rsid w:val="00745FD9"/>
    <w:rsid w:val="00746226"/>
    <w:rsid w:val="00746DF3"/>
    <w:rsid w:val="00747B77"/>
    <w:rsid w:val="00747D33"/>
    <w:rsid w:val="007504AB"/>
    <w:rsid w:val="00750852"/>
    <w:rsid w:val="007509AD"/>
    <w:rsid w:val="0075197C"/>
    <w:rsid w:val="007519E4"/>
    <w:rsid w:val="00753FD8"/>
    <w:rsid w:val="0075519F"/>
    <w:rsid w:val="0075545B"/>
    <w:rsid w:val="0075686C"/>
    <w:rsid w:val="007577A9"/>
    <w:rsid w:val="0076075C"/>
    <w:rsid w:val="00760C75"/>
    <w:rsid w:val="007610BC"/>
    <w:rsid w:val="00761333"/>
    <w:rsid w:val="007632C9"/>
    <w:rsid w:val="00763A93"/>
    <w:rsid w:val="007657C8"/>
    <w:rsid w:val="00765E24"/>
    <w:rsid w:val="00770100"/>
    <w:rsid w:val="007716EB"/>
    <w:rsid w:val="0077184D"/>
    <w:rsid w:val="00771DD1"/>
    <w:rsid w:val="007741D4"/>
    <w:rsid w:val="007745C2"/>
    <w:rsid w:val="00776664"/>
    <w:rsid w:val="0077742B"/>
    <w:rsid w:val="00777A4D"/>
    <w:rsid w:val="00780192"/>
    <w:rsid w:val="0078098B"/>
    <w:rsid w:val="007823B8"/>
    <w:rsid w:val="00783306"/>
    <w:rsid w:val="0078372E"/>
    <w:rsid w:val="00783DA2"/>
    <w:rsid w:val="00783FBD"/>
    <w:rsid w:val="007856A0"/>
    <w:rsid w:val="007858E0"/>
    <w:rsid w:val="00785F2A"/>
    <w:rsid w:val="00786946"/>
    <w:rsid w:val="00787337"/>
    <w:rsid w:val="00787B39"/>
    <w:rsid w:val="00790132"/>
    <w:rsid w:val="007903E2"/>
    <w:rsid w:val="00791654"/>
    <w:rsid w:val="00793A5D"/>
    <w:rsid w:val="00793DF9"/>
    <w:rsid w:val="00794B41"/>
    <w:rsid w:val="00796AFE"/>
    <w:rsid w:val="0079762E"/>
    <w:rsid w:val="007A084D"/>
    <w:rsid w:val="007A0D9E"/>
    <w:rsid w:val="007A1233"/>
    <w:rsid w:val="007A1F77"/>
    <w:rsid w:val="007A1FD5"/>
    <w:rsid w:val="007A2641"/>
    <w:rsid w:val="007A2ADB"/>
    <w:rsid w:val="007A40D0"/>
    <w:rsid w:val="007A4B37"/>
    <w:rsid w:val="007A4B94"/>
    <w:rsid w:val="007A5EAC"/>
    <w:rsid w:val="007A6159"/>
    <w:rsid w:val="007A6DAE"/>
    <w:rsid w:val="007A72BA"/>
    <w:rsid w:val="007A72CA"/>
    <w:rsid w:val="007B049C"/>
    <w:rsid w:val="007B1747"/>
    <w:rsid w:val="007B1AB0"/>
    <w:rsid w:val="007B299D"/>
    <w:rsid w:val="007B484D"/>
    <w:rsid w:val="007B509C"/>
    <w:rsid w:val="007B52E4"/>
    <w:rsid w:val="007B563E"/>
    <w:rsid w:val="007B5750"/>
    <w:rsid w:val="007B5F0C"/>
    <w:rsid w:val="007B7E39"/>
    <w:rsid w:val="007B7FB4"/>
    <w:rsid w:val="007C0384"/>
    <w:rsid w:val="007C11FD"/>
    <w:rsid w:val="007C1FD4"/>
    <w:rsid w:val="007C1FF8"/>
    <w:rsid w:val="007C27A5"/>
    <w:rsid w:val="007C2CF1"/>
    <w:rsid w:val="007C2FF8"/>
    <w:rsid w:val="007C36F4"/>
    <w:rsid w:val="007C48D4"/>
    <w:rsid w:val="007C49CE"/>
    <w:rsid w:val="007C49EB"/>
    <w:rsid w:val="007C515E"/>
    <w:rsid w:val="007C52F8"/>
    <w:rsid w:val="007C54AA"/>
    <w:rsid w:val="007C5C50"/>
    <w:rsid w:val="007C7C43"/>
    <w:rsid w:val="007D0F1A"/>
    <w:rsid w:val="007D12F1"/>
    <w:rsid w:val="007D20AD"/>
    <w:rsid w:val="007D22CD"/>
    <w:rsid w:val="007D3304"/>
    <w:rsid w:val="007D34ED"/>
    <w:rsid w:val="007D45B1"/>
    <w:rsid w:val="007D5626"/>
    <w:rsid w:val="007D6027"/>
    <w:rsid w:val="007D629C"/>
    <w:rsid w:val="007D732F"/>
    <w:rsid w:val="007D7935"/>
    <w:rsid w:val="007E08FE"/>
    <w:rsid w:val="007E0B64"/>
    <w:rsid w:val="007E1890"/>
    <w:rsid w:val="007E2A59"/>
    <w:rsid w:val="007E4498"/>
    <w:rsid w:val="007E57F2"/>
    <w:rsid w:val="007E74AC"/>
    <w:rsid w:val="007F0615"/>
    <w:rsid w:val="007F0F49"/>
    <w:rsid w:val="007F1166"/>
    <w:rsid w:val="007F1D48"/>
    <w:rsid w:val="007F212E"/>
    <w:rsid w:val="007F2CCF"/>
    <w:rsid w:val="007F3571"/>
    <w:rsid w:val="007F3A01"/>
    <w:rsid w:val="007F4468"/>
    <w:rsid w:val="007F44C1"/>
    <w:rsid w:val="007F482E"/>
    <w:rsid w:val="007F4FA1"/>
    <w:rsid w:val="007F547C"/>
    <w:rsid w:val="007F57A8"/>
    <w:rsid w:val="007F5965"/>
    <w:rsid w:val="007F5C82"/>
    <w:rsid w:val="007F5E61"/>
    <w:rsid w:val="007F65E2"/>
    <w:rsid w:val="00800432"/>
    <w:rsid w:val="0080148A"/>
    <w:rsid w:val="00803981"/>
    <w:rsid w:val="00805FF4"/>
    <w:rsid w:val="0080678E"/>
    <w:rsid w:val="00807969"/>
    <w:rsid w:val="008100DB"/>
    <w:rsid w:val="00812212"/>
    <w:rsid w:val="0081248A"/>
    <w:rsid w:val="00813011"/>
    <w:rsid w:val="008130A3"/>
    <w:rsid w:val="00813553"/>
    <w:rsid w:val="0081474A"/>
    <w:rsid w:val="00815674"/>
    <w:rsid w:val="00815BCC"/>
    <w:rsid w:val="0081679F"/>
    <w:rsid w:val="00816EEA"/>
    <w:rsid w:val="00817791"/>
    <w:rsid w:val="00817AC8"/>
    <w:rsid w:val="00817EB5"/>
    <w:rsid w:val="00821BF9"/>
    <w:rsid w:val="00821D57"/>
    <w:rsid w:val="00822489"/>
    <w:rsid w:val="008224BF"/>
    <w:rsid w:val="0082252F"/>
    <w:rsid w:val="00822EB5"/>
    <w:rsid w:val="00823289"/>
    <w:rsid w:val="0082357B"/>
    <w:rsid w:val="00824B14"/>
    <w:rsid w:val="00825931"/>
    <w:rsid w:val="0082597E"/>
    <w:rsid w:val="00825C77"/>
    <w:rsid w:val="008263E7"/>
    <w:rsid w:val="00826C2E"/>
    <w:rsid w:val="008276DD"/>
    <w:rsid w:val="008303B5"/>
    <w:rsid w:val="00830731"/>
    <w:rsid w:val="008308B5"/>
    <w:rsid w:val="00830A45"/>
    <w:rsid w:val="00832DB6"/>
    <w:rsid w:val="00833257"/>
    <w:rsid w:val="008345DB"/>
    <w:rsid w:val="00835CFA"/>
    <w:rsid w:val="0083652C"/>
    <w:rsid w:val="00837447"/>
    <w:rsid w:val="00837471"/>
    <w:rsid w:val="00837E45"/>
    <w:rsid w:val="00840AE9"/>
    <w:rsid w:val="00840B03"/>
    <w:rsid w:val="00840D22"/>
    <w:rsid w:val="00841014"/>
    <w:rsid w:val="008411FF"/>
    <w:rsid w:val="008418CE"/>
    <w:rsid w:val="0084210F"/>
    <w:rsid w:val="008435B6"/>
    <w:rsid w:val="00844874"/>
    <w:rsid w:val="00844D32"/>
    <w:rsid w:val="00844EA2"/>
    <w:rsid w:val="00845E42"/>
    <w:rsid w:val="008467C3"/>
    <w:rsid w:val="00846AB5"/>
    <w:rsid w:val="0084757E"/>
    <w:rsid w:val="00847D33"/>
    <w:rsid w:val="00850CD9"/>
    <w:rsid w:val="0085169F"/>
    <w:rsid w:val="0085182D"/>
    <w:rsid w:val="00851BBB"/>
    <w:rsid w:val="0085326C"/>
    <w:rsid w:val="00853E02"/>
    <w:rsid w:val="0085438F"/>
    <w:rsid w:val="00854BFC"/>
    <w:rsid w:val="00854EA0"/>
    <w:rsid w:val="0085533D"/>
    <w:rsid w:val="00855365"/>
    <w:rsid w:val="008556B9"/>
    <w:rsid w:val="00855D3A"/>
    <w:rsid w:val="00856AD5"/>
    <w:rsid w:val="008570E4"/>
    <w:rsid w:val="008571C2"/>
    <w:rsid w:val="00857E2F"/>
    <w:rsid w:val="008601CB"/>
    <w:rsid w:val="008612B5"/>
    <w:rsid w:val="00861BE0"/>
    <w:rsid w:val="00861EC5"/>
    <w:rsid w:val="00862190"/>
    <w:rsid w:val="00863261"/>
    <w:rsid w:val="00863653"/>
    <w:rsid w:val="0086382F"/>
    <w:rsid w:val="0086387D"/>
    <w:rsid w:val="00863F88"/>
    <w:rsid w:val="00864720"/>
    <w:rsid w:val="00865C41"/>
    <w:rsid w:val="00865C85"/>
    <w:rsid w:val="0086612F"/>
    <w:rsid w:val="008662AC"/>
    <w:rsid w:val="00866901"/>
    <w:rsid w:val="00866AFA"/>
    <w:rsid w:val="00867F94"/>
    <w:rsid w:val="00870C6C"/>
    <w:rsid w:val="008712BC"/>
    <w:rsid w:val="00871679"/>
    <w:rsid w:val="00871839"/>
    <w:rsid w:val="008728BF"/>
    <w:rsid w:val="008728D6"/>
    <w:rsid w:val="00873077"/>
    <w:rsid w:val="00873D6D"/>
    <w:rsid w:val="0087467D"/>
    <w:rsid w:val="0087667C"/>
    <w:rsid w:val="00876DB7"/>
    <w:rsid w:val="0087781D"/>
    <w:rsid w:val="00877A51"/>
    <w:rsid w:val="008807C2"/>
    <w:rsid w:val="0088122D"/>
    <w:rsid w:val="00881468"/>
    <w:rsid w:val="008819E9"/>
    <w:rsid w:val="00881AFF"/>
    <w:rsid w:val="008828CB"/>
    <w:rsid w:val="00882DB5"/>
    <w:rsid w:val="00883215"/>
    <w:rsid w:val="00883292"/>
    <w:rsid w:val="0088344B"/>
    <w:rsid w:val="00883A0A"/>
    <w:rsid w:val="00883EB0"/>
    <w:rsid w:val="00884418"/>
    <w:rsid w:val="008847E4"/>
    <w:rsid w:val="00884BDE"/>
    <w:rsid w:val="008851B4"/>
    <w:rsid w:val="00886001"/>
    <w:rsid w:val="0088623A"/>
    <w:rsid w:val="00886B04"/>
    <w:rsid w:val="00886DD3"/>
    <w:rsid w:val="00893B8E"/>
    <w:rsid w:val="00893C4F"/>
    <w:rsid w:val="0089451B"/>
    <w:rsid w:val="0089461B"/>
    <w:rsid w:val="00894C6B"/>
    <w:rsid w:val="00894F35"/>
    <w:rsid w:val="00895550"/>
    <w:rsid w:val="00896845"/>
    <w:rsid w:val="00896DBB"/>
    <w:rsid w:val="008A43D4"/>
    <w:rsid w:val="008A4B60"/>
    <w:rsid w:val="008A6DEE"/>
    <w:rsid w:val="008A7075"/>
    <w:rsid w:val="008A7273"/>
    <w:rsid w:val="008B0392"/>
    <w:rsid w:val="008B2D32"/>
    <w:rsid w:val="008B2D44"/>
    <w:rsid w:val="008B3AB7"/>
    <w:rsid w:val="008B3BA4"/>
    <w:rsid w:val="008B3F46"/>
    <w:rsid w:val="008B4C50"/>
    <w:rsid w:val="008B635F"/>
    <w:rsid w:val="008B6EB7"/>
    <w:rsid w:val="008B7E33"/>
    <w:rsid w:val="008C037F"/>
    <w:rsid w:val="008C0524"/>
    <w:rsid w:val="008C28B8"/>
    <w:rsid w:val="008C2C68"/>
    <w:rsid w:val="008C2CE1"/>
    <w:rsid w:val="008C303A"/>
    <w:rsid w:val="008C3C57"/>
    <w:rsid w:val="008C45B2"/>
    <w:rsid w:val="008C5BE9"/>
    <w:rsid w:val="008C669A"/>
    <w:rsid w:val="008C77DD"/>
    <w:rsid w:val="008D0142"/>
    <w:rsid w:val="008D1575"/>
    <w:rsid w:val="008D233E"/>
    <w:rsid w:val="008D2342"/>
    <w:rsid w:val="008D2C52"/>
    <w:rsid w:val="008D3468"/>
    <w:rsid w:val="008D38C3"/>
    <w:rsid w:val="008D42C8"/>
    <w:rsid w:val="008D4B4E"/>
    <w:rsid w:val="008D4C99"/>
    <w:rsid w:val="008D53E0"/>
    <w:rsid w:val="008D6D97"/>
    <w:rsid w:val="008D77DA"/>
    <w:rsid w:val="008D7C4D"/>
    <w:rsid w:val="008E06E0"/>
    <w:rsid w:val="008E2461"/>
    <w:rsid w:val="008E2714"/>
    <w:rsid w:val="008E4A3B"/>
    <w:rsid w:val="008E4B22"/>
    <w:rsid w:val="008E55AA"/>
    <w:rsid w:val="008E5EA1"/>
    <w:rsid w:val="008E63D3"/>
    <w:rsid w:val="008E6901"/>
    <w:rsid w:val="008E74EB"/>
    <w:rsid w:val="008E7D2F"/>
    <w:rsid w:val="008F1A88"/>
    <w:rsid w:val="008F1AA4"/>
    <w:rsid w:val="008F27A0"/>
    <w:rsid w:val="008F3073"/>
    <w:rsid w:val="008F316E"/>
    <w:rsid w:val="008F32E5"/>
    <w:rsid w:val="008F3B9B"/>
    <w:rsid w:val="008F43A8"/>
    <w:rsid w:val="008F51B2"/>
    <w:rsid w:val="008F59C7"/>
    <w:rsid w:val="008F5CBE"/>
    <w:rsid w:val="008F638B"/>
    <w:rsid w:val="008F65AC"/>
    <w:rsid w:val="008F70DE"/>
    <w:rsid w:val="00902384"/>
    <w:rsid w:val="009030B6"/>
    <w:rsid w:val="009040ED"/>
    <w:rsid w:val="009048C0"/>
    <w:rsid w:val="0090508C"/>
    <w:rsid w:val="00905788"/>
    <w:rsid w:val="00906440"/>
    <w:rsid w:val="00906EC7"/>
    <w:rsid w:val="0090738C"/>
    <w:rsid w:val="009117AD"/>
    <w:rsid w:val="00912963"/>
    <w:rsid w:val="009130D3"/>
    <w:rsid w:val="0091351B"/>
    <w:rsid w:val="00914571"/>
    <w:rsid w:val="00914DC2"/>
    <w:rsid w:val="0091508D"/>
    <w:rsid w:val="00915253"/>
    <w:rsid w:val="00915923"/>
    <w:rsid w:val="00916926"/>
    <w:rsid w:val="0092057D"/>
    <w:rsid w:val="009223F3"/>
    <w:rsid w:val="00922675"/>
    <w:rsid w:val="0092292E"/>
    <w:rsid w:val="009231D1"/>
    <w:rsid w:val="009236C4"/>
    <w:rsid w:val="00924701"/>
    <w:rsid w:val="00924AA8"/>
    <w:rsid w:val="009252ED"/>
    <w:rsid w:val="0092595B"/>
    <w:rsid w:val="00925E92"/>
    <w:rsid w:val="009272EC"/>
    <w:rsid w:val="009275BB"/>
    <w:rsid w:val="00927F4D"/>
    <w:rsid w:val="009300E8"/>
    <w:rsid w:val="00930419"/>
    <w:rsid w:val="00930D1A"/>
    <w:rsid w:val="00931405"/>
    <w:rsid w:val="0093235E"/>
    <w:rsid w:val="009341C8"/>
    <w:rsid w:val="00934D98"/>
    <w:rsid w:val="00935259"/>
    <w:rsid w:val="009358C1"/>
    <w:rsid w:val="0093741C"/>
    <w:rsid w:val="00937771"/>
    <w:rsid w:val="00940944"/>
    <w:rsid w:val="00940BA5"/>
    <w:rsid w:val="00940BEA"/>
    <w:rsid w:val="00940F21"/>
    <w:rsid w:val="00941735"/>
    <w:rsid w:val="0094395F"/>
    <w:rsid w:val="0094399D"/>
    <w:rsid w:val="009448DA"/>
    <w:rsid w:val="00945B22"/>
    <w:rsid w:val="009460DA"/>
    <w:rsid w:val="00946A61"/>
    <w:rsid w:val="0094729B"/>
    <w:rsid w:val="009474E2"/>
    <w:rsid w:val="009475DF"/>
    <w:rsid w:val="00947B19"/>
    <w:rsid w:val="009505AB"/>
    <w:rsid w:val="00951191"/>
    <w:rsid w:val="00951230"/>
    <w:rsid w:val="009517E8"/>
    <w:rsid w:val="00951CE8"/>
    <w:rsid w:val="0095208F"/>
    <w:rsid w:val="009522AB"/>
    <w:rsid w:val="009528D4"/>
    <w:rsid w:val="0095293D"/>
    <w:rsid w:val="009537DE"/>
    <w:rsid w:val="00953D03"/>
    <w:rsid w:val="0095505E"/>
    <w:rsid w:val="00955100"/>
    <w:rsid w:val="00955651"/>
    <w:rsid w:val="00955F34"/>
    <w:rsid w:val="00956089"/>
    <w:rsid w:val="00956324"/>
    <w:rsid w:val="009563BA"/>
    <w:rsid w:val="00956A0E"/>
    <w:rsid w:val="00957358"/>
    <w:rsid w:val="00957C79"/>
    <w:rsid w:val="00960761"/>
    <w:rsid w:val="009607BD"/>
    <w:rsid w:val="00960873"/>
    <w:rsid w:val="00960E12"/>
    <w:rsid w:val="00960EE3"/>
    <w:rsid w:val="00961E1C"/>
    <w:rsid w:val="009620F3"/>
    <w:rsid w:val="0096231A"/>
    <w:rsid w:val="0096264D"/>
    <w:rsid w:val="00962CFE"/>
    <w:rsid w:val="00964341"/>
    <w:rsid w:val="00964A33"/>
    <w:rsid w:val="00964F50"/>
    <w:rsid w:val="00965354"/>
    <w:rsid w:val="00965CD5"/>
    <w:rsid w:val="0096713A"/>
    <w:rsid w:val="00967723"/>
    <w:rsid w:val="009706FA"/>
    <w:rsid w:val="009709FA"/>
    <w:rsid w:val="00971540"/>
    <w:rsid w:val="00971FB6"/>
    <w:rsid w:val="00972579"/>
    <w:rsid w:val="009727DA"/>
    <w:rsid w:val="009736AF"/>
    <w:rsid w:val="00973F4E"/>
    <w:rsid w:val="00975664"/>
    <w:rsid w:val="0098158A"/>
    <w:rsid w:val="00981600"/>
    <w:rsid w:val="00982CC3"/>
    <w:rsid w:val="0098508B"/>
    <w:rsid w:val="00985869"/>
    <w:rsid w:val="009861B6"/>
    <w:rsid w:val="009869E8"/>
    <w:rsid w:val="00986BFF"/>
    <w:rsid w:val="00987AA3"/>
    <w:rsid w:val="00991930"/>
    <w:rsid w:val="00991EF6"/>
    <w:rsid w:val="00992AF3"/>
    <w:rsid w:val="0099387E"/>
    <w:rsid w:val="00993896"/>
    <w:rsid w:val="00993CAF"/>
    <w:rsid w:val="00995B1A"/>
    <w:rsid w:val="00995FC6"/>
    <w:rsid w:val="0099689C"/>
    <w:rsid w:val="00997878"/>
    <w:rsid w:val="009A0747"/>
    <w:rsid w:val="009A0D40"/>
    <w:rsid w:val="009A16FD"/>
    <w:rsid w:val="009A1BF3"/>
    <w:rsid w:val="009A24D9"/>
    <w:rsid w:val="009A2739"/>
    <w:rsid w:val="009A33BF"/>
    <w:rsid w:val="009A3F86"/>
    <w:rsid w:val="009A593F"/>
    <w:rsid w:val="009A5B0E"/>
    <w:rsid w:val="009A654B"/>
    <w:rsid w:val="009A6E1E"/>
    <w:rsid w:val="009A73AB"/>
    <w:rsid w:val="009B054D"/>
    <w:rsid w:val="009B06A2"/>
    <w:rsid w:val="009B1190"/>
    <w:rsid w:val="009B1E9A"/>
    <w:rsid w:val="009B2046"/>
    <w:rsid w:val="009B2206"/>
    <w:rsid w:val="009B3CD8"/>
    <w:rsid w:val="009B5368"/>
    <w:rsid w:val="009B6D91"/>
    <w:rsid w:val="009B72AD"/>
    <w:rsid w:val="009B77F7"/>
    <w:rsid w:val="009C0041"/>
    <w:rsid w:val="009C0D71"/>
    <w:rsid w:val="009C32D1"/>
    <w:rsid w:val="009C3706"/>
    <w:rsid w:val="009C3FF9"/>
    <w:rsid w:val="009C46D7"/>
    <w:rsid w:val="009C55E0"/>
    <w:rsid w:val="009C6769"/>
    <w:rsid w:val="009C7683"/>
    <w:rsid w:val="009D0494"/>
    <w:rsid w:val="009D0686"/>
    <w:rsid w:val="009D1A23"/>
    <w:rsid w:val="009D1B22"/>
    <w:rsid w:val="009D35BC"/>
    <w:rsid w:val="009D369C"/>
    <w:rsid w:val="009D38A3"/>
    <w:rsid w:val="009D417C"/>
    <w:rsid w:val="009D48CA"/>
    <w:rsid w:val="009D494E"/>
    <w:rsid w:val="009D536E"/>
    <w:rsid w:val="009D54B9"/>
    <w:rsid w:val="009D550F"/>
    <w:rsid w:val="009D58CF"/>
    <w:rsid w:val="009D6955"/>
    <w:rsid w:val="009D776D"/>
    <w:rsid w:val="009E0658"/>
    <w:rsid w:val="009E0DF7"/>
    <w:rsid w:val="009E19BB"/>
    <w:rsid w:val="009E209B"/>
    <w:rsid w:val="009E2919"/>
    <w:rsid w:val="009E2FA0"/>
    <w:rsid w:val="009E4334"/>
    <w:rsid w:val="009E4BCE"/>
    <w:rsid w:val="009E5495"/>
    <w:rsid w:val="009E5871"/>
    <w:rsid w:val="009E5C7F"/>
    <w:rsid w:val="009E5FB2"/>
    <w:rsid w:val="009E63CD"/>
    <w:rsid w:val="009E6517"/>
    <w:rsid w:val="009E6E14"/>
    <w:rsid w:val="009F059E"/>
    <w:rsid w:val="009F0D83"/>
    <w:rsid w:val="009F2468"/>
    <w:rsid w:val="009F24D2"/>
    <w:rsid w:val="009F3DA3"/>
    <w:rsid w:val="009F3DE9"/>
    <w:rsid w:val="009F4118"/>
    <w:rsid w:val="009F4C6C"/>
    <w:rsid w:val="009F72D2"/>
    <w:rsid w:val="009F7368"/>
    <w:rsid w:val="009F76D9"/>
    <w:rsid w:val="009F7C4A"/>
    <w:rsid w:val="00A01535"/>
    <w:rsid w:val="00A022A1"/>
    <w:rsid w:val="00A02DA3"/>
    <w:rsid w:val="00A03C67"/>
    <w:rsid w:val="00A04F56"/>
    <w:rsid w:val="00A057EA"/>
    <w:rsid w:val="00A06389"/>
    <w:rsid w:val="00A06421"/>
    <w:rsid w:val="00A06619"/>
    <w:rsid w:val="00A0666C"/>
    <w:rsid w:val="00A069D8"/>
    <w:rsid w:val="00A07603"/>
    <w:rsid w:val="00A1149E"/>
    <w:rsid w:val="00A11B08"/>
    <w:rsid w:val="00A11BA1"/>
    <w:rsid w:val="00A11F2E"/>
    <w:rsid w:val="00A13104"/>
    <w:rsid w:val="00A1325B"/>
    <w:rsid w:val="00A13406"/>
    <w:rsid w:val="00A13812"/>
    <w:rsid w:val="00A1463B"/>
    <w:rsid w:val="00A15044"/>
    <w:rsid w:val="00A152DC"/>
    <w:rsid w:val="00A16A4B"/>
    <w:rsid w:val="00A16F67"/>
    <w:rsid w:val="00A1723A"/>
    <w:rsid w:val="00A2084E"/>
    <w:rsid w:val="00A20B69"/>
    <w:rsid w:val="00A2130A"/>
    <w:rsid w:val="00A22217"/>
    <w:rsid w:val="00A22625"/>
    <w:rsid w:val="00A22EC6"/>
    <w:rsid w:val="00A23183"/>
    <w:rsid w:val="00A23967"/>
    <w:rsid w:val="00A23B36"/>
    <w:rsid w:val="00A25262"/>
    <w:rsid w:val="00A267B8"/>
    <w:rsid w:val="00A27B00"/>
    <w:rsid w:val="00A27E38"/>
    <w:rsid w:val="00A3087F"/>
    <w:rsid w:val="00A31F22"/>
    <w:rsid w:val="00A32D43"/>
    <w:rsid w:val="00A339E0"/>
    <w:rsid w:val="00A33ED3"/>
    <w:rsid w:val="00A33F82"/>
    <w:rsid w:val="00A3428F"/>
    <w:rsid w:val="00A3455C"/>
    <w:rsid w:val="00A34B37"/>
    <w:rsid w:val="00A35178"/>
    <w:rsid w:val="00A35562"/>
    <w:rsid w:val="00A35679"/>
    <w:rsid w:val="00A36461"/>
    <w:rsid w:val="00A3705D"/>
    <w:rsid w:val="00A3723D"/>
    <w:rsid w:val="00A400D1"/>
    <w:rsid w:val="00A40B03"/>
    <w:rsid w:val="00A413CC"/>
    <w:rsid w:val="00A416A2"/>
    <w:rsid w:val="00A41B8C"/>
    <w:rsid w:val="00A41C58"/>
    <w:rsid w:val="00A42C6C"/>
    <w:rsid w:val="00A42D24"/>
    <w:rsid w:val="00A43799"/>
    <w:rsid w:val="00A43AC6"/>
    <w:rsid w:val="00A4462C"/>
    <w:rsid w:val="00A478A2"/>
    <w:rsid w:val="00A501BC"/>
    <w:rsid w:val="00A50C03"/>
    <w:rsid w:val="00A50F5E"/>
    <w:rsid w:val="00A5145D"/>
    <w:rsid w:val="00A52374"/>
    <w:rsid w:val="00A533D5"/>
    <w:rsid w:val="00A53770"/>
    <w:rsid w:val="00A55E44"/>
    <w:rsid w:val="00A56D77"/>
    <w:rsid w:val="00A573A8"/>
    <w:rsid w:val="00A57B98"/>
    <w:rsid w:val="00A57FA0"/>
    <w:rsid w:val="00A613E0"/>
    <w:rsid w:val="00A622FB"/>
    <w:rsid w:val="00A62EA6"/>
    <w:rsid w:val="00A63919"/>
    <w:rsid w:val="00A63C5A"/>
    <w:rsid w:val="00A64E20"/>
    <w:rsid w:val="00A67940"/>
    <w:rsid w:val="00A7071A"/>
    <w:rsid w:val="00A70CB7"/>
    <w:rsid w:val="00A70D5E"/>
    <w:rsid w:val="00A7143E"/>
    <w:rsid w:val="00A71DCF"/>
    <w:rsid w:val="00A72735"/>
    <w:rsid w:val="00A73753"/>
    <w:rsid w:val="00A73C64"/>
    <w:rsid w:val="00A7457A"/>
    <w:rsid w:val="00A7481B"/>
    <w:rsid w:val="00A74EED"/>
    <w:rsid w:val="00A74F33"/>
    <w:rsid w:val="00A750BA"/>
    <w:rsid w:val="00A755BF"/>
    <w:rsid w:val="00A7657E"/>
    <w:rsid w:val="00A76D21"/>
    <w:rsid w:val="00A77B39"/>
    <w:rsid w:val="00A8031B"/>
    <w:rsid w:val="00A80C5A"/>
    <w:rsid w:val="00A80D5B"/>
    <w:rsid w:val="00A80FB3"/>
    <w:rsid w:val="00A81A60"/>
    <w:rsid w:val="00A83100"/>
    <w:rsid w:val="00A84FC1"/>
    <w:rsid w:val="00A85113"/>
    <w:rsid w:val="00A86379"/>
    <w:rsid w:val="00A86A85"/>
    <w:rsid w:val="00A86EC9"/>
    <w:rsid w:val="00A87AEF"/>
    <w:rsid w:val="00A87CFC"/>
    <w:rsid w:val="00A90082"/>
    <w:rsid w:val="00A90642"/>
    <w:rsid w:val="00A914D0"/>
    <w:rsid w:val="00A91895"/>
    <w:rsid w:val="00A91908"/>
    <w:rsid w:val="00A925A5"/>
    <w:rsid w:val="00A9326F"/>
    <w:rsid w:val="00A932EC"/>
    <w:rsid w:val="00A945F5"/>
    <w:rsid w:val="00A9506C"/>
    <w:rsid w:val="00A9565D"/>
    <w:rsid w:val="00A958B5"/>
    <w:rsid w:val="00A95B1E"/>
    <w:rsid w:val="00A966AD"/>
    <w:rsid w:val="00A966C9"/>
    <w:rsid w:val="00AA00BA"/>
    <w:rsid w:val="00AA0E00"/>
    <w:rsid w:val="00AA0F6D"/>
    <w:rsid w:val="00AA1366"/>
    <w:rsid w:val="00AA148D"/>
    <w:rsid w:val="00AA1990"/>
    <w:rsid w:val="00AA1CE9"/>
    <w:rsid w:val="00AA1D9B"/>
    <w:rsid w:val="00AA22B4"/>
    <w:rsid w:val="00AA2F5C"/>
    <w:rsid w:val="00AA305D"/>
    <w:rsid w:val="00AA3853"/>
    <w:rsid w:val="00AA42DC"/>
    <w:rsid w:val="00AA4650"/>
    <w:rsid w:val="00AA5E92"/>
    <w:rsid w:val="00AA5FB9"/>
    <w:rsid w:val="00AA6654"/>
    <w:rsid w:val="00AA7694"/>
    <w:rsid w:val="00AA7AA8"/>
    <w:rsid w:val="00AA7B23"/>
    <w:rsid w:val="00AB33EA"/>
    <w:rsid w:val="00AB4D3D"/>
    <w:rsid w:val="00AB675B"/>
    <w:rsid w:val="00AB7357"/>
    <w:rsid w:val="00AB7A8B"/>
    <w:rsid w:val="00AC02EB"/>
    <w:rsid w:val="00AC0345"/>
    <w:rsid w:val="00AC16BB"/>
    <w:rsid w:val="00AC16E0"/>
    <w:rsid w:val="00AC19B7"/>
    <w:rsid w:val="00AC2024"/>
    <w:rsid w:val="00AC2CC6"/>
    <w:rsid w:val="00AC32FF"/>
    <w:rsid w:val="00AC38BA"/>
    <w:rsid w:val="00AC5415"/>
    <w:rsid w:val="00AC577E"/>
    <w:rsid w:val="00AC689E"/>
    <w:rsid w:val="00AC7479"/>
    <w:rsid w:val="00AC7496"/>
    <w:rsid w:val="00AD03F4"/>
    <w:rsid w:val="00AD0733"/>
    <w:rsid w:val="00AD1F32"/>
    <w:rsid w:val="00AD20F0"/>
    <w:rsid w:val="00AD29C3"/>
    <w:rsid w:val="00AD2ACA"/>
    <w:rsid w:val="00AD4BFB"/>
    <w:rsid w:val="00AD5B45"/>
    <w:rsid w:val="00AD68E0"/>
    <w:rsid w:val="00AD7141"/>
    <w:rsid w:val="00AD7A71"/>
    <w:rsid w:val="00AD7F76"/>
    <w:rsid w:val="00AE0516"/>
    <w:rsid w:val="00AE0EB7"/>
    <w:rsid w:val="00AE15D1"/>
    <w:rsid w:val="00AE16D7"/>
    <w:rsid w:val="00AE1B9B"/>
    <w:rsid w:val="00AE256F"/>
    <w:rsid w:val="00AE2F91"/>
    <w:rsid w:val="00AE3689"/>
    <w:rsid w:val="00AE419C"/>
    <w:rsid w:val="00AE438D"/>
    <w:rsid w:val="00AE50BA"/>
    <w:rsid w:val="00AE65A3"/>
    <w:rsid w:val="00AE691A"/>
    <w:rsid w:val="00AE6D84"/>
    <w:rsid w:val="00AE707A"/>
    <w:rsid w:val="00AE7145"/>
    <w:rsid w:val="00AF12EF"/>
    <w:rsid w:val="00AF1731"/>
    <w:rsid w:val="00AF1762"/>
    <w:rsid w:val="00AF17C8"/>
    <w:rsid w:val="00AF1B9D"/>
    <w:rsid w:val="00AF28A2"/>
    <w:rsid w:val="00AF31CF"/>
    <w:rsid w:val="00AF3620"/>
    <w:rsid w:val="00AF3A9E"/>
    <w:rsid w:val="00AF6280"/>
    <w:rsid w:val="00AF665B"/>
    <w:rsid w:val="00B0004C"/>
    <w:rsid w:val="00B0069F"/>
    <w:rsid w:val="00B010CF"/>
    <w:rsid w:val="00B02478"/>
    <w:rsid w:val="00B035E7"/>
    <w:rsid w:val="00B062BD"/>
    <w:rsid w:val="00B06314"/>
    <w:rsid w:val="00B07D09"/>
    <w:rsid w:val="00B1249C"/>
    <w:rsid w:val="00B12AFA"/>
    <w:rsid w:val="00B12FA7"/>
    <w:rsid w:val="00B1333E"/>
    <w:rsid w:val="00B13574"/>
    <w:rsid w:val="00B14D33"/>
    <w:rsid w:val="00B15FA7"/>
    <w:rsid w:val="00B163AF"/>
    <w:rsid w:val="00B1751E"/>
    <w:rsid w:val="00B177F1"/>
    <w:rsid w:val="00B219A0"/>
    <w:rsid w:val="00B22DE5"/>
    <w:rsid w:val="00B24341"/>
    <w:rsid w:val="00B24A50"/>
    <w:rsid w:val="00B24B8B"/>
    <w:rsid w:val="00B25DDF"/>
    <w:rsid w:val="00B27035"/>
    <w:rsid w:val="00B27B7E"/>
    <w:rsid w:val="00B27B81"/>
    <w:rsid w:val="00B27E8C"/>
    <w:rsid w:val="00B27F1C"/>
    <w:rsid w:val="00B30B5B"/>
    <w:rsid w:val="00B33DFD"/>
    <w:rsid w:val="00B3412A"/>
    <w:rsid w:val="00B35119"/>
    <w:rsid w:val="00B35127"/>
    <w:rsid w:val="00B363D5"/>
    <w:rsid w:val="00B365D7"/>
    <w:rsid w:val="00B3704A"/>
    <w:rsid w:val="00B373AE"/>
    <w:rsid w:val="00B378FC"/>
    <w:rsid w:val="00B37DA2"/>
    <w:rsid w:val="00B4201F"/>
    <w:rsid w:val="00B43C66"/>
    <w:rsid w:val="00B43ECC"/>
    <w:rsid w:val="00B444AB"/>
    <w:rsid w:val="00B44510"/>
    <w:rsid w:val="00B45527"/>
    <w:rsid w:val="00B45539"/>
    <w:rsid w:val="00B46EA0"/>
    <w:rsid w:val="00B50844"/>
    <w:rsid w:val="00B519FD"/>
    <w:rsid w:val="00B51DAF"/>
    <w:rsid w:val="00B51DE1"/>
    <w:rsid w:val="00B52744"/>
    <w:rsid w:val="00B53B11"/>
    <w:rsid w:val="00B54496"/>
    <w:rsid w:val="00B5481E"/>
    <w:rsid w:val="00B555E2"/>
    <w:rsid w:val="00B60172"/>
    <w:rsid w:val="00B61669"/>
    <w:rsid w:val="00B61D61"/>
    <w:rsid w:val="00B62093"/>
    <w:rsid w:val="00B628EA"/>
    <w:rsid w:val="00B64D2F"/>
    <w:rsid w:val="00B65270"/>
    <w:rsid w:val="00B666D3"/>
    <w:rsid w:val="00B668F1"/>
    <w:rsid w:val="00B66CF7"/>
    <w:rsid w:val="00B67011"/>
    <w:rsid w:val="00B6707F"/>
    <w:rsid w:val="00B67302"/>
    <w:rsid w:val="00B677E5"/>
    <w:rsid w:val="00B70206"/>
    <w:rsid w:val="00B704B3"/>
    <w:rsid w:val="00B72071"/>
    <w:rsid w:val="00B72F1A"/>
    <w:rsid w:val="00B73B1D"/>
    <w:rsid w:val="00B73E8C"/>
    <w:rsid w:val="00B74293"/>
    <w:rsid w:val="00B743D5"/>
    <w:rsid w:val="00B74419"/>
    <w:rsid w:val="00B747F5"/>
    <w:rsid w:val="00B74C07"/>
    <w:rsid w:val="00B750A7"/>
    <w:rsid w:val="00B759F4"/>
    <w:rsid w:val="00B75DC9"/>
    <w:rsid w:val="00B76B3F"/>
    <w:rsid w:val="00B76BF1"/>
    <w:rsid w:val="00B7769E"/>
    <w:rsid w:val="00B7781F"/>
    <w:rsid w:val="00B812EC"/>
    <w:rsid w:val="00B8136B"/>
    <w:rsid w:val="00B81789"/>
    <w:rsid w:val="00B81933"/>
    <w:rsid w:val="00B822C9"/>
    <w:rsid w:val="00B83B36"/>
    <w:rsid w:val="00B840FC"/>
    <w:rsid w:val="00B844FF"/>
    <w:rsid w:val="00B84BF9"/>
    <w:rsid w:val="00B866B3"/>
    <w:rsid w:val="00B870A6"/>
    <w:rsid w:val="00B90593"/>
    <w:rsid w:val="00B90ADA"/>
    <w:rsid w:val="00B90AEC"/>
    <w:rsid w:val="00B916F5"/>
    <w:rsid w:val="00B91C01"/>
    <w:rsid w:val="00B920B0"/>
    <w:rsid w:val="00B94544"/>
    <w:rsid w:val="00B947B4"/>
    <w:rsid w:val="00B94E77"/>
    <w:rsid w:val="00B9502D"/>
    <w:rsid w:val="00B952E3"/>
    <w:rsid w:val="00B9679A"/>
    <w:rsid w:val="00B97D77"/>
    <w:rsid w:val="00B97E21"/>
    <w:rsid w:val="00BA16A4"/>
    <w:rsid w:val="00BA275E"/>
    <w:rsid w:val="00BA29B9"/>
    <w:rsid w:val="00BA37E0"/>
    <w:rsid w:val="00BA46A6"/>
    <w:rsid w:val="00BA60AB"/>
    <w:rsid w:val="00BA6AA9"/>
    <w:rsid w:val="00BA709A"/>
    <w:rsid w:val="00BA7500"/>
    <w:rsid w:val="00BA7844"/>
    <w:rsid w:val="00BB0064"/>
    <w:rsid w:val="00BB0F02"/>
    <w:rsid w:val="00BB12DC"/>
    <w:rsid w:val="00BB1AB2"/>
    <w:rsid w:val="00BB26A8"/>
    <w:rsid w:val="00BB33C1"/>
    <w:rsid w:val="00BB3569"/>
    <w:rsid w:val="00BB3E4D"/>
    <w:rsid w:val="00BB4AC4"/>
    <w:rsid w:val="00BB6ADD"/>
    <w:rsid w:val="00BB6EA3"/>
    <w:rsid w:val="00BB702C"/>
    <w:rsid w:val="00BB704C"/>
    <w:rsid w:val="00BB73C4"/>
    <w:rsid w:val="00BC077D"/>
    <w:rsid w:val="00BC07EB"/>
    <w:rsid w:val="00BC13CE"/>
    <w:rsid w:val="00BC2A79"/>
    <w:rsid w:val="00BC3BC5"/>
    <w:rsid w:val="00BC3D6F"/>
    <w:rsid w:val="00BC56E0"/>
    <w:rsid w:val="00BC5899"/>
    <w:rsid w:val="00BC5954"/>
    <w:rsid w:val="00BC6E39"/>
    <w:rsid w:val="00BC6ED0"/>
    <w:rsid w:val="00BD0633"/>
    <w:rsid w:val="00BD10C1"/>
    <w:rsid w:val="00BD26BC"/>
    <w:rsid w:val="00BD2812"/>
    <w:rsid w:val="00BD2DDD"/>
    <w:rsid w:val="00BD3144"/>
    <w:rsid w:val="00BD4066"/>
    <w:rsid w:val="00BD416C"/>
    <w:rsid w:val="00BD4AC2"/>
    <w:rsid w:val="00BD531E"/>
    <w:rsid w:val="00BD6FCC"/>
    <w:rsid w:val="00BE46A8"/>
    <w:rsid w:val="00BE4AD9"/>
    <w:rsid w:val="00BE4FF3"/>
    <w:rsid w:val="00BE5171"/>
    <w:rsid w:val="00BE62D9"/>
    <w:rsid w:val="00BE7315"/>
    <w:rsid w:val="00BE739C"/>
    <w:rsid w:val="00BE7834"/>
    <w:rsid w:val="00BF04A5"/>
    <w:rsid w:val="00BF0F71"/>
    <w:rsid w:val="00BF133D"/>
    <w:rsid w:val="00BF1464"/>
    <w:rsid w:val="00BF199A"/>
    <w:rsid w:val="00BF2522"/>
    <w:rsid w:val="00BF26D3"/>
    <w:rsid w:val="00BF2C57"/>
    <w:rsid w:val="00BF2C5F"/>
    <w:rsid w:val="00BF31CC"/>
    <w:rsid w:val="00BF31D5"/>
    <w:rsid w:val="00BF5FD1"/>
    <w:rsid w:val="00BF621A"/>
    <w:rsid w:val="00BF6633"/>
    <w:rsid w:val="00BF6E39"/>
    <w:rsid w:val="00BF6F33"/>
    <w:rsid w:val="00BF76FF"/>
    <w:rsid w:val="00BF7ED9"/>
    <w:rsid w:val="00C005F1"/>
    <w:rsid w:val="00C011D6"/>
    <w:rsid w:val="00C014C7"/>
    <w:rsid w:val="00C02B0B"/>
    <w:rsid w:val="00C02D2C"/>
    <w:rsid w:val="00C0394A"/>
    <w:rsid w:val="00C04C64"/>
    <w:rsid w:val="00C054FF"/>
    <w:rsid w:val="00C056A6"/>
    <w:rsid w:val="00C05F91"/>
    <w:rsid w:val="00C060F8"/>
    <w:rsid w:val="00C06C09"/>
    <w:rsid w:val="00C07725"/>
    <w:rsid w:val="00C10002"/>
    <w:rsid w:val="00C1032E"/>
    <w:rsid w:val="00C10C7C"/>
    <w:rsid w:val="00C11A0B"/>
    <w:rsid w:val="00C13745"/>
    <w:rsid w:val="00C13947"/>
    <w:rsid w:val="00C13B2F"/>
    <w:rsid w:val="00C15BD8"/>
    <w:rsid w:val="00C1661F"/>
    <w:rsid w:val="00C167B3"/>
    <w:rsid w:val="00C17F10"/>
    <w:rsid w:val="00C20066"/>
    <w:rsid w:val="00C2136C"/>
    <w:rsid w:val="00C21426"/>
    <w:rsid w:val="00C2187D"/>
    <w:rsid w:val="00C218DC"/>
    <w:rsid w:val="00C21E5B"/>
    <w:rsid w:val="00C226EB"/>
    <w:rsid w:val="00C226F0"/>
    <w:rsid w:val="00C23675"/>
    <w:rsid w:val="00C23681"/>
    <w:rsid w:val="00C23B56"/>
    <w:rsid w:val="00C247F3"/>
    <w:rsid w:val="00C251AF"/>
    <w:rsid w:val="00C25FB0"/>
    <w:rsid w:val="00C279CD"/>
    <w:rsid w:val="00C317B6"/>
    <w:rsid w:val="00C32E9C"/>
    <w:rsid w:val="00C3308B"/>
    <w:rsid w:val="00C33396"/>
    <w:rsid w:val="00C34600"/>
    <w:rsid w:val="00C4027A"/>
    <w:rsid w:val="00C404BC"/>
    <w:rsid w:val="00C40E7E"/>
    <w:rsid w:val="00C4208F"/>
    <w:rsid w:val="00C42326"/>
    <w:rsid w:val="00C42788"/>
    <w:rsid w:val="00C429FE"/>
    <w:rsid w:val="00C43264"/>
    <w:rsid w:val="00C43828"/>
    <w:rsid w:val="00C4384D"/>
    <w:rsid w:val="00C43CD8"/>
    <w:rsid w:val="00C43D4A"/>
    <w:rsid w:val="00C43F22"/>
    <w:rsid w:val="00C44C29"/>
    <w:rsid w:val="00C454D2"/>
    <w:rsid w:val="00C478B8"/>
    <w:rsid w:val="00C478D1"/>
    <w:rsid w:val="00C51BDF"/>
    <w:rsid w:val="00C52C8A"/>
    <w:rsid w:val="00C52F91"/>
    <w:rsid w:val="00C56461"/>
    <w:rsid w:val="00C56918"/>
    <w:rsid w:val="00C571BB"/>
    <w:rsid w:val="00C57402"/>
    <w:rsid w:val="00C57FF5"/>
    <w:rsid w:val="00C601D9"/>
    <w:rsid w:val="00C60F75"/>
    <w:rsid w:val="00C61887"/>
    <w:rsid w:val="00C61CEE"/>
    <w:rsid w:val="00C632EC"/>
    <w:rsid w:val="00C63D39"/>
    <w:rsid w:val="00C64B6E"/>
    <w:rsid w:val="00C64BA4"/>
    <w:rsid w:val="00C6566E"/>
    <w:rsid w:val="00C65935"/>
    <w:rsid w:val="00C65F53"/>
    <w:rsid w:val="00C66C48"/>
    <w:rsid w:val="00C67D27"/>
    <w:rsid w:val="00C70040"/>
    <w:rsid w:val="00C7069B"/>
    <w:rsid w:val="00C73E91"/>
    <w:rsid w:val="00C757FF"/>
    <w:rsid w:val="00C763B5"/>
    <w:rsid w:val="00C76633"/>
    <w:rsid w:val="00C76E23"/>
    <w:rsid w:val="00C77E8C"/>
    <w:rsid w:val="00C8059D"/>
    <w:rsid w:val="00C80E49"/>
    <w:rsid w:val="00C819A5"/>
    <w:rsid w:val="00C8217A"/>
    <w:rsid w:val="00C82181"/>
    <w:rsid w:val="00C82318"/>
    <w:rsid w:val="00C83AB1"/>
    <w:rsid w:val="00C83E76"/>
    <w:rsid w:val="00C83F33"/>
    <w:rsid w:val="00C85651"/>
    <w:rsid w:val="00C85792"/>
    <w:rsid w:val="00C85CBB"/>
    <w:rsid w:val="00C86B17"/>
    <w:rsid w:val="00C86FD2"/>
    <w:rsid w:val="00C87299"/>
    <w:rsid w:val="00C87DB1"/>
    <w:rsid w:val="00C90427"/>
    <w:rsid w:val="00C90521"/>
    <w:rsid w:val="00C90D1D"/>
    <w:rsid w:val="00C9120A"/>
    <w:rsid w:val="00C917D7"/>
    <w:rsid w:val="00C929C8"/>
    <w:rsid w:val="00C93C7F"/>
    <w:rsid w:val="00C9572A"/>
    <w:rsid w:val="00C968AB"/>
    <w:rsid w:val="00C978E7"/>
    <w:rsid w:val="00C97B1E"/>
    <w:rsid w:val="00CA0202"/>
    <w:rsid w:val="00CA11E8"/>
    <w:rsid w:val="00CA2147"/>
    <w:rsid w:val="00CA35E9"/>
    <w:rsid w:val="00CA4FBB"/>
    <w:rsid w:val="00CA5D92"/>
    <w:rsid w:val="00CA6931"/>
    <w:rsid w:val="00CA6DC0"/>
    <w:rsid w:val="00CA7089"/>
    <w:rsid w:val="00CA75BF"/>
    <w:rsid w:val="00CB1190"/>
    <w:rsid w:val="00CB16C2"/>
    <w:rsid w:val="00CB1D5E"/>
    <w:rsid w:val="00CB1EDF"/>
    <w:rsid w:val="00CB2FD4"/>
    <w:rsid w:val="00CB3163"/>
    <w:rsid w:val="00CB31CC"/>
    <w:rsid w:val="00CB331D"/>
    <w:rsid w:val="00CB3905"/>
    <w:rsid w:val="00CB47EB"/>
    <w:rsid w:val="00CB4E45"/>
    <w:rsid w:val="00CB528D"/>
    <w:rsid w:val="00CB535F"/>
    <w:rsid w:val="00CB53A9"/>
    <w:rsid w:val="00CB5BF1"/>
    <w:rsid w:val="00CB6A4B"/>
    <w:rsid w:val="00CB70F5"/>
    <w:rsid w:val="00CB7E51"/>
    <w:rsid w:val="00CC0A3F"/>
    <w:rsid w:val="00CC0F98"/>
    <w:rsid w:val="00CC1224"/>
    <w:rsid w:val="00CC2BBF"/>
    <w:rsid w:val="00CC451F"/>
    <w:rsid w:val="00CC4603"/>
    <w:rsid w:val="00CC4D2C"/>
    <w:rsid w:val="00CC4E8D"/>
    <w:rsid w:val="00CC567D"/>
    <w:rsid w:val="00CC57BA"/>
    <w:rsid w:val="00CC58E7"/>
    <w:rsid w:val="00CC5E9B"/>
    <w:rsid w:val="00CC6BE6"/>
    <w:rsid w:val="00CC75BD"/>
    <w:rsid w:val="00CD045F"/>
    <w:rsid w:val="00CD134C"/>
    <w:rsid w:val="00CD1DF0"/>
    <w:rsid w:val="00CD3776"/>
    <w:rsid w:val="00CD3D82"/>
    <w:rsid w:val="00CD441C"/>
    <w:rsid w:val="00CD5FF2"/>
    <w:rsid w:val="00CD693F"/>
    <w:rsid w:val="00CD698C"/>
    <w:rsid w:val="00CD7469"/>
    <w:rsid w:val="00CD78F3"/>
    <w:rsid w:val="00CE0217"/>
    <w:rsid w:val="00CE09BF"/>
    <w:rsid w:val="00CE1632"/>
    <w:rsid w:val="00CE1678"/>
    <w:rsid w:val="00CE312F"/>
    <w:rsid w:val="00CE40FA"/>
    <w:rsid w:val="00CE45EB"/>
    <w:rsid w:val="00CE4C2A"/>
    <w:rsid w:val="00CE50BE"/>
    <w:rsid w:val="00CE71C2"/>
    <w:rsid w:val="00CF0B72"/>
    <w:rsid w:val="00CF148A"/>
    <w:rsid w:val="00CF1EDC"/>
    <w:rsid w:val="00CF3411"/>
    <w:rsid w:val="00CF3B9E"/>
    <w:rsid w:val="00CF41C3"/>
    <w:rsid w:val="00CF5E59"/>
    <w:rsid w:val="00CF640C"/>
    <w:rsid w:val="00CF6AE6"/>
    <w:rsid w:val="00CF7305"/>
    <w:rsid w:val="00D00963"/>
    <w:rsid w:val="00D00AC9"/>
    <w:rsid w:val="00D00B34"/>
    <w:rsid w:val="00D037D0"/>
    <w:rsid w:val="00D040BF"/>
    <w:rsid w:val="00D05388"/>
    <w:rsid w:val="00D05E7E"/>
    <w:rsid w:val="00D063D5"/>
    <w:rsid w:val="00D06D71"/>
    <w:rsid w:val="00D0716C"/>
    <w:rsid w:val="00D075D7"/>
    <w:rsid w:val="00D07957"/>
    <w:rsid w:val="00D10322"/>
    <w:rsid w:val="00D10512"/>
    <w:rsid w:val="00D10A92"/>
    <w:rsid w:val="00D11222"/>
    <w:rsid w:val="00D122AD"/>
    <w:rsid w:val="00D12350"/>
    <w:rsid w:val="00D128B8"/>
    <w:rsid w:val="00D142D0"/>
    <w:rsid w:val="00D148AB"/>
    <w:rsid w:val="00D15979"/>
    <w:rsid w:val="00D2080C"/>
    <w:rsid w:val="00D20A43"/>
    <w:rsid w:val="00D224D8"/>
    <w:rsid w:val="00D22BAD"/>
    <w:rsid w:val="00D22EBA"/>
    <w:rsid w:val="00D237AB"/>
    <w:rsid w:val="00D23F1A"/>
    <w:rsid w:val="00D25C3D"/>
    <w:rsid w:val="00D2739E"/>
    <w:rsid w:val="00D3080C"/>
    <w:rsid w:val="00D30A20"/>
    <w:rsid w:val="00D30DA2"/>
    <w:rsid w:val="00D31CE6"/>
    <w:rsid w:val="00D3218C"/>
    <w:rsid w:val="00D32CA5"/>
    <w:rsid w:val="00D32DED"/>
    <w:rsid w:val="00D34057"/>
    <w:rsid w:val="00D347E3"/>
    <w:rsid w:val="00D351C9"/>
    <w:rsid w:val="00D35269"/>
    <w:rsid w:val="00D354E2"/>
    <w:rsid w:val="00D379AA"/>
    <w:rsid w:val="00D37D76"/>
    <w:rsid w:val="00D400E6"/>
    <w:rsid w:val="00D41347"/>
    <w:rsid w:val="00D413B1"/>
    <w:rsid w:val="00D41D3C"/>
    <w:rsid w:val="00D42240"/>
    <w:rsid w:val="00D4294D"/>
    <w:rsid w:val="00D43309"/>
    <w:rsid w:val="00D43639"/>
    <w:rsid w:val="00D438FD"/>
    <w:rsid w:val="00D439F8"/>
    <w:rsid w:val="00D44B68"/>
    <w:rsid w:val="00D45AAE"/>
    <w:rsid w:val="00D46491"/>
    <w:rsid w:val="00D4664E"/>
    <w:rsid w:val="00D474A2"/>
    <w:rsid w:val="00D47BE0"/>
    <w:rsid w:val="00D50035"/>
    <w:rsid w:val="00D51CB7"/>
    <w:rsid w:val="00D522E0"/>
    <w:rsid w:val="00D526E0"/>
    <w:rsid w:val="00D527F7"/>
    <w:rsid w:val="00D52E2E"/>
    <w:rsid w:val="00D53707"/>
    <w:rsid w:val="00D53922"/>
    <w:rsid w:val="00D547E2"/>
    <w:rsid w:val="00D5512E"/>
    <w:rsid w:val="00D55899"/>
    <w:rsid w:val="00D569F3"/>
    <w:rsid w:val="00D60BDB"/>
    <w:rsid w:val="00D60EA8"/>
    <w:rsid w:val="00D615EF"/>
    <w:rsid w:val="00D63555"/>
    <w:rsid w:val="00D640EC"/>
    <w:rsid w:val="00D64E20"/>
    <w:rsid w:val="00D65B87"/>
    <w:rsid w:val="00D66146"/>
    <w:rsid w:val="00D665E8"/>
    <w:rsid w:val="00D67AA0"/>
    <w:rsid w:val="00D715A8"/>
    <w:rsid w:val="00D715FA"/>
    <w:rsid w:val="00D71B6D"/>
    <w:rsid w:val="00D71D9F"/>
    <w:rsid w:val="00D7223C"/>
    <w:rsid w:val="00D72BE3"/>
    <w:rsid w:val="00D730E9"/>
    <w:rsid w:val="00D740F4"/>
    <w:rsid w:val="00D75742"/>
    <w:rsid w:val="00D759E5"/>
    <w:rsid w:val="00D76625"/>
    <w:rsid w:val="00D77256"/>
    <w:rsid w:val="00D77660"/>
    <w:rsid w:val="00D77791"/>
    <w:rsid w:val="00D778F4"/>
    <w:rsid w:val="00D8076E"/>
    <w:rsid w:val="00D82551"/>
    <w:rsid w:val="00D832EC"/>
    <w:rsid w:val="00D84896"/>
    <w:rsid w:val="00D84E48"/>
    <w:rsid w:val="00D8519B"/>
    <w:rsid w:val="00D854C4"/>
    <w:rsid w:val="00D85F74"/>
    <w:rsid w:val="00D869A2"/>
    <w:rsid w:val="00D86F27"/>
    <w:rsid w:val="00D878BD"/>
    <w:rsid w:val="00D9047B"/>
    <w:rsid w:val="00D90964"/>
    <w:rsid w:val="00D90ED1"/>
    <w:rsid w:val="00D91B6B"/>
    <w:rsid w:val="00D92658"/>
    <w:rsid w:val="00D92C44"/>
    <w:rsid w:val="00D93C82"/>
    <w:rsid w:val="00D947E6"/>
    <w:rsid w:val="00D95131"/>
    <w:rsid w:val="00D9565C"/>
    <w:rsid w:val="00D95849"/>
    <w:rsid w:val="00D96A81"/>
    <w:rsid w:val="00D9778C"/>
    <w:rsid w:val="00D97FF8"/>
    <w:rsid w:val="00DA243E"/>
    <w:rsid w:val="00DA25A4"/>
    <w:rsid w:val="00DA27CE"/>
    <w:rsid w:val="00DA322E"/>
    <w:rsid w:val="00DA4D46"/>
    <w:rsid w:val="00DA566B"/>
    <w:rsid w:val="00DA594A"/>
    <w:rsid w:val="00DA685F"/>
    <w:rsid w:val="00DA68AF"/>
    <w:rsid w:val="00DA7777"/>
    <w:rsid w:val="00DA7D89"/>
    <w:rsid w:val="00DB00F0"/>
    <w:rsid w:val="00DB05D4"/>
    <w:rsid w:val="00DB1009"/>
    <w:rsid w:val="00DB15AA"/>
    <w:rsid w:val="00DB295A"/>
    <w:rsid w:val="00DB2CAE"/>
    <w:rsid w:val="00DB3B84"/>
    <w:rsid w:val="00DB45E8"/>
    <w:rsid w:val="00DB50CA"/>
    <w:rsid w:val="00DB57A8"/>
    <w:rsid w:val="00DB59E1"/>
    <w:rsid w:val="00DB7045"/>
    <w:rsid w:val="00DC0CD6"/>
    <w:rsid w:val="00DC0EDA"/>
    <w:rsid w:val="00DC2359"/>
    <w:rsid w:val="00DC3D5C"/>
    <w:rsid w:val="00DC3E22"/>
    <w:rsid w:val="00DC3F5D"/>
    <w:rsid w:val="00DC5083"/>
    <w:rsid w:val="00DC62AC"/>
    <w:rsid w:val="00DD0112"/>
    <w:rsid w:val="00DD05B1"/>
    <w:rsid w:val="00DD1758"/>
    <w:rsid w:val="00DD1909"/>
    <w:rsid w:val="00DD1A37"/>
    <w:rsid w:val="00DD2F0E"/>
    <w:rsid w:val="00DD3F79"/>
    <w:rsid w:val="00DD484B"/>
    <w:rsid w:val="00DD4A36"/>
    <w:rsid w:val="00DD763E"/>
    <w:rsid w:val="00DD7CF9"/>
    <w:rsid w:val="00DE1B40"/>
    <w:rsid w:val="00DE23E5"/>
    <w:rsid w:val="00DE2BA4"/>
    <w:rsid w:val="00DE2C41"/>
    <w:rsid w:val="00DE36BC"/>
    <w:rsid w:val="00DE4287"/>
    <w:rsid w:val="00DE4B3D"/>
    <w:rsid w:val="00DE4C72"/>
    <w:rsid w:val="00DF083C"/>
    <w:rsid w:val="00DF1469"/>
    <w:rsid w:val="00DF18B0"/>
    <w:rsid w:val="00DF260A"/>
    <w:rsid w:val="00DF35CB"/>
    <w:rsid w:val="00DF4314"/>
    <w:rsid w:val="00DF7215"/>
    <w:rsid w:val="00DF74B1"/>
    <w:rsid w:val="00DF79B0"/>
    <w:rsid w:val="00E002EB"/>
    <w:rsid w:val="00E0030C"/>
    <w:rsid w:val="00E00DA7"/>
    <w:rsid w:val="00E00E21"/>
    <w:rsid w:val="00E01153"/>
    <w:rsid w:val="00E01A7F"/>
    <w:rsid w:val="00E059D5"/>
    <w:rsid w:val="00E06AC7"/>
    <w:rsid w:val="00E07959"/>
    <w:rsid w:val="00E07E98"/>
    <w:rsid w:val="00E07EEC"/>
    <w:rsid w:val="00E1163B"/>
    <w:rsid w:val="00E11FA1"/>
    <w:rsid w:val="00E121E6"/>
    <w:rsid w:val="00E123CB"/>
    <w:rsid w:val="00E12925"/>
    <w:rsid w:val="00E12B94"/>
    <w:rsid w:val="00E13A58"/>
    <w:rsid w:val="00E13C72"/>
    <w:rsid w:val="00E13D65"/>
    <w:rsid w:val="00E14060"/>
    <w:rsid w:val="00E1456F"/>
    <w:rsid w:val="00E150F6"/>
    <w:rsid w:val="00E15B14"/>
    <w:rsid w:val="00E17AA1"/>
    <w:rsid w:val="00E17F24"/>
    <w:rsid w:val="00E20F21"/>
    <w:rsid w:val="00E2196A"/>
    <w:rsid w:val="00E2199A"/>
    <w:rsid w:val="00E21BBA"/>
    <w:rsid w:val="00E224C8"/>
    <w:rsid w:val="00E2315C"/>
    <w:rsid w:val="00E237EF"/>
    <w:rsid w:val="00E24155"/>
    <w:rsid w:val="00E24582"/>
    <w:rsid w:val="00E24F0C"/>
    <w:rsid w:val="00E24F32"/>
    <w:rsid w:val="00E26042"/>
    <w:rsid w:val="00E26F2B"/>
    <w:rsid w:val="00E27294"/>
    <w:rsid w:val="00E27E83"/>
    <w:rsid w:val="00E30303"/>
    <w:rsid w:val="00E30536"/>
    <w:rsid w:val="00E30BB1"/>
    <w:rsid w:val="00E31758"/>
    <w:rsid w:val="00E318E1"/>
    <w:rsid w:val="00E31FA7"/>
    <w:rsid w:val="00E3215C"/>
    <w:rsid w:val="00E3280F"/>
    <w:rsid w:val="00E33F60"/>
    <w:rsid w:val="00E34FC5"/>
    <w:rsid w:val="00E367B0"/>
    <w:rsid w:val="00E36B21"/>
    <w:rsid w:val="00E379A1"/>
    <w:rsid w:val="00E37BCB"/>
    <w:rsid w:val="00E37D89"/>
    <w:rsid w:val="00E410AA"/>
    <w:rsid w:val="00E42622"/>
    <w:rsid w:val="00E42ECA"/>
    <w:rsid w:val="00E436FC"/>
    <w:rsid w:val="00E43A0B"/>
    <w:rsid w:val="00E442A5"/>
    <w:rsid w:val="00E44657"/>
    <w:rsid w:val="00E456C6"/>
    <w:rsid w:val="00E45DE2"/>
    <w:rsid w:val="00E47A92"/>
    <w:rsid w:val="00E50024"/>
    <w:rsid w:val="00E50625"/>
    <w:rsid w:val="00E50814"/>
    <w:rsid w:val="00E50B3D"/>
    <w:rsid w:val="00E51241"/>
    <w:rsid w:val="00E52030"/>
    <w:rsid w:val="00E52156"/>
    <w:rsid w:val="00E52536"/>
    <w:rsid w:val="00E527FF"/>
    <w:rsid w:val="00E52A6A"/>
    <w:rsid w:val="00E5426D"/>
    <w:rsid w:val="00E55F7E"/>
    <w:rsid w:val="00E56B76"/>
    <w:rsid w:val="00E56DAB"/>
    <w:rsid w:val="00E56E54"/>
    <w:rsid w:val="00E57BFB"/>
    <w:rsid w:val="00E57ED3"/>
    <w:rsid w:val="00E60A22"/>
    <w:rsid w:val="00E60F67"/>
    <w:rsid w:val="00E62636"/>
    <w:rsid w:val="00E63664"/>
    <w:rsid w:val="00E636E3"/>
    <w:rsid w:val="00E63A00"/>
    <w:rsid w:val="00E6433C"/>
    <w:rsid w:val="00E64C33"/>
    <w:rsid w:val="00E651E5"/>
    <w:rsid w:val="00E6579E"/>
    <w:rsid w:val="00E67B29"/>
    <w:rsid w:val="00E709EA"/>
    <w:rsid w:val="00E70A61"/>
    <w:rsid w:val="00E719BA"/>
    <w:rsid w:val="00E72324"/>
    <w:rsid w:val="00E735D1"/>
    <w:rsid w:val="00E747FC"/>
    <w:rsid w:val="00E75026"/>
    <w:rsid w:val="00E75089"/>
    <w:rsid w:val="00E750B7"/>
    <w:rsid w:val="00E76C41"/>
    <w:rsid w:val="00E809AF"/>
    <w:rsid w:val="00E819DC"/>
    <w:rsid w:val="00E82F1F"/>
    <w:rsid w:val="00E8324B"/>
    <w:rsid w:val="00E83801"/>
    <w:rsid w:val="00E83A46"/>
    <w:rsid w:val="00E84565"/>
    <w:rsid w:val="00E852AB"/>
    <w:rsid w:val="00E85870"/>
    <w:rsid w:val="00E85E74"/>
    <w:rsid w:val="00E86004"/>
    <w:rsid w:val="00E86040"/>
    <w:rsid w:val="00E8690C"/>
    <w:rsid w:val="00E8697B"/>
    <w:rsid w:val="00E86B5C"/>
    <w:rsid w:val="00E87484"/>
    <w:rsid w:val="00E87844"/>
    <w:rsid w:val="00E87908"/>
    <w:rsid w:val="00E90E87"/>
    <w:rsid w:val="00E90F0E"/>
    <w:rsid w:val="00E9174E"/>
    <w:rsid w:val="00E91A7F"/>
    <w:rsid w:val="00E9206A"/>
    <w:rsid w:val="00E92176"/>
    <w:rsid w:val="00E928AA"/>
    <w:rsid w:val="00E92DA2"/>
    <w:rsid w:val="00E939A6"/>
    <w:rsid w:val="00E93DB1"/>
    <w:rsid w:val="00E94930"/>
    <w:rsid w:val="00E9750D"/>
    <w:rsid w:val="00E97526"/>
    <w:rsid w:val="00EA1259"/>
    <w:rsid w:val="00EA1F1F"/>
    <w:rsid w:val="00EA208F"/>
    <w:rsid w:val="00EA22B5"/>
    <w:rsid w:val="00EA25D9"/>
    <w:rsid w:val="00EA2695"/>
    <w:rsid w:val="00EA2CBE"/>
    <w:rsid w:val="00EA3829"/>
    <w:rsid w:val="00EA38B7"/>
    <w:rsid w:val="00EA4431"/>
    <w:rsid w:val="00EA4CC6"/>
    <w:rsid w:val="00EA4E00"/>
    <w:rsid w:val="00EA692D"/>
    <w:rsid w:val="00EB126C"/>
    <w:rsid w:val="00EB18B1"/>
    <w:rsid w:val="00EB3247"/>
    <w:rsid w:val="00EB34AF"/>
    <w:rsid w:val="00EB3D4C"/>
    <w:rsid w:val="00EB521D"/>
    <w:rsid w:val="00EB57FD"/>
    <w:rsid w:val="00EB68C5"/>
    <w:rsid w:val="00EB6A4B"/>
    <w:rsid w:val="00EB7382"/>
    <w:rsid w:val="00EB747E"/>
    <w:rsid w:val="00EB7CAB"/>
    <w:rsid w:val="00EC026A"/>
    <w:rsid w:val="00EC1440"/>
    <w:rsid w:val="00EC18F1"/>
    <w:rsid w:val="00EC2021"/>
    <w:rsid w:val="00EC3158"/>
    <w:rsid w:val="00EC327D"/>
    <w:rsid w:val="00EC3D44"/>
    <w:rsid w:val="00EC4CA2"/>
    <w:rsid w:val="00EC50CB"/>
    <w:rsid w:val="00ED118F"/>
    <w:rsid w:val="00ED1A61"/>
    <w:rsid w:val="00ED2CC0"/>
    <w:rsid w:val="00ED35A9"/>
    <w:rsid w:val="00ED4C1D"/>
    <w:rsid w:val="00ED4CBC"/>
    <w:rsid w:val="00ED4DBA"/>
    <w:rsid w:val="00ED52FD"/>
    <w:rsid w:val="00ED54E6"/>
    <w:rsid w:val="00ED5ACD"/>
    <w:rsid w:val="00ED61CE"/>
    <w:rsid w:val="00ED705B"/>
    <w:rsid w:val="00ED7F1E"/>
    <w:rsid w:val="00EE13CD"/>
    <w:rsid w:val="00EE2D00"/>
    <w:rsid w:val="00EE3D05"/>
    <w:rsid w:val="00EE480B"/>
    <w:rsid w:val="00EE5319"/>
    <w:rsid w:val="00EE6411"/>
    <w:rsid w:val="00EE6EB1"/>
    <w:rsid w:val="00EF016B"/>
    <w:rsid w:val="00EF0DAF"/>
    <w:rsid w:val="00EF12B5"/>
    <w:rsid w:val="00EF1EC4"/>
    <w:rsid w:val="00EF2673"/>
    <w:rsid w:val="00EF2879"/>
    <w:rsid w:val="00EF2EA9"/>
    <w:rsid w:val="00EF3345"/>
    <w:rsid w:val="00EF3BD5"/>
    <w:rsid w:val="00EF3EFD"/>
    <w:rsid w:val="00EF44EA"/>
    <w:rsid w:val="00EF55D0"/>
    <w:rsid w:val="00EF5E5F"/>
    <w:rsid w:val="00EF5F47"/>
    <w:rsid w:val="00EF5FB9"/>
    <w:rsid w:val="00EF7AE2"/>
    <w:rsid w:val="00F001B7"/>
    <w:rsid w:val="00F0046D"/>
    <w:rsid w:val="00F01277"/>
    <w:rsid w:val="00F01334"/>
    <w:rsid w:val="00F015BA"/>
    <w:rsid w:val="00F01C8A"/>
    <w:rsid w:val="00F03927"/>
    <w:rsid w:val="00F03B31"/>
    <w:rsid w:val="00F03C0C"/>
    <w:rsid w:val="00F0512B"/>
    <w:rsid w:val="00F057C8"/>
    <w:rsid w:val="00F057C9"/>
    <w:rsid w:val="00F05875"/>
    <w:rsid w:val="00F05CB5"/>
    <w:rsid w:val="00F06086"/>
    <w:rsid w:val="00F0611B"/>
    <w:rsid w:val="00F078DE"/>
    <w:rsid w:val="00F07FD3"/>
    <w:rsid w:val="00F1221A"/>
    <w:rsid w:val="00F13BA3"/>
    <w:rsid w:val="00F14166"/>
    <w:rsid w:val="00F14196"/>
    <w:rsid w:val="00F1511D"/>
    <w:rsid w:val="00F16257"/>
    <w:rsid w:val="00F17B2E"/>
    <w:rsid w:val="00F17F21"/>
    <w:rsid w:val="00F2039B"/>
    <w:rsid w:val="00F203D6"/>
    <w:rsid w:val="00F20437"/>
    <w:rsid w:val="00F20D3D"/>
    <w:rsid w:val="00F21967"/>
    <w:rsid w:val="00F226F2"/>
    <w:rsid w:val="00F2327C"/>
    <w:rsid w:val="00F234AD"/>
    <w:rsid w:val="00F23A0A"/>
    <w:rsid w:val="00F24D9A"/>
    <w:rsid w:val="00F250E6"/>
    <w:rsid w:val="00F25986"/>
    <w:rsid w:val="00F25A16"/>
    <w:rsid w:val="00F25F04"/>
    <w:rsid w:val="00F26060"/>
    <w:rsid w:val="00F26D2C"/>
    <w:rsid w:val="00F27395"/>
    <w:rsid w:val="00F305C8"/>
    <w:rsid w:val="00F31DD2"/>
    <w:rsid w:val="00F324C7"/>
    <w:rsid w:val="00F32E74"/>
    <w:rsid w:val="00F33CB1"/>
    <w:rsid w:val="00F348EB"/>
    <w:rsid w:val="00F368FB"/>
    <w:rsid w:val="00F37DA1"/>
    <w:rsid w:val="00F414D9"/>
    <w:rsid w:val="00F4265F"/>
    <w:rsid w:val="00F42733"/>
    <w:rsid w:val="00F43379"/>
    <w:rsid w:val="00F43466"/>
    <w:rsid w:val="00F43DBE"/>
    <w:rsid w:val="00F44335"/>
    <w:rsid w:val="00F453E9"/>
    <w:rsid w:val="00F45FC1"/>
    <w:rsid w:val="00F46494"/>
    <w:rsid w:val="00F46819"/>
    <w:rsid w:val="00F46A72"/>
    <w:rsid w:val="00F470B2"/>
    <w:rsid w:val="00F4716D"/>
    <w:rsid w:val="00F47B9B"/>
    <w:rsid w:val="00F50062"/>
    <w:rsid w:val="00F50391"/>
    <w:rsid w:val="00F51FA4"/>
    <w:rsid w:val="00F5269B"/>
    <w:rsid w:val="00F54EE8"/>
    <w:rsid w:val="00F55069"/>
    <w:rsid w:val="00F55258"/>
    <w:rsid w:val="00F55A8D"/>
    <w:rsid w:val="00F565B3"/>
    <w:rsid w:val="00F60595"/>
    <w:rsid w:val="00F62AE6"/>
    <w:rsid w:val="00F62C8E"/>
    <w:rsid w:val="00F63EDA"/>
    <w:rsid w:val="00F6459D"/>
    <w:rsid w:val="00F6574B"/>
    <w:rsid w:val="00F66F42"/>
    <w:rsid w:val="00F67A5F"/>
    <w:rsid w:val="00F67E76"/>
    <w:rsid w:val="00F710F0"/>
    <w:rsid w:val="00F718AA"/>
    <w:rsid w:val="00F73227"/>
    <w:rsid w:val="00F756FB"/>
    <w:rsid w:val="00F76BA5"/>
    <w:rsid w:val="00F76BDD"/>
    <w:rsid w:val="00F76D4B"/>
    <w:rsid w:val="00F771C0"/>
    <w:rsid w:val="00F775A6"/>
    <w:rsid w:val="00F778EE"/>
    <w:rsid w:val="00F779A3"/>
    <w:rsid w:val="00F80BB7"/>
    <w:rsid w:val="00F81273"/>
    <w:rsid w:val="00F817EF"/>
    <w:rsid w:val="00F81D6B"/>
    <w:rsid w:val="00F81F2D"/>
    <w:rsid w:val="00F82921"/>
    <w:rsid w:val="00F838E1"/>
    <w:rsid w:val="00F84F50"/>
    <w:rsid w:val="00F84FD1"/>
    <w:rsid w:val="00F8518B"/>
    <w:rsid w:val="00F856BB"/>
    <w:rsid w:val="00F918D5"/>
    <w:rsid w:val="00F91FD8"/>
    <w:rsid w:val="00F92042"/>
    <w:rsid w:val="00F9372F"/>
    <w:rsid w:val="00F94B99"/>
    <w:rsid w:val="00F95973"/>
    <w:rsid w:val="00F9744D"/>
    <w:rsid w:val="00F975EC"/>
    <w:rsid w:val="00F97C8D"/>
    <w:rsid w:val="00FA1D65"/>
    <w:rsid w:val="00FA2042"/>
    <w:rsid w:val="00FA22EE"/>
    <w:rsid w:val="00FA2782"/>
    <w:rsid w:val="00FA2A08"/>
    <w:rsid w:val="00FA2C30"/>
    <w:rsid w:val="00FA3A12"/>
    <w:rsid w:val="00FA42C7"/>
    <w:rsid w:val="00FA45A5"/>
    <w:rsid w:val="00FA4DAE"/>
    <w:rsid w:val="00FA515A"/>
    <w:rsid w:val="00FA6C4F"/>
    <w:rsid w:val="00FA7584"/>
    <w:rsid w:val="00FB009B"/>
    <w:rsid w:val="00FB044F"/>
    <w:rsid w:val="00FB0F8C"/>
    <w:rsid w:val="00FB147F"/>
    <w:rsid w:val="00FB533B"/>
    <w:rsid w:val="00FC0081"/>
    <w:rsid w:val="00FC0729"/>
    <w:rsid w:val="00FC12DE"/>
    <w:rsid w:val="00FC16BE"/>
    <w:rsid w:val="00FC21CD"/>
    <w:rsid w:val="00FC2450"/>
    <w:rsid w:val="00FC2822"/>
    <w:rsid w:val="00FC331C"/>
    <w:rsid w:val="00FC36A9"/>
    <w:rsid w:val="00FC3B2F"/>
    <w:rsid w:val="00FC3C8B"/>
    <w:rsid w:val="00FC3E5F"/>
    <w:rsid w:val="00FC45D2"/>
    <w:rsid w:val="00FC5068"/>
    <w:rsid w:val="00FC61D1"/>
    <w:rsid w:val="00FC6377"/>
    <w:rsid w:val="00FC6726"/>
    <w:rsid w:val="00FC79C2"/>
    <w:rsid w:val="00FD071A"/>
    <w:rsid w:val="00FD13E9"/>
    <w:rsid w:val="00FD19A9"/>
    <w:rsid w:val="00FD39AF"/>
    <w:rsid w:val="00FD3CC7"/>
    <w:rsid w:val="00FD61DB"/>
    <w:rsid w:val="00FD6407"/>
    <w:rsid w:val="00FD7131"/>
    <w:rsid w:val="00FD72EB"/>
    <w:rsid w:val="00FD7AA4"/>
    <w:rsid w:val="00FE0309"/>
    <w:rsid w:val="00FE1728"/>
    <w:rsid w:val="00FE1E2C"/>
    <w:rsid w:val="00FE1FAF"/>
    <w:rsid w:val="00FE3ADC"/>
    <w:rsid w:val="00FE4176"/>
    <w:rsid w:val="00FE53AB"/>
    <w:rsid w:val="00FE58B1"/>
    <w:rsid w:val="00FE7528"/>
    <w:rsid w:val="00FE7A30"/>
    <w:rsid w:val="00FF1890"/>
    <w:rsid w:val="00FF24BD"/>
    <w:rsid w:val="00FF30A6"/>
    <w:rsid w:val="00FF3869"/>
    <w:rsid w:val="00FF4727"/>
    <w:rsid w:val="00FF489D"/>
    <w:rsid w:val="00FF6E5E"/>
    <w:rsid w:val="00FF74A2"/>
    <w:rsid w:val="00FF7D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17B2E"/>
  <w15:docId w15:val="{ADBD5D24-5795-47D3-B974-08E0ABDD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6D7"/>
    <w:pPr>
      <w:spacing w:after="0" w:line="240" w:lineRule="auto"/>
    </w:pPr>
    <w:rPr>
      <w:rFonts w:ascii="Times New Roman" w:eastAsia="Times New Roman" w:hAnsi="Times New Roman" w:cs="Times New Roman"/>
      <w:sz w:val="24"/>
      <w:szCs w:val="24"/>
    </w:rPr>
  </w:style>
  <w:style w:type="paragraph" w:styleId="1">
    <w:name w:val="heading 1"/>
    <w:basedOn w:val="a"/>
    <w:next w:val="a"/>
    <w:uiPriority w:val="9"/>
    <w:qFormat/>
    <w:rsid w:val="00E17AA1"/>
    <w:pPr>
      <w:keepNext/>
      <w:keepLines/>
      <w:spacing w:before="480" w:after="120" w:line="259"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rsid w:val="00E17AA1"/>
    <w:pPr>
      <w:keepNext/>
      <w:keepLines/>
      <w:spacing w:before="360" w:after="80" w:line="259" w:lineRule="auto"/>
      <w:outlineLvl w:val="1"/>
    </w:pPr>
    <w:rPr>
      <w:rFonts w:ascii="Calibri" w:eastAsia="Calibri" w:hAnsi="Calibri" w:cs="Calibri"/>
      <w:b/>
      <w:sz w:val="36"/>
      <w:szCs w:val="36"/>
    </w:rPr>
  </w:style>
  <w:style w:type="paragraph" w:styleId="3">
    <w:name w:val="heading 3"/>
    <w:basedOn w:val="a"/>
    <w:next w:val="a"/>
    <w:link w:val="30"/>
    <w:uiPriority w:val="9"/>
    <w:semiHidden/>
    <w:unhideWhenUsed/>
    <w:qFormat/>
    <w:rsid w:val="00E17AA1"/>
    <w:pPr>
      <w:keepNext/>
      <w:keepLines/>
      <w:spacing w:before="280" w:after="80" w:line="259"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rsid w:val="00E17AA1"/>
    <w:pPr>
      <w:keepNext/>
      <w:keepLines/>
      <w:spacing w:before="240" w:after="40" w:line="259" w:lineRule="auto"/>
      <w:outlineLvl w:val="3"/>
    </w:pPr>
    <w:rPr>
      <w:rFonts w:ascii="Calibri" w:eastAsia="Calibri" w:hAnsi="Calibri" w:cs="Calibri"/>
      <w:b/>
    </w:rPr>
  </w:style>
  <w:style w:type="paragraph" w:styleId="5">
    <w:name w:val="heading 5"/>
    <w:basedOn w:val="a"/>
    <w:next w:val="a"/>
    <w:uiPriority w:val="9"/>
    <w:semiHidden/>
    <w:unhideWhenUsed/>
    <w:qFormat/>
    <w:rsid w:val="00E17AA1"/>
    <w:pPr>
      <w:keepNext/>
      <w:keepLines/>
      <w:spacing w:before="220" w:after="40" w:line="259"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rsid w:val="00E17AA1"/>
    <w:pPr>
      <w:keepNext/>
      <w:keepLines/>
      <w:spacing w:before="200" w:after="40" w:line="259"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E17AA1"/>
    <w:tblPr>
      <w:tblCellMar>
        <w:top w:w="0" w:type="dxa"/>
        <w:left w:w="0" w:type="dxa"/>
        <w:bottom w:w="0" w:type="dxa"/>
        <w:right w:w="0" w:type="dxa"/>
      </w:tblCellMar>
    </w:tblPr>
  </w:style>
  <w:style w:type="paragraph" w:styleId="a3">
    <w:name w:val="Title"/>
    <w:basedOn w:val="a"/>
    <w:next w:val="a"/>
    <w:uiPriority w:val="10"/>
    <w:qFormat/>
    <w:rsid w:val="00E17AA1"/>
    <w:pPr>
      <w:keepNext/>
      <w:keepLines/>
      <w:spacing w:before="480" w:after="120" w:line="259" w:lineRule="auto"/>
    </w:pPr>
    <w:rPr>
      <w:rFonts w:ascii="Calibri" w:eastAsia="Calibri" w:hAnsi="Calibri" w:cs="Calibri"/>
      <w:b/>
      <w:sz w:val="72"/>
      <w:szCs w:val="72"/>
    </w:rPr>
  </w:style>
  <w:style w:type="table" w:styleId="a4">
    <w:name w:val="Table Grid"/>
    <w:basedOn w:val="a1"/>
    <w:uiPriority w:val="39"/>
    <w:rsid w:val="00F3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uiPriority w:val="11"/>
    <w:qFormat/>
    <w:rsid w:val="00E17AA1"/>
    <w:pPr>
      <w:keepNext/>
      <w:keepLines/>
      <w:spacing w:before="360" w:after="80" w:line="259" w:lineRule="auto"/>
    </w:pPr>
    <w:rPr>
      <w:rFonts w:ascii="Georgia" w:eastAsia="Georgia" w:hAnsi="Georgia" w:cs="Georgia"/>
      <w:i/>
      <w:color w:val="666666"/>
      <w:sz w:val="48"/>
      <w:szCs w:val="48"/>
    </w:rPr>
  </w:style>
  <w:style w:type="table" w:customStyle="1" w:styleId="10">
    <w:name w:val="1"/>
    <w:basedOn w:val="TableNormal1"/>
    <w:rsid w:val="00E17AA1"/>
    <w:pPr>
      <w:spacing w:after="0" w:line="240" w:lineRule="auto"/>
    </w:pPr>
    <w:tblPr>
      <w:tblStyleRowBandSize w:val="1"/>
      <w:tblStyleColBandSize w:val="1"/>
      <w:tblCellMar>
        <w:left w:w="108" w:type="dxa"/>
        <w:right w:w="108" w:type="dxa"/>
      </w:tblCellMar>
    </w:tblPr>
  </w:style>
  <w:style w:type="paragraph" w:customStyle="1" w:styleId="Default">
    <w:name w:val="Default"/>
    <w:rsid w:val="002D733F"/>
    <w:pPr>
      <w:autoSpaceDE w:val="0"/>
      <w:autoSpaceDN w:val="0"/>
      <w:adjustRightInd w:val="0"/>
      <w:spacing w:after="0" w:line="240" w:lineRule="auto"/>
    </w:pPr>
    <w:rPr>
      <w:rFonts w:ascii="Corbel" w:hAnsi="Corbel" w:cs="Corbel"/>
      <w:color w:val="000000"/>
      <w:sz w:val="24"/>
      <w:szCs w:val="24"/>
      <w:lang w:val="uk-UA" w:bidi="bo-CN"/>
    </w:rPr>
  </w:style>
  <w:style w:type="paragraph" w:styleId="a6">
    <w:name w:val="TOC Heading"/>
    <w:basedOn w:val="1"/>
    <w:next w:val="a"/>
    <w:uiPriority w:val="39"/>
    <w:unhideWhenUsed/>
    <w:qFormat/>
    <w:rsid w:val="002A23BE"/>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1">
    <w:name w:val="toc 1"/>
    <w:basedOn w:val="a"/>
    <w:next w:val="a"/>
    <w:autoRedefine/>
    <w:uiPriority w:val="39"/>
    <w:unhideWhenUsed/>
    <w:rsid w:val="002A23BE"/>
    <w:pPr>
      <w:spacing w:after="100" w:line="259" w:lineRule="auto"/>
    </w:pPr>
    <w:rPr>
      <w:rFonts w:ascii="Calibri" w:eastAsia="Calibri" w:hAnsi="Calibri" w:cs="Calibri"/>
      <w:sz w:val="22"/>
      <w:szCs w:val="22"/>
    </w:rPr>
  </w:style>
  <w:style w:type="character" w:styleId="a7">
    <w:name w:val="Hyperlink"/>
    <w:basedOn w:val="a0"/>
    <w:uiPriority w:val="99"/>
    <w:unhideWhenUsed/>
    <w:rsid w:val="002A23BE"/>
    <w:rPr>
      <w:color w:val="0563C1" w:themeColor="hyperlink"/>
      <w:u w:val="single"/>
    </w:rPr>
  </w:style>
  <w:style w:type="paragraph" w:styleId="a8">
    <w:name w:val="footnote text"/>
    <w:basedOn w:val="a"/>
    <w:link w:val="a9"/>
    <w:uiPriority w:val="99"/>
    <w:semiHidden/>
    <w:unhideWhenUsed/>
    <w:rsid w:val="00DA322E"/>
    <w:rPr>
      <w:rFonts w:asciiTheme="minorHAnsi" w:eastAsiaTheme="minorHAnsi" w:hAnsiTheme="minorHAnsi" w:cstheme="minorBidi"/>
      <w:sz w:val="20"/>
      <w:szCs w:val="20"/>
      <w:lang w:val="uk-UA" w:eastAsia="en-US"/>
    </w:rPr>
  </w:style>
  <w:style w:type="character" w:customStyle="1" w:styleId="a9">
    <w:name w:val="Текст сноски Знак"/>
    <w:basedOn w:val="a0"/>
    <w:link w:val="a8"/>
    <w:uiPriority w:val="99"/>
    <w:semiHidden/>
    <w:rsid w:val="00DA322E"/>
    <w:rPr>
      <w:rFonts w:asciiTheme="minorHAnsi" w:eastAsiaTheme="minorHAnsi" w:hAnsiTheme="minorHAnsi" w:cstheme="minorBidi"/>
      <w:sz w:val="20"/>
      <w:szCs w:val="20"/>
      <w:lang w:val="uk-UA" w:eastAsia="en-US"/>
    </w:rPr>
  </w:style>
  <w:style w:type="character" w:styleId="aa">
    <w:name w:val="footnote reference"/>
    <w:basedOn w:val="a0"/>
    <w:uiPriority w:val="99"/>
    <w:semiHidden/>
    <w:unhideWhenUsed/>
    <w:rsid w:val="00DA322E"/>
    <w:rPr>
      <w:vertAlign w:val="superscript"/>
    </w:rPr>
  </w:style>
  <w:style w:type="paragraph" w:styleId="ab">
    <w:name w:val="List Paragraph"/>
    <w:aliases w:val="Bullet Points,Liste Paragraf,Listenabsatz1,Bullet List Paragraph,List Paragraph1,Level 1 Bullet,lp1,Dot pt,F5 List Paragraph,No Spacing1,List Paragraph Char Char Char,Indicator Text,Numbered Para 1,Colorful List - Accent 11,Bullet 1"/>
    <w:basedOn w:val="a"/>
    <w:link w:val="ac"/>
    <w:uiPriority w:val="34"/>
    <w:qFormat/>
    <w:rsid w:val="00DA322E"/>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c">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link w:val="ab"/>
    <w:uiPriority w:val="34"/>
    <w:locked/>
    <w:rsid w:val="00DA322E"/>
    <w:rPr>
      <w:rFonts w:asciiTheme="minorHAnsi" w:eastAsiaTheme="minorHAnsi" w:hAnsiTheme="minorHAnsi" w:cstheme="minorBidi"/>
      <w:lang w:val="uk-UA" w:eastAsia="en-US"/>
    </w:rPr>
  </w:style>
  <w:style w:type="paragraph" w:customStyle="1" w:styleId="12">
    <w:name w:val="ЗАГ1"/>
    <w:basedOn w:val="a"/>
    <w:rsid w:val="00DA322E"/>
    <w:pPr>
      <w:suppressAutoHyphens/>
      <w:spacing w:after="80"/>
    </w:pPr>
    <w:rPr>
      <w:rFonts w:eastAsia="Calibri"/>
      <w:b/>
      <w:bCs/>
      <w:lang w:val="uk-UA" w:eastAsia="ar-SA"/>
    </w:rPr>
  </w:style>
  <w:style w:type="paragraph" w:styleId="ad">
    <w:name w:val="Normal (Web)"/>
    <w:basedOn w:val="a"/>
    <w:uiPriority w:val="99"/>
    <w:unhideWhenUsed/>
    <w:rsid w:val="005E05A7"/>
    <w:pPr>
      <w:spacing w:before="100" w:beforeAutospacing="1" w:after="100" w:afterAutospacing="1"/>
    </w:pPr>
  </w:style>
  <w:style w:type="character" w:styleId="ae">
    <w:name w:val="annotation reference"/>
    <w:basedOn w:val="a0"/>
    <w:uiPriority w:val="99"/>
    <w:semiHidden/>
    <w:unhideWhenUsed/>
    <w:rsid w:val="00650140"/>
    <w:rPr>
      <w:sz w:val="16"/>
      <w:szCs w:val="16"/>
    </w:rPr>
  </w:style>
  <w:style w:type="paragraph" w:styleId="af">
    <w:name w:val="annotation text"/>
    <w:basedOn w:val="a"/>
    <w:link w:val="af0"/>
    <w:uiPriority w:val="99"/>
    <w:unhideWhenUsed/>
    <w:rsid w:val="00650140"/>
    <w:pPr>
      <w:spacing w:after="160"/>
    </w:pPr>
    <w:rPr>
      <w:rFonts w:ascii="Calibri" w:eastAsia="Calibri" w:hAnsi="Calibri" w:cs="Calibri"/>
      <w:sz w:val="20"/>
      <w:szCs w:val="20"/>
    </w:rPr>
  </w:style>
  <w:style w:type="character" w:customStyle="1" w:styleId="af0">
    <w:name w:val="Текст примечания Знак"/>
    <w:basedOn w:val="a0"/>
    <w:link w:val="af"/>
    <w:uiPriority w:val="99"/>
    <w:rsid w:val="00650140"/>
    <w:rPr>
      <w:sz w:val="20"/>
      <w:szCs w:val="20"/>
    </w:rPr>
  </w:style>
  <w:style w:type="paragraph" w:styleId="af1">
    <w:name w:val="annotation subject"/>
    <w:basedOn w:val="af"/>
    <w:next w:val="af"/>
    <w:link w:val="af2"/>
    <w:uiPriority w:val="99"/>
    <w:semiHidden/>
    <w:unhideWhenUsed/>
    <w:rsid w:val="00650140"/>
    <w:rPr>
      <w:b/>
      <w:bCs/>
    </w:rPr>
  </w:style>
  <w:style w:type="character" w:customStyle="1" w:styleId="af2">
    <w:name w:val="Тема примечания Знак"/>
    <w:basedOn w:val="af0"/>
    <w:link w:val="af1"/>
    <w:uiPriority w:val="99"/>
    <w:semiHidden/>
    <w:rsid w:val="00650140"/>
    <w:rPr>
      <w:b/>
      <w:bCs/>
      <w:sz w:val="20"/>
      <w:szCs w:val="20"/>
    </w:rPr>
  </w:style>
  <w:style w:type="character" w:customStyle="1" w:styleId="13">
    <w:name w:val="Неразрешенное упоминание1"/>
    <w:basedOn w:val="a0"/>
    <w:uiPriority w:val="99"/>
    <w:semiHidden/>
    <w:unhideWhenUsed/>
    <w:rsid w:val="00CC5E9B"/>
    <w:rPr>
      <w:color w:val="605E5C"/>
      <w:shd w:val="clear" w:color="auto" w:fill="E1DFDD"/>
    </w:rPr>
  </w:style>
  <w:style w:type="paragraph" w:styleId="af3">
    <w:name w:val="header"/>
    <w:basedOn w:val="a"/>
    <w:link w:val="af4"/>
    <w:uiPriority w:val="99"/>
    <w:unhideWhenUsed/>
    <w:rsid w:val="00A932EC"/>
    <w:pPr>
      <w:tabs>
        <w:tab w:val="center" w:pos="4677"/>
        <w:tab w:val="right" w:pos="9355"/>
      </w:tabs>
    </w:pPr>
    <w:rPr>
      <w:rFonts w:ascii="Calibri" w:eastAsia="Calibri" w:hAnsi="Calibri" w:cs="Calibri"/>
      <w:sz w:val="22"/>
      <w:szCs w:val="22"/>
    </w:rPr>
  </w:style>
  <w:style w:type="character" w:customStyle="1" w:styleId="af4">
    <w:name w:val="Верхний колонтитул Знак"/>
    <w:basedOn w:val="a0"/>
    <w:link w:val="af3"/>
    <w:uiPriority w:val="99"/>
    <w:rsid w:val="00A932EC"/>
  </w:style>
  <w:style w:type="paragraph" w:styleId="af5">
    <w:name w:val="footer"/>
    <w:basedOn w:val="a"/>
    <w:link w:val="af6"/>
    <w:uiPriority w:val="99"/>
    <w:unhideWhenUsed/>
    <w:rsid w:val="00A932EC"/>
    <w:pPr>
      <w:tabs>
        <w:tab w:val="center" w:pos="4677"/>
        <w:tab w:val="right" w:pos="9355"/>
      </w:tabs>
    </w:pPr>
    <w:rPr>
      <w:rFonts w:ascii="Calibri" w:eastAsia="Calibri" w:hAnsi="Calibri" w:cs="Calibri"/>
      <w:sz w:val="22"/>
      <w:szCs w:val="22"/>
    </w:rPr>
  </w:style>
  <w:style w:type="character" w:customStyle="1" w:styleId="af6">
    <w:name w:val="Нижний колонтитул Знак"/>
    <w:basedOn w:val="a0"/>
    <w:link w:val="af5"/>
    <w:uiPriority w:val="99"/>
    <w:rsid w:val="00A932EC"/>
  </w:style>
  <w:style w:type="paragraph" w:customStyle="1" w:styleId="50">
    <w:name w:val="Заг 5"/>
    <w:basedOn w:val="a6"/>
    <w:link w:val="51"/>
    <w:qFormat/>
    <w:rsid w:val="00392E6B"/>
    <w:pPr>
      <w:spacing w:before="0" w:line="240" w:lineRule="auto"/>
      <w:jc w:val="both"/>
    </w:pPr>
    <w:rPr>
      <w:rFonts w:asciiTheme="minorHAnsi" w:eastAsia="Times New Roman" w:hAnsiTheme="minorHAnsi" w:cstheme="minorHAnsi"/>
      <w:b/>
      <w:bCs/>
      <w:color w:val="000000" w:themeColor="text1"/>
      <w:sz w:val="28"/>
      <w:szCs w:val="28"/>
      <w:lang w:val="uk-UA" w:eastAsia="uk-UA"/>
    </w:rPr>
  </w:style>
  <w:style w:type="character" w:customStyle="1" w:styleId="51">
    <w:name w:val="Заг 5 Знак"/>
    <w:basedOn w:val="a0"/>
    <w:link w:val="50"/>
    <w:rsid w:val="00392E6B"/>
    <w:rPr>
      <w:rFonts w:asciiTheme="minorHAnsi" w:eastAsia="Times New Roman" w:hAnsiTheme="minorHAnsi" w:cstheme="minorHAnsi"/>
      <w:b/>
      <w:bCs/>
      <w:color w:val="000000" w:themeColor="text1"/>
      <w:sz w:val="28"/>
      <w:szCs w:val="28"/>
      <w:lang w:val="uk-UA" w:eastAsia="uk-UA"/>
    </w:rPr>
  </w:style>
  <w:style w:type="character" w:customStyle="1" w:styleId="apple-converted-space">
    <w:name w:val="apple-converted-space"/>
    <w:basedOn w:val="a0"/>
    <w:rsid w:val="00B24B8B"/>
  </w:style>
  <w:style w:type="character" w:styleId="af7">
    <w:name w:val="FollowedHyperlink"/>
    <w:basedOn w:val="a0"/>
    <w:uiPriority w:val="99"/>
    <w:semiHidden/>
    <w:unhideWhenUsed/>
    <w:rsid w:val="007D0F1A"/>
    <w:rPr>
      <w:color w:val="954F72" w:themeColor="followedHyperlink"/>
      <w:u w:val="single"/>
    </w:rPr>
  </w:style>
  <w:style w:type="paragraph" w:styleId="af8">
    <w:name w:val="Revision"/>
    <w:hidden/>
    <w:uiPriority w:val="99"/>
    <w:semiHidden/>
    <w:rsid w:val="003F4850"/>
    <w:pPr>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F4850"/>
    <w:rPr>
      <w:b/>
      <w:sz w:val="28"/>
      <w:szCs w:val="28"/>
    </w:rPr>
  </w:style>
  <w:style w:type="paragraph" w:styleId="af9">
    <w:name w:val="Balloon Text"/>
    <w:basedOn w:val="a"/>
    <w:link w:val="afa"/>
    <w:uiPriority w:val="99"/>
    <w:semiHidden/>
    <w:unhideWhenUsed/>
    <w:rsid w:val="00D474A2"/>
    <w:rPr>
      <w:rFonts w:ascii="Segoe UI" w:hAnsi="Segoe UI" w:cs="Segoe UI"/>
      <w:sz w:val="18"/>
      <w:szCs w:val="18"/>
    </w:rPr>
  </w:style>
  <w:style w:type="character" w:customStyle="1" w:styleId="afa">
    <w:name w:val="Текст выноски Знак"/>
    <w:basedOn w:val="a0"/>
    <w:link w:val="af9"/>
    <w:uiPriority w:val="99"/>
    <w:semiHidden/>
    <w:rsid w:val="00D474A2"/>
    <w:rPr>
      <w:rFonts w:ascii="Segoe UI" w:eastAsia="Times New Roman" w:hAnsi="Segoe UI" w:cs="Segoe UI"/>
      <w:sz w:val="18"/>
      <w:szCs w:val="18"/>
    </w:rPr>
  </w:style>
  <w:style w:type="paragraph" w:styleId="afb">
    <w:name w:val="Document Map"/>
    <w:basedOn w:val="a"/>
    <w:link w:val="afc"/>
    <w:uiPriority w:val="99"/>
    <w:semiHidden/>
    <w:unhideWhenUsed/>
    <w:rsid w:val="000F515F"/>
    <w:rPr>
      <w:rFonts w:ascii="Helvetica" w:hAnsi="Helvetica"/>
    </w:rPr>
  </w:style>
  <w:style w:type="character" w:customStyle="1" w:styleId="afc">
    <w:name w:val="Схема документа Знак"/>
    <w:basedOn w:val="a0"/>
    <w:link w:val="afb"/>
    <w:uiPriority w:val="99"/>
    <w:semiHidden/>
    <w:rsid w:val="000F515F"/>
    <w:rPr>
      <w:rFonts w:ascii="Helvetica" w:eastAsia="Times New Roman" w:hAnsi="Helvetica" w:cs="Times New Roman"/>
      <w:sz w:val="24"/>
      <w:szCs w:val="24"/>
    </w:rPr>
  </w:style>
  <w:style w:type="character" w:customStyle="1" w:styleId="20">
    <w:name w:val="Неразрешенное упоминание2"/>
    <w:basedOn w:val="a0"/>
    <w:uiPriority w:val="99"/>
    <w:rsid w:val="00C247F3"/>
    <w:rPr>
      <w:color w:val="605E5C"/>
      <w:shd w:val="clear" w:color="auto" w:fill="E1DFDD"/>
    </w:rPr>
  </w:style>
  <w:style w:type="character" w:styleId="afd">
    <w:name w:val="Placeholder Text"/>
    <w:basedOn w:val="a0"/>
    <w:uiPriority w:val="99"/>
    <w:semiHidden/>
    <w:rsid w:val="00694F15"/>
    <w:rPr>
      <w:color w:val="808080"/>
    </w:rPr>
  </w:style>
  <w:style w:type="paragraph" w:styleId="afe">
    <w:name w:val="Body Text"/>
    <w:basedOn w:val="a"/>
    <w:link w:val="aff"/>
    <w:rsid w:val="003226E5"/>
    <w:rPr>
      <w:rFonts w:ascii="Tahoma" w:hAnsi="Tahoma"/>
      <w:sz w:val="22"/>
      <w:szCs w:val="20"/>
    </w:rPr>
  </w:style>
  <w:style w:type="character" w:customStyle="1" w:styleId="aff">
    <w:name w:val="Основной текст Знак"/>
    <w:basedOn w:val="a0"/>
    <w:link w:val="afe"/>
    <w:rsid w:val="003226E5"/>
    <w:rPr>
      <w:rFonts w:ascii="Tahoma" w:eastAsia="Times New Roman" w:hAnsi="Tahoma" w:cs="Times New Roman"/>
      <w:szCs w:val="20"/>
    </w:rPr>
  </w:style>
  <w:style w:type="character" w:customStyle="1" w:styleId="31">
    <w:name w:val="Неразрешенное упоминание3"/>
    <w:basedOn w:val="a0"/>
    <w:uiPriority w:val="99"/>
    <w:rsid w:val="00162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140">
      <w:bodyDiv w:val="1"/>
      <w:marLeft w:val="0"/>
      <w:marRight w:val="0"/>
      <w:marTop w:val="0"/>
      <w:marBottom w:val="0"/>
      <w:divBdr>
        <w:top w:val="none" w:sz="0" w:space="0" w:color="auto"/>
        <w:left w:val="none" w:sz="0" w:space="0" w:color="auto"/>
        <w:bottom w:val="none" w:sz="0" w:space="0" w:color="auto"/>
        <w:right w:val="none" w:sz="0" w:space="0" w:color="auto"/>
      </w:divBdr>
    </w:div>
    <w:div w:id="43217318">
      <w:bodyDiv w:val="1"/>
      <w:marLeft w:val="0"/>
      <w:marRight w:val="0"/>
      <w:marTop w:val="0"/>
      <w:marBottom w:val="0"/>
      <w:divBdr>
        <w:top w:val="none" w:sz="0" w:space="0" w:color="auto"/>
        <w:left w:val="none" w:sz="0" w:space="0" w:color="auto"/>
        <w:bottom w:val="none" w:sz="0" w:space="0" w:color="auto"/>
        <w:right w:val="none" w:sz="0" w:space="0" w:color="auto"/>
      </w:divBdr>
      <w:divsChild>
        <w:div w:id="1124812521">
          <w:marLeft w:val="0"/>
          <w:marRight w:val="0"/>
          <w:marTop w:val="0"/>
          <w:marBottom w:val="0"/>
          <w:divBdr>
            <w:top w:val="none" w:sz="0" w:space="0" w:color="auto"/>
            <w:left w:val="none" w:sz="0" w:space="0" w:color="auto"/>
            <w:bottom w:val="none" w:sz="0" w:space="0" w:color="auto"/>
            <w:right w:val="none" w:sz="0" w:space="0" w:color="auto"/>
          </w:divBdr>
          <w:divsChild>
            <w:div w:id="30419572">
              <w:marLeft w:val="0"/>
              <w:marRight w:val="0"/>
              <w:marTop w:val="0"/>
              <w:marBottom w:val="0"/>
              <w:divBdr>
                <w:top w:val="none" w:sz="0" w:space="0" w:color="auto"/>
                <w:left w:val="none" w:sz="0" w:space="0" w:color="auto"/>
                <w:bottom w:val="none" w:sz="0" w:space="0" w:color="auto"/>
                <w:right w:val="none" w:sz="0" w:space="0" w:color="auto"/>
              </w:divBdr>
              <w:divsChild>
                <w:div w:id="6501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2703">
      <w:bodyDiv w:val="1"/>
      <w:marLeft w:val="0"/>
      <w:marRight w:val="0"/>
      <w:marTop w:val="0"/>
      <w:marBottom w:val="0"/>
      <w:divBdr>
        <w:top w:val="none" w:sz="0" w:space="0" w:color="auto"/>
        <w:left w:val="none" w:sz="0" w:space="0" w:color="auto"/>
        <w:bottom w:val="none" w:sz="0" w:space="0" w:color="auto"/>
        <w:right w:val="none" w:sz="0" w:space="0" w:color="auto"/>
      </w:divBdr>
      <w:divsChild>
        <w:div w:id="1481312063">
          <w:marLeft w:val="446"/>
          <w:marRight w:val="0"/>
          <w:marTop w:val="200"/>
          <w:marBottom w:val="0"/>
          <w:divBdr>
            <w:top w:val="none" w:sz="0" w:space="0" w:color="auto"/>
            <w:left w:val="none" w:sz="0" w:space="0" w:color="auto"/>
            <w:bottom w:val="none" w:sz="0" w:space="0" w:color="auto"/>
            <w:right w:val="none" w:sz="0" w:space="0" w:color="auto"/>
          </w:divBdr>
        </w:div>
      </w:divsChild>
    </w:div>
    <w:div w:id="51388198">
      <w:bodyDiv w:val="1"/>
      <w:marLeft w:val="0"/>
      <w:marRight w:val="0"/>
      <w:marTop w:val="0"/>
      <w:marBottom w:val="0"/>
      <w:divBdr>
        <w:top w:val="none" w:sz="0" w:space="0" w:color="auto"/>
        <w:left w:val="none" w:sz="0" w:space="0" w:color="auto"/>
        <w:bottom w:val="none" w:sz="0" w:space="0" w:color="auto"/>
        <w:right w:val="none" w:sz="0" w:space="0" w:color="auto"/>
      </w:divBdr>
      <w:divsChild>
        <w:div w:id="855535884">
          <w:marLeft w:val="0"/>
          <w:marRight w:val="0"/>
          <w:marTop w:val="0"/>
          <w:marBottom w:val="0"/>
          <w:divBdr>
            <w:top w:val="none" w:sz="0" w:space="0" w:color="auto"/>
            <w:left w:val="none" w:sz="0" w:space="0" w:color="auto"/>
            <w:bottom w:val="none" w:sz="0" w:space="0" w:color="auto"/>
            <w:right w:val="none" w:sz="0" w:space="0" w:color="auto"/>
          </w:divBdr>
        </w:div>
      </w:divsChild>
    </w:div>
    <w:div w:id="83578874">
      <w:bodyDiv w:val="1"/>
      <w:marLeft w:val="0"/>
      <w:marRight w:val="0"/>
      <w:marTop w:val="0"/>
      <w:marBottom w:val="0"/>
      <w:divBdr>
        <w:top w:val="none" w:sz="0" w:space="0" w:color="auto"/>
        <w:left w:val="none" w:sz="0" w:space="0" w:color="auto"/>
        <w:bottom w:val="none" w:sz="0" w:space="0" w:color="auto"/>
        <w:right w:val="none" w:sz="0" w:space="0" w:color="auto"/>
      </w:divBdr>
    </w:div>
    <w:div w:id="94445043">
      <w:bodyDiv w:val="1"/>
      <w:marLeft w:val="0"/>
      <w:marRight w:val="0"/>
      <w:marTop w:val="0"/>
      <w:marBottom w:val="0"/>
      <w:divBdr>
        <w:top w:val="none" w:sz="0" w:space="0" w:color="auto"/>
        <w:left w:val="none" w:sz="0" w:space="0" w:color="auto"/>
        <w:bottom w:val="none" w:sz="0" w:space="0" w:color="auto"/>
        <w:right w:val="none" w:sz="0" w:space="0" w:color="auto"/>
      </w:divBdr>
      <w:divsChild>
        <w:div w:id="270861558">
          <w:marLeft w:val="0"/>
          <w:marRight w:val="0"/>
          <w:marTop w:val="0"/>
          <w:marBottom w:val="0"/>
          <w:divBdr>
            <w:top w:val="none" w:sz="0" w:space="0" w:color="auto"/>
            <w:left w:val="none" w:sz="0" w:space="0" w:color="auto"/>
            <w:bottom w:val="none" w:sz="0" w:space="0" w:color="auto"/>
            <w:right w:val="none" w:sz="0" w:space="0" w:color="auto"/>
          </w:divBdr>
        </w:div>
        <w:div w:id="563370317">
          <w:marLeft w:val="0"/>
          <w:marRight w:val="0"/>
          <w:marTop w:val="0"/>
          <w:marBottom w:val="0"/>
          <w:divBdr>
            <w:top w:val="none" w:sz="0" w:space="0" w:color="auto"/>
            <w:left w:val="none" w:sz="0" w:space="0" w:color="auto"/>
            <w:bottom w:val="none" w:sz="0" w:space="0" w:color="auto"/>
            <w:right w:val="none" w:sz="0" w:space="0" w:color="auto"/>
          </w:divBdr>
        </w:div>
        <w:div w:id="854265608">
          <w:marLeft w:val="0"/>
          <w:marRight w:val="0"/>
          <w:marTop w:val="0"/>
          <w:marBottom w:val="0"/>
          <w:divBdr>
            <w:top w:val="none" w:sz="0" w:space="0" w:color="auto"/>
            <w:left w:val="none" w:sz="0" w:space="0" w:color="auto"/>
            <w:bottom w:val="none" w:sz="0" w:space="0" w:color="auto"/>
            <w:right w:val="none" w:sz="0" w:space="0" w:color="auto"/>
          </w:divBdr>
        </w:div>
        <w:div w:id="1377122594">
          <w:marLeft w:val="0"/>
          <w:marRight w:val="0"/>
          <w:marTop w:val="0"/>
          <w:marBottom w:val="0"/>
          <w:divBdr>
            <w:top w:val="none" w:sz="0" w:space="0" w:color="auto"/>
            <w:left w:val="none" w:sz="0" w:space="0" w:color="auto"/>
            <w:bottom w:val="none" w:sz="0" w:space="0" w:color="auto"/>
            <w:right w:val="none" w:sz="0" w:space="0" w:color="auto"/>
          </w:divBdr>
        </w:div>
        <w:div w:id="1949896346">
          <w:marLeft w:val="0"/>
          <w:marRight w:val="0"/>
          <w:marTop w:val="0"/>
          <w:marBottom w:val="0"/>
          <w:divBdr>
            <w:top w:val="none" w:sz="0" w:space="0" w:color="auto"/>
            <w:left w:val="none" w:sz="0" w:space="0" w:color="auto"/>
            <w:bottom w:val="none" w:sz="0" w:space="0" w:color="auto"/>
            <w:right w:val="none" w:sz="0" w:space="0" w:color="auto"/>
          </w:divBdr>
        </w:div>
      </w:divsChild>
    </w:div>
    <w:div w:id="98650063">
      <w:bodyDiv w:val="1"/>
      <w:marLeft w:val="0"/>
      <w:marRight w:val="0"/>
      <w:marTop w:val="0"/>
      <w:marBottom w:val="0"/>
      <w:divBdr>
        <w:top w:val="none" w:sz="0" w:space="0" w:color="auto"/>
        <w:left w:val="none" w:sz="0" w:space="0" w:color="auto"/>
        <w:bottom w:val="none" w:sz="0" w:space="0" w:color="auto"/>
        <w:right w:val="none" w:sz="0" w:space="0" w:color="auto"/>
      </w:divBdr>
      <w:divsChild>
        <w:div w:id="1626352289">
          <w:marLeft w:val="0"/>
          <w:marRight w:val="0"/>
          <w:marTop w:val="0"/>
          <w:marBottom w:val="0"/>
          <w:divBdr>
            <w:top w:val="none" w:sz="0" w:space="0" w:color="auto"/>
            <w:left w:val="none" w:sz="0" w:space="0" w:color="auto"/>
            <w:bottom w:val="none" w:sz="0" w:space="0" w:color="auto"/>
            <w:right w:val="none" w:sz="0" w:space="0" w:color="auto"/>
          </w:divBdr>
        </w:div>
      </w:divsChild>
    </w:div>
    <w:div w:id="161774545">
      <w:bodyDiv w:val="1"/>
      <w:marLeft w:val="0"/>
      <w:marRight w:val="0"/>
      <w:marTop w:val="0"/>
      <w:marBottom w:val="0"/>
      <w:divBdr>
        <w:top w:val="none" w:sz="0" w:space="0" w:color="auto"/>
        <w:left w:val="none" w:sz="0" w:space="0" w:color="auto"/>
        <w:bottom w:val="none" w:sz="0" w:space="0" w:color="auto"/>
        <w:right w:val="none" w:sz="0" w:space="0" w:color="auto"/>
      </w:divBdr>
    </w:div>
    <w:div w:id="170919937">
      <w:bodyDiv w:val="1"/>
      <w:marLeft w:val="0"/>
      <w:marRight w:val="0"/>
      <w:marTop w:val="0"/>
      <w:marBottom w:val="0"/>
      <w:divBdr>
        <w:top w:val="none" w:sz="0" w:space="0" w:color="auto"/>
        <w:left w:val="none" w:sz="0" w:space="0" w:color="auto"/>
        <w:bottom w:val="none" w:sz="0" w:space="0" w:color="auto"/>
        <w:right w:val="none" w:sz="0" w:space="0" w:color="auto"/>
      </w:divBdr>
      <w:divsChild>
        <w:div w:id="449858455">
          <w:marLeft w:val="0"/>
          <w:marRight w:val="0"/>
          <w:marTop w:val="0"/>
          <w:marBottom w:val="0"/>
          <w:divBdr>
            <w:top w:val="none" w:sz="0" w:space="0" w:color="auto"/>
            <w:left w:val="none" w:sz="0" w:space="0" w:color="auto"/>
            <w:bottom w:val="none" w:sz="0" w:space="0" w:color="auto"/>
            <w:right w:val="none" w:sz="0" w:space="0" w:color="auto"/>
          </w:divBdr>
          <w:divsChild>
            <w:div w:id="1520511777">
              <w:marLeft w:val="0"/>
              <w:marRight w:val="0"/>
              <w:marTop w:val="0"/>
              <w:marBottom w:val="0"/>
              <w:divBdr>
                <w:top w:val="none" w:sz="0" w:space="0" w:color="auto"/>
                <w:left w:val="none" w:sz="0" w:space="0" w:color="auto"/>
                <w:bottom w:val="none" w:sz="0" w:space="0" w:color="auto"/>
                <w:right w:val="none" w:sz="0" w:space="0" w:color="auto"/>
              </w:divBdr>
              <w:divsChild>
                <w:div w:id="10311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3082">
      <w:bodyDiv w:val="1"/>
      <w:marLeft w:val="0"/>
      <w:marRight w:val="0"/>
      <w:marTop w:val="0"/>
      <w:marBottom w:val="0"/>
      <w:divBdr>
        <w:top w:val="none" w:sz="0" w:space="0" w:color="auto"/>
        <w:left w:val="none" w:sz="0" w:space="0" w:color="auto"/>
        <w:bottom w:val="none" w:sz="0" w:space="0" w:color="auto"/>
        <w:right w:val="none" w:sz="0" w:space="0" w:color="auto"/>
      </w:divBdr>
    </w:div>
    <w:div w:id="208733601">
      <w:bodyDiv w:val="1"/>
      <w:marLeft w:val="0"/>
      <w:marRight w:val="0"/>
      <w:marTop w:val="0"/>
      <w:marBottom w:val="0"/>
      <w:divBdr>
        <w:top w:val="none" w:sz="0" w:space="0" w:color="auto"/>
        <w:left w:val="none" w:sz="0" w:space="0" w:color="auto"/>
        <w:bottom w:val="none" w:sz="0" w:space="0" w:color="auto"/>
        <w:right w:val="none" w:sz="0" w:space="0" w:color="auto"/>
      </w:divBdr>
    </w:div>
    <w:div w:id="234315625">
      <w:bodyDiv w:val="1"/>
      <w:marLeft w:val="0"/>
      <w:marRight w:val="0"/>
      <w:marTop w:val="0"/>
      <w:marBottom w:val="0"/>
      <w:divBdr>
        <w:top w:val="none" w:sz="0" w:space="0" w:color="auto"/>
        <w:left w:val="none" w:sz="0" w:space="0" w:color="auto"/>
        <w:bottom w:val="none" w:sz="0" w:space="0" w:color="auto"/>
        <w:right w:val="none" w:sz="0" w:space="0" w:color="auto"/>
      </w:divBdr>
      <w:divsChild>
        <w:div w:id="1905027897">
          <w:marLeft w:val="547"/>
          <w:marRight w:val="0"/>
          <w:marTop w:val="200"/>
          <w:marBottom w:val="0"/>
          <w:divBdr>
            <w:top w:val="none" w:sz="0" w:space="0" w:color="auto"/>
            <w:left w:val="none" w:sz="0" w:space="0" w:color="auto"/>
            <w:bottom w:val="none" w:sz="0" w:space="0" w:color="auto"/>
            <w:right w:val="none" w:sz="0" w:space="0" w:color="auto"/>
          </w:divBdr>
        </w:div>
      </w:divsChild>
    </w:div>
    <w:div w:id="242685796">
      <w:bodyDiv w:val="1"/>
      <w:marLeft w:val="0"/>
      <w:marRight w:val="0"/>
      <w:marTop w:val="0"/>
      <w:marBottom w:val="0"/>
      <w:divBdr>
        <w:top w:val="none" w:sz="0" w:space="0" w:color="auto"/>
        <w:left w:val="none" w:sz="0" w:space="0" w:color="auto"/>
        <w:bottom w:val="none" w:sz="0" w:space="0" w:color="auto"/>
        <w:right w:val="none" w:sz="0" w:space="0" w:color="auto"/>
      </w:divBdr>
      <w:divsChild>
        <w:div w:id="1286085901">
          <w:marLeft w:val="0"/>
          <w:marRight w:val="0"/>
          <w:marTop w:val="0"/>
          <w:marBottom w:val="0"/>
          <w:divBdr>
            <w:top w:val="none" w:sz="0" w:space="0" w:color="auto"/>
            <w:left w:val="none" w:sz="0" w:space="0" w:color="auto"/>
            <w:bottom w:val="none" w:sz="0" w:space="0" w:color="auto"/>
            <w:right w:val="none" w:sz="0" w:space="0" w:color="auto"/>
          </w:divBdr>
          <w:divsChild>
            <w:div w:id="680206924">
              <w:marLeft w:val="0"/>
              <w:marRight w:val="0"/>
              <w:marTop w:val="0"/>
              <w:marBottom w:val="0"/>
              <w:divBdr>
                <w:top w:val="none" w:sz="0" w:space="0" w:color="auto"/>
                <w:left w:val="none" w:sz="0" w:space="0" w:color="auto"/>
                <w:bottom w:val="none" w:sz="0" w:space="0" w:color="auto"/>
                <w:right w:val="none" w:sz="0" w:space="0" w:color="auto"/>
              </w:divBdr>
              <w:divsChild>
                <w:div w:id="19549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7231">
      <w:bodyDiv w:val="1"/>
      <w:marLeft w:val="0"/>
      <w:marRight w:val="0"/>
      <w:marTop w:val="0"/>
      <w:marBottom w:val="0"/>
      <w:divBdr>
        <w:top w:val="none" w:sz="0" w:space="0" w:color="auto"/>
        <w:left w:val="none" w:sz="0" w:space="0" w:color="auto"/>
        <w:bottom w:val="none" w:sz="0" w:space="0" w:color="auto"/>
        <w:right w:val="none" w:sz="0" w:space="0" w:color="auto"/>
      </w:divBdr>
      <w:divsChild>
        <w:div w:id="2011909940">
          <w:marLeft w:val="547"/>
          <w:marRight w:val="0"/>
          <w:marTop w:val="200"/>
          <w:marBottom w:val="0"/>
          <w:divBdr>
            <w:top w:val="none" w:sz="0" w:space="0" w:color="auto"/>
            <w:left w:val="none" w:sz="0" w:space="0" w:color="auto"/>
            <w:bottom w:val="none" w:sz="0" w:space="0" w:color="auto"/>
            <w:right w:val="none" w:sz="0" w:space="0" w:color="auto"/>
          </w:divBdr>
        </w:div>
      </w:divsChild>
    </w:div>
    <w:div w:id="285353169">
      <w:bodyDiv w:val="1"/>
      <w:marLeft w:val="0"/>
      <w:marRight w:val="0"/>
      <w:marTop w:val="0"/>
      <w:marBottom w:val="0"/>
      <w:divBdr>
        <w:top w:val="none" w:sz="0" w:space="0" w:color="auto"/>
        <w:left w:val="none" w:sz="0" w:space="0" w:color="auto"/>
        <w:bottom w:val="none" w:sz="0" w:space="0" w:color="auto"/>
        <w:right w:val="none" w:sz="0" w:space="0" w:color="auto"/>
      </w:divBdr>
    </w:div>
    <w:div w:id="304818786">
      <w:bodyDiv w:val="1"/>
      <w:marLeft w:val="0"/>
      <w:marRight w:val="0"/>
      <w:marTop w:val="0"/>
      <w:marBottom w:val="0"/>
      <w:divBdr>
        <w:top w:val="none" w:sz="0" w:space="0" w:color="auto"/>
        <w:left w:val="none" w:sz="0" w:space="0" w:color="auto"/>
        <w:bottom w:val="none" w:sz="0" w:space="0" w:color="auto"/>
        <w:right w:val="none" w:sz="0" w:space="0" w:color="auto"/>
      </w:divBdr>
    </w:div>
    <w:div w:id="320621545">
      <w:bodyDiv w:val="1"/>
      <w:marLeft w:val="0"/>
      <w:marRight w:val="0"/>
      <w:marTop w:val="0"/>
      <w:marBottom w:val="0"/>
      <w:divBdr>
        <w:top w:val="none" w:sz="0" w:space="0" w:color="auto"/>
        <w:left w:val="none" w:sz="0" w:space="0" w:color="auto"/>
        <w:bottom w:val="none" w:sz="0" w:space="0" w:color="auto"/>
        <w:right w:val="none" w:sz="0" w:space="0" w:color="auto"/>
      </w:divBdr>
    </w:div>
    <w:div w:id="326635875">
      <w:bodyDiv w:val="1"/>
      <w:marLeft w:val="0"/>
      <w:marRight w:val="0"/>
      <w:marTop w:val="0"/>
      <w:marBottom w:val="0"/>
      <w:divBdr>
        <w:top w:val="none" w:sz="0" w:space="0" w:color="auto"/>
        <w:left w:val="none" w:sz="0" w:space="0" w:color="auto"/>
        <w:bottom w:val="none" w:sz="0" w:space="0" w:color="auto"/>
        <w:right w:val="none" w:sz="0" w:space="0" w:color="auto"/>
      </w:divBdr>
      <w:divsChild>
        <w:div w:id="912618968">
          <w:marLeft w:val="547"/>
          <w:marRight w:val="0"/>
          <w:marTop w:val="200"/>
          <w:marBottom w:val="0"/>
          <w:divBdr>
            <w:top w:val="none" w:sz="0" w:space="0" w:color="auto"/>
            <w:left w:val="none" w:sz="0" w:space="0" w:color="auto"/>
            <w:bottom w:val="none" w:sz="0" w:space="0" w:color="auto"/>
            <w:right w:val="none" w:sz="0" w:space="0" w:color="auto"/>
          </w:divBdr>
        </w:div>
        <w:div w:id="1287083787">
          <w:marLeft w:val="547"/>
          <w:marRight w:val="0"/>
          <w:marTop w:val="200"/>
          <w:marBottom w:val="0"/>
          <w:divBdr>
            <w:top w:val="none" w:sz="0" w:space="0" w:color="auto"/>
            <w:left w:val="none" w:sz="0" w:space="0" w:color="auto"/>
            <w:bottom w:val="none" w:sz="0" w:space="0" w:color="auto"/>
            <w:right w:val="none" w:sz="0" w:space="0" w:color="auto"/>
          </w:divBdr>
        </w:div>
      </w:divsChild>
    </w:div>
    <w:div w:id="336736451">
      <w:bodyDiv w:val="1"/>
      <w:marLeft w:val="0"/>
      <w:marRight w:val="0"/>
      <w:marTop w:val="0"/>
      <w:marBottom w:val="0"/>
      <w:divBdr>
        <w:top w:val="none" w:sz="0" w:space="0" w:color="auto"/>
        <w:left w:val="none" w:sz="0" w:space="0" w:color="auto"/>
        <w:bottom w:val="none" w:sz="0" w:space="0" w:color="auto"/>
        <w:right w:val="none" w:sz="0" w:space="0" w:color="auto"/>
      </w:divBdr>
    </w:div>
    <w:div w:id="360980966">
      <w:bodyDiv w:val="1"/>
      <w:marLeft w:val="0"/>
      <w:marRight w:val="0"/>
      <w:marTop w:val="0"/>
      <w:marBottom w:val="0"/>
      <w:divBdr>
        <w:top w:val="none" w:sz="0" w:space="0" w:color="auto"/>
        <w:left w:val="none" w:sz="0" w:space="0" w:color="auto"/>
        <w:bottom w:val="none" w:sz="0" w:space="0" w:color="auto"/>
        <w:right w:val="none" w:sz="0" w:space="0" w:color="auto"/>
      </w:divBdr>
    </w:div>
    <w:div w:id="430127454">
      <w:bodyDiv w:val="1"/>
      <w:marLeft w:val="0"/>
      <w:marRight w:val="0"/>
      <w:marTop w:val="0"/>
      <w:marBottom w:val="0"/>
      <w:divBdr>
        <w:top w:val="none" w:sz="0" w:space="0" w:color="auto"/>
        <w:left w:val="none" w:sz="0" w:space="0" w:color="auto"/>
        <w:bottom w:val="none" w:sz="0" w:space="0" w:color="auto"/>
        <w:right w:val="none" w:sz="0" w:space="0" w:color="auto"/>
      </w:divBdr>
      <w:divsChild>
        <w:div w:id="1740249957">
          <w:marLeft w:val="446"/>
          <w:marRight w:val="0"/>
          <w:marTop w:val="200"/>
          <w:marBottom w:val="0"/>
          <w:divBdr>
            <w:top w:val="none" w:sz="0" w:space="0" w:color="auto"/>
            <w:left w:val="none" w:sz="0" w:space="0" w:color="auto"/>
            <w:bottom w:val="none" w:sz="0" w:space="0" w:color="auto"/>
            <w:right w:val="none" w:sz="0" w:space="0" w:color="auto"/>
          </w:divBdr>
        </w:div>
        <w:div w:id="1876313343">
          <w:marLeft w:val="446"/>
          <w:marRight w:val="0"/>
          <w:marTop w:val="200"/>
          <w:marBottom w:val="0"/>
          <w:divBdr>
            <w:top w:val="none" w:sz="0" w:space="0" w:color="auto"/>
            <w:left w:val="none" w:sz="0" w:space="0" w:color="auto"/>
            <w:bottom w:val="none" w:sz="0" w:space="0" w:color="auto"/>
            <w:right w:val="none" w:sz="0" w:space="0" w:color="auto"/>
          </w:divBdr>
        </w:div>
        <w:div w:id="1977098118">
          <w:marLeft w:val="446"/>
          <w:marRight w:val="0"/>
          <w:marTop w:val="200"/>
          <w:marBottom w:val="0"/>
          <w:divBdr>
            <w:top w:val="none" w:sz="0" w:space="0" w:color="auto"/>
            <w:left w:val="none" w:sz="0" w:space="0" w:color="auto"/>
            <w:bottom w:val="none" w:sz="0" w:space="0" w:color="auto"/>
            <w:right w:val="none" w:sz="0" w:space="0" w:color="auto"/>
          </w:divBdr>
        </w:div>
        <w:div w:id="2017075647">
          <w:marLeft w:val="446"/>
          <w:marRight w:val="0"/>
          <w:marTop w:val="200"/>
          <w:marBottom w:val="0"/>
          <w:divBdr>
            <w:top w:val="none" w:sz="0" w:space="0" w:color="auto"/>
            <w:left w:val="none" w:sz="0" w:space="0" w:color="auto"/>
            <w:bottom w:val="none" w:sz="0" w:space="0" w:color="auto"/>
            <w:right w:val="none" w:sz="0" w:space="0" w:color="auto"/>
          </w:divBdr>
        </w:div>
      </w:divsChild>
    </w:div>
    <w:div w:id="454371585">
      <w:bodyDiv w:val="1"/>
      <w:marLeft w:val="0"/>
      <w:marRight w:val="0"/>
      <w:marTop w:val="0"/>
      <w:marBottom w:val="0"/>
      <w:divBdr>
        <w:top w:val="none" w:sz="0" w:space="0" w:color="auto"/>
        <w:left w:val="none" w:sz="0" w:space="0" w:color="auto"/>
        <w:bottom w:val="none" w:sz="0" w:space="0" w:color="auto"/>
        <w:right w:val="none" w:sz="0" w:space="0" w:color="auto"/>
      </w:divBdr>
      <w:divsChild>
        <w:div w:id="98959811">
          <w:marLeft w:val="-113"/>
          <w:marRight w:val="0"/>
          <w:marTop w:val="0"/>
          <w:marBottom w:val="0"/>
          <w:divBdr>
            <w:top w:val="none" w:sz="0" w:space="0" w:color="auto"/>
            <w:left w:val="none" w:sz="0" w:space="0" w:color="auto"/>
            <w:bottom w:val="none" w:sz="0" w:space="0" w:color="auto"/>
            <w:right w:val="none" w:sz="0" w:space="0" w:color="auto"/>
          </w:divBdr>
        </w:div>
      </w:divsChild>
    </w:div>
    <w:div w:id="514005460">
      <w:bodyDiv w:val="1"/>
      <w:marLeft w:val="0"/>
      <w:marRight w:val="0"/>
      <w:marTop w:val="0"/>
      <w:marBottom w:val="0"/>
      <w:divBdr>
        <w:top w:val="none" w:sz="0" w:space="0" w:color="auto"/>
        <w:left w:val="none" w:sz="0" w:space="0" w:color="auto"/>
        <w:bottom w:val="none" w:sz="0" w:space="0" w:color="auto"/>
        <w:right w:val="none" w:sz="0" w:space="0" w:color="auto"/>
      </w:divBdr>
    </w:div>
    <w:div w:id="664938950">
      <w:bodyDiv w:val="1"/>
      <w:marLeft w:val="0"/>
      <w:marRight w:val="0"/>
      <w:marTop w:val="0"/>
      <w:marBottom w:val="0"/>
      <w:divBdr>
        <w:top w:val="none" w:sz="0" w:space="0" w:color="auto"/>
        <w:left w:val="none" w:sz="0" w:space="0" w:color="auto"/>
        <w:bottom w:val="none" w:sz="0" w:space="0" w:color="auto"/>
        <w:right w:val="none" w:sz="0" w:space="0" w:color="auto"/>
      </w:divBdr>
    </w:div>
    <w:div w:id="682977932">
      <w:bodyDiv w:val="1"/>
      <w:marLeft w:val="0"/>
      <w:marRight w:val="0"/>
      <w:marTop w:val="0"/>
      <w:marBottom w:val="0"/>
      <w:divBdr>
        <w:top w:val="none" w:sz="0" w:space="0" w:color="auto"/>
        <w:left w:val="none" w:sz="0" w:space="0" w:color="auto"/>
        <w:bottom w:val="none" w:sz="0" w:space="0" w:color="auto"/>
        <w:right w:val="none" w:sz="0" w:space="0" w:color="auto"/>
      </w:divBdr>
      <w:divsChild>
        <w:div w:id="1034159611">
          <w:marLeft w:val="547"/>
          <w:marRight w:val="0"/>
          <w:marTop w:val="200"/>
          <w:marBottom w:val="0"/>
          <w:divBdr>
            <w:top w:val="none" w:sz="0" w:space="0" w:color="auto"/>
            <w:left w:val="none" w:sz="0" w:space="0" w:color="auto"/>
            <w:bottom w:val="none" w:sz="0" w:space="0" w:color="auto"/>
            <w:right w:val="none" w:sz="0" w:space="0" w:color="auto"/>
          </w:divBdr>
        </w:div>
        <w:div w:id="1186823551">
          <w:marLeft w:val="547"/>
          <w:marRight w:val="0"/>
          <w:marTop w:val="200"/>
          <w:marBottom w:val="0"/>
          <w:divBdr>
            <w:top w:val="none" w:sz="0" w:space="0" w:color="auto"/>
            <w:left w:val="none" w:sz="0" w:space="0" w:color="auto"/>
            <w:bottom w:val="none" w:sz="0" w:space="0" w:color="auto"/>
            <w:right w:val="none" w:sz="0" w:space="0" w:color="auto"/>
          </w:divBdr>
        </w:div>
        <w:div w:id="1291327868">
          <w:marLeft w:val="547"/>
          <w:marRight w:val="0"/>
          <w:marTop w:val="200"/>
          <w:marBottom w:val="0"/>
          <w:divBdr>
            <w:top w:val="none" w:sz="0" w:space="0" w:color="auto"/>
            <w:left w:val="none" w:sz="0" w:space="0" w:color="auto"/>
            <w:bottom w:val="none" w:sz="0" w:space="0" w:color="auto"/>
            <w:right w:val="none" w:sz="0" w:space="0" w:color="auto"/>
          </w:divBdr>
        </w:div>
      </w:divsChild>
    </w:div>
    <w:div w:id="687174756">
      <w:bodyDiv w:val="1"/>
      <w:marLeft w:val="0"/>
      <w:marRight w:val="0"/>
      <w:marTop w:val="0"/>
      <w:marBottom w:val="0"/>
      <w:divBdr>
        <w:top w:val="none" w:sz="0" w:space="0" w:color="auto"/>
        <w:left w:val="none" w:sz="0" w:space="0" w:color="auto"/>
        <w:bottom w:val="none" w:sz="0" w:space="0" w:color="auto"/>
        <w:right w:val="none" w:sz="0" w:space="0" w:color="auto"/>
      </w:divBdr>
    </w:div>
    <w:div w:id="696466206">
      <w:bodyDiv w:val="1"/>
      <w:marLeft w:val="0"/>
      <w:marRight w:val="0"/>
      <w:marTop w:val="0"/>
      <w:marBottom w:val="0"/>
      <w:divBdr>
        <w:top w:val="none" w:sz="0" w:space="0" w:color="auto"/>
        <w:left w:val="none" w:sz="0" w:space="0" w:color="auto"/>
        <w:bottom w:val="none" w:sz="0" w:space="0" w:color="auto"/>
        <w:right w:val="none" w:sz="0" w:space="0" w:color="auto"/>
      </w:divBdr>
    </w:div>
    <w:div w:id="707874859">
      <w:bodyDiv w:val="1"/>
      <w:marLeft w:val="0"/>
      <w:marRight w:val="0"/>
      <w:marTop w:val="0"/>
      <w:marBottom w:val="0"/>
      <w:divBdr>
        <w:top w:val="none" w:sz="0" w:space="0" w:color="auto"/>
        <w:left w:val="none" w:sz="0" w:space="0" w:color="auto"/>
        <w:bottom w:val="none" w:sz="0" w:space="0" w:color="auto"/>
        <w:right w:val="none" w:sz="0" w:space="0" w:color="auto"/>
      </w:divBdr>
    </w:div>
    <w:div w:id="709694312">
      <w:bodyDiv w:val="1"/>
      <w:marLeft w:val="0"/>
      <w:marRight w:val="0"/>
      <w:marTop w:val="0"/>
      <w:marBottom w:val="0"/>
      <w:divBdr>
        <w:top w:val="none" w:sz="0" w:space="0" w:color="auto"/>
        <w:left w:val="none" w:sz="0" w:space="0" w:color="auto"/>
        <w:bottom w:val="none" w:sz="0" w:space="0" w:color="auto"/>
        <w:right w:val="none" w:sz="0" w:space="0" w:color="auto"/>
      </w:divBdr>
    </w:div>
    <w:div w:id="714231930">
      <w:bodyDiv w:val="1"/>
      <w:marLeft w:val="0"/>
      <w:marRight w:val="0"/>
      <w:marTop w:val="0"/>
      <w:marBottom w:val="0"/>
      <w:divBdr>
        <w:top w:val="none" w:sz="0" w:space="0" w:color="auto"/>
        <w:left w:val="none" w:sz="0" w:space="0" w:color="auto"/>
        <w:bottom w:val="none" w:sz="0" w:space="0" w:color="auto"/>
        <w:right w:val="none" w:sz="0" w:space="0" w:color="auto"/>
      </w:divBdr>
    </w:div>
    <w:div w:id="732502908">
      <w:bodyDiv w:val="1"/>
      <w:marLeft w:val="0"/>
      <w:marRight w:val="0"/>
      <w:marTop w:val="0"/>
      <w:marBottom w:val="0"/>
      <w:divBdr>
        <w:top w:val="none" w:sz="0" w:space="0" w:color="auto"/>
        <w:left w:val="none" w:sz="0" w:space="0" w:color="auto"/>
        <w:bottom w:val="none" w:sz="0" w:space="0" w:color="auto"/>
        <w:right w:val="none" w:sz="0" w:space="0" w:color="auto"/>
      </w:divBdr>
    </w:div>
    <w:div w:id="753086921">
      <w:bodyDiv w:val="1"/>
      <w:marLeft w:val="0"/>
      <w:marRight w:val="0"/>
      <w:marTop w:val="0"/>
      <w:marBottom w:val="0"/>
      <w:divBdr>
        <w:top w:val="none" w:sz="0" w:space="0" w:color="auto"/>
        <w:left w:val="none" w:sz="0" w:space="0" w:color="auto"/>
        <w:bottom w:val="none" w:sz="0" w:space="0" w:color="auto"/>
        <w:right w:val="none" w:sz="0" w:space="0" w:color="auto"/>
      </w:divBdr>
      <w:divsChild>
        <w:div w:id="1781139798">
          <w:marLeft w:val="360"/>
          <w:marRight w:val="0"/>
          <w:marTop w:val="200"/>
          <w:marBottom w:val="0"/>
          <w:divBdr>
            <w:top w:val="none" w:sz="0" w:space="0" w:color="auto"/>
            <w:left w:val="none" w:sz="0" w:space="0" w:color="auto"/>
            <w:bottom w:val="none" w:sz="0" w:space="0" w:color="auto"/>
            <w:right w:val="none" w:sz="0" w:space="0" w:color="auto"/>
          </w:divBdr>
        </w:div>
      </w:divsChild>
    </w:div>
    <w:div w:id="761223046">
      <w:bodyDiv w:val="1"/>
      <w:marLeft w:val="0"/>
      <w:marRight w:val="0"/>
      <w:marTop w:val="0"/>
      <w:marBottom w:val="0"/>
      <w:divBdr>
        <w:top w:val="none" w:sz="0" w:space="0" w:color="auto"/>
        <w:left w:val="none" w:sz="0" w:space="0" w:color="auto"/>
        <w:bottom w:val="none" w:sz="0" w:space="0" w:color="auto"/>
        <w:right w:val="none" w:sz="0" w:space="0" w:color="auto"/>
      </w:divBdr>
    </w:div>
    <w:div w:id="811483380">
      <w:bodyDiv w:val="1"/>
      <w:marLeft w:val="0"/>
      <w:marRight w:val="0"/>
      <w:marTop w:val="0"/>
      <w:marBottom w:val="0"/>
      <w:divBdr>
        <w:top w:val="none" w:sz="0" w:space="0" w:color="auto"/>
        <w:left w:val="none" w:sz="0" w:space="0" w:color="auto"/>
        <w:bottom w:val="none" w:sz="0" w:space="0" w:color="auto"/>
        <w:right w:val="none" w:sz="0" w:space="0" w:color="auto"/>
      </w:divBdr>
    </w:div>
    <w:div w:id="866528494">
      <w:bodyDiv w:val="1"/>
      <w:marLeft w:val="0"/>
      <w:marRight w:val="0"/>
      <w:marTop w:val="0"/>
      <w:marBottom w:val="0"/>
      <w:divBdr>
        <w:top w:val="none" w:sz="0" w:space="0" w:color="auto"/>
        <w:left w:val="none" w:sz="0" w:space="0" w:color="auto"/>
        <w:bottom w:val="none" w:sz="0" w:space="0" w:color="auto"/>
        <w:right w:val="none" w:sz="0" w:space="0" w:color="auto"/>
      </w:divBdr>
    </w:div>
    <w:div w:id="882446710">
      <w:bodyDiv w:val="1"/>
      <w:marLeft w:val="0"/>
      <w:marRight w:val="0"/>
      <w:marTop w:val="0"/>
      <w:marBottom w:val="0"/>
      <w:divBdr>
        <w:top w:val="none" w:sz="0" w:space="0" w:color="auto"/>
        <w:left w:val="none" w:sz="0" w:space="0" w:color="auto"/>
        <w:bottom w:val="none" w:sz="0" w:space="0" w:color="auto"/>
        <w:right w:val="none" w:sz="0" w:space="0" w:color="auto"/>
      </w:divBdr>
      <w:divsChild>
        <w:div w:id="794327413">
          <w:marLeft w:val="446"/>
          <w:marRight w:val="0"/>
          <w:marTop w:val="200"/>
          <w:marBottom w:val="0"/>
          <w:divBdr>
            <w:top w:val="none" w:sz="0" w:space="0" w:color="auto"/>
            <w:left w:val="none" w:sz="0" w:space="0" w:color="auto"/>
            <w:bottom w:val="none" w:sz="0" w:space="0" w:color="auto"/>
            <w:right w:val="none" w:sz="0" w:space="0" w:color="auto"/>
          </w:divBdr>
        </w:div>
      </w:divsChild>
    </w:div>
    <w:div w:id="907765895">
      <w:bodyDiv w:val="1"/>
      <w:marLeft w:val="0"/>
      <w:marRight w:val="0"/>
      <w:marTop w:val="0"/>
      <w:marBottom w:val="0"/>
      <w:divBdr>
        <w:top w:val="none" w:sz="0" w:space="0" w:color="auto"/>
        <w:left w:val="none" w:sz="0" w:space="0" w:color="auto"/>
        <w:bottom w:val="none" w:sz="0" w:space="0" w:color="auto"/>
        <w:right w:val="none" w:sz="0" w:space="0" w:color="auto"/>
      </w:divBdr>
      <w:divsChild>
        <w:div w:id="1236285912">
          <w:marLeft w:val="547"/>
          <w:marRight w:val="0"/>
          <w:marTop w:val="200"/>
          <w:marBottom w:val="0"/>
          <w:divBdr>
            <w:top w:val="none" w:sz="0" w:space="0" w:color="auto"/>
            <w:left w:val="none" w:sz="0" w:space="0" w:color="auto"/>
            <w:bottom w:val="none" w:sz="0" w:space="0" w:color="auto"/>
            <w:right w:val="none" w:sz="0" w:space="0" w:color="auto"/>
          </w:divBdr>
        </w:div>
      </w:divsChild>
    </w:div>
    <w:div w:id="924605194">
      <w:bodyDiv w:val="1"/>
      <w:marLeft w:val="0"/>
      <w:marRight w:val="0"/>
      <w:marTop w:val="0"/>
      <w:marBottom w:val="0"/>
      <w:divBdr>
        <w:top w:val="none" w:sz="0" w:space="0" w:color="auto"/>
        <w:left w:val="none" w:sz="0" w:space="0" w:color="auto"/>
        <w:bottom w:val="none" w:sz="0" w:space="0" w:color="auto"/>
        <w:right w:val="none" w:sz="0" w:space="0" w:color="auto"/>
      </w:divBdr>
      <w:divsChild>
        <w:div w:id="1125201341">
          <w:marLeft w:val="446"/>
          <w:marRight w:val="0"/>
          <w:marTop w:val="200"/>
          <w:marBottom w:val="0"/>
          <w:divBdr>
            <w:top w:val="none" w:sz="0" w:space="0" w:color="auto"/>
            <w:left w:val="none" w:sz="0" w:space="0" w:color="auto"/>
            <w:bottom w:val="none" w:sz="0" w:space="0" w:color="auto"/>
            <w:right w:val="none" w:sz="0" w:space="0" w:color="auto"/>
          </w:divBdr>
        </w:div>
        <w:div w:id="1686863172">
          <w:marLeft w:val="446"/>
          <w:marRight w:val="0"/>
          <w:marTop w:val="200"/>
          <w:marBottom w:val="0"/>
          <w:divBdr>
            <w:top w:val="none" w:sz="0" w:space="0" w:color="auto"/>
            <w:left w:val="none" w:sz="0" w:space="0" w:color="auto"/>
            <w:bottom w:val="none" w:sz="0" w:space="0" w:color="auto"/>
            <w:right w:val="none" w:sz="0" w:space="0" w:color="auto"/>
          </w:divBdr>
        </w:div>
      </w:divsChild>
    </w:div>
    <w:div w:id="940651164">
      <w:bodyDiv w:val="1"/>
      <w:marLeft w:val="0"/>
      <w:marRight w:val="0"/>
      <w:marTop w:val="0"/>
      <w:marBottom w:val="0"/>
      <w:divBdr>
        <w:top w:val="none" w:sz="0" w:space="0" w:color="auto"/>
        <w:left w:val="none" w:sz="0" w:space="0" w:color="auto"/>
        <w:bottom w:val="none" w:sz="0" w:space="0" w:color="auto"/>
        <w:right w:val="none" w:sz="0" w:space="0" w:color="auto"/>
      </w:divBdr>
      <w:divsChild>
        <w:div w:id="269434442">
          <w:marLeft w:val="-113"/>
          <w:marRight w:val="0"/>
          <w:marTop w:val="0"/>
          <w:marBottom w:val="0"/>
          <w:divBdr>
            <w:top w:val="none" w:sz="0" w:space="0" w:color="auto"/>
            <w:left w:val="none" w:sz="0" w:space="0" w:color="auto"/>
            <w:bottom w:val="none" w:sz="0" w:space="0" w:color="auto"/>
            <w:right w:val="none" w:sz="0" w:space="0" w:color="auto"/>
          </w:divBdr>
        </w:div>
      </w:divsChild>
    </w:div>
    <w:div w:id="968244972">
      <w:bodyDiv w:val="1"/>
      <w:marLeft w:val="0"/>
      <w:marRight w:val="0"/>
      <w:marTop w:val="0"/>
      <w:marBottom w:val="0"/>
      <w:divBdr>
        <w:top w:val="none" w:sz="0" w:space="0" w:color="auto"/>
        <w:left w:val="none" w:sz="0" w:space="0" w:color="auto"/>
        <w:bottom w:val="none" w:sz="0" w:space="0" w:color="auto"/>
        <w:right w:val="none" w:sz="0" w:space="0" w:color="auto"/>
      </w:divBdr>
      <w:divsChild>
        <w:div w:id="2014870281">
          <w:marLeft w:val="446"/>
          <w:marRight w:val="0"/>
          <w:marTop w:val="200"/>
          <w:marBottom w:val="0"/>
          <w:divBdr>
            <w:top w:val="none" w:sz="0" w:space="0" w:color="auto"/>
            <w:left w:val="none" w:sz="0" w:space="0" w:color="auto"/>
            <w:bottom w:val="none" w:sz="0" w:space="0" w:color="auto"/>
            <w:right w:val="none" w:sz="0" w:space="0" w:color="auto"/>
          </w:divBdr>
        </w:div>
      </w:divsChild>
    </w:div>
    <w:div w:id="968779528">
      <w:bodyDiv w:val="1"/>
      <w:marLeft w:val="0"/>
      <w:marRight w:val="0"/>
      <w:marTop w:val="0"/>
      <w:marBottom w:val="0"/>
      <w:divBdr>
        <w:top w:val="none" w:sz="0" w:space="0" w:color="auto"/>
        <w:left w:val="none" w:sz="0" w:space="0" w:color="auto"/>
        <w:bottom w:val="none" w:sz="0" w:space="0" w:color="auto"/>
        <w:right w:val="none" w:sz="0" w:space="0" w:color="auto"/>
      </w:divBdr>
    </w:div>
    <w:div w:id="981736073">
      <w:bodyDiv w:val="1"/>
      <w:marLeft w:val="0"/>
      <w:marRight w:val="0"/>
      <w:marTop w:val="0"/>
      <w:marBottom w:val="0"/>
      <w:divBdr>
        <w:top w:val="none" w:sz="0" w:space="0" w:color="auto"/>
        <w:left w:val="none" w:sz="0" w:space="0" w:color="auto"/>
        <w:bottom w:val="none" w:sz="0" w:space="0" w:color="auto"/>
        <w:right w:val="none" w:sz="0" w:space="0" w:color="auto"/>
      </w:divBdr>
    </w:div>
    <w:div w:id="1003975999">
      <w:bodyDiv w:val="1"/>
      <w:marLeft w:val="0"/>
      <w:marRight w:val="0"/>
      <w:marTop w:val="0"/>
      <w:marBottom w:val="0"/>
      <w:divBdr>
        <w:top w:val="none" w:sz="0" w:space="0" w:color="auto"/>
        <w:left w:val="none" w:sz="0" w:space="0" w:color="auto"/>
        <w:bottom w:val="none" w:sz="0" w:space="0" w:color="auto"/>
        <w:right w:val="none" w:sz="0" w:space="0" w:color="auto"/>
      </w:divBdr>
    </w:div>
    <w:div w:id="1007829834">
      <w:bodyDiv w:val="1"/>
      <w:marLeft w:val="0"/>
      <w:marRight w:val="0"/>
      <w:marTop w:val="0"/>
      <w:marBottom w:val="0"/>
      <w:divBdr>
        <w:top w:val="none" w:sz="0" w:space="0" w:color="auto"/>
        <w:left w:val="none" w:sz="0" w:space="0" w:color="auto"/>
        <w:bottom w:val="none" w:sz="0" w:space="0" w:color="auto"/>
        <w:right w:val="none" w:sz="0" w:space="0" w:color="auto"/>
      </w:divBdr>
      <w:divsChild>
        <w:div w:id="187761548">
          <w:marLeft w:val="446"/>
          <w:marRight w:val="0"/>
          <w:marTop w:val="200"/>
          <w:marBottom w:val="0"/>
          <w:divBdr>
            <w:top w:val="none" w:sz="0" w:space="0" w:color="auto"/>
            <w:left w:val="none" w:sz="0" w:space="0" w:color="auto"/>
            <w:bottom w:val="none" w:sz="0" w:space="0" w:color="auto"/>
            <w:right w:val="none" w:sz="0" w:space="0" w:color="auto"/>
          </w:divBdr>
        </w:div>
        <w:div w:id="1501236306">
          <w:marLeft w:val="446"/>
          <w:marRight w:val="0"/>
          <w:marTop w:val="200"/>
          <w:marBottom w:val="0"/>
          <w:divBdr>
            <w:top w:val="none" w:sz="0" w:space="0" w:color="auto"/>
            <w:left w:val="none" w:sz="0" w:space="0" w:color="auto"/>
            <w:bottom w:val="none" w:sz="0" w:space="0" w:color="auto"/>
            <w:right w:val="none" w:sz="0" w:space="0" w:color="auto"/>
          </w:divBdr>
        </w:div>
      </w:divsChild>
    </w:div>
    <w:div w:id="1010450711">
      <w:bodyDiv w:val="1"/>
      <w:marLeft w:val="0"/>
      <w:marRight w:val="0"/>
      <w:marTop w:val="0"/>
      <w:marBottom w:val="0"/>
      <w:divBdr>
        <w:top w:val="none" w:sz="0" w:space="0" w:color="auto"/>
        <w:left w:val="none" w:sz="0" w:space="0" w:color="auto"/>
        <w:bottom w:val="none" w:sz="0" w:space="0" w:color="auto"/>
        <w:right w:val="none" w:sz="0" w:space="0" w:color="auto"/>
      </w:divBdr>
      <w:divsChild>
        <w:div w:id="40131735">
          <w:marLeft w:val="547"/>
          <w:marRight w:val="0"/>
          <w:marTop w:val="200"/>
          <w:marBottom w:val="0"/>
          <w:divBdr>
            <w:top w:val="none" w:sz="0" w:space="0" w:color="auto"/>
            <w:left w:val="none" w:sz="0" w:space="0" w:color="auto"/>
            <w:bottom w:val="none" w:sz="0" w:space="0" w:color="auto"/>
            <w:right w:val="none" w:sz="0" w:space="0" w:color="auto"/>
          </w:divBdr>
        </w:div>
        <w:div w:id="287203586">
          <w:marLeft w:val="547"/>
          <w:marRight w:val="0"/>
          <w:marTop w:val="200"/>
          <w:marBottom w:val="0"/>
          <w:divBdr>
            <w:top w:val="none" w:sz="0" w:space="0" w:color="auto"/>
            <w:left w:val="none" w:sz="0" w:space="0" w:color="auto"/>
            <w:bottom w:val="none" w:sz="0" w:space="0" w:color="auto"/>
            <w:right w:val="none" w:sz="0" w:space="0" w:color="auto"/>
          </w:divBdr>
        </w:div>
        <w:div w:id="709570700">
          <w:marLeft w:val="547"/>
          <w:marRight w:val="0"/>
          <w:marTop w:val="200"/>
          <w:marBottom w:val="0"/>
          <w:divBdr>
            <w:top w:val="none" w:sz="0" w:space="0" w:color="auto"/>
            <w:left w:val="none" w:sz="0" w:space="0" w:color="auto"/>
            <w:bottom w:val="none" w:sz="0" w:space="0" w:color="auto"/>
            <w:right w:val="none" w:sz="0" w:space="0" w:color="auto"/>
          </w:divBdr>
        </w:div>
        <w:div w:id="930503929">
          <w:marLeft w:val="547"/>
          <w:marRight w:val="0"/>
          <w:marTop w:val="200"/>
          <w:marBottom w:val="0"/>
          <w:divBdr>
            <w:top w:val="none" w:sz="0" w:space="0" w:color="auto"/>
            <w:left w:val="none" w:sz="0" w:space="0" w:color="auto"/>
            <w:bottom w:val="none" w:sz="0" w:space="0" w:color="auto"/>
            <w:right w:val="none" w:sz="0" w:space="0" w:color="auto"/>
          </w:divBdr>
        </w:div>
        <w:div w:id="2002345331">
          <w:marLeft w:val="547"/>
          <w:marRight w:val="0"/>
          <w:marTop w:val="200"/>
          <w:marBottom w:val="0"/>
          <w:divBdr>
            <w:top w:val="none" w:sz="0" w:space="0" w:color="auto"/>
            <w:left w:val="none" w:sz="0" w:space="0" w:color="auto"/>
            <w:bottom w:val="none" w:sz="0" w:space="0" w:color="auto"/>
            <w:right w:val="none" w:sz="0" w:space="0" w:color="auto"/>
          </w:divBdr>
        </w:div>
      </w:divsChild>
    </w:div>
    <w:div w:id="1098283730">
      <w:bodyDiv w:val="1"/>
      <w:marLeft w:val="0"/>
      <w:marRight w:val="0"/>
      <w:marTop w:val="0"/>
      <w:marBottom w:val="0"/>
      <w:divBdr>
        <w:top w:val="none" w:sz="0" w:space="0" w:color="auto"/>
        <w:left w:val="none" w:sz="0" w:space="0" w:color="auto"/>
        <w:bottom w:val="none" w:sz="0" w:space="0" w:color="auto"/>
        <w:right w:val="none" w:sz="0" w:space="0" w:color="auto"/>
      </w:divBdr>
    </w:div>
    <w:div w:id="1104303133">
      <w:bodyDiv w:val="1"/>
      <w:marLeft w:val="0"/>
      <w:marRight w:val="0"/>
      <w:marTop w:val="0"/>
      <w:marBottom w:val="0"/>
      <w:divBdr>
        <w:top w:val="none" w:sz="0" w:space="0" w:color="auto"/>
        <w:left w:val="none" w:sz="0" w:space="0" w:color="auto"/>
        <w:bottom w:val="none" w:sz="0" w:space="0" w:color="auto"/>
        <w:right w:val="none" w:sz="0" w:space="0" w:color="auto"/>
      </w:divBdr>
      <w:divsChild>
        <w:div w:id="209269861">
          <w:marLeft w:val="446"/>
          <w:marRight w:val="0"/>
          <w:marTop w:val="200"/>
          <w:marBottom w:val="0"/>
          <w:divBdr>
            <w:top w:val="none" w:sz="0" w:space="0" w:color="auto"/>
            <w:left w:val="none" w:sz="0" w:space="0" w:color="auto"/>
            <w:bottom w:val="none" w:sz="0" w:space="0" w:color="auto"/>
            <w:right w:val="none" w:sz="0" w:space="0" w:color="auto"/>
          </w:divBdr>
        </w:div>
        <w:div w:id="1413771007">
          <w:marLeft w:val="446"/>
          <w:marRight w:val="0"/>
          <w:marTop w:val="200"/>
          <w:marBottom w:val="0"/>
          <w:divBdr>
            <w:top w:val="none" w:sz="0" w:space="0" w:color="auto"/>
            <w:left w:val="none" w:sz="0" w:space="0" w:color="auto"/>
            <w:bottom w:val="none" w:sz="0" w:space="0" w:color="auto"/>
            <w:right w:val="none" w:sz="0" w:space="0" w:color="auto"/>
          </w:divBdr>
        </w:div>
        <w:div w:id="1890720965">
          <w:marLeft w:val="446"/>
          <w:marRight w:val="0"/>
          <w:marTop w:val="200"/>
          <w:marBottom w:val="0"/>
          <w:divBdr>
            <w:top w:val="none" w:sz="0" w:space="0" w:color="auto"/>
            <w:left w:val="none" w:sz="0" w:space="0" w:color="auto"/>
            <w:bottom w:val="none" w:sz="0" w:space="0" w:color="auto"/>
            <w:right w:val="none" w:sz="0" w:space="0" w:color="auto"/>
          </w:divBdr>
        </w:div>
      </w:divsChild>
    </w:div>
    <w:div w:id="1104615293">
      <w:bodyDiv w:val="1"/>
      <w:marLeft w:val="0"/>
      <w:marRight w:val="0"/>
      <w:marTop w:val="0"/>
      <w:marBottom w:val="0"/>
      <w:divBdr>
        <w:top w:val="none" w:sz="0" w:space="0" w:color="auto"/>
        <w:left w:val="none" w:sz="0" w:space="0" w:color="auto"/>
        <w:bottom w:val="none" w:sz="0" w:space="0" w:color="auto"/>
        <w:right w:val="none" w:sz="0" w:space="0" w:color="auto"/>
      </w:divBdr>
    </w:div>
    <w:div w:id="1127044862">
      <w:bodyDiv w:val="1"/>
      <w:marLeft w:val="0"/>
      <w:marRight w:val="0"/>
      <w:marTop w:val="0"/>
      <w:marBottom w:val="0"/>
      <w:divBdr>
        <w:top w:val="none" w:sz="0" w:space="0" w:color="auto"/>
        <w:left w:val="none" w:sz="0" w:space="0" w:color="auto"/>
        <w:bottom w:val="none" w:sz="0" w:space="0" w:color="auto"/>
        <w:right w:val="none" w:sz="0" w:space="0" w:color="auto"/>
      </w:divBdr>
    </w:div>
    <w:div w:id="1213882584">
      <w:bodyDiv w:val="1"/>
      <w:marLeft w:val="0"/>
      <w:marRight w:val="0"/>
      <w:marTop w:val="0"/>
      <w:marBottom w:val="0"/>
      <w:divBdr>
        <w:top w:val="none" w:sz="0" w:space="0" w:color="auto"/>
        <w:left w:val="none" w:sz="0" w:space="0" w:color="auto"/>
        <w:bottom w:val="none" w:sz="0" w:space="0" w:color="auto"/>
        <w:right w:val="none" w:sz="0" w:space="0" w:color="auto"/>
      </w:divBdr>
      <w:divsChild>
        <w:div w:id="1018123161">
          <w:marLeft w:val="446"/>
          <w:marRight w:val="0"/>
          <w:marTop w:val="200"/>
          <w:marBottom w:val="0"/>
          <w:divBdr>
            <w:top w:val="none" w:sz="0" w:space="0" w:color="auto"/>
            <w:left w:val="none" w:sz="0" w:space="0" w:color="auto"/>
            <w:bottom w:val="none" w:sz="0" w:space="0" w:color="auto"/>
            <w:right w:val="none" w:sz="0" w:space="0" w:color="auto"/>
          </w:divBdr>
        </w:div>
      </w:divsChild>
    </w:div>
    <w:div w:id="1254162774">
      <w:bodyDiv w:val="1"/>
      <w:marLeft w:val="0"/>
      <w:marRight w:val="0"/>
      <w:marTop w:val="0"/>
      <w:marBottom w:val="0"/>
      <w:divBdr>
        <w:top w:val="none" w:sz="0" w:space="0" w:color="auto"/>
        <w:left w:val="none" w:sz="0" w:space="0" w:color="auto"/>
        <w:bottom w:val="none" w:sz="0" w:space="0" w:color="auto"/>
        <w:right w:val="none" w:sz="0" w:space="0" w:color="auto"/>
      </w:divBdr>
    </w:div>
    <w:div w:id="1263565772">
      <w:bodyDiv w:val="1"/>
      <w:marLeft w:val="0"/>
      <w:marRight w:val="0"/>
      <w:marTop w:val="0"/>
      <w:marBottom w:val="0"/>
      <w:divBdr>
        <w:top w:val="none" w:sz="0" w:space="0" w:color="auto"/>
        <w:left w:val="none" w:sz="0" w:space="0" w:color="auto"/>
        <w:bottom w:val="none" w:sz="0" w:space="0" w:color="auto"/>
        <w:right w:val="none" w:sz="0" w:space="0" w:color="auto"/>
      </w:divBdr>
      <w:divsChild>
        <w:div w:id="688993052">
          <w:marLeft w:val="0"/>
          <w:marRight w:val="0"/>
          <w:marTop w:val="0"/>
          <w:marBottom w:val="0"/>
          <w:divBdr>
            <w:top w:val="none" w:sz="0" w:space="0" w:color="auto"/>
            <w:left w:val="none" w:sz="0" w:space="0" w:color="auto"/>
            <w:bottom w:val="none" w:sz="0" w:space="0" w:color="auto"/>
            <w:right w:val="none" w:sz="0" w:space="0" w:color="auto"/>
          </w:divBdr>
          <w:divsChild>
            <w:div w:id="835808234">
              <w:marLeft w:val="0"/>
              <w:marRight w:val="0"/>
              <w:marTop w:val="0"/>
              <w:marBottom w:val="0"/>
              <w:divBdr>
                <w:top w:val="none" w:sz="0" w:space="0" w:color="auto"/>
                <w:left w:val="none" w:sz="0" w:space="0" w:color="auto"/>
                <w:bottom w:val="none" w:sz="0" w:space="0" w:color="auto"/>
                <w:right w:val="none" w:sz="0" w:space="0" w:color="auto"/>
              </w:divBdr>
              <w:divsChild>
                <w:div w:id="3879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5199">
      <w:bodyDiv w:val="1"/>
      <w:marLeft w:val="0"/>
      <w:marRight w:val="0"/>
      <w:marTop w:val="0"/>
      <w:marBottom w:val="0"/>
      <w:divBdr>
        <w:top w:val="none" w:sz="0" w:space="0" w:color="auto"/>
        <w:left w:val="none" w:sz="0" w:space="0" w:color="auto"/>
        <w:bottom w:val="none" w:sz="0" w:space="0" w:color="auto"/>
        <w:right w:val="none" w:sz="0" w:space="0" w:color="auto"/>
      </w:divBdr>
    </w:div>
    <w:div w:id="1378045234">
      <w:bodyDiv w:val="1"/>
      <w:marLeft w:val="0"/>
      <w:marRight w:val="0"/>
      <w:marTop w:val="0"/>
      <w:marBottom w:val="0"/>
      <w:divBdr>
        <w:top w:val="none" w:sz="0" w:space="0" w:color="auto"/>
        <w:left w:val="none" w:sz="0" w:space="0" w:color="auto"/>
        <w:bottom w:val="none" w:sz="0" w:space="0" w:color="auto"/>
        <w:right w:val="none" w:sz="0" w:space="0" w:color="auto"/>
      </w:divBdr>
    </w:div>
    <w:div w:id="1411003968">
      <w:bodyDiv w:val="1"/>
      <w:marLeft w:val="0"/>
      <w:marRight w:val="0"/>
      <w:marTop w:val="0"/>
      <w:marBottom w:val="0"/>
      <w:divBdr>
        <w:top w:val="none" w:sz="0" w:space="0" w:color="auto"/>
        <w:left w:val="none" w:sz="0" w:space="0" w:color="auto"/>
        <w:bottom w:val="none" w:sz="0" w:space="0" w:color="auto"/>
        <w:right w:val="none" w:sz="0" w:space="0" w:color="auto"/>
      </w:divBdr>
    </w:div>
    <w:div w:id="1416783616">
      <w:bodyDiv w:val="1"/>
      <w:marLeft w:val="0"/>
      <w:marRight w:val="0"/>
      <w:marTop w:val="0"/>
      <w:marBottom w:val="0"/>
      <w:divBdr>
        <w:top w:val="none" w:sz="0" w:space="0" w:color="auto"/>
        <w:left w:val="none" w:sz="0" w:space="0" w:color="auto"/>
        <w:bottom w:val="none" w:sz="0" w:space="0" w:color="auto"/>
        <w:right w:val="none" w:sz="0" w:space="0" w:color="auto"/>
      </w:divBdr>
    </w:div>
    <w:div w:id="1459641814">
      <w:bodyDiv w:val="1"/>
      <w:marLeft w:val="0"/>
      <w:marRight w:val="0"/>
      <w:marTop w:val="0"/>
      <w:marBottom w:val="0"/>
      <w:divBdr>
        <w:top w:val="none" w:sz="0" w:space="0" w:color="auto"/>
        <w:left w:val="none" w:sz="0" w:space="0" w:color="auto"/>
        <w:bottom w:val="none" w:sz="0" w:space="0" w:color="auto"/>
        <w:right w:val="none" w:sz="0" w:space="0" w:color="auto"/>
      </w:divBdr>
      <w:divsChild>
        <w:div w:id="47997189">
          <w:marLeft w:val="547"/>
          <w:marRight w:val="0"/>
          <w:marTop w:val="200"/>
          <w:marBottom w:val="0"/>
          <w:divBdr>
            <w:top w:val="none" w:sz="0" w:space="0" w:color="auto"/>
            <w:left w:val="none" w:sz="0" w:space="0" w:color="auto"/>
            <w:bottom w:val="none" w:sz="0" w:space="0" w:color="auto"/>
            <w:right w:val="none" w:sz="0" w:space="0" w:color="auto"/>
          </w:divBdr>
        </w:div>
        <w:div w:id="636255199">
          <w:marLeft w:val="547"/>
          <w:marRight w:val="0"/>
          <w:marTop w:val="200"/>
          <w:marBottom w:val="0"/>
          <w:divBdr>
            <w:top w:val="none" w:sz="0" w:space="0" w:color="auto"/>
            <w:left w:val="none" w:sz="0" w:space="0" w:color="auto"/>
            <w:bottom w:val="none" w:sz="0" w:space="0" w:color="auto"/>
            <w:right w:val="none" w:sz="0" w:space="0" w:color="auto"/>
          </w:divBdr>
        </w:div>
        <w:div w:id="976759586">
          <w:marLeft w:val="547"/>
          <w:marRight w:val="0"/>
          <w:marTop w:val="200"/>
          <w:marBottom w:val="0"/>
          <w:divBdr>
            <w:top w:val="none" w:sz="0" w:space="0" w:color="auto"/>
            <w:left w:val="none" w:sz="0" w:space="0" w:color="auto"/>
            <w:bottom w:val="none" w:sz="0" w:space="0" w:color="auto"/>
            <w:right w:val="none" w:sz="0" w:space="0" w:color="auto"/>
          </w:divBdr>
        </w:div>
        <w:div w:id="1329600258">
          <w:marLeft w:val="547"/>
          <w:marRight w:val="0"/>
          <w:marTop w:val="200"/>
          <w:marBottom w:val="0"/>
          <w:divBdr>
            <w:top w:val="none" w:sz="0" w:space="0" w:color="auto"/>
            <w:left w:val="none" w:sz="0" w:space="0" w:color="auto"/>
            <w:bottom w:val="none" w:sz="0" w:space="0" w:color="auto"/>
            <w:right w:val="none" w:sz="0" w:space="0" w:color="auto"/>
          </w:divBdr>
        </w:div>
        <w:div w:id="1423067166">
          <w:marLeft w:val="547"/>
          <w:marRight w:val="0"/>
          <w:marTop w:val="200"/>
          <w:marBottom w:val="0"/>
          <w:divBdr>
            <w:top w:val="none" w:sz="0" w:space="0" w:color="auto"/>
            <w:left w:val="none" w:sz="0" w:space="0" w:color="auto"/>
            <w:bottom w:val="none" w:sz="0" w:space="0" w:color="auto"/>
            <w:right w:val="none" w:sz="0" w:space="0" w:color="auto"/>
          </w:divBdr>
        </w:div>
      </w:divsChild>
    </w:div>
    <w:div w:id="1537621486">
      <w:bodyDiv w:val="1"/>
      <w:marLeft w:val="0"/>
      <w:marRight w:val="0"/>
      <w:marTop w:val="0"/>
      <w:marBottom w:val="0"/>
      <w:divBdr>
        <w:top w:val="none" w:sz="0" w:space="0" w:color="auto"/>
        <w:left w:val="none" w:sz="0" w:space="0" w:color="auto"/>
        <w:bottom w:val="none" w:sz="0" w:space="0" w:color="auto"/>
        <w:right w:val="none" w:sz="0" w:space="0" w:color="auto"/>
      </w:divBdr>
    </w:div>
    <w:div w:id="1561477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7724">
          <w:marLeft w:val="547"/>
          <w:marRight w:val="0"/>
          <w:marTop w:val="200"/>
          <w:marBottom w:val="0"/>
          <w:divBdr>
            <w:top w:val="none" w:sz="0" w:space="0" w:color="auto"/>
            <w:left w:val="none" w:sz="0" w:space="0" w:color="auto"/>
            <w:bottom w:val="none" w:sz="0" w:space="0" w:color="auto"/>
            <w:right w:val="none" w:sz="0" w:space="0" w:color="auto"/>
          </w:divBdr>
        </w:div>
        <w:div w:id="1759129973">
          <w:marLeft w:val="547"/>
          <w:marRight w:val="0"/>
          <w:marTop w:val="200"/>
          <w:marBottom w:val="0"/>
          <w:divBdr>
            <w:top w:val="none" w:sz="0" w:space="0" w:color="auto"/>
            <w:left w:val="none" w:sz="0" w:space="0" w:color="auto"/>
            <w:bottom w:val="none" w:sz="0" w:space="0" w:color="auto"/>
            <w:right w:val="none" w:sz="0" w:space="0" w:color="auto"/>
          </w:divBdr>
        </w:div>
      </w:divsChild>
    </w:div>
    <w:div w:id="1581870052">
      <w:bodyDiv w:val="1"/>
      <w:marLeft w:val="0"/>
      <w:marRight w:val="0"/>
      <w:marTop w:val="0"/>
      <w:marBottom w:val="0"/>
      <w:divBdr>
        <w:top w:val="none" w:sz="0" w:space="0" w:color="auto"/>
        <w:left w:val="none" w:sz="0" w:space="0" w:color="auto"/>
        <w:bottom w:val="none" w:sz="0" w:space="0" w:color="auto"/>
        <w:right w:val="none" w:sz="0" w:space="0" w:color="auto"/>
      </w:divBdr>
      <w:divsChild>
        <w:div w:id="920026867">
          <w:marLeft w:val="360"/>
          <w:marRight w:val="0"/>
          <w:marTop w:val="200"/>
          <w:marBottom w:val="0"/>
          <w:divBdr>
            <w:top w:val="none" w:sz="0" w:space="0" w:color="auto"/>
            <w:left w:val="none" w:sz="0" w:space="0" w:color="auto"/>
            <w:bottom w:val="none" w:sz="0" w:space="0" w:color="auto"/>
            <w:right w:val="none" w:sz="0" w:space="0" w:color="auto"/>
          </w:divBdr>
        </w:div>
      </w:divsChild>
    </w:div>
    <w:div w:id="1589117880">
      <w:bodyDiv w:val="1"/>
      <w:marLeft w:val="0"/>
      <w:marRight w:val="0"/>
      <w:marTop w:val="0"/>
      <w:marBottom w:val="0"/>
      <w:divBdr>
        <w:top w:val="none" w:sz="0" w:space="0" w:color="auto"/>
        <w:left w:val="none" w:sz="0" w:space="0" w:color="auto"/>
        <w:bottom w:val="none" w:sz="0" w:space="0" w:color="auto"/>
        <w:right w:val="none" w:sz="0" w:space="0" w:color="auto"/>
      </w:divBdr>
      <w:divsChild>
        <w:div w:id="958951656">
          <w:marLeft w:val="547"/>
          <w:marRight w:val="0"/>
          <w:marTop w:val="200"/>
          <w:marBottom w:val="0"/>
          <w:divBdr>
            <w:top w:val="none" w:sz="0" w:space="0" w:color="auto"/>
            <w:left w:val="none" w:sz="0" w:space="0" w:color="auto"/>
            <w:bottom w:val="none" w:sz="0" w:space="0" w:color="auto"/>
            <w:right w:val="none" w:sz="0" w:space="0" w:color="auto"/>
          </w:divBdr>
        </w:div>
        <w:div w:id="1875733067">
          <w:marLeft w:val="547"/>
          <w:marRight w:val="0"/>
          <w:marTop w:val="200"/>
          <w:marBottom w:val="0"/>
          <w:divBdr>
            <w:top w:val="none" w:sz="0" w:space="0" w:color="auto"/>
            <w:left w:val="none" w:sz="0" w:space="0" w:color="auto"/>
            <w:bottom w:val="none" w:sz="0" w:space="0" w:color="auto"/>
            <w:right w:val="none" w:sz="0" w:space="0" w:color="auto"/>
          </w:divBdr>
        </w:div>
      </w:divsChild>
    </w:div>
    <w:div w:id="1595701397">
      <w:bodyDiv w:val="1"/>
      <w:marLeft w:val="0"/>
      <w:marRight w:val="0"/>
      <w:marTop w:val="0"/>
      <w:marBottom w:val="0"/>
      <w:divBdr>
        <w:top w:val="none" w:sz="0" w:space="0" w:color="auto"/>
        <w:left w:val="none" w:sz="0" w:space="0" w:color="auto"/>
        <w:bottom w:val="none" w:sz="0" w:space="0" w:color="auto"/>
        <w:right w:val="none" w:sz="0" w:space="0" w:color="auto"/>
      </w:divBdr>
      <w:divsChild>
        <w:div w:id="719674243">
          <w:marLeft w:val="446"/>
          <w:marRight w:val="0"/>
          <w:marTop w:val="200"/>
          <w:marBottom w:val="0"/>
          <w:divBdr>
            <w:top w:val="none" w:sz="0" w:space="0" w:color="auto"/>
            <w:left w:val="none" w:sz="0" w:space="0" w:color="auto"/>
            <w:bottom w:val="none" w:sz="0" w:space="0" w:color="auto"/>
            <w:right w:val="none" w:sz="0" w:space="0" w:color="auto"/>
          </w:divBdr>
        </w:div>
      </w:divsChild>
    </w:div>
    <w:div w:id="1597134209">
      <w:bodyDiv w:val="1"/>
      <w:marLeft w:val="0"/>
      <w:marRight w:val="0"/>
      <w:marTop w:val="0"/>
      <w:marBottom w:val="0"/>
      <w:divBdr>
        <w:top w:val="none" w:sz="0" w:space="0" w:color="auto"/>
        <w:left w:val="none" w:sz="0" w:space="0" w:color="auto"/>
        <w:bottom w:val="none" w:sz="0" w:space="0" w:color="auto"/>
        <w:right w:val="none" w:sz="0" w:space="0" w:color="auto"/>
      </w:divBdr>
    </w:div>
    <w:div w:id="1611089996">
      <w:bodyDiv w:val="1"/>
      <w:marLeft w:val="0"/>
      <w:marRight w:val="0"/>
      <w:marTop w:val="0"/>
      <w:marBottom w:val="0"/>
      <w:divBdr>
        <w:top w:val="none" w:sz="0" w:space="0" w:color="auto"/>
        <w:left w:val="none" w:sz="0" w:space="0" w:color="auto"/>
        <w:bottom w:val="none" w:sz="0" w:space="0" w:color="auto"/>
        <w:right w:val="none" w:sz="0" w:space="0" w:color="auto"/>
      </w:divBdr>
    </w:div>
    <w:div w:id="1658683202">
      <w:bodyDiv w:val="1"/>
      <w:marLeft w:val="0"/>
      <w:marRight w:val="0"/>
      <w:marTop w:val="0"/>
      <w:marBottom w:val="0"/>
      <w:divBdr>
        <w:top w:val="none" w:sz="0" w:space="0" w:color="auto"/>
        <w:left w:val="none" w:sz="0" w:space="0" w:color="auto"/>
        <w:bottom w:val="none" w:sz="0" w:space="0" w:color="auto"/>
        <w:right w:val="none" w:sz="0" w:space="0" w:color="auto"/>
      </w:divBdr>
    </w:div>
    <w:div w:id="1713067393">
      <w:bodyDiv w:val="1"/>
      <w:marLeft w:val="0"/>
      <w:marRight w:val="0"/>
      <w:marTop w:val="0"/>
      <w:marBottom w:val="0"/>
      <w:divBdr>
        <w:top w:val="none" w:sz="0" w:space="0" w:color="auto"/>
        <w:left w:val="none" w:sz="0" w:space="0" w:color="auto"/>
        <w:bottom w:val="none" w:sz="0" w:space="0" w:color="auto"/>
        <w:right w:val="none" w:sz="0" w:space="0" w:color="auto"/>
      </w:divBdr>
    </w:div>
    <w:div w:id="1795632083">
      <w:bodyDiv w:val="1"/>
      <w:marLeft w:val="0"/>
      <w:marRight w:val="0"/>
      <w:marTop w:val="0"/>
      <w:marBottom w:val="0"/>
      <w:divBdr>
        <w:top w:val="none" w:sz="0" w:space="0" w:color="auto"/>
        <w:left w:val="none" w:sz="0" w:space="0" w:color="auto"/>
        <w:bottom w:val="none" w:sz="0" w:space="0" w:color="auto"/>
        <w:right w:val="none" w:sz="0" w:space="0" w:color="auto"/>
      </w:divBdr>
      <w:divsChild>
        <w:div w:id="67045003">
          <w:marLeft w:val="0"/>
          <w:marRight w:val="0"/>
          <w:marTop w:val="0"/>
          <w:marBottom w:val="0"/>
          <w:divBdr>
            <w:top w:val="none" w:sz="0" w:space="0" w:color="auto"/>
            <w:left w:val="none" w:sz="0" w:space="0" w:color="auto"/>
            <w:bottom w:val="none" w:sz="0" w:space="0" w:color="auto"/>
            <w:right w:val="none" w:sz="0" w:space="0" w:color="auto"/>
          </w:divBdr>
        </w:div>
        <w:div w:id="128910248">
          <w:marLeft w:val="0"/>
          <w:marRight w:val="0"/>
          <w:marTop w:val="0"/>
          <w:marBottom w:val="0"/>
          <w:divBdr>
            <w:top w:val="none" w:sz="0" w:space="0" w:color="auto"/>
            <w:left w:val="none" w:sz="0" w:space="0" w:color="auto"/>
            <w:bottom w:val="none" w:sz="0" w:space="0" w:color="auto"/>
            <w:right w:val="none" w:sz="0" w:space="0" w:color="auto"/>
          </w:divBdr>
        </w:div>
        <w:div w:id="724108721">
          <w:marLeft w:val="0"/>
          <w:marRight w:val="0"/>
          <w:marTop w:val="0"/>
          <w:marBottom w:val="0"/>
          <w:divBdr>
            <w:top w:val="none" w:sz="0" w:space="0" w:color="auto"/>
            <w:left w:val="none" w:sz="0" w:space="0" w:color="auto"/>
            <w:bottom w:val="none" w:sz="0" w:space="0" w:color="auto"/>
            <w:right w:val="none" w:sz="0" w:space="0" w:color="auto"/>
          </w:divBdr>
        </w:div>
        <w:div w:id="1024985081">
          <w:marLeft w:val="0"/>
          <w:marRight w:val="0"/>
          <w:marTop w:val="0"/>
          <w:marBottom w:val="0"/>
          <w:divBdr>
            <w:top w:val="none" w:sz="0" w:space="0" w:color="auto"/>
            <w:left w:val="none" w:sz="0" w:space="0" w:color="auto"/>
            <w:bottom w:val="none" w:sz="0" w:space="0" w:color="auto"/>
            <w:right w:val="none" w:sz="0" w:space="0" w:color="auto"/>
          </w:divBdr>
        </w:div>
        <w:div w:id="1361903921">
          <w:marLeft w:val="0"/>
          <w:marRight w:val="0"/>
          <w:marTop w:val="0"/>
          <w:marBottom w:val="0"/>
          <w:divBdr>
            <w:top w:val="none" w:sz="0" w:space="0" w:color="auto"/>
            <w:left w:val="none" w:sz="0" w:space="0" w:color="auto"/>
            <w:bottom w:val="none" w:sz="0" w:space="0" w:color="auto"/>
            <w:right w:val="none" w:sz="0" w:space="0" w:color="auto"/>
          </w:divBdr>
        </w:div>
        <w:div w:id="1628118882">
          <w:marLeft w:val="0"/>
          <w:marRight w:val="0"/>
          <w:marTop w:val="0"/>
          <w:marBottom w:val="0"/>
          <w:divBdr>
            <w:top w:val="none" w:sz="0" w:space="0" w:color="auto"/>
            <w:left w:val="none" w:sz="0" w:space="0" w:color="auto"/>
            <w:bottom w:val="none" w:sz="0" w:space="0" w:color="auto"/>
            <w:right w:val="none" w:sz="0" w:space="0" w:color="auto"/>
          </w:divBdr>
        </w:div>
        <w:div w:id="1762097145">
          <w:marLeft w:val="0"/>
          <w:marRight w:val="0"/>
          <w:marTop w:val="0"/>
          <w:marBottom w:val="0"/>
          <w:divBdr>
            <w:top w:val="none" w:sz="0" w:space="0" w:color="auto"/>
            <w:left w:val="none" w:sz="0" w:space="0" w:color="auto"/>
            <w:bottom w:val="none" w:sz="0" w:space="0" w:color="auto"/>
            <w:right w:val="none" w:sz="0" w:space="0" w:color="auto"/>
          </w:divBdr>
        </w:div>
      </w:divsChild>
    </w:div>
    <w:div w:id="1839341680">
      <w:bodyDiv w:val="1"/>
      <w:marLeft w:val="0"/>
      <w:marRight w:val="0"/>
      <w:marTop w:val="0"/>
      <w:marBottom w:val="0"/>
      <w:divBdr>
        <w:top w:val="none" w:sz="0" w:space="0" w:color="auto"/>
        <w:left w:val="none" w:sz="0" w:space="0" w:color="auto"/>
        <w:bottom w:val="none" w:sz="0" w:space="0" w:color="auto"/>
        <w:right w:val="none" w:sz="0" w:space="0" w:color="auto"/>
      </w:divBdr>
      <w:divsChild>
        <w:div w:id="743455914">
          <w:marLeft w:val="360"/>
          <w:marRight w:val="0"/>
          <w:marTop w:val="200"/>
          <w:marBottom w:val="0"/>
          <w:divBdr>
            <w:top w:val="none" w:sz="0" w:space="0" w:color="auto"/>
            <w:left w:val="none" w:sz="0" w:space="0" w:color="auto"/>
            <w:bottom w:val="none" w:sz="0" w:space="0" w:color="auto"/>
            <w:right w:val="none" w:sz="0" w:space="0" w:color="auto"/>
          </w:divBdr>
        </w:div>
      </w:divsChild>
    </w:div>
    <w:div w:id="1874733072">
      <w:bodyDiv w:val="1"/>
      <w:marLeft w:val="0"/>
      <w:marRight w:val="0"/>
      <w:marTop w:val="0"/>
      <w:marBottom w:val="0"/>
      <w:divBdr>
        <w:top w:val="none" w:sz="0" w:space="0" w:color="auto"/>
        <w:left w:val="none" w:sz="0" w:space="0" w:color="auto"/>
        <w:bottom w:val="none" w:sz="0" w:space="0" w:color="auto"/>
        <w:right w:val="none" w:sz="0" w:space="0" w:color="auto"/>
      </w:divBdr>
      <w:divsChild>
        <w:div w:id="963000006">
          <w:marLeft w:val="446"/>
          <w:marRight w:val="0"/>
          <w:marTop w:val="200"/>
          <w:marBottom w:val="0"/>
          <w:divBdr>
            <w:top w:val="none" w:sz="0" w:space="0" w:color="auto"/>
            <w:left w:val="none" w:sz="0" w:space="0" w:color="auto"/>
            <w:bottom w:val="none" w:sz="0" w:space="0" w:color="auto"/>
            <w:right w:val="none" w:sz="0" w:space="0" w:color="auto"/>
          </w:divBdr>
        </w:div>
      </w:divsChild>
    </w:div>
    <w:div w:id="1897350488">
      <w:bodyDiv w:val="1"/>
      <w:marLeft w:val="0"/>
      <w:marRight w:val="0"/>
      <w:marTop w:val="0"/>
      <w:marBottom w:val="0"/>
      <w:divBdr>
        <w:top w:val="none" w:sz="0" w:space="0" w:color="auto"/>
        <w:left w:val="none" w:sz="0" w:space="0" w:color="auto"/>
        <w:bottom w:val="none" w:sz="0" w:space="0" w:color="auto"/>
        <w:right w:val="none" w:sz="0" w:space="0" w:color="auto"/>
      </w:divBdr>
    </w:div>
    <w:div w:id="1960336156">
      <w:bodyDiv w:val="1"/>
      <w:marLeft w:val="0"/>
      <w:marRight w:val="0"/>
      <w:marTop w:val="0"/>
      <w:marBottom w:val="0"/>
      <w:divBdr>
        <w:top w:val="none" w:sz="0" w:space="0" w:color="auto"/>
        <w:left w:val="none" w:sz="0" w:space="0" w:color="auto"/>
        <w:bottom w:val="none" w:sz="0" w:space="0" w:color="auto"/>
        <w:right w:val="none" w:sz="0" w:space="0" w:color="auto"/>
      </w:divBdr>
      <w:divsChild>
        <w:div w:id="1661614794">
          <w:marLeft w:val="360"/>
          <w:marRight w:val="0"/>
          <w:marTop w:val="200"/>
          <w:marBottom w:val="0"/>
          <w:divBdr>
            <w:top w:val="none" w:sz="0" w:space="0" w:color="auto"/>
            <w:left w:val="none" w:sz="0" w:space="0" w:color="auto"/>
            <w:bottom w:val="none" w:sz="0" w:space="0" w:color="auto"/>
            <w:right w:val="none" w:sz="0" w:space="0" w:color="auto"/>
          </w:divBdr>
        </w:div>
      </w:divsChild>
    </w:div>
    <w:div w:id="1966304767">
      <w:bodyDiv w:val="1"/>
      <w:marLeft w:val="0"/>
      <w:marRight w:val="0"/>
      <w:marTop w:val="0"/>
      <w:marBottom w:val="0"/>
      <w:divBdr>
        <w:top w:val="none" w:sz="0" w:space="0" w:color="auto"/>
        <w:left w:val="none" w:sz="0" w:space="0" w:color="auto"/>
        <w:bottom w:val="none" w:sz="0" w:space="0" w:color="auto"/>
        <w:right w:val="none" w:sz="0" w:space="0" w:color="auto"/>
      </w:divBdr>
    </w:div>
    <w:div w:id="1998342588">
      <w:bodyDiv w:val="1"/>
      <w:marLeft w:val="0"/>
      <w:marRight w:val="0"/>
      <w:marTop w:val="0"/>
      <w:marBottom w:val="0"/>
      <w:divBdr>
        <w:top w:val="none" w:sz="0" w:space="0" w:color="auto"/>
        <w:left w:val="none" w:sz="0" w:space="0" w:color="auto"/>
        <w:bottom w:val="none" w:sz="0" w:space="0" w:color="auto"/>
        <w:right w:val="none" w:sz="0" w:space="0" w:color="auto"/>
      </w:divBdr>
    </w:div>
    <w:div w:id="20022747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7">
          <w:marLeft w:val="1166"/>
          <w:marRight w:val="0"/>
          <w:marTop w:val="200"/>
          <w:marBottom w:val="0"/>
          <w:divBdr>
            <w:top w:val="none" w:sz="0" w:space="0" w:color="auto"/>
            <w:left w:val="none" w:sz="0" w:space="0" w:color="auto"/>
            <w:bottom w:val="none" w:sz="0" w:space="0" w:color="auto"/>
            <w:right w:val="none" w:sz="0" w:space="0" w:color="auto"/>
          </w:divBdr>
        </w:div>
        <w:div w:id="1033313448">
          <w:marLeft w:val="1166"/>
          <w:marRight w:val="0"/>
          <w:marTop w:val="200"/>
          <w:marBottom w:val="0"/>
          <w:divBdr>
            <w:top w:val="none" w:sz="0" w:space="0" w:color="auto"/>
            <w:left w:val="none" w:sz="0" w:space="0" w:color="auto"/>
            <w:bottom w:val="none" w:sz="0" w:space="0" w:color="auto"/>
            <w:right w:val="none" w:sz="0" w:space="0" w:color="auto"/>
          </w:divBdr>
        </w:div>
        <w:div w:id="1132282567">
          <w:marLeft w:val="1166"/>
          <w:marRight w:val="0"/>
          <w:marTop w:val="200"/>
          <w:marBottom w:val="0"/>
          <w:divBdr>
            <w:top w:val="none" w:sz="0" w:space="0" w:color="auto"/>
            <w:left w:val="none" w:sz="0" w:space="0" w:color="auto"/>
            <w:bottom w:val="none" w:sz="0" w:space="0" w:color="auto"/>
            <w:right w:val="none" w:sz="0" w:space="0" w:color="auto"/>
          </w:divBdr>
        </w:div>
        <w:div w:id="1264261391">
          <w:marLeft w:val="1166"/>
          <w:marRight w:val="0"/>
          <w:marTop w:val="200"/>
          <w:marBottom w:val="0"/>
          <w:divBdr>
            <w:top w:val="none" w:sz="0" w:space="0" w:color="auto"/>
            <w:left w:val="none" w:sz="0" w:space="0" w:color="auto"/>
            <w:bottom w:val="none" w:sz="0" w:space="0" w:color="auto"/>
            <w:right w:val="none" w:sz="0" w:space="0" w:color="auto"/>
          </w:divBdr>
        </w:div>
        <w:div w:id="1710371654">
          <w:marLeft w:val="1166"/>
          <w:marRight w:val="0"/>
          <w:marTop w:val="200"/>
          <w:marBottom w:val="0"/>
          <w:divBdr>
            <w:top w:val="none" w:sz="0" w:space="0" w:color="auto"/>
            <w:left w:val="none" w:sz="0" w:space="0" w:color="auto"/>
            <w:bottom w:val="none" w:sz="0" w:space="0" w:color="auto"/>
            <w:right w:val="none" w:sz="0" w:space="0" w:color="auto"/>
          </w:divBdr>
        </w:div>
        <w:div w:id="2051953165">
          <w:marLeft w:val="1166"/>
          <w:marRight w:val="0"/>
          <w:marTop w:val="200"/>
          <w:marBottom w:val="0"/>
          <w:divBdr>
            <w:top w:val="none" w:sz="0" w:space="0" w:color="auto"/>
            <w:left w:val="none" w:sz="0" w:space="0" w:color="auto"/>
            <w:bottom w:val="none" w:sz="0" w:space="0" w:color="auto"/>
            <w:right w:val="none" w:sz="0" w:space="0" w:color="auto"/>
          </w:divBdr>
        </w:div>
        <w:div w:id="2119715267">
          <w:marLeft w:val="1166"/>
          <w:marRight w:val="0"/>
          <w:marTop w:val="200"/>
          <w:marBottom w:val="0"/>
          <w:divBdr>
            <w:top w:val="none" w:sz="0" w:space="0" w:color="auto"/>
            <w:left w:val="none" w:sz="0" w:space="0" w:color="auto"/>
            <w:bottom w:val="none" w:sz="0" w:space="0" w:color="auto"/>
            <w:right w:val="none" w:sz="0" w:space="0" w:color="auto"/>
          </w:divBdr>
        </w:div>
      </w:divsChild>
    </w:div>
    <w:div w:id="2006779449">
      <w:bodyDiv w:val="1"/>
      <w:marLeft w:val="0"/>
      <w:marRight w:val="0"/>
      <w:marTop w:val="0"/>
      <w:marBottom w:val="0"/>
      <w:divBdr>
        <w:top w:val="none" w:sz="0" w:space="0" w:color="auto"/>
        <w:left w:val="none" w:sz="0" w:space="0" w:color="auto"/>
        <w:bottom w:val="none" w:sz="0" w:space="0" w:color="auto"/>
        <w:right w:val="none" w:sz="0" w:space="0" w:color="auto"/>
      </w:divBdr>
    </w:div>
    <w:div w:id="2007633979">
      <w:bodyDiv w:val="1"/>
      <w:marLeft w:val="0"/>
      <w:marRight w:val="0"/>
      <w:marTop w:val="0"/>
      <w:marBottom w:val="0"/>
      <w:divBdr>
        <w:top w:val="none" w:sz="0" w:space="0" w:color="auto"/>
        <w:left w:val="none" w:sz="0" w:space="0" w:color="auto"/>
        <w:bottom w:val="none" w:sz="0" w:space="0" w:color="auto"/>
        <w:right w:val="none" w:sz="0" w:space="0" w:color="auto"/>
      </w:divBdr>
    </w:div>
    <w:div w:id="2035693831">
      <w:bodyDiv w:val="1"/>
      <w:marLeft w:val="0"/>
      <w:marRight w:val="0"/>
      <w:marTop w:val="0"/>
      <w:marBottom w:val="0"/>
      <w:divBdr>
        <w:top w:val="none" w:sz="0" w:space="0" w:color="auto"/>
        <w:left w:val="none" w:sz="0" w:space="0" w:color="auto"/>
        <w:bottom w:val="none" w:sz="0" w:space="0" w:color="auto"/>
        <w:right w:val="none" w:sz="0" w:space="0" w:color="auto"/>
      </w:divBdr>
    </w:div>
    <w:div w:id="2123574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y.ua" TargetMode="External"/><Relationship Id="rId18" Type="http://schemas.openxmlformats.org/officeDocument/2006/relationships/hyperlink" Target="http://www.eliky.in.u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eliky.in.ua" TargetMode="Externa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hyperlink" Target="http://www.liky.u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moz.gov.ua/article/news/ukraina-zakupila-visokoefektivni-liki-proti-rozsijanogo-sklerozu" TargetMode="External"/><Relationship Id="rId1" Type="http://schemas.openxmlformats.org/officeDocument/2006/relationships/hyperlink" Target="https://moz.gov.ua/article/ministry-mandates/nakaz-moz-ukraini-vid-17122019--2498-pro-zatverdzhennja-metodichnih-rekomendacij-z-planuvannja-ta-rozrahunku-potrebi-v-likarskih-zasobah-produktah-specialnogo-harchuvannja-ta-virobah-medichnogo-priznachennj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1CD-F242-B228-98350A0F21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1CD-F242-B228-98350A0F21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1CD-F242-B228-98350A0F216E}"/>
              </c:ext>
            </c:extLst>
          </c:dPt>
          <c:cat>
            <c:numRef>
              <c:f>Лист1!$A$2:$A$4</c:f>
              <c:numCache>
                <c:formatCode>General</c:formatCode>
                <c:ptCount val="3"/>
                <c:pt idx="0">
                  <c:v>2</c:v>
                </c:pt>
                <c:pt idx="1">
                  <c:v>3</c:v>
                </c:pt>
                <c:pt idx="2">
                  <c:v>4</c:v>
                </c:pt>
              </c:numCache>
            </c:numRef>
          </c:cat>
          <c:val>
            <c:numRef>
              <c:f>Лист1!$B$2:$B$4</c:f>
              <c:numCache>
                <c:formatCode>General</c:formatCode>
                <c:ptCount val="3"/>
                <c:pt idx="0">
                  <c:v>1</c:v>
                </c:pt>
                <c:pt idx="1">
                  <c:v>1</c:v>
                </c:pt>
                <c:pt idx="2">
                  <c:v>1</c:v>
                </c:pt>
              </c:numCache>
            </c:numRef>
          </c:val>
          <c:extLst>
            <c:ext xmlns:c16="http://schemas.microsoft.com/office/drawing/2014/chart" uri="{C3380CC4-5D6E-409C-BE32-E72D297353CC}">
              <c16:uniqueId val="{00000006-31CD-F242-B228-98350A0F216E}"/>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6E-A640-A39E-92FE548DCA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6E-A640-A39E-92FE548DCA94}"/>
              </c:ext>
            </c:extLst>
          </c:dPt>
          <c:cat>
            <c:numRef>
              <c:f>Лист1!$A$2:$A$3</c:f>
              <c:numCache>
                <c:formatCode>General</c:formatCode>
                <c:ptCount val="2"/>
                <c:pt idx="0">
                  <c:v>3</c:v>
                </c:pt>
                <c:pt idx="1">
                  <c:v>4</c:v>
                </c:pt>
              </c:numCache>
            </c:numRef>
          </c:cat>
          <c:val>
            <c:numRef>
              <c:f>Лист1!$B$2:$B$3</c:f>
              <c:numCache>
                <c:formatCode>General</c:formatCode>
                <c:ptCount val="2"/>
                <c:pt idx="0">
                  <c:v>2</c:v>
                </c:pt>
                <c:pt idx="1">
                  <c:v>1</c:v>
                </c:pt>
              </c:numCache>
            </c:numRef>
          </c:val>
          <c:extLst>
            <c:ext xmlns:c16="http://schemas.microsoft.com/office/drawing/2014/chart" uri="{C3380CC4-5D6E-409C-BE32-E72D297353CC}">
              <c16:uniqueId val="{00000004-C46E-A640-A39E-92FE548DCA94}"/>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F6-6D41-8E13-BF23ECAF02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F6-6D41-8E13-BF23ECAF02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0F6-6D41-8E13-BF23ECAF02AC}"/>
              </c:ext>
            </c:extLst>
          </c:dPt>
          <c:cat>
            <c:numRef>
              <c:f>Лист1!$A$2:$A$4</c:f>
              <c:numCache>
                <c:formatCode>General</c:formatCode>
                <c:ptCount val="3"/>
                <c:pt idx="0">
                  <c:v>2</c:v>
                </c:pt>
                <c:pt idx="1">
                  <c:v>3</c:v>
                </c:pt>
                <c:pt idx="2">
                  <c:v>4</c:v>
                </c:pt>
              </c:numCache>
            </c:numRef>
          </c:cat>
          <c:val>
            <c:numRef>
              <c:f>Лист1!$B$2:$B$4</c:f>
              <c:numCache>
                <c:formatCode>General</c:formatCode>
                <c:ptCount val="3"/>
                <c:pt idx="0">
                  <c:v>1</c:v>
                </c:pt>
                <c:pt idx="1">
                  <c:v>3</c:v>
                </c:pt>
                <c:pt idx="2">
                  <c:v>1</c:v>
                </c:pt>
              </c:numCache>
            </c:numRef>
          </c:val>
          <c:extLst>
            <c:ext xmlns:c16="http://schemas.microsoft.com/office/drawing/2014/chart" uri="{C3380CC4-5D6E-409C-BE32-E72D297353CC}">
              <c16:uniqueId val="{00000006-30F6-6D41-8E13-BF23ECAF02AC}"/>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F1-AA48-AA36-70BCFEAF701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8F1-AA48-AA36-70BCFEAF701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8F1-AA48-AA36-70BCFEAF701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F1-AA48-AA36-70BCFEAF7010}"/>
              </c:ext>
            </c:extLst>
          </c:dPt>
          <c:cat>
            <c:numRef>
              <c:f>Лист1!$A$2:$A$5</c:f>
              <c:numCache>
                <c:formatCode>General</c:formatCode>
                <c:ptCount val="4"/>
                <c:pt idx="0">
                  <c:v>0</c:v>
                </c:pt>
                <c:pt idx="1">
                  <c:v>2</c:v>
                </c:pt>
                <c:pt idx="2">
                  <c:v>4</c:v>
                </c:pt>
                <c:pt idx="3">
                  <c:v>5</c:v>
                </c:pt>
              </c:numCache>
            </c:numRef>
          </c:cat>
          <c:val>
            <c:numRef>
              <c:f>Лист1!$B$2:$B$5</c:f>
              <c:numCache>
                <c:formatCode>General</c:formatCode>
                <c:ptCount val="4"/>
                <c:pt idx="0">
                  <c:v>1</c:v>
                </c:pt>
                <c:pt idx="1">
                  <c:v>2</c:v>
                </c:pt>
                <c:pt idx="2">
                  <c:v>3</c:v>
                </c:pt>
                <c:pt idx="3">
                  <c:v>1</c:v>
                </c:pt>
              </c:numCache>
            </c:numRef>
          </c:val>
          <c:extLst>
            <c:ext xmlns:c16="http://schemas.microsoft.com/office/drawing/2014/chart" uri="{C3380CC4-5D6E-409C-BE32-E72D297353CC}">
              <c16:uniqueId val="{00000008-E8F1-AA48-AA36-70BCFEAF7010}"/>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65392E1E91342A209E5F913EB3E19" ma:contentTypeVersion="4" ma:contentTypeDescription="Create a new document." ma:contentTypeScope="" ma:versionID="5dcc1f1e91e6c0f3fa3763af9325828f">
  <xsd:schema xmlns:xsd="http://www.w3.org/2001/XMLSchema" xmlns:xs="http://www.w3.org/2001/XMLSchema" xmlns:p="http://schemas.microsoft.com/office/2006/metadata/properties" xmlns:ns2="1b57cea3-3b1d-450b-bbb0-1945d610d759" targetNamespace="http://schemas.microsoft.com/office/2006/metadata/properties" ma:root="true" ma:fieldsID="1e931fd31b7a8767c7220b34d2bda35f" ns2:_="">
    <xsd:import namespace="1b57cea3-3b1d-450b-bbb0-1945d610d7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7cea3-3b1d-450b-bbb0-1945d610d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IQMH1C1NH7g8SfF1N+r8OMXkK3A==">AMUW2mUDUOwImqLumOd1+N9AgLDl/j/IoNHNhFwb+JCguX2t/1JSQLGggwOCog+qQOtUFpafMAhbOnG58kGEztL3Lmu8dNN9R2/7W3XqnlXXY/pEl20/xHY=</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34ECD-F2C6-4E3F-B366-56108B05C2A9}">
  <ds:schemaRefs>
    <ds:schemaRef ds:uri="http://schemas.microsoft.com/sharepoint/v3/contenttype/forms"/>
  </ds:schemaRefs>
</ds:datastoreItem>
</file>

<file path=customXml/itemProps2.xml><?xml version="1.0" encoding="utf-8"?>
<ds:datastoreItem xmlns:ds="http://schemas.openxmlformats.org/officeDocument/2006/customXml" ds:itemID="{2C6E6FAB-B771-4755-A6CB-6561E89BB052}"/>
</file>

<file path=customXml/itemProps3.xml><?xml version="1.0" encoding="utf-8"?>
<ds:datastoreItem xmlns:ds="http://schemas.openxmlformats.org/officeDocument/2006/customXml" ds:itemID="{B87B735B-34AB-4ABF-B6DB-EEBCB8EC44C9}">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5BC38FF-9E99-4D14-B6E9-97772084A3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13460</Words>
  <Characters>76727</Characters>
  <DocSecurity>0</DocSecurity>
  <Lines>639</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2021-05-31T13:08:00Z</cp:lastPrinted>
  <dcterms:created xsi:type="dcterms:W3CDTF">2021-07-11T12:11:00Z</dcterms:created>
  <dcterms:modified xsi:type="dcterms:W3CDTF">2021-07-20T11:11:00Z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0x01010008365392E1E91342A209E5F913EB3E19</vt:lpwstr>
  </property>
</Properties>
</file>