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9A3F" w14:textId="77777777" w:rsidR="00342F4E" w:rsidRPr="00DA3BEC" w:rsidRDefault="00342F4E" w:rsidP="00572F22">
      <w:pPr>
        <w:spacing w:after="120"/>
        <w:jc w:val="center"/>
        <w:rPr>
          <w:rFonts w:ascii="Arial" w:hAnsi="Arial" w:cs="Arial"/>
          <w:b/>
          <w:smallCaps/>
          <w:lang w:val="fr-CA"/>
        </w:rPr>
      </w:pPr>
    </w:p>
    <w:p w14:paraId="45ECAF04" w14:textId="2B4A5417" w:rsidR="00DD139C" w:rsidRPr="007022E9" w:rsidRDefault="007022E9" w:rsidP="00572F22">
      <w:pPr>
        <w:spacing w:after="120"/>
        <w:jc w:val="center"/>
        <w:rPr>
          <w:rFonts w:ascii="Arial" w:hAnsi="Arial" w:cs="Arial"/>
          <w:b/>
          <w:smallCaps/>
          <w:lang w:val="fr-CA"/>
        </w:rPr>
      </w:pPr>
      <w:r>
        <w:rPr>
          <w:rFonts w:ascii="Arial" w:hAnsi="Arial" w:cs="Arial"/>
          <w:b/>
          <w:smallCaps/>
          <w:lang w:val="fr-CA"/>
        </w:rPr>
        <w:t xml:space="preserve">GT PTF 3 - </w:t>
      </w:r>
      <w:r w:rsidRPr="007022E9">
        <w:rPr>
          <w:rFonts w:ascii="Arial" w:hAnsi="Arial" w:cs="Arial"/>
          <w:b/>
          <w:smallCaps/>
          <w:lang w:val="fr-CA"/>
        </w:rPr>
        <w:t>Groupe de dialogue Justice</w:t>
      </w:r>
      <w:r w:rsidR="009B17F0">
        <w:rPr>
          <w:rFonts w:ascii="Arial" w:hAnsi="Arial" w:cs="Arial"/>
          <w:b/>
          <w:smallCaps/>
          <w:lang w:val="fr-CA"/>
        </w:rPr>
        <w:t>,</w:t>
      </w:r>
      <w:r w:rsidR="00062EDD">
        <w:rPr>
          <w:rFonts w:ascii="Arial" w:hAnsi="Arial" w:cs="Arial"/>
          <w:b/>
          <w:smallCaps/>
          <w:lang w:val="fr-CA"/>
        </w:rPr>
        <w:t xml:space="preserve"> </w:t>
      </w:r>
      <w:r w:rsidRPr="007022E9">
        <w:rPr>
          <w:rFonts w:ascii="Arial" w:hAnsi="Arial" w:cs="Arial"/>
          <w:b/>
          <w:smallCaps/>
          <w:lang w:val="fr-CA"/>
        </w:rPr>
        <w:t>Etat de droit</w:t>
      </w:r>
      <w:r w:rsidR="009B17F0">
        <w:rPr>
          <w:rFonts w:ascii="Arial" w:hAnsi="Arial" w:cs="Arial"/>
          <w:b/>
          <w:smallCaps/>
          <w:lang w:val="fr-CA"/>
        </w:rPr>
        <w:t xml:space="preserve"> et Redevabilite</w:t>
      </w:r>
      <w:r w:rsidR="00B265AE">
        <w:rPr>
          <w:rFonts w:ascii="Arial" w:hAnsi="Arial" w:cs="Arial"/>
          <w:b/>
          <w:smallCaps/>
          <w:lang w:val="fr-CA"/>
        </w:rPr>
        <w:t xml:space="preserve"> de l’Etat</w:t>
      </w:r>
    </w:p>
    <w:p w14:paraId="24030CE3" w14:textId="77777777" w:rsidR="007022E9" w:rsidRPr="007022E9" w:rsidRDefault="00057C23" w:rsidP="00057C23">
      <w:pPr>
        <w:tabs>
          <w:tab w:val="center" w:pos="4709"/>
          <w:tab w:val="right" w:pos="9418"/>
        </w:tabs>
        <w:spacing w:after="120"/>
        <w:rPr>
          <w:rFonts w:ascii="Arial" w:hAnsi="Arial" w:cs="Arial"/>
          <w:smallCaps/>
          <w:lang w:val="fr-CA"/>
        </w:rPr>
      </w:pPr>
      <w:r w:rsidRPr="007022E9">
        <w:rPr>
          <w:rFonts w:ascii="Arial" w:hAnsi="Arial" w:cs="Arial"/>
          <w:b/>
          <w:smallCaps/>
          <w:lang w:val="fr-CA"/>
        </w:rPr>
        <w:tab/>
      </w:r>
      <w:r w:rsidRPr="007022E9">
        <w:rPr>
          <w:rFonts w:ascii="Arial" w:hAnsi="Arial" w:cs="Arial"/>
          <w:smallCaps/>
          <w:lang w:val="fr-CA"/>
        </w:rPr>
        <w:t>Termes de référence</w:t>
      </w:r>
    </w:p>
    <w:p w14:paraId="2412318A" w14:textId="77777777" w:rsidR="00DD139C" w:rsidRPr="00DA3BEC" w:rsidRDefault="00DD139C" w:rsidP="00572F22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u w:val="single"/>
          <w:lang w:val="fr-CA"/>
        </w:rPr>
      </w:pPr>
      <w:bookmarkStart w:id="0" w:name="_Toc178475251"/>
    </w:p>
    <w:p w14:paraId="69034323" w14:textId="77777777" w:rsidR="004E6085" w:rsidRPr="001C270A" w:rsidRDefault="0076547C" w:rsidP="004B20D0">
      <w:pPr>
        <w:numPr>
          <w:ilvl w:val="0"/>
          <w:numId w:val="2"/>
        </w:numPr>
        <w:spacing w:before="120" w:after="120"/>
        <w:jc w:val="both"/>
        <w:rPr>
          <w:rFonts w:ascii="Arial" w:eastAsia="Times New Roman" w:hAnsi="Arial" w:cs="Arial"/>
          <w:b/>
          <w:bCs/>
          <w:smallCaps/>
          <w:noProof w:val="0"/>
          <w:kern w:val="32"/>
          <w:sz w:val="23"/>
          <w:szCs w:val="23"/>
          <w:lang w:val="fr-CA" w:eastAsia="fr-FR"/>
        </w:rPr>
      </w:pPr>
      <w:r w:rsidRPr="001C270A">
        <w:rPr>
          <w:rFonts w:ascii="Arial" w:eastAsia="Times New Roman" w:hAnsi="Arial" w:cs="Arial"/>
          <w:b/>
          <w:bCs/>
          <w:smallCaps/>
          <w:noProof w:val="0"/>
          <w:kern w:val="32"/>
          <w:sz w:val="23"/>
          <w:szCs w:val="23"/>
          <w:lang w:val="fr-CA" w:eastAsia="fr-FR"/>
        </w:rPr>
        <w:t>Introduction </w:t>
      </w:r>
    </w:p>
    <w:p w14:paraId="3D3384E9" w14:textId="6BF5F771" w:rsidR="00FF078B" w:rsidRPr="001C270A" w:rsidRDefault="00FA7472" w:rsidP="003B4978">
      <w:pPr>
        <w:spacing w:before="120" w:after="120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>Suite à la crise de 2012</w:t>
      </w:r>
      <w:r w:rsidR="00FF078B" w:rsidRPr="001C270A">
        <w:rPr>
          <w:rFonts w:ascii="Arial" w:hAnsi="Arial" w:cs="Arial"/>
          <w:sz w:val="23"/>
          <w:szCs w:val="23"/>
          <w:lang w:val="fr-CA"/>
        </w:rPr>
        <w:t xml:space="preserve">, le Mali </w:t>
      </w:r>
      <w:r w:rsidR="00832386" w:rsidRPr="001C270A">
        <w:rPr>
          <w:rFonts w:ascii="Arial" w:hAnsi="Arial" w:cs="Arial"/>
          <w:sz w:val="23"/>
          <w:szCs w:val="23"/>
          <w:lang w:val="fr-CA"/>
        </w:rPr>
        <w:t>continue de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="00FF078B" w:rsidRPr="001C270A">
        <w:rPr>
          <w:rFonts w:ascii="Arial" w:hAnsi="Arial" w:cs="Arial"/>
          <w:sz w:val="23"/>
          <w:szCs w:val="23"/>
          <w:lang w:val="fr-CA"/>
        </w:rPr>
        <w:t>faire face à d’innombrables défis en matière de consolidation de l’Etat de droit, de justice, de sécurité</w:t>
      </w:r>
      <w:r w:rsidR="00062EDD" w:rsidRPr="001C270A">
        <w:rPr>
          <w:rFonts w:ascii="Arial" w:hAnsi="Arial" w:cs="Arial"/>
          <w:sz w:val="23"/>
          <w:szCs w:val="23"/>
          <w:lang w:val="fr-CA"/>
        </w:rPr>
        <w:t>, de redevabilité</w:t>
      </w:r>
      <w:r w:rsidR="00FF078B" w:rsidRPr="001C270A">
        <w:rPr>
          <w:rFonts w:ascii="Arial" w:hAnsi="Arial" w:cs="Arial"/>
          <w:sz w:val="23"/>
          <w:szCs w:val="23"/>
          <w:lang w:val="fr-CA"/>
        </w:rPr>
        <w:t xml:space="preserve"> et de restauration de l’autorité de l’Etat sur toute l’étendue du territoire. </w:t>
      </w:r>
    </w:p>
    <w:p w14:paraId="21E8DC35" w14:textId="24AB61CB" w:rsidR="004E6085" w:rsidRPr="001C270A" w:rsidRDefault="00FF078B" w:rsidP="003B4978">
      <w:pPr>
        <w:spacing w:before="120" w:after="120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>Malgré les avancées</w:t>
      </w:r>
      <w:r w:rsidR="008E025C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Pr="001C270A">
        <w:rPr>
          <w:rFonts w:ascii="Arial" w:hAnsi="Arial" w:cs="Arial"/>
          <w:sz w:val="23"/>
          <w:szCs w:val="23"/>
          <w:lang w:val="fr-CA"/>
        </w:rPr>
        <w:t>enregistrées, de nombreux défis persistent à savoir :</w:t>
      </w:r>
      <w:r w:rsidR="0031680E" w:rsidRPr="001C270A">
        <w:rPr>
          <w:rFonts w:ascii="Arial" w:hAnsi="Arial" w:cs="Arial"/>
          <w:sz w:val="23"/>
          <w:szCs w:val="23"/>
          <w:lang w:val="fr-CA"/>
        </w:rPr>
        <w:t xml:space="preserve"> (i)</w:t>
      </w:r>
      <w:r w:rsidR="002F38C6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="007022E9" w:rsidRPr="001C270A">
        <w:rPr>
          <w:rFonts w:ascii="Arial" w:hAnsi="Arial" w:cs="Arial"/>
          <w:sz w:val="23"/>
          <w:szCs w:val="23"/>
          <w:lang w:val="fr-CA"/>
        </w:rPr>
        <w:t>la coordination des activité</w:t>
      </w:r>
      <w:r w:rsidR="0031680E" w:rsidRPr="001C270A">
        <w:rPr>
          <w:rFonts w:ascii="Arial" w:hAnsi="Arial" w:cs="Arial"/>
          <w:sz w:val="23"/>
          <w:szCs w:val="23"/>
          <w:lang w:val="fr-CA"/>
        </w:rPr>
        <w:t xml:space="preserve">s des </w:t>
      </w:r>
      <w:r w:rsidR="00832386" w:rsidRPr="001C270A">
        <w:rPr>
          <w:rFonts w:ascii="Arial" w:hAnsi="Arial" w:cs="Arial"/>
          <w:sz w:val="23"/>
          <w:szCs w:val="23"/>
          <w:lang w:val="fr-CA"/>
        </w:rPr>
        <w:t>partenaires techniques et financiers (</w:t>
      </w:r>
      <w:r w:rsidR="0031680E" w:rsidRPr="001C270A">
        <w:rPr>
          <w:rFonts w:ascii="Arial" w:hAnsi="Arial" w:cs="Arial"/>
          <w:sz w:val="23"/>
          <w:szCs w:val="23"/>
          <w:lang w:val="fr-CA"/>
        </w:rPr>
        <w:t>PTF</w:t>
      </w:r>
      <w:r w:rsidR="00832386" w:rsidRPr="001C270A">
        <w:rPr>
          <w:rFonts w:ascii="Arial" w:hAnsi="Arial" w:cs="Arial"/>
          <w:sz w:val="23"/>
          <w:szCs w:val="23"/>
          <w:lang w:val="fr-CA"/>
        </w:rPr>
        <w:t>)</w:t>
      </w:r>
      <w:r w:rsidR="0031680E" w:rsidRPr="001C270A">
        <w:rPr>
          <w:rFonts w:ascii="Arial" w:hAnsi="Arial" w:cs="Arial"/>
          <w:sz w:val="23"/>
          <w:szCs w:val="23"/>
          <w:lang w:val="fr-CA"/>
        </w:rPr>
        <w:t xml:space="preserve"> par le Minist</w:t>
      </w:r>
      <w:r w:rsidR="00FA7472" w:rsidRPr="001C270A">
        <w:rPr>
          <w:rFonts w:ascii="Arial" w:hAnsi="Arial" w:cs="Arial"/>
          <w:sz w:val="23"/>
          <w:szCs w:val="23"/>
          <w:lang w:val="fr-CA"/>
        </w:rPr>
        <w:t>è</w:t>
      </w:r>
      <w:r w:rsidR="0031680E" w:rsidRPr="001C270A">
        <w:rPr>
          <w:rFonts w:ascii="Arial" w:hAnsi="Arial" w:cs="Arial"/>
          <w:sz w:val="23"/>
          <w:szCs w:val="23"/>
          <w:lang w:val="fr-CA"/>
        </w:rPr>
        <w:t xml:space="preserve">re de la justice, </w:t>
      </w:r>
      <w:r w:rsidRPr="001C270A">
        <w:rPr>
          <w:rFonts w:ascii="Arial" w:hAnsi="Arial" w:cs="Arial"/>
          <w:sz w:val="23"/>
          <w:szCs w:val="23"/>
          <w:lang w:val="fr-CA"/>
        </w:rPr>
        <w:t>(i</w:t>
      </w:r>
      <w:r w:rsidR="0031680E" w:rsidRPr="001C270A">
        <w:rPr>
          <w:rFonts w:ascii="Arial" w:hAnsi="Arial" w:cs="Arial"/>
          <w:sz w:val="23"/>
          <w:szCs w:val="23"/>
          <w:lang w:val="fr-CA"/>
        </w:rPr>
        <w:t>i</w:t>
      </w:r>
      <w:r w:rsidRPr="001C270A">
        <w:rPr>
          <w:rFonts w:ascii="Arial" w:hAnsi="Arial" w:cs="Arial"/>
          <w:sz w:val="23"/>
          <w:szCs w:val="23"/>
          <w:lang w:val="fr-CA"/>
        </w:rPr>
        <w:t>) la mise en œuvre effective de la réforme de la justice</w:t>
      </w:r>
      <w:r w:rsidR="00DE3A10" w:rsidRPr="001C270A">
        <w:rPr>
          <w:rFonts w:ascii="Arial" w:hAnsi="Arial" w:cs="Arial"/>
          <w:sz w:val="23"/>
          <w:szCs w:val="23"/>
          <w:lang w:val="fr-CA"/>
        </w:rPr>
        <w:t xml:space="preserve"> et la préparation d'une nouvelle politique sectorielle</w:t>
      </w:r>
      <w:r w:rsidRPr="001C270A">
        <w:rPr>
          <w:rFonts w:ascii="Arial" w:hAnsi="Arial" w:cs="Arial"/>
          <w:sz w:val="23"/>
          <w:szCs w:val="23"/>
          <w:lang w:val="fr-CA"/>
        </w:rPr>
        <w:t>; (ii</w:t>
      </w:r>
      <w:r w:rsidR="0031680E" w:rsidRPr="001C270A">
        <w:rPr>
          <w:rFonts w:ascii="Arial" w:hAnsi="Arial" w:cs="Arial"/>
          <w:sz w:val="23"/>
          <w:szCs w:val="23"/>
          <w:lang w:val="fr-CA"/>
        </w:rPr>
        <w:t>i</w:t>
      </w:r>
      <w:r w:rsidRPr="001C270A">
        <w:rPr>
          <w:rFonts w:ascii="Arial" w:hAnsi="Arial" w:cs="Arial"/>
          <w:sz w:val="23"/>
          <w:szCs w:val="23"/>
          <w:lang w:val="fr-CA"/>
        </w:rPr>
        <w:t>) le retour effectif des magistrats et la présence du barrea</w:t>
      </w:r>
      <w:r w:rsidR="0031680E" w:rsidRPr="001C270A">
        <w:rPr>
          <w:rFonts w:ascii="Arial" w:hAnsi="Arial" w:cs="Arial"/>
          <w:sz w:val="23"/>
          <w:szCs w:val="23"/>
          <w:lang w:val="fr-CA"/>
        </w:rPr>
        <w:t xml:space="preserve">u dans les régions du </w:t>
      </w:r>
      <w:r w:rsidR="005639EF" w:rsidRPr="001C270A">
        <w:rPr>
          <w:rFonts w:ascii="Arial" w:hAnsi="Arial" w:cs="Arial"/>
          <w:sz w:val="23"/>
          <w:szCs w:val="23"/>
          <w:lang w:val="fr-CA"/>
        </w:rPr>
        <w:t xml:space="preserve">centre et </w:t>
      </w:r>
      <w:r w:rsidR="0031680E" w:rsidRPr="001C270A">
        <w:rPr>
          <w:rFonts w:ascii="Arial" w:hAnsi="Arial" w:cs="Arial"/>
          <w:sz w:val="23"/>
          <w:szCs w:val="23"/>
          <w:lang w:val="fr-CA"/>
        </w:rPr>
        <w:t>nord ; (iv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) l’accès à la justice pour </w:t>
      </w:r>
      <w:r w:rsidR="00FA7472" w:rsidRPr="001C270A">
        <w:rPr>
          <w:rFonts w:ascii="Arial" w:hAnsi="Arial" w:cs="Arial"/>
          <w:sz w:val="23"/>
          <w:szCs w:val="23"/>
          <w:lang w:val="fr-CA"/>
        </w:rPr>
        <w:t xml:space="preserve">tous 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les </w:t>
      </w:r>
      <w:r w:rsidR="009037D9" w:rsidRPr="001C270A">
        <w:rPr>
          <w:rFonts w:ascii="Arial" w:hAnsi="Arial" w:cs="Arial"/>
          <w:sz w:val="23"/>
          <w:szCs w:val="23"/>
          <w:lang w:val="fr-CA"/>
        </w:rPr>
        <w:t xml:space="preserve">justiciables maliens et particulièrement les </w:t>
      </w:r>
      <w:r w:rsidRPr="001C270A">
        <w:rPr>
          <w:rFonts w:ascii="Arial" w:hAnsi="Arial" w:cs="Arial"/>
          <w:sz w:val="23"/>
          <w:szCs w:val="23"/>
          <w:lang w:val="fr-CA"/>
        </w:rPr>
        <w:t>victimes de la crise et</w:t>
      </w:r>
      <w:r w:rsidR="0031680E" w:rsidRPr="001C270A">
        <w:rPr>
          <w:rFonts w:ascii="Arial" w:hAnsi="Arial" w:cs="Arial"/>
          <w:sz w:val="23"/>
          <w:szCs w:val="23"/>
          <w:lang w:val="fr-CA"/>
        </w:rPr>
        <w:t xml:space="preserve"> la lutte contre l’impunité ; (</w:t>
      </w:r>
      <w:r w:rsidRPr="001C270A">
        <w:rPr>
          <w:rFonts w:ascii="Arial" w:hAnsi="Arial" w:cs="Arial"/>
          <w:sz w:val="23"/>
          <w:szCs w:val="23"/>
          <w:lang w:val="fr-CA"/>
        </w:rPr>
        <w:t>v) la mise en œuvre de la justice transitionnelle ; (v</w:t>
      </w:r>
      <w:r w:rsidR="0031680E" w:rsidRPr="001C270A">
        <w:rPr>
          <w:rFonts w:ascii="Arial" w:hAnsi="Arial" w:cs="Arial"/>
          <w:sz w:val="23"/>
          <w:szCs w:val="23"/>
          <w:lang w:val="fr-CA"/>
        </w:rPr>
        <w:t>i</w:t>
      </w:r>
      <w:r w:rsidRPr="001C270A">
        <w:rPr>
          <w:rFonts w:ascii="Arial" w:hAnsi="Arial" w:cs="Arial"/>
          <w:sz w:val="23"/>
          <w:szCs w:val="23"/>
          <w:lang w:val="fr-CA"/>
        </w:rPr>
        <w:t>) le traitement diligent des plaintes déposées par les victimes; (vi</w:t>
      </w:r>
      <w:r w:rsidR="0031680E" w:rsidRPr="001C270A">
        <w:rPr>
          <w:rFonts w:ascii="Arial" w:hAnsi="Arial" w:cs="Arial"/>
          <w:sz w:val="23"/>
          <w:szCs w:val="23"/>
          <w:lang w:val="fr-CA"/>
        </w:rPr>
        <w:t>i</w:t>
      </w:r>
      <w:r w:rsidRPr="001C270A">
        <w:rPr>
          <w:rFonts w:ascii="Arial" w:hAnsi="Arial" w:cs="Arial"/>
          <w:sz w:val="23"/>
          <w:szCs w:val="23"/>
          <w:lang w:val="fr-CA"/>
        </w:rPr>
        <w:t>) la valorisation et la mise à contribution de la justice traditionnelle ; (vii</w:t>
      </w:r>
      <w:r w:rsidR="0031680E" w:rsidRPr="001C270A">
        <w:rPr>
          <w:rFonts w:ascii="Arial" w:hAnsi="Arial" w:cs="Arial"/>
          <w:sz w:val="23"/>
          <w:szCs w:val="23"/>
          <w:lang w:val="fr-CA"/>
        </w:rPr>
        <w:t>i</w:t>
      </w:r>
      <w:r w:rsidRPr="001C270A">
        <w:rPr>
          <w:rFonts w:ascii="Arial" w:hAnsi="Arial" w:cs="Arial"/>
          <w:sz w:val="23"/>
          <w:szCs w:val="23"/>
          <w:lang w:val="fr-CA"/>
        </w:rPr>
        <w:t>) l’humanisation des centres et des conditions de détention ; (</w:t>
      </w:r>
      <w:r w:rsidR="0031680E" w:rsidRPr="001C270A">
        <w:rPr>
          <w:rFonts w:ascii="Arial" w:hAnsi="Arial" w:cs="Arial"/>
          <w:sz w:val="23"/>
          <w:szCs w:val="23"/>
          <w:lang w:val="fr-CA"/>
        </w:rPr>
        <w:t>ix</w:t>
      </w:r>
      <w:r w:rsidRPr="001C270A">
        <w:rPr>
          <w:rFonts w:ascii="Arial" w:hAnsi="Arial" w:cs="Arial"/>
          <w:sz w:val="23"/>
          <w:szCs w:val="23"/>
          <w:lang w:val="fr-CA"/>
        </w:rPr>
        <w:t>) le renforcement des capacités des institutions juridictionn</w:t>
      </w:r>
      <w:r w:rsidR="0031680E" w:rsidRPr="001C270A">
        <w:rPr>
          <w:rFonts w:ascii="Arial" w:hAnsi="Arial" w:cs="Arial"/>
          <w:sz w:val="23"/>
          <w:szCs w:val="23"/>
          <w:lang w:val="fr-CA"/>
        </w:rPr>
        <w:t>elles ; (</w:t>
      </w:r>
      <w:r w:rsidRPr="001C270A">
        <w:rPr>
          <w:rFonts w:ascii="Arial" w:hAnsi="Arial" w:cs="Arial"/>
          <w:sz w:val="23"/>
          <w:szCs w:val="23"/>
          <w:lang w:val="fr-CA"/>
        </w:rPr>
        <w:t>x) l’amélioration holistique de la chaine pénale</w:t>
      </w:r>
      <w:r w:rsidR="00DE7F8C" w:rsidRPr="001C270A">
        <w:rPr>
          <w:rFonts w:ascii="Arial" w:hAnsi="Arial" w:cs="Arial"/>
          <w:sz w:val="23"/>
          <w:szCs w:val="23"/>
          <w:lang w:val="fr-CA"/>
        </w:rPr>
        <w:t>; (xi)</w:t>
      </w:r>
      <w:r w:rsidR="00265926" w:rsidRPr="001C270A">
        <w:rPr>
          <w:rFonts w:ascii="Arial" w:hAnsi="Arial" w:cs="Arial"/>
          <w:sz w:val="23"/>
          <w:szCs w:val="23"/>
          <w:lang w:val="fr-CA"/>
        </w:rPr>
        <w:t xml:space="preserve"> la gestion de carrière du personnel judiciaire, de leurs conditions de travail et de leur sécurité; (xii) </w:t>
      </w:r>
      <w:r w:rsidR="00130186" w:rsidRPr="001C270A">
        <w:rPr>
          <w:rFonts w:ascii="Arial" w:hAnsi="Arial" w:cs="Arial"/>
          <w:sz w:val="23"/>
          <w:szCs w:val="23"/>
          <w:lang w:val="fr-CA"/>
        </w:rPr>
        <w:t>l'efficacité de l'institution judiciaire dans la lutte contre la corruption</w:t>
      </w:r>
      <w:r w:rsidR="00062EDD" w:rsidRPr="001C270A">
        <w:rPr>
          <w:rFonts w:ascii="Arial" w:hAnsi="Arial" w:cs="Arial"/>
          <w:sz w:val="23"/>
          <w:szCs w:val="23"/>
          <w:lang w:val="fr-CA"/>
        </w:rPr>
        <w:t xml:space="preserve"> et la mise en œuvre effective du principe de redevabilité</w:t>
      </w:r>
      <w:r w:rsidR="007022E9" w:rsidRPr="001C270A">
        <w:rPr>
          <w:rFonts w:ascii="Arial" w:hAnsi="Arial" w:cs="Arial"/>
          <w:sz w:val="23"/>
          <w:szCs w:val="23"/>
          <w:lang w:val="fr-CA"/>
        </w:rPr>
        <w:t>.</w:t>
      </w:r>
    </w:p>
    <w:p w14:paraId="330A0789" w14:textId="595CD2C8" w:rsidR="007022E9" w:rsidRDefault="007022E9" w:rsidP="007022E9">
      <w:pPr>
        <w:spacing w:before="120" w:after="120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 xml:space="preserve">C’est en raison de ce nombreux défis que le gouvernement </w:t>
      </w:r>
      <w:r w:rsidR="00832386" w:rsidRPr="001C270A">
        <w:rPr>
          <w:rFonts w:ascii="Arial" w:hAnsi="Arial" w:cs="Arial"/>
          <w:sz w:val="23"/>
          <w:szCs w:val="23"/>
          <w:lang w:val="fr-CA"/>
        </w:rPr>
        <w:t>adopté le 24 décembre 2019 une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Loi </w:t>
      </w:r>
      <w:r w:rsidR="00832386" w:rsidRPr="001C270A">
        <w:rPr>
          <w:rFonts w:ascii="Arial" w:hAnsi="Arial" w:cs="Arial"/>
          <w:sz w:val="23"/>
          <w:szCs w:val="23"/>
          <w:lang w:val="fr-CA"/>
        </w:rPr>
        <w:t xml:space="preserve">d’Orientation et 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de </w:t>
      </w:r>
      <w:r w:rsidR="00832386" w:rsidRPr="001C270A">
        <w:rPr>
          <w:rFonts w:ascii="Arial" w:hAnsi="Arial" w:cs="Arial"/>
          <w:sz w:val="23"/>
          <w:szCs w:val="23"/>
          <w:lang w:val="fr-CA"/>
        </w:rPr>
        <w:t>P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rogrammation </w:t>
      </w:r>
      <w:r w:rsidR="00832386" w:rsidRPr="001C270A">
        <w:rPr>
          <w:rFonts w:ascii="Arial" w:hAnsi="Arial" w:cs="Arial"/>
          <w:sz w:val="23"/>
          <w:szCs w:val="23"/>
          <w:lang w:val="fr-CA"/>
        </w:rPr>
        <w:t xml:space="preserve">pour le secteur de la Justice </w:t>
      </w:r>
      <w:r w:rsidRPr="001C270A">
        <w:rPr>
          <w:rFonts w:ascii="Arial" w:hAnsi="Arial" w:cs="Arial"/>
          <w:sz w:val="23"/>
          <w:szCs w:val="23"/>
          <w:lang w:val="fr-CA"/>
        </w:rPr>
        <w:t>20</w:t>
      </w:r>
      <w:r w:rsidR="00832386" w:rsidRPr="001C270A">
        <w:rPr>
          <w:rFonts w:ascii="Arial" w:hAnsi="Arial" w:cs="Arial"/>
          <w:sz w:val="23"/>
          <w:szCs w:val="23"/>
          <w:lang w:val="fr-CA"/>
        </w:rPr>
        <w:t>20</w:t>
      </w:r>
      <w:r w:rsidRPr="001C270A">
        <w:rPr>
          <w:rFonts w:ascii="Arial" w:hAnsi="Arial" w:cs="Arial"/>
          <w:sz w:val="23"/>
          <w:szCs w:val="23"/>
          <w:lang w:val="fr-CA"/>
        </w:rPr>
        <w:t>-202</w:t>
      </w:r>
      <w:r w:rsidR="00832386" w:rsidRPr="001C270A">
        <w:rPr>
          <w:rFonts w:ascii="Arial" w:hAnsi="Arial" w:cs="Arial"/>
          <w:sz w:val="23"/>
          <w:szCs w:val="23"/>
          <w:lang w:val="fr-CA"/>
        </w:rPr>
        <w:t>4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avec comme objectif de relever de manière substantielle le budget alloué à la justice qui est seulement de 0,8 %</w:t>
      </w:r>
      <w:r w:rsidR="00832386" w:rsidRPr="001C270A">
        <w:rPr>
          <w:rFonts w:ascii="Arial" w:hAnsi="Arial" w:cs="Arial"/>
          <w:sz w:val="23"/>
          <w:szCs w:val="23"/>
          <w:lang w:val="fr-CA"/>
        </w:rPr>
        <w:t>, et dont la finalité première est de « bâtir un service public de justice accessible, efficace et performant de nature à restaurer la confiance des citoyens et des justiciables »</w:t>
      </w:r>
      <w:r w:rsidRPr="001C270A">
        <w:rPr>
          <w:rFonts w:ascii="Arial" w:hAnsi="Arial" w:cs="Arial"/>
          <w:sz w:val="23"/>
          <w:szCs w:val="23"/>
          <w:lang w:val="fr-CA"/>
        </w:rPr>
        <w:t>.</w:t>
      </w:r>
    </w:p>
    <w:p w14:paraId="590F306D" w14:textId="77777777" w:rsidR="001C270A" w:rsidRPr="001C270A" w:rsidRDefault="001C270A" w:rsidP="007022E9">
      <w:pPr>
        <w:spacing w:before="120" w:after="120"/>
        <w:jc w:val="both"/>
        <w:rPr>
          <w:rFonts w:ascii="Arial" w:hAnsi="Arial" w:cs="Arial"/>
          <w:sz w:val="23"/>
          <w:szCs w:val="23"/>
          <w:lang w:val="fr-CA"/>
        </w:rPr>
      </w:pPr>
    </w:p>
    <w:p w14:paraId="22CFD3BC" w14:textId="77777777" w:rsidR="00B854BA" w:rsidRPr="001C270A" w:rsidRDefault="00B854BA" w:rsidP="004B20D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sz w:val="23"/>
          <w:szCs w:val="23"/>
          <w:lang w:val="fr-CA"/>
        </w:rPr>
      </w:pPr>
      <w:r w:rsidRPr="001C270A">
        <w:rPr>
          <w:rFonts w:ascii="Arial" w:hAnsi="Arial" w:cs="Arial"/>
          <w:b/>
          <w:sz w:val="23"/>
          <w:szCs w:val="23"/>
          <w:lang w:val="fr-CA"/>
        </w:rPr>
        <w:t>O</w:t>
      </w:r>
      <w:r w:rsidR="00AA5A77" w:rsidRPr="001C270A">
        <w:rPr>
          <w:rFonts w:ascii="Arial" w:hAnsi="Arial" w:cs="Arial"/>
          <w:b/>
          <w:smallCaps/>
          <w:sz w:val="23"/>
          <w:szCs w:val="23"/>
          <w:lang w:val="fr-CA"/>
        </w:rPr>
        <w:t>bjectifs</w:t>
      </w:r>
    </w:p>
    <w:p w14:paraId="19FA9948" w14:textId="12325549" w:rsidR="00AA5A77" w:rsidRPr="001C270A" w:rsidRDefault="00B854BA" w:rsidP="00B265AE">
      <w:pPr>
        <w:tabs>
          <w:tab w:val="num" w:pos="432"/>
        </w:tabs>
        <w:spacing w:before="120" w:after="120"/>
        <w:jc w:val="both"/>
        <w:rPr>
          <w:rFonts w:ascii="Arial" w:hAnsi="Arial" w:cs="Arial"/>
          <w:b/>
          <w:bCs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 xml:space="preserve">Le </w:t>
      </w:r>
      <w:r w:rsidR="008453D4" w:rsidRPr="001C270A">
        <w:rPr>
          <w:rFonts w:ascii="Arial" w:hAnsi="Arial" w:cs="Arial"/>
          <w:sz w:val="23"/>
          <w:szCs w:val="23"/>
          <w:lang w:val="fr-CA"/>
        </w:rPr>
        <w:t xml:space="preserve">Groupe de dialogue Justice, </w:t>
      </w:r>
      <w:r w:rsidR="00F8111D" w:rsidRPr="001C270A">
        <w:rPr>
          <w:rFonts w:ascii="Arial" w:hAnsi="Arial" w:cs="Arial"/>
          <w:sz w:val="23"/>
          <w:szCs w:val="23"/>
          <w:lang w:val="fr-CA"/>
        </w:rPr>
        <w:t>Etat de droit</w:t>
      </w:r>
      <w:r w:rsidR="008453D4" w:rsidRPr="001C270A">
        <w:rPr>
          <w:rFonts w:ascii="Arial" w:hAnsi="Arial" w:cs="Arial"/>
          <w:sz w:val="23"/>
          <w:szCs w:val="23"/>
          <w:lang w:val="fr-CA"/>
        </w:rPr>
        <w:t>, Redevabilité de l’Etat</w:t>
      </w:r>
      <w:r w:rsidR="00803439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="00F8111D" w:rsidRPr="001C270A">
        <w:rPr>
          <w:rFonts w:ascii="Arial" w:hAnsi="Arial" w:cs="Arial"/>
          <w:sz w:val="23"/>
          <w:szCs w:val="23"/>
          <w:lang w:val="fr-CA"/>
        </w:rPr>
        <w:t>(GD-J)</w:t>
      </w:r>
      <w:r w:rsidR="00231E49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est l’un des groupes </w:t>
      </w:r>
      <w:r w:rsidR="00F8111D" w:rsidRPr="001C270A">
        <w:rPr>
          <w:rFonts w:ascii="Arial" w:hAnsi="Arial" w:cs="Arial"/>
          <w:sz w:val="23"/>
          <w:szCs w:val="23"/>
          <w:lang w:val="fr-CA"/>
        </w:rPr>
        <w:t xml:space="preserve">de discussion </w:t>
      </w:r>
      <w:r w:rsidR="000C6E6E" w:rsidRPr="001C270A">
        <w:rPr>
          <w:rFonts w:ascii="Arial" w:hAnsi="Arial" w:cs="Arial"/>
          <w:sz w:val="23"/>
          <w:szCs w:val="23"/>
          <w:lang w:val="fr-CA"/>
        </w:rPr>
        <w:t>(GD</w:t>
      </w:r>
      <w:r w:rsidR="00062EDD" w:rsidRPr="001C270A">
        <w:rPr>
          <w:rFonts w:ascii="Arial" w:hAnsi="Arial" w:cs="Arial"/>
          <w:sz w:val="23"/>
          <w:szCs w:val="23"/>
          <w:lang w:val="fr-CA"/>
        </w:rPr>
        <w:t>)</w:t>
      </w:r>
      <w:r w:rsidR="000C6E6E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="00F8111D" w:rsidRPr="001C270A">
        <w:rPr>
          <w:rFonts w:ascii="Arial" w:hAnsi="Arial" w:cs="Arial"/>
          <w:sz w:val="23"/>
          <w:szCs w:val="23"/>
          <w:lang w:val="fr-CA"/>
        </w:rPr>
        <w:t>rattaché au Groupe Thématique 3 « Développement institutionnel et gouvernance »</w:t>
      </w:r>
      <w:r w:rsidR="008A0105" w:rsidRPr="001C270A">
        <w:rPr>
          <w:rFonts w:ascii="Arial" w:hAnsi="Arial" w:cs="Arial"/>
          <w:sz w:val="23"/>
          <w:szCs w:val="23"/>
          <w:lang w:val="fr-CA"/>
        </w:rPr>
        <w:t xml:space="preserve">, </w:t>
      </w:r>
      <w:r w:rsidR="00F8111D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Pr="001C270A">
        <w:rPr>
          <w:rFonts w:ascii="Arial" w:hAnsi="Arial" w:cs="Arial"/>
          <w:sz w:val="23"/>
          <w:szCs w:val="23"/>
          <w:lang w:val="fr-CA"/>
        </w:rPr>
        <w:t>mis en place pour animer le dialogue avec le Gouvernement du Mali</w:t>
      </w:r>
      <w:r w:rsidR="00D61FF9" w:rsidRPr="001C270A">
        <w:rPr>
          <w:rFonts w:ascii="Arial" w:hAnsi="Arial" w:cs="Arial"/>
          <w:sz w:val="23"/>
          <w:szCs w:val="23"/>
          <w:lang w:val="fr-CA"/>
        </w:rPr>
        <w:t xml:space="preserve"> (GdM)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sur </w:t>
      </w:r>
      <w:r w:rsidR="008A0105" w:rsidRPr="001C270A">
        <w:rPr>
          <w:rFonts w:ascii="Arial" w:hAnsi="Arial" w:cs="Arial"/>
          <w:sz w:val="23"/>
          <w:szCs w:val="23"/>
          <w:lang w:val="fr-CA"/>
        </w:rPr>
        <w:t>les</w:t>
      </w:r>
      <w:r w:rsidR="00F8111D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Pr="001C270A">
        <w:rPr>
          <w:rFonts w:ascii="Arial" w:hAnsi="Arial" w:cs="Arial"/>
          <w:sz w:val="23"/>
          <w:szCs w:val="23"/>
          <w:lang w:val="fr-CA"/>
        </w:rPr>
        <w:t>questions</w:t>
      </w:r>
      <w:r w:rsidR="008A0105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Pr="001C270A">
        <w:rPr>
          <w:rFonts w:ascii="Arial" w:hAnsi="Arial" w:cs="Arial"/>
          <w:sz w:val="23"/>
          <w:szCs w:val="23"/>
          <w:lang w:val="fr-CA"/>
        </w:rPr>
        <w:t>relatives à la justice</w:t>
      </w:r>
      <w:r w:rsidR="00062EDD" w:rsidRPr="001C270A">
        <w:rPr>
          <w:rFonts w:ascii="Arial" w:hAnsi="Arial" w:cs="Arial"/>
          <w:sz w:val="23"/>
          <w:szCs w:val="23"/>
          <w:lang w:val="fr-CA"/>
        </w:rPr>
        <w:t xml:space="preserve">, </w:t>
      </w:r>
      <w:r w:rsidR="00F8111D" w:rsidRPr="001C270A">
        <w:rPr>
          <w:rFonts w:ascii="Arial" w:hAnsi="Arial" w:cs="Arial"/>
          <w:sz w:val="23"/>
          <w:szCs w:val="23"/>
          <w:lang w:val="fr-CA"/>
        </w:rPr>
        <w:t>l’Etat de droit</w:t>
      </w:r>
      <w:r w:rsidR="00062EDD" w:rsidRPr="001C270A">
        <w:rPr>
          <w:rFonts w:ascii="Arial" w:hAnsi="Arial" w:cs="Arial"/>
          <w:sz w:val="23"/>
          <w:szCs w:val="23"/>
          <w:lang w:val="fr-CA"/>
        </w:rPr>
        <w:t xml:space="preserve"> et la redevabilité</w:t>
      </w:r>
      <w:r w:rsidR="00F8111D" w:rsidRPr="001C270A">
        <w:rPr>
          <w:rFonts w:ascii="Arial" w:hAnsi="Arial" w:cs="Arial"/>
          <w:sz w:val="23"/>
          <w:szCs w:val="23"/>
          <w:lang w:val="fr-CA"/>
        </w:rPr>
        <w:t xml:space="preserve">. </w:t>
      </w:r>
    </w:p>
    <w:p w14:paraId="3DD72BA9" w14:textId="77777777" w:rsidR="00B546C0" w:rsidRPr="001C270A" w:rsidRDefault="00B546C0" w:rsidP="00467C29">
      <w:pPr>
        <w:spacing w:before="120" w:after="120"/>
        <w:jc w:val="both"/>
        <w:rPr>
          <w:rFonts w:ascii="Arial" w:hAnsi="Arial" w:cs="Arial"/>
          <w:b/>
          <w:bCs/>
          <w:sz w:val="23"/>
          <w:szCs w:val="23"/>
          <w:lang w:val="fr-CA"/>
        </w:rPr>
      </w:pPr>
      <w:r w:rsidRPr="001C270A">
        <w:rPr>
          <w:rFonts w:ascii="Arial" w:hAnsi="Arial" w:cs="Arial"/>
          <w:b/>
          <w:bCs/>
          <w:sz w:val="23"/>
          <w:szCs w:val="23"/>
          <w:lang w:val="fr-CA"/>
        </w:rPr>
        <w:t>Membres :</w:t>
      </w:r>
    </w:p>
    <w:p w14:paraId="02B2B755" w14:textId="78DBCFAA" w:rsidR="00467C29" w:rsidRPr="00955FAF" w:rsidRDefault="00467C29" w:rsidP="002F38C6">
      <w:pPr>
        <w:spacing w:before="120" w:after="120"/>
        <w:jc w:val="both"/>
        <w:rPr>
          <w:rFonts w:ascii="Arial" w:hAnsi="Arial" w:cs="Arial"/>
          <w:bCs/>
          <w:sz w:val="23"/>
          <w:szCs w:val="23"/>
        </w:rPr>
      </w:pPr>
      <w:r w:rsidRPr="001C270A">
        <w:rPr>
          <w:rFonts w:ascii="Arial" w:hAnsi="Arial" w:cs="Arial"/>
          <w:bCs/>
          <w:sz w:val="23"/>
          <w:szCs w:val="23"/>
          <w:lang w:val="fr-CA"/>
        </w:rPr>
        <w:t xml:space="preserve">Le GD-J est actuellement constitué du Danemark (Ambassade), de la Délégation de l’Union européenne, des États-Unis (USAID et Ambassade) et leurs partenaires d’exécution, Mali Justice Project, de la France (Service de Coopération et d’Action Culturelle de l’Ambassade et AFD), des Pays-Bas (Ambassade), du PNUD, de la Suède (Bureau de coopération), de la MINUSMA, de la coopération Canadienne, </w:t>
      </w:r>
      <w:r w:rsidR="00BB650B">
        <w:rPr>
          <w:rFonts w:ascii="Arial" w:hAnsi="Arial" w:cs="Arial"/>
          <w:bCs/>
          <w:sz w:val="23"/>
          <w:szCs w:val="23"/>
          <w:lang w:val="fr-CA"/>
        </w:rPr>
        <w:t>d’</w:t>
      </w:r>
      <w:r w:rsidRPr="001C270A">
        <w:rPr>
          <w:rFonts w:ascii="Arial" w:hAnsi="Arial" w:cs="Arial"/>
          <w:bCs/>
          <w:sz w:val="23"/>
          <w:szCs w:val="23"/>
          <w:lang w:val="fr-CA"/>
        </w:rPr>
        <w:t xml:space="preserve">EUCAP-Sahel, </w:t>
      </w:r>
      <w:r w:rsidR="00BB650B">
        <w:rPr>
          <w:rFonts w:ascii="Arial" w:hAnsi="Arial" w:cs="Arial"/>
          <w:bCs/>
          <w:sz w:val="23"/>
          <w:szCs w:val="23"/>
          <w:lang w:val="fr-CA"/>
        </w:rPr>
        <w:t>d’</w:t>
      </w:r>
      <w:r w:rsidRPr="001C270A">
        <w:rPr>
          <w:rFonts w:ascii="Arial" w:hAnsi="Arial" w:cs="Arial"/>
          <w:bCs/>
          <w:sz w:val="23"/>
          <w:szCs w:val="23"/>
          <w:lang w:val="fr-CA"/>
        </w:rPr>
        <w:t>ONUFemmes,</w:t>
      </w:r>
      <w:r w:rsidR="008A0105" w:rsidRPr="001C270A">
        <w:rPr>
          <w:rFonts w:ascii="Arial" w:hAnsi="Arial" w:cs="Arial"/>
          <w:bCs/>
          <w:sz w:val="23"/>
          <w:szCs w:val="23"/>
          <w:lang w:val="fr-CA"/>
        </w:rPr>
        <w:t xml:space="preserve"> </w:t>
      </w:r>
      <w:r w:rsidR="00BB650B">
        <w:rPr>
          <w:rFonts w:ascii="Arial" w:hAnsi="Arial" w:cs="Arial"/>
          <w:bCs/>
          <w:sz w:val="23"/>
          <w:szCs w:val="23"/>
          <w:lang w:val="fr-CA"/>
        </w:rPr>
        <w:t>d’</w:t>
      </w:r>
      <w:r w:rsidRPr="001C270A">
        <w:rPr>
          <w:rFonts w:ascii="Arial" w:hAnsi="Arial" w:cs="Arial"/>
          <w:bCs/>
          <w:sz w:val="23"/>
          <w:szCs w:val="23"/>
          <w:lang w:val="fr-CA"/>
        </w:rPr>
        <w:t>UNODC</w:t>
      </w:r>
      <w:r w:rsidR="00B51819">
        <w:rPr>
          <w:rFonts w:ascii="Arial" w:hAnsi="Arial" w:cs="Arial"/>
          <w:bCs/>
          <w:sz w:val="23"/>
          <w:szCs w:val="23"/>
          <w:lang w:val="fr-CA"/>
        </w:rPr>
        <w:t xml:space="preserve">, </w:t>
      </w:r>
      <w:r w:rsidR="00BB650B">
        <w:rPr>
          <w:rFonts w:ascii="Arial" w:hAnsi="Arial" w:cs="Arial"/>
          <w:bCs/>
          <w:sz w:val="23"/>
          <w:szCs w:val="23"/>
          <w:lang w:val="fr-CA"/>
        </w:rPr>
        <w:t>d’</w:t>
      </w:r>
      <w:r w:rsidR="00B51819">
        <w:rPr>
          <w:rFonts w:ascii="Arial" w:hAnsi="Arial" w:cs="Arial"/>
          <w:bCs/>
          <w:sz w:val="23"/>
          <w:szCs w:val="23"/>
          <w:lang w:val="fr-CA"/>
        </w:rPr>
        <w:t>IDLO</w:t>
      </w:r>
      <w:r w:rsidR="00BB650B">
        <w:rPr>
          <w:rFonts w:ascii="Arial" w:hAnsi="Arial" w:cs="Arial"/>
          <w:bCs/>
          <w:sz w:val="23"/>
          <w:szCs w:val="23"/>
          <w:lang w:val="fr-CA"/>
        </w:rPr>
        <w:t xml:space="preserve"> et de la Belgique (Ambassade)</w:t>
      </w:r>
      <w:r w:rsidRPr="001C270A">
        <w:rPr>
          <w:rFonts w:ascii="Arial" w:hAnsi="Arial" w:cs="Arial"/>
          <w:bCs/>
          <w:sz w:val="23"/>
          <w:szCs w:val="23"/>
          <w:lang w:val="fr-CA"/>
        </w:rPr>
        <w:t>.</w:t>
      </w:r>
    </w:p>
    <w:p w14:paraId="5305CC7D" w14:textId="77777777" w:rsidR="00DD139C" w:rsidRPr="001C270A" w:rsidRDefault="00DD139C" w:rsidP="004B20D0">
      <w:pPr>
        <w:pStyle w:val="Titre1"/>
        <w:numPr>
          <w:ilvl w:val="0"/>
          <w:numId w:val="2"/>
        </w:numPr>
        <w:rPr>
          <w:smallCaps/>
          <w:sz w:val="23"/>
          <w:szCs w:val="23"/>
          <w:lang w:val="fr-CA"/>
        </w:rPr>
      </w:pPr>
      <w:r w:rsidRPr="001C270A">
        <w:rPr>
          <w:smallCaps/>
          <w:sz w:val="23"/>
          <w:szCs w:val="23"/>
          <w:lang w:val="fr-CA"/>
        </w:rPr>
        <w:lastRenderedPageBreak/>
        <w:t>Domaines d’intervention</w:t>
      </w:r>
      <w:bookmarkEnd w:id="0"/>
    </w:p>
    <w:p w14:paraId="5420F007" w14:textId="634EBDCE" w:rsidR="00C07C57" w:rsidRPr="001C270A" w:rsidRDefault="000F77FC" w:rsidP="00B265AE">
      <w:pPr>
        <w:tabs>
          <w:tab w:val="num" w:pos="432"/>
        </w:tabs>
        <w:spacing w:before="120" w:after="120"/>
        <w:ind w:left="48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>Le</w:t>
      </w:r>
      <w:r w:rsidR="00BD42AA" w:rsidRPr="001C270A">
        <w:rPr>
          <w:rFonts w:ascii="Arial" w:hAnsi="Arial" w:cs="Arial"/>
          <w:sz w:val="23"/>
          <w:szCs w:val="23"/>
          <w:lang w:val="fr-CA"/>
        </w:rPr>
        <w:t>s</w:t>
      </w:r>
      <w:r w:rsidR="00943450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="002A7E7E" w:rsidRPr="001C270A">
        <w:rPr>
          <w:rFonts w:ascii="Arial" w:hAnsi="Arial" w:cs="Arial"/>
          <w:sz w:val="23"/>
          <w:szCs w:val="23"/>
          <w:lang w:val="fr-CA"/>
        </w:rPr>
        <w:t xml:space="preserve">principaux </w:t>
      </w:r>
      <w:r w:rsidRPr="001C270A">
        <w:rPr>
          <w:rFonts w:ascii="Arial" w:hAnsi="Arial" w:cs="Arial"/>
          <w:sz w:val="23"/>
          <w:szCs w:val="23"/>
          <w:lang w:val="fr-CA"/>
        </w:rPr>
        <w:t>domaine</w:t>
      </w:r>
      <w:r w:rsidR="00BD42AA" w:rsidRPr="001C270A">
        <w:rPr>
          <w:rFonts w:ascii="Arial" w:hAnsi="Arial" w:cs="Arial"/>
          <w:sz w:val="23"/>
          <w:szCs w:val="23"/>
          <w:lang w:val="fr-CA"/>
        </w:rPr>
        <w:t>s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couvert</w:t>
      </w:r>
      <w:r w:rsidR="00BD42AA" w:rsidRPr="001C270A">
        <w:rPr>
          <w:rFonts w:ascii="Arial" w:hAnsi="Arial" w:cs="Arial"/>
          <w:sz w:val="23"/>
          <w:szCs w:val="23"/>
          <w:lang w:val="fr-CA"/>
        </w:rPr>
        <w:t>s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par le </w:t>
      </w:r>
      <w:r w:rsidR="003A686E" w:rsidRPr="001C270A">
        <w:rPr>
          <w:rFonts w:ascii="Arial" w:hAnsi="Arial" w:cs="Arial"/>
          <w:sz w:val="23"/>
          <w:szCs w:val="23"/>
          <w:lang w:val="fr-CA"/>
        </w:rPr>
        <w:t>G</w:t>
      </w:r>
      <w:r w:rsidR="00467C29" w:rsidRPr="001C270A">
        <w:rPr>
          <w:rFonts w:ascii="Arial" w:hAnsi="Arial" w:cs="Arial"/>
          <w:sz w:val="23"/>
          <w:szCs w:val="23"/>
          <w:lang w:val="fr-CA"/>
        </w:rPr>
        <w:t>D</w:t>
      </w:r>
      <w:r w:rsidR="003A686E" w:rsidRPr="001C270A">
        <w:rPr>
          <w:rFonts w:ascii="Arial" w:hAnsi="Arial" w:cs="Arial"/>
          <w:sz w:val="23"/>
          <w:szCs w:val="23"/>
          <w:lang w:val="fr-CA"/>
        </w:rPr>
        <w:t>-J</w:t>
      </w:r>
      <w:r w:rsidR="002F38C6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="00BD42AA" w:rsidRPr="001C270A">
        <w:rPr>
          <w:rFonts w:ascii="Arial" w:hAnsi="Arial" w:cs="Arial"/>
          <w:sz w:val="23"/>
          <w:szCs w:val="23"/>
          <w:lang w:val="fr-CA"/>
        </w:rPr>
        <w:t>son</w:t>
      </w:r>
      <w:r w:rsidRPr="001C270A">
        <w:rPr>
          <w:rFonts w:ascii="Arial" w:hAnsi="Arial" w:cs="Arial"/>
          <w:sz w:val="23"/>
          <w:szCs w:val="23"/>
          <w:lang w:val="fr-CA"/>
        </w:rPr>
        <w:t>t la réforme du secteur de la justice</w:t>
      </w:r>
      <w:r w:rsidR="00062EDD" w:rsidRPr="001C270A">
        <w:rPr>
          <w:rFonts w:ascii="Arial" w:hAnsi="Arial" w:cs="Arial"/>
          <w:sz w:val="23"/>
          <w:szCs w:val="23"/>
          <w:lang w:val="fr-CA"/>
        </w:rPr>
        <w:t xml:space="preserve">, </w:t>
      </w:r>
      <w:r w:rsidR="000C6E6E" w:rsidRPr="001C270A">
        <w:rPr>
          <w:rFonts w:ascii="Arial" w:hAnsi="Arial" w:cs="Arial"/>
          <w:sz w:val="23"/>
          <w:szCs w:val="23"/>
          <w:lang w:val="fr-CA"/>
        </w:rPr>
        <w:t>l’Etat de droit</w:t>
      </w:r>
      <w:r w:rsidR="00062EDD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="00185265" w:rsidRPr="001C270A">
        <w:rPr>
          <w:rFonts w:ascii="Arial" w:hAnsi="Arial" w:cs="Arial"/>
          <w:sz w:val="23"/>
          <w:szCs w:val="23"/>
          <w:lang w:val="fr-CA"/>
        </w:rPr>
        <w:t xml:space="preserve">dans </w:t>
      </w:r>
      <w:r w:rsidR="00467C29" w:rsidRPr="001C270A">
        <w:rPr>
          <w:rFonts w:ascii="Arial" w:hAnsi="Arial" w:cs="Arial"/>
          <w:sz w:val="23"/>
          <w:szCs w:val="23"/>
          <w:lang w:val="fr-CA"/>
        </w:rPr>
        <w:t>le</w:t>
      </w:r>
      <w:r w:rsidR="009D7148" w:rsidRPr="001C270A">
        <w:rPr>
          <w:rFonts w:ascii="Arial" w:hAnsi="Arial" w:cs="Arial"/>
          <w:sz w:val="23"/>
          <w:szCs w:val="23"/>
          <w:lang w:val="fr-CA"/>
        </w:rPr>
        <w:t xml:space="preserve"> respect </w:t>
      </w:r>
      <w:r w:rsidRPr="001C270A">
        <w:rPr>
          <w:rFonts w:ascii="Arial" w:hAnsi="Arial" w:cs="Arial"/>
          <w:sz w:val="23"/>
          <w:szCs w:val="23"/>
          <w:lang w:val="fr-CA"/>
        </w:rPr>
        <w:t>de</w:t>
      </w:r>
      <w:r w:rsidR="002A7E7E" w:rsidRPr="001C270A">
        <w:rPr>
          <w:rFonts w:ascii="Arial" w:hAnsi="Arial" w:cs="Arial"/>
          <w:sz w:val="23"/>
          <w:szCs w:val="23"/>
          <w:lang w:val="fr-CA"/>
        </w:rPr>
        <w:t>s droits humains,</w:t>
      </w:r>
      <w:r w:rsidR="002F38C6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="00467C29" w:rsidRPr="001C270A">
        <w:rPr>
          <w:rFonts w:ascii="Arial" w:hAnsi="Arial" w:cs="Arial"/>
          <w:sz w:val="23"/>
          <w:szCs w:val="23"/>
          <w:lang w:val="fr-CA"/>
        </w:rPr>
        <w:t xml:space="preserve">la lutte contre l’impunité, </w:t>
      </w:r>
      <w:r w:rsidR="00A12395" w:rsidRPr="001C270A">
        <w:rPr>
          <w:rFonts w:ascii="Arial" w:hAnsi="Arial" w:cs="Arial"/>
          <w:sz w:val="23"/>
          <w:szCs w:val="23"/>
          <w:lang w:val="fr-CA"/>
        </w:rPr>
        <w:t>l’accès au droit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, </w:t>
      </w:r>
      <w:r w:rsidR="00062EDD" w:rsidRPr="001C270A">
        <w:rPr>
          <w:rFonts w:ascii="Arial" w:hAnsi="Arial" w:cs="Arial"/>
          <w:sz w:val="23"/>
          <w:szCs w:val="23"/>
          <w:lang w:val="fr-CA"/>
        </w:rPr>
        <w:t xml:space="preserve">la lutte contre la corruption, </w:t>
      </w:r>
      <w:r w:rsidR="00F05102" w:rsidRPr="001C270A">
        <w:rPr>
          <w:rFonts w:ascii="Arial" w:hAnsi="Arial" w:cs="Arial"/>
          <w:sz w:val="23"/>
          <w:szCs w:val="23"/>
          <w:lang w:val="fr-CA"/>
        </w:rPr>
        <w:t>la chaîne pénale</w:t>
      </w:r>
      <w:r w:rsidR="00F05102" w:rsidRPr="001C270A" w:rsidDel="00467C29">
        <w:rPr>
          <w:rFonts w:ascii="Arial" w:hAnsi="Arial" w:cs="Arial"/>
          <w:sz w:val="23"/>
          <w:szCs w:val="23"/>
          <w:lang w:val="fr-CA"/>
        </w:rPr>
        <w:t xml:space="preserve"> </w:t>
      </w:r>
      <w:r w:rsidR="00F05102" w:rsidRPr="001C270A">
        <w:rPr>
          <w:rFonts w:ascii="Arial" w:hAnsi="Arial" w:cs="Arial"/>
          <w:sz w:val="23"/>
          <w:szCs w:val="23"/>
          <w:lang w:val="fr-CA"/>
        </w:rPr>
        <w:t xml:space="preserve">ainsi que 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la justice </w:t>
      </w:r>
      <w:r w:rsidR="00467C29" w:rsidRPr="001C270A">
        <w:rPr>
          <w:rFonts w:ascii="Arial" w:hAnsi="Arial" w:cs="Arial"/>
          <w:sz w:val="23"/>
          <w:szCs w:val="23"/>
          <w:lang w:val="fr-CA"/>
        </w:rPr>
        <w:t>in</w:t>
      </w:r>
      <w:r w:rsidRPr="001C270A">
        <w:rPr>
          <w:rFonts w:ascii="Arial" w:hAnsi="Arial" w:cs="Arial"/>
          <w:sz w:val="23"/>
          <w:szCs w:val="23"/>
          <w:lang w:val="fr-CA"/>
        </w:rPr>
        <w:t>formelle</w:t>
      </w:r>
      <w:r w:rsidR="00231E49" w:rsidRPr="001C270A">
        <w:rPr>
          <w:rFonts w:ascii="Arial" w:hAnsi="Arial" w:cs="Arial"/>
          <w:sz w:val="23"/>
          <w:szCs w:val="23"/>
          <w:lang w:val="fr-CA"/>
        </w:rPr>
        <w:t xml:space="preserve"> et</w:t>
      </w:r>
      <w:r w:rsidR="00467C29" w:rsidRPr="001C270A">
        <w:rPr>
          <w:rFonts w:ascii="Arial" w:hAnsi="Arial" w:cs="Arial"/>
          <w:sz w:val="23"/>
          <w:szCs w:val="23"/>
          <w:lang w:val="fr-CA"/>
        </w:rPr>
        <w:t xml:space="preserve"> traditionnelle</w:t>
      </w:r>
      <w:r w:rsidR="005749CA" w:rsidRPr="001C270A">
        <w:rPr>
          <w:rFonts w:ascii="Arial" w:hAnsi="Arial" w:cs="Arial"/>
          <w:sz w:val="23"/>
          <w:szCs w:val="23"/>
          <w:lang w:val="fr-CA"/>
        </w:rPr>
        <w:t xml:space="preserve">. </w:t>
      </w:r>
      <w:r w:rsidR="0076547C" w:rsidRPr="001C270A">
        <w:rPr>
          <w:rFonts w:ascii="Arial" w:hAnsi="Arial" w:cs="Arial"/>
          <w:sz w:val="23"/>
          <w:szCs w:val="23"/>
          <w:lang w:val="fr-CA"/>
        </w:rPr>
        <w:t>D</w:t>
      </w:r>
      <w:r w:rsidR="00C07C57" w:rsidRPr="001C270A">
        <w:rPr>
          <w:rFonts w:ascii="Arial" w:hAnsi="Arial" w:cs="Arial"/>
          <w:sz w:val="23"/>
          <w:szCs w:val="23"/>
          <w:lang w:val="fr-CA"/>
        </w:rPr>
        <w:t>e</w:t>
      </w:r>
      <w:r w:rsidR="00F05102" w:rsidRPr="001C270A">
        <w:rPr>
          <w:rFonts w:ascii="Arial" w:hAnsi="Arial" w:cs="Arial"/>
          <w:sz w:val="23"/>
          <w:szCs w:val="23"/>
          <w:lang w:val="fr-CA"/>
        </w:rPr>
        <w:t>s</w:t>
      </w:r>
      <w:r w:rsidR="00C07C57" w:rsidRPr="001C270A">
        <w:rPr>
          <w:rFonts w:ascii="Arial" w:hAnsi="Arial" w:cs="Arial"/>
          <w:sz w:val="23"/>
          <w:szCs w:val="23"/>
          <w:lang w:val="fr-CA"/>
        </w:rPr>
        <w:t xml:space="preserve"> sujets transversaux sont </w:t>
      </w:r>
      <w:r w:rsidR="00F05102" w:rsidRPr="001C270A">
        <w:rPr>
          <w:rFonts w:ascii="Arial" w:hAnsi="Arial" w:cs="Arial"/>
          <w:sz w:val="23"/>
          <w:szCs w:val="23"/>
          <w:lang w:val="fr-CA"/>
        </w:rPr>
        <w:t xml:space="preserve">également </w:t>
      </w:r>
      <w:r w:rsidR="0076547C" w:rsidRPr="001C270A">
        <w:rPr>
          <w:rFonts w:ascii="Arial" w:hAnsi="Arial" w:cs="Arial"/>
          <w:sz w:val="23"/>
          <w:szCs w:val="23"/>
          <w:lang w:val="fr-CA"/>
        </w:rPr>
        <w:t xml:space="preserve">abordés </w:t>
      </w:r>
      <w:r w:rsidR="00C07C57" w:rsidRPr="001C270A">
        <w:rPr>
          <w:rFonts w:ascii="Arial" w:hAnsi="Arial" w:cs="Arial"/>
          <w:sz w:val="23"/>
          <w:szCs w:val="23"/>
          <w:lang w:val="fr-CA"/>
        </w:rPr>
        <w:t xml:space="preserve">dans le cadre des </w:t>
      </w:r>
      <w:r w:rsidR="0076547C" w:rsidRPr="001C270A">
        <w:rPr>
          <w:rFonts w:ascii="Arial" w:hAnsi="Arial" w:cs="Arial"/>
          <w:sz w:val="23"/>
          <w:szCs w:val="23"/>
          <w:lang w:val="fr-CA"/>
        </w:rPr>
        <w:t>réunions</w:t>
      </w:r>
      <w:r w:rsidR="00C07C57" w:rsidRPr="001C270A">
        <w:rPr>
          <w:rFonts w:ascii="Arial" w:hAnsi="Arial" w:cs="Arial"/>
          <w:sz w:val="23"/>
          <w:szCs w:val="23"/>
          <w:lang w:val="fr-CA"/>
        </w:rPr>
        <w:t xml:space="preserve">, </w:t>
      </w:r>
      <w:r w:rsidR="00F05102" w:rsidRPr="001C270A">
        <w:rPr>
          <w:rFonts w:ascii="Arial" w:hAnsi="Arial" w:cs="Arial"/>
          <w:sz w:val="23"/>
          <w:szCs w:val="23"/>
          <w:lang w:val="fr-CA"/>
        </w:rPr>
        <w:t xml:space="preserve">tel que </w:t>
      </w:r>
      <w:r w:rsidR="00C07C57" w:rsidRPr="001C270A">
        <w:rPr>
          <w:rFonts w:ascii="Arial" w:hAnsi="Arial" w:cs="Arial"/>
          <w:sz w:val="23"/>
          <w:szCs w:val="23"/>
          <w:lang w:val="fr-CA"/>
        </w:rPr>
        <w:t>le genre</w:t>
      </w:r>
      <w:r w:rsidR="00F05102" w:rsidRPr="001C270A">
        <w:rPr>
          <w:rFonts w:ascii="Arial" w:hAnsi="Arial" w:cs="Arial"/>
          <w:sz w:val="23"/>
          <w:szCs w:val="23"/>
          <w:lang w:val="fr-CA"/>
        </w:rPr>
        <w:t xml:space="preserve">. D’autres sujets transversaux faisant l’objet de </w:t>
      </w:r>
      <w:r w:rsidR="000C6E6E" w:rsidRPr="001C270A">
        <w:rPr>
          <w:rFonts w:ascii="Arial" w:hAnsi="Arial" w:cs="Arial"/>
          <w:sz w:val="23"/>
          <w:szCs w:val="23"/>
          <w:lang w:val="fr-CA"/>
        </w:rPr>
        <w:t>GD distincts</w:t>
      </w:r>
      <w:r w:rsidR="00F05102" w:rsidRPr="001C270A">
        <w:rPr>
          <w:rFonts w:ascii="Arial" w:hAnsi="Arial" w:cs="Arial"/>
          <w:sz w:val="23"/>
          <w:szCs w:val="23"/>
          <w:lang w:val="fr-CA"/>
        </w:rPr>
        <w:t xml:space="preserve"> (tel que </w:t>
      </w:r>
      <w:r w:rsidR="000C6E6E" w:rsidRPr="001C270A">
        <w:rPr>
          <w:rFonts w:ascii="Arial" w:hAnsi="Arial" w:cs="Arial"/>
          <w:sz w:val="23"/>
          <w:szCs w:val="23"/>
          <w:lang w:val="fr-CA"/>
        </w:rPr>
        <w:t>la reconstruction de l’Etat</w:t>
      </w:r>
      <w:r w:rsidR="00062EDD" w:rsidRPr="001C270A">
        <w:rPr>
          <w:rFonts w:ascii="Arial" w:hAnsi="Arial" w:cs="Arial"/>
          <w:sz w:val="23"/>
          <w:szCs w:val="23"/>
          <w:lang w:val="fr-CA"/>
        </w:rPr>
        <w:t xml:space="preserve">, </w:t>
      </w:r>
      <w:r w:rsidR="000C6E6E" w:rsidRPr="001C270A">
        <w:rPr>
          <w:rFonts w:ascii="Arial" w:hAnsi="Arial" w:cs="Arial"/>
          <w:sz w:val="23"/>
          <w:szCs w:val="23"/>
          <w:lang w:val="fr-CA"/>
        </w:rPr>
        <w:t>intégré au GT4)</w:t>
      </w:r>
      <w:r w:rsidR="00F05102" w:rsidRPr="001C270A">
        <w:rPr>
          <w:rFonts w:ascii="Arial" w:hAnsi="Arial" w:cs="Arial"/>
          <w:sz w:val="23"/>
          <w:szCs w:val="23"/>
          <w:lang w:val="fr-CA"/>
        </w:rPr>
        <w:t xml:space="preserve"> seront abordés conjointement ou en concertation avec ces </w:t>
      </w:r>
      <w:r w:rsidR="00BF1F62" w:rsidRPr="001C270A">
        <w:rPr>
          <w:rFonts w:ascii="Arial" w:hAnsi="Arial" w:cs="Arial"/>
          <w:sz w:val="23"/>
          <w:szCs w:val="23"/>
          <w:lang w:val="fr-CA"/>
        </w:rPr>
        <w:t>GD</w:t>
      </w:r>
      <w:r w:rsidR="00F05102" w:rsidRPr="001C270A">
        <w:rPr>
          <w:rFonts w:ascii="Arial" w:hAnsi="Arial" w:cs="Arial"/>
          <w:sz w:val="23"/>
          <w:szCs w:val="23"/>
          <w:lang w:val="fr-CA"/>
        </w:rPr>
        <w:t xml:space="preserve">. </w:t>
      </w:r>
    </w:p>
    <w:p w14:paraId="0EA52A17" w14:textId="77777777" w:rsidR="00DD139C" w:rsidRPr="001C270A" w:rsidRDefault="002C46F6" w:rsidP="004B20D0">
      <w:pPr>
        <w:pStyle w:val="Titre1"/>
        <w:numPr>
          <w:ilvl w:val="0"/>
          <w:numId w:val="2"/>
        </w:numPr>
        <w:rPr>
          <w:smallCaps/>
          <w:sz w:val="23"/>
          <w:szCs w:val="23"/>
          <w:lang w:val="fr-CA"/>
        </w:rPr>
      </w:pPr>
      <w:r w:rsidRPr="001C270A">
        <w:rPr>
          <w:smallCaps/>
          <w:sz w:val="23"/>
          <w:szCs w:val="23"/>
          <w:lang w:val="fr-CA"/>
        </w:rPr>
        <w:t>Missions</w:t>
      </w:r>
      <w:r w:rsidR="00C07C57" w:rsidRPr="001C270A">
        <w:rPr>
          <w:smallCaps/>
          <w:sz w:val="23"/>
          <w:szCs w:val="23"/>
          <w:lang w:val="fr-CA"/>
        </w:rPr>
        <w:t xml:space="preserve"> </w:t>
      </w:r>
      <w:r w:rsidR="00F154BA" w:rsidRPr="001C270A">
        <w:rPr>
          <w:smallCaps/>
          <w:sz w:val="23"/>
          <w:szCs w:val="23"/>
          <w:lang w:val="fr-CA"/>
        </w:rPr>
        <w:t>et Tâches</w:t>
      </w:r>
    </w:p>
    <w:p w14:paraId="1E6E4311" w14:textId="5ED48424" w:rsidR="00234676" w:rsidRPr="001C270A" w:rsidRDefault="001562B3" w:rsidP="00B265AE">
      <w:pPr>
        <w:pStyle w:val="Default"/>
        <w:spacing w:after="37"/>
        <w:jc w:val="both"/>
        <w:rPr>
          <w:sz w:val="23"/>
          <w:szCs w:val="23"/>
          <w:lang w:val="fr-CA"/>
        </w:rPr>
      </w:pPr>
      <w:r w:rsidRPr="001C270A">
        <w:rPr>
          <w:noProof/>
          <w:color w:val="auto"/>
          <w:sz w:val="23"/>
          <w:szCs w:val="23"/>
          <w:lang w:val="fr-CA" w:eastAsia="ja-JP"/>
        </w:rPr>
        <w:t xml:space="preserve">Le </w:t>
      </w:r>
      <w:r w:rsidR="003A686E" w:rsidRPr="001C270A">
        <w:rPr>
          <w:noProof/>
          <w:color w:val="auto"/>
          <w:sz w:val="23"/>
          <w:szCs w:val="23"/>
          <w:lang w:val="fr-CA" w:eastAsia="ja-JP"/>
        </w:rPr>
        <w:t>G</w:t>
      </w:r>
      <w:r w:rsidR="00A519BD" w:rsidRPr="001C270A">
        <w:rPr>
          <w:noProof/>
          <w:color w:val="auto"/>
          <w:sz w:val="23"/>
          <w:szCs w:val="23"/>
          <w:lang w:val="fr-CA" w:eastAsia="ja-JP"/>
        </w:rPr>
        <w:t>D</w:t>
      </w:r>
      <w:r w:rsidR="003A686E" w:rsidRPr="001C270A">
        <w:rPr>
          <w:noProof/>
          <w:color w:val="auto"/>
          <w:sz w:val="23"/>
          <w:szCs w:val="23"/>
          <w:lang w:val="fr-CA" w:eastAsia="ja-JP"/>
        </w:rPr>
        <w:t>-J</w:t>
      </w:r>
      <w:r w:rsidR="00943450" w:rsidRPr="001C270A">
        <w:rPr>
          <w:noProof/>
          <w:color w:val="auto"/>
          <w:sz w:val="23"/>
          <w:szCs w:val="23"/>
          <w:lang w:val="fr-CA" w:eastAsia="ja-JP"/>
        </w:rPr>
        <w:t xml:space="preserve"> </w:t>
      </w:r>
      <w:r w:rsidR="00EE6D0C" w:rsidRPr="001C270A">
        <w:rPr>
          <w:noProof/>
          <w:color w:val="auto"/>
          <w:sz w:val="23"/>
          <w:szCs w:val="23"/>
          <w:lang w:val="fr-CA" w:eastAsia="ja-JP"/>
        </w:rPr>
        <w:t xml:space="preserve">assure </w:t>
      </w:r>
      <w:r w:rsidR="002C46F6" w:rsidRPr="001C270A">
        <w:rPr>
          <w:noProof/>
          <w:color w:val="auto"/>
          <w:sz w:val="23"/>
          <w:szCs w:val="23"/>
          <w:lang w:val="fr-CA" w:eastAsia="ja-JP"/>
        </w:rPr>
        <w:t>l</w:t>
      </w:r>
      <w:r w:rsidR="00DD139C" w:rsidRPr="001C270A">
        <w:rPr>
          <w:noProof/>
          <w:color w:val="auto"/>
          <w:sz w:val="23"/>
          <w:szCs w:val="23"/>
          <w:lang w:val="fr-CA" w:eastAsia="ja-JP"/>
        </w:rPr>
        <w:t xml:space="preserve">es </w:t>
      </w:r>
      <w:r w:rsidR="006842FD" w:rsidRPr="001C270A">
        <w:rPr>
          <w:noProof/>
          <w:color w:val="auto"/>
          <w:sz w:val="23"/>
          <w:szCs w:val="23"/>
          <w:lang w:val="fr-CA" w:eastAsia="ja-JP"/>
        </w:rPr>
        <w:t>tâches</w:t>
      </w:r>
      <w:r w:rsidR="009D7148" w:rsidRPr="001C270A">
        <w:rPr>
          <w:noProof/>
          <w:color w:val="auto"/>
          <w:sz w:val="23"/>
          <w:szCs w:val="23"/>
          <w:lang w:val="fr-CA" w:eastAsia="ja-JP"/>
        </w:rPr>
        <w:t xml:space="preserve"> suivantes</w:t>
      </w:r>
      <w:r w:rsidR="002C46F6" w:rsidRPr="001C270A">
        <w:rPr>
          <w:noProof/>
          <w:color w:val="auto"/>
          <w:sz w:val="23"/>
          <w:szCs w:val="23"/>
          <w:lang w:val="fr-CA" w:eastAsia="ja-JP"/>
        </w:rPr>
        <w:t>:</w:t>
      </w:r>
    </w:p>
    <w:p w14:paraId="7D9A44C0" w14:textId="27596941" w:rsidR="00234676" w:rsidRPr="001C270A" w:rsidRDefault="009D7148" w:rsidP="00B265AE">
      <w:pPr>
        <w:pStyle w:val="Default"/>
        <w:numPr>
          <w:ilvl w:val="0"/>
          <w:numId w:val="36"/>
        </w:numPr>
        <w:spacing w:after="37"/>
        <w:jc w:val="both"/>
        <w:rPr>
          <w:sz w:val="23"/>
          <w:szCs w:val="23"/>
          <w:lang w:val="fr-CA"/>
        </w:rPr>
      </w:pPr>
      <w:r w:rsidRPr="001C270A">
        <w:rPr>
          <w:noProof/>
          <w:color w:val="auto"/>
          <w:sz w:val="23"/>
          <w:szCs w:val="23"/>
          <w:lang w:val="fr-CA" w:eastAsia="ja-JP"/>
        </w:rPr>
        <w:t>A</w:t>
      </w:r>
      <w:r w:rsidR="009634AD" w:rsidRPr="001C270A">
        <w:rPr>
          <w:noProof/>
          <w:color w:val="auto"/>
          <w:sz w:val="23"/>
          <w:szCs w:val="23"/>
          <w:lang w:val="fr-CA" w:eastAsia="ja-JP"/>
        </w:rPr>
        <w:t>nalyse technique</w:t>
      </w:r>
      <w:r w:rsidR="00FB5090" w:rsidRPr="001C270A">
        <w:rPr>
          <w:noProof/>
          <w:color w:val="auto"/>
          <w:sz w:val="23"/>
          <w:szCs w:val="23"/>
          <w:lang w:val="fr-CA" w:eastAsia="ja-JP"/>
        </w:rPr>
        <w:t xml:space="preserve"> et suivi des politiques et programmes</w:t>
      </w:r>
      <w:r w:rsidR="00C07C57" w:rsidRPr="001C270A">
        <w:rPr>
          <w:noProof/>
          <w:color w:val="auto"/>
          <w:sz w:val="23"/>
          <w:szCs w:val="23"/>
          <w:lang w:val="fr-CA" w:eastAsia="ja-JP"/>
        </w:rPr>
        <w:t xml:space="preserve"> </w:t>
      </w:r>
      <w:r w:rsidR="00D528B2" w:rsidRPr="001C270A">
        <w:rPr>
          <w:noProof/>
          <w:color w:val="auto"/>
          <w:sz w:val="23"/>
          <w:szCs w:val="23"/>
          <w:lang w:val="fr-CA" w:eastAsia="ja-JP"/>
        </w:rPr>
        <w:t xml:space="preserve">dans le secteur de la </w:t>
      </w:r>
      <w:r w:rsidR="00FB5090" w:rsidRPr="001C270A">
        <w:rPr>
          <w:noProof/>
          <w:color w:val="auto"/>
          <w:sz w:val="23"/>
          <w:szCs w:val="23"/>
          <w:lang w:val="fr-CA" w:eastAsia="ja-JP"/>
        </w:rPr>
        <w:t>j</w:t>
      </w:r>
      <w:r w:rsidR="00D528B2" w:rsidRPr="001C270A">
        <w:rPr>
          <w:noProof/>
          <w:color w:val="auto"/>
          <w:sz w:val="23"/>
          <w:szCs w:val="23"/>
          <w:lang w:val="fr-CA" w:eastAsia="ja-JP"/>
        </w:rPr>
        <w:t>ustice</w:t>
      </w:r>
      <w:r w:rsidR="00231E49" w:rsidRPr="001C270A">
        <w:rPr>
          <w:noProof/>
          <w:color w:val="auto"/>
          <w:sz w:val="23"/>
          <w:szCs w:val="23"/>
          <w:lang w:val="fr-CA" w:eastAsia="ja-JP"/>
        </w:rPr>
        <w:t>;</w:t>
      </w:r>
      <w:r w:rsidR="001B67AB" w:rsidRPr="001C270A">
        <w:rPr>
          <w:noProof/>
          <w:color w:val="auto"/>
          <w:sz w:val="23"/>
          <w:szCs w:val="23"/>
          <w:lang w:val="fr-CA" w:eastAsia="ja-JP"/>
        </w:rPr>
        <w:t xml:space="preserve"> </w:t>
      </w:r>
    </w:p>
    <w:p w14:paraId="7BFB41B3" w14:textId="73181539" w:rsidR="00340119" w:rsidRPr="001C270A" w:rsidRDefault="009D7148" w:rsidP="00B265AE">
      <w:pPr>
        <w:pStyle w:val="Default"/>
        <w:numPr>
          <w:ilvl w:val="0"/>
          <w:numId w:val="36"/>
        </w:numPr>
        <w:spacing w:after="37"/>
        <w:jc w:val="both"/>
        <w:rPr>
          <w:sz w:val="23"/>
          <w:szCs w:val="23"/>
          <w:lang w:val="fr-CA"/>
        </w:rPr>
      </w:pPr>
      <w:r w:rsidRPr="001C270A">
        <w:rPr>
          <w:sz w:val="23"/>
          <w:szCs w:val="23"/>
          <w:lang w:val="fr-CA"/>
        </w:rPr>
        <w:t>C</w:t>
      </w:r>
      <w:r w:rsidR="00FB5090" w:rsidRPr="001C270A">
        <w:rPr>
          <w:sz w:val="23"/>
          <w:szCs w:val="23"/>
          <w:lang w:val="fr-CA"/>
        </w:rPr>
        <w:t xml:space="preserve">oordination générale des PTF au Mali </w:t>
      </w:r>
      <w:r w:rsidR="00C07C57" w:rsidRPr="001C270A">
        <w:rPr>
          <w:sz w:val="23"/>
          <w:szCs w:val="23"/>
          <w:lang w:val="fr-CA"/>
        </w:rPr>
        <w:t xml:space="preserve">dans le secteur de la justice </w:t>
      </w:r>
      <w:r w:rsidR="00F05102" w:rsidRPr="001C270A">
        <w:rPr>
          <w:sz w:val="23"/>
          <w:szCs w:val="23"/>
          <w:lang w:val="fr-CA"/>
        </w:rPr>
        <w:t>et de l’</w:t>
      </w:r>
      <w:r w:rsidR="000C6E6E" w:rsidRPr="001C270A">
        <w:rPr>
          <w:sz w:val="23"/>
          <w:szCs w:val="23"/>
          <w:lang w:val="fr-CA"/>
        </w:rPr>
        <w:t>E</w:t>
      </w:r>
      <w:r w:rsidR="00F05102" w:rsidRPr="001C270A">
        <w:rPr>
          <w:sz w:val="23"/>
          <w:szCs w:val="23"/>
          <w:lang w:val="fr-CA"/>
        </w:rPr>
        <w:t xml:space="preserve">tat de droit </w:t>
      </w:r>
      <w:r w:rsidR="00FB5090" w:rsidRPr="001C270A">
        <w:rPr>
          <w:sz w:val="23"/>
          <w:szCs w:val="23"/>
          <w:lang w:val="fr-CA"/>
        </w:rPr>
        <w:t xml:space="preserve">et </w:t>
      </w:r>
      <w:r w:rsidR="001B67AB" w:rsidRPr="001C270A">
        <w:rPr>
          <w:sz w:val="23"/>
          <w:szCs w:val="23"/>
          <w:lang w:val="fr-CA"/>
        </w:rPr>
        <w:t>animation du</w:t>
      </w:r>
      <w:r w:rsidR="009634AD" w:rsidRPr="001C270A">
        <w:rPr>
          <w:sz w:val="23"/>
          <w:szCs w:val="23"/>
          <w:lang w:val="fr-CA"/>
        </w:rPr>
        <w:t xml:space="preserve"> dialogue politique avec le </w:t>
      </w:r>
      <w:proofErr w:type="spellStart"/>
      <w:r w:rsidR="00D61FF9" w:rsidRPr="001C270A">
        <w:rPr>
          <w:sz w:val="23"/>
          <w:szCs w:val="23"/>
          <w:lang w:val="fr-CA"/>
        </w:rPr>
        <w:t>GdM</w:t>
      </w:r>
      <w:proofErr w:type="spellEnd"/>
      <w:r w:rsidR="004B2317" w:rsidRPr="001C270A">
        <w:rPr>
          <w:sz w:val="23"/>
          <w:szCs w:val="23"/>
          <w:lang w:val="fr-CA"/>
        </w:rPr>
        <w:t xml:space="preserve"> et la société civile</w:t>
      </w:r>
      <w:r w:rsidR="008A0105" w:rsidRPr="001C270A">
        <w:rPr>
          <w:sz w:val="23"/>
          <w:szCs w:val="23"/>
          <w:lang w:val="fr-CA"/>
        </w:rPr>
        <w:t>;</w:t>
      </w:r>
    </w:p>
    <w:p w14:paraId="6D0678FF" w14:textId="7B15AFF4" w:rsidR="00231E49" w:rsidRPr="001C270A" w:rsidRDefault="009D7148" w:rsidP="00B265AE">
      <w:pPr>
        <w:pStyle w:val="Default"/>
        <w:numPr>
          <w:ilvl w:val="0"/>
          <w:numId w:val="36"/>
        </w:numPr>
        <w:spacing w:after="37"/>
        <w:jc w:val="both"/>
        <w:rPr>
          <w:sz w:val="23"/>
          <w:szCs w:val="23"/>
          <w:lang w:val="fr-CA"/>
        </w:rPr>
      </w:pPr>
      <w:bookmarkStart w:id="1" w:name="_Toc178475255"/>
      <w:r w:rsidRPr="001C270A">
        <w:rPr>
          <w:sz w:val="23"/>
          <w:szCs w:val="23"/>
          <w:lang w:val="fr-CA"/>
        </w:rPr>
        <w:t>H</w:t>
      </w:r>
      <w:r w:rsidR="00620EE8" w:rsidRPr="001C270A">
        <w:rPr>
          <w:sz w:val="23"/>
          <w:szCs w:val="23"/>
          <w:lang w:val="fr-CA"/>
        </w:rPr>
        <w:t>armonisation de l’aide</w:t>
      </w:r>
      <w:r w:rsidR="008A0105" w:rsidRPr="001C270A">
        <w:rPr>
          <w:sz w:val="23"/>
          <w:szCs w:val="23"/>
          <w:lang w:val="fr-CA"/>
        </w:rPr>
        <w:t>;</w:t>
      </w:r>
    </w:p>
    <w:p w14:paraId="74A6D2A7" w14:textId="72DD69A7" w:rsidR="00234676" w:rsidRPr="001C270A" w:rsidRDefault="009D7148" w:rsidP="00B265AE">
      <w:pPr>
        <w:pStyle w:val="Default"/>
        <w:numPr>
          <w:ilvl w:val="0"/>
          <w:numId w:val="36"/>
        </w:numPr>
        <w:spacing w:after="37"/>
        <w:jc w:val="both"/>
        <w:rPr>
          <w:sz w:val="23"/>
          <w:szCs w:val="23"/>
          <w:lang w:val="fr-CA"/>
        </w:rPr>
      </w:pPr>
      <w:r w:rsidRPr="001C270A">
        <w:rPr>
          <w:sz w:val="23"/>
          <w:szCs w:val="23"/>
          <w:lang w:val="fr-CA"/>
        </w:rPr>
        <w:t>A</w:t>
      </w:r>
      <w:r w:rsidR="00B546C0" w:rsidRPr="001C270A">
        <w:rPr>
          <w:sz w:val="23"/>
          <w:szCs w:val="23"/>
          <w:lang w:val="fr-CA"/>
        </w:rPr>
        <w:t>ppui au gouver</w:t>
      </w:r>
      <w:r w:rsidR="008453D4" w:rsidRPr="001C270A">
        <w:rPr>
          <w:sz w:val="23"/>
          <w:szCs w:val="23"/>
          <w:lang w:val="fr-CA"/>
        </w:rPr>
        <w:t>ne</w:t>
      </w:r>
      <w:r w:rsidR="00B546C0" w:rsidRPr="001C270A">
        <w:rPr>
          <w:sz w:val="23"/>
          <w:szCs w:val="23"/>
          <w:lang w:val="fr-CA"/>
        </w:rPr>
        <w:t>ment dans la coordination des activit</w:t>
      </w:r>
      <w:r w:rsidR="00231E49" w:rsidRPr="001C270A">
        <w:rPr>
          <w:sz w:val="23"/>
          <w:szCs w:val="23"/>
          <w:lang w:val="fr-CA"/>
        </w:rPr>
        <w:t>é</w:t>
      </w:r>
      <w:r w:rsidR="00B546C0" w:rsidRPr="001C270A">
        <w:rPr>
          <w:sz w:val="23"/>
          <w:szCs w:val="23"/>
          <w:lang w:val="fr-CA"/>
        </w:rPr>
        <w:t>s des PT</w:t>
      </w:r>
      <w:r w:rsidR="009F3FE9" w:rsidRPr="001C270A">
        <w:rPr>
          <w:sz w:val="23"/>
          <w:szCs w:val="23"/>
          <w:lang w:val="fr-CA"/>
        </w:rPr>
        <w:t>F</w:t>
      </w:r>
      <w:r w:rsidR="008A0105" w:rsidRPr="001C270A">
        <w:rPr>
          <w:sz w:val="23"/>
          <w:szCs w:val="23"/>
          <w:lang w:val="fr-CA"/>
        </w:rPr>
        <w:t>;</w:t>
      </w:r>
    </w:p>
    <w:p w14:paraId="3EEC3CCA" w14:textId="443C0EB6" w:rsidR="00943450" w:rsidRPr="001C270A" w:rsidRDefault="009D7148" w:rsidP="00B265AE">
      <w:pPr>
        <w:pStyle w:val="Default"/>
        <w:numPr>
          <w:ilvl w:val="0"/>
          <w:numId w:val="36"/>
        </w:numPr>
        <w:spacing w:after="37"/>
        <w:jc w:val="both"/>
        <w:rPr>
          <w:sz w:val="23"/>
          <w:szCs w:val="23"/>
          <w:lang w:val="fr-CA"/>
        </w:rPr>
      </w:pPr>
      <w:r w:rsidRPr="001C270A">
        <w:rPr>
          <w:noProof/>
          <w:color w:val="auto"/>
          <w:sz w:val="23"/>
          <w:szCs w:val="23"/>
          <w:lang w:val="fr-CA" w:eastAsia="ja-JP"/>
        </w:rPr>
        <w:t>E</w:t>
      </w:r>
      <w:r w:rsidR="00B546C0" w:rsidRPr="001C270A">
        <w:rPr>
          <w:noProof/>
          <w:color w:val="auto"/>
          <w:sz w:val="23"/>
          <w:szCs w:val="23"/>
          <w:lang w:val="fr-CA" w:eastAsia="ja-JP"/>
        </w:rPr>
        <w:t>changes d’information</w:t>
      </w:r>
      <w:r w:rsidR="00231E49" w:rsidRPr="001C270A">
        <w:rPr>
          <w:noProof/>
          <w:color w:val="auto"/>
          <w:sz w:val="23"/>
          <w:szCs w:val="23"/>
          <w:lang w:val="fr-CA" w:eastAsia="ja-JP"/>
        </w:rPr>
        <w:t>s</w:t>
      </w:r>
      <w:r w:rsidR="00943450" w:rsidRPr="001C270A">
        <w:rPr>
          <w:noProof/>
          <w:color w:val="auto"/>
          <w:sz w:val="23"/>
          <w:szCs w:val="23"/>
          <w:lang w:val="fr-CA" w:eastAsia="ja-JP"/>
        </w:rPr>
        <w:t>.</w:t>
      </w:r>
    </w:p>
    <w:p w14:paraId="07E4EF6C" w14:textId="355D8098" w:rsidR="0021455F" w:rsidRPr="001C270A" w:rsidRDefault="00887C77" w:rsidP="004B20D0">
      <w:pPr>
        <w:pStyle w:val="Titre1"/>
        <w:numPr>
          <w:ilvl w:val="0"/>
          <w:numId w:val="2"/>
        </w:numPr>
        <w:rPr>
          <w:smallCaps/>
          <w:sz w:val="23"/>
          <w:szCs w:val="23"/>
          <w:lang w:val="fr-CA"/>
        </w:rPr>
      </w:pPr>
      <w:bookmarkStart w:id="2" w:name="_Toc178475257"/>
      <w:bookmarkEnd w:id="1"/>
      <w:r w:rsidRPr="001C270A">
        <w:rPr>
          <w:smallCaps/>
          <w:sz w:val="23"/>
          <w:szCs w:val="23"/>
          <w:lang w:val="fr-CA"/>
        </w:rPr>
        <w:t>Fonctionnement</w:t>
      </w:r>
      <w:r w:rsidR="0021455F" w:rsidRPr="001C270A">
        <w:rPr>
          <w:smallCaps/>
          <w:sz w:val="23"/>
          <w:szCs w:val="23"/>
          <w:lang w:val="fr-CA"/>
        </w:rPr>
        <w:t xml:space="preserve"> du </w:t>
      </w:r>
      <w:bookmarkEnd w:id="2"/>
      <w:r w:rsidR="008C1E8B" w:rsidRPr="001C270A">
        <w:rPr>
          <w:smallCaps/>
          <w:sz w:val="23"/>
          <w:szCs w:val="23"/>
          <w:lang w:val="fr-CA"/>
        </w:rPr>
        <w:t>GD</w:t>
      </w:r>
      <w:r w:rsidR="003A686E" w:rsidRPr="001C270A">
        <w:rPr>
          <w:smallCaps/>
          <w:sz w:val="23"/>
          <w:szCs w:val="23"/>
          <w:lang w:val="fr-CA"/>
        </w:rPr>
        <w:t>-J</w:t>
      </w:r>
    </w:p>
    <w:p w14:paraId="46287B81" w14:textId="77777777" w:rsidR="00C07C57" w:rsidRPr="001C270A" w:rsidRDefault="00C07C57" w:rsidP="00B265AE">
      <w:pPr>
        <w:rPr>
          <w:sz w:val="23"/>
          <w:szCs w:val="23"/>
          <w:lang w:val="fr-CA" w:eastAsia="fr-FR"/>
        </w:rPr>
      </w:pPr>
    </w:p>
    <w:p w14:paraId="1A16E725" w14:textId="0F7FA3BA" w:rsidR="005529DE" w:rsidRPr="001C270A" w:rsidRDefault="008C1E8B" w:rsidP="003B4978">
      <w:pPr>
        <w:numPr>
          <w:ilvl w:val="1"/>
          <w:numId w:val="24"/>
        </w:numPr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 xml:space="preserve">. </w:t>
      </w:r>
      <w:r w:rsidR="00D81CF5" w:rsidRPr="001C270A">
        <w:rPr>
          <w:rFonts w:ascii="Arial" w:hAnsi="Arial" w:cs="Arial"/>
          <w:b/>
          <w:bCs/>
          <w:sz w:val="23"/>
          <w:szCs w:val="23"/>
          <w:lang w:val="fr-CA"/>
        </w:rPr>
        <w:t>Res</w:t>
      </w:r>
      <w:r w:rsidRPr="001C270A">
        <w:rPr>
          <w:rFonts w:ascii="Arial" w:hAnsi="Arial" w:cs="Arial"/>
          <w:b/>
          <w:bCs/>
          <w:sz w:val="23"/>
          <w:szCs w:val="23"/>
          <w:lang w:val="fr-CA"/>
        </w:rPr>
        <w:t>ponsabilité</w:t>
      </w:r>
      <w:r w:rsidR="005529DE" w:rsidRPr="001C270A">
        <w:rPr>
          <w:rFonts w:ascii="Arial" w:hAnsi="Arial" w:cs="Arial"/>
          <w:b/>
          <w:bCs/>
          <w:sz w:val="23"/>
          <w:szCs w:val="23"/>
          <w:lang w:val="fr-CA"/>
        </w:rPr>
        <w:t>s </w:t>
      </w:r>
      <w:r w:rsidR="00C07C57" w:rsidRPr="001C270A">
        <w:rPr>
          <w:rFonts w:ascii="Arial" w:hAnsi="Arial" w:cs="Arial"/>
          <w:b/>
          <w:bCs/>
          <w:sz w:val="23"/>
          <w:szCs w:val="23"/>
          <w:lang w:val="fr-CA"/>
        </w:rPr>
        <w:t xml:space="preserve">du </w:t>
      </w:r>
      <w:r w:rsidR="005529DE" w:rsidRPr="001C270A">
        <w:rPr>
          <w:rFonts w:ascii="Arial" w:hAnsi="Arial" w:cs="Arial"/>
          <w:b/>
          <w:bCs/>
          <w:sz w:val="23"/>
          <w:szCs w:val="23"/>
          <w:lang w:val="fr-CA"/>
        </w:rPr>
        <w:t>G</w:t>
      </w:r>
      <w:r w:rsidRPr="001C270A">
        <w:rPr>
          <w:rFonts w:ascii="Arial" w:hAnsi="Arial" w:cs="Arial"/>
          <w:b/>
          <w:bCs/>
          <w:sz w:val="23"/>
          <w:szCs w:val="23"/>
          <w:lang w:val="fr-CA"/>
        </w:rPr>
        <w:t>D</w:t>
      </w:r>
      <w:r w:rsidR="005529DE" w:rsidRPr="001C270A">
        <w:rPr>
          <w:rFonts w:ascii="Arial" w:hAnsi="Arial" w:cs="Arial"/>
          <w:b/>
          <w:bCs/>
          <w:sz w:val="23"/>
          <w:szCs w:val="23"/>
          <w:lang w:val="fr-CA"/>
        </w:rPr>
        <w:t>- J :</w:t>
      </w:r>
    </w:p>
    <w:p w14:paraId="7BAE43C4" w14:textId="77777777" w:rsidR="008C1E8B" w:rsidRPr="001C270A" w:rsidRDefault="008C1E8B" w:rsidP="008C1E8B">
      <w:pPr>
        <w:pStyle w:val="Default"/>
        <w:rPr>
          <w:sz w:val="23"/>
          <w:szCs w:val="23"/>
        </w:rPr>
      </w:pPr>
    </w:p>
    <w:p w14:paraId="676AA16C" w14:textId="01432A83" w:rsidR="008C1E8B" w:rsidRPr="001C270A" w:rsidRDefault="008C1E8B" w:rsidP="008C1E8B">
      <w:pPr>
        <w:pStyle w:val="Default"/>
        <w:numPr>
          <w:ilvl w:val="0"/>
          <w:numId w:val="36"/>
        </w:numPr>
        <w:spacing w:after="37"/>
        <w:jc w:val="both"/>
        <w:rPr>
          <w:noProof/>
          <w:color w:val="auto"/>
          <w:sz w:val="23"/>
          <w:szCs w:val="23"/>
          <w:lang w:val="fr-CA" w:eastAsia="ja-JP"/>
        </w:rPr>
      </w:pPr>
      <w:r w:rsidRPr="001C270A">
        <w:rPr>
          <w:noProof/>
          <w:color w:val="auto"/>
          <w:sz w:val="23"/>
          <w:szCs w:val="23"/>
          <w:lang w:val="fr-CA" w:eastAsia="ja-JP"/>
        </w:rPr>
        <w:t xml:space="preserve">Le GD-J se concerte de manière régulière de façon à proposer une vision claire et partagée des PTF au </w:t>
      </w:r>
      <w:r w:rsidR="000C6E6E" w:rsidRPr="001C270A">
        <w:rPr>
          <w:noProof/>
          <w:color w:val="auto"/>
          <w:sz w:val="23"/>
          <w:szCs w:val="23"/>
          <w:lang w:val="fr-CA" w:eastAsia="ja-JP"/>
        </w:rPr>
        <w:t>GdM</w:t>
      </w:r>
      <w:r w:rsidRPr="001C270A">
        <w:rPr>
          <w:noProof/>
          <w:color w:val="auto"/>
          <w:sz w:val="23"/>
          <w:szCs w:val="23"/>
          <w:lang w:val="fr-CA" w:eastAsia="ja-JP"/>
        </w:rPr>
        <w:t>. Il doit être en mesure d’identifier les difficultés et de les porter au niveau de discussion adéquat</w:t>
      </w:r>
      <w:r w:rsidR="000C6E6E" w:rsidRPr="001C270A">
        <w:rPr>
          <w:noProof/>
          <w:color w:val="auto"/>
          <w:sz w:val="23"/>
          <w:szCs w:val="23"/>
          <w:lang w:val="fr-CA" w:eastAsia="ja-JP"/>
        </w:rPr>
        <w:t xml:space="preserve">, notamment dans le cadre d’un </w:t>
      </w:r>
      <w:r w:rsidRPr="001C270A">
        <w:rPr>
          <w:noProof/>
          <w:color w:val="auto"/>
          <w:sz w:val="23"/>
          <w:szCs w:val="23"/>
          <w:lang w:val="fr-CA" w:eastAsia="ja-JP"/>
        </w:rPr>
        <w:t xml:space="preserve">groupe restreint aux PTF, mais qui interagit régulièrement avec les autorités dans le cadre de rencontres formelles ou informelles. </w:t>
      </w:r>
    </w:p>
    <w:p w14:paraId="00BFA9BE" w14:textId="08C28B28" w:rsidR="008C1E8B" w:rsidRPr="001C270A" w:rsidRDefault="008C1E8B" w:rsidP="008C1E8B">
      <w:pPr>
        <w:pStyle w:val="Default"/>
        <w:numPr>
          <w:ilvl w:val="0"/>
          <w:numId w:val="36"/>
        </w:numPr>
        <w:spacing w:after="37"/>
        <w:jc w:val="both"/>
        <w:rPr>
          <w:noProof/>
          <w:color w:val="auto"/>
          <w:sz w:val="23"/>
          <w:szCs w:val="23"/>
          <w:lang w:val="fr-CA" w:eastAsia="ja-JP"/>
        </w:rPr>
      </w:pPr>
      <w:r w:rsidRPr="001C270A">
        <w:rPr>
          <w:noProof/>
          <w:color w:val="auto"/>
          <w:sz w:val="23"/>
          <w:szCs w:val="23"/>
          <w:lang w:val="fr-CA" w:eastAsia="ja-JP"/>
        </w:rPr>
        <w:t>Le GD-J tient trois types de réunions: les réunions restreintes aux PTF, les réunions thématiques ouvertes</w:t>
      </w:r>
      <w:r w:rsidR="008A0105" w:rsidRPr="001C270A">
        <w:rPr>
          <w:noProof/>
          <w:color w:val="auto"/>
          <w:sz w:val="23"/>
          <w:szCs w:val="23"/>
          <w:lang w:val="fr-CA" w:eastAsia="ja-JP"/>
        </w:rPr>
        <w:t xml:space="preserve"> </w:t>
      </w:r>
      <w:r w:rsidR="00340A98" w:rsidRPr="001C270A">
        <w:rPr>
          <w:noProof/>
          <w:color w:val="auto"/>
          <w:sz w:val="23"/>
          <w:szCs w:val="23"/>
          <w:lang w:val="fr-CA" w:eastAsia="ja-JP"/>
        </w:rPr>
        <w:t>avec des invités exterieurs au GD-J</w:t>
      </w:r>
      <w:r w:rsidRPr="001C270A">
        <w:rPr>
          <w:noProof/>
          <w:color w:val="auto"/>
          <w:sz w:val="23"/>
          <w:szCs w:val="23"/>
          <w:lang w:val="fr-CA" w:eastAsia="ja-JP"/>
        </w:rPr>
        <w:t xml:space="preserve">, et les réunions </w:t>
      </w:r>
      <w:r w:rsidR="00A70EDA" w:rsidRPr="001C270A">
        <w:rPr>
          <w:noProof/>
          <w:color w:val="auto"/>
          <w:sz w:val="23"/>
          <w:szCs w:val="23"/>
          <w:lang w:val="fr-CA" w:eastAsia="ja-JP"/>
        </w:rPr>
        <w:t xml:space="preserve">restreintes </w:t>
      </w:r>
      <w:r w:rsidRPr="001C270A">
        <w:rPr>
          <w:noProof/>
          <w:color w:val="auto"/>
          <w:sz w:val="23"/>
          <w:szCs w:val="23"/>
          <w:lang w:val="fr-CA" w:eastAsia="ja-JP"/>
        </w:rPr>
        <w:t xml:space="preserve">avec le </w:t>
      </w:r>
      <w:r w:rsidR="000C6E6E" w:rsidRPr="001C270A">
        <w:rPr>
          <w:noProof/>
          <w:color w:val="auto"/>
          <w:sz w:val="23"/>
          <w:szCs w:val="23"/>
          <w:lang w:val="fr-CA" w:eastAsia="ja-JP"/>
        </w:rPr>
        <w:t>GdM</w:t>
      </w:r>
      <w:r w:rsidRPr="001C270A">
        <w:rPr>
          <w:noProof/>
          <w:color w:val="auto"/>
          <w:sz w:val="23"/>
          <w:szCs w:val="23"/>
          <w:lang w:val="fr-CA" w:eastAsia="ja-JP"/>
        </w:rPr>
        <w:t xml:space="preserve">. </w:t>
      </w:r>
    </w:p>
    <w:p w14:paraId="53DF9B04" w14:textId="6D17FD1B" w:rsidR="008C1E8B" w:rsidRPr="001C270A" w:rsidRDefault="008C1E8B">
      <w:pPr>
        <w:pStyle w:val="Default"/>
        <w:numPr>
          <w:ilvl w:val="0"/>
          <w:numId w:val="36"/>
        </w:numPr>
        <w:spacing w:after="37"/>
        <w:jc w:val="both"/>
        <w:rPr>
          <w:noProof/>
          <w:color w:val="auto"/>
          <w:sz w:val="23"/>
          <w:szCs w:val="23"/>
          <w:lang w:val="fr-CA" w:eastAsia="ja-JP"/>
        </w:rPr>
      </w:pPr>
      <w:r w:rsidRPr="001C270A">
        <w:rPr>
          <w:noProof/>
          <w:color w:val="auto"/>
          <w:sz w:val="23"/>
          <w:szCs w:val="23"/>
          <w:lang w:val="fr-CA" w:eastAsia="ja-JP"/>
        </w:rPr>
        <w:t>Des rencontres du G</w:t>
      </w:r>
      <w:r w:rsidR="00A70EDA" w:rsidRPr="001C270A">
        <w:rPr>
          <w:noProof/>
          <w:color w:val="auto"/>
          <w:sz w:val="23"/>
          <w:szCs w:val="23"/>
          <w:lang w:val="fr-CA" w:eastAsia="ja-JP"/>
        </w:rPr>
        <w:t>D</w:t>
      </w:r>
      <w:r w:rsidR="00AB4382" w:rsidRPr="001C270A">
        <w:rPr>
          <w:noProof/>
          <w:color w:val="auto"/>
          <w:sz w:val="23"/>
          <w:szCs w:val="23"/>
          <w:lang w:val="fr-CA" w:eastAsia="ja-JP"/>
        </w:rPr>
        <w:t>-</w:t>
      </w:r>
      <w:r w:rsidRPr="001C270A">
        <w:rPr>
          <w:noProof/>
          <w:color w:val="auto"/>
          <w:sz w:val="23"/>
          <w:szCs w:val="23"/>
          <w:lang w:val="fr-CA" w:eastAsia="ja-JP"/>
        </w:rPr>
        <w:t xml:space="preserve">J </w:t>
      </w:r>
      <w:r w:rsidR="000C6E6E" w:rsidRPr="001C270A">
        <w:rPr>
          <w:noProof/>
          <w:color w:val="auto"/>
          <w:sz w:val="23"/>
          <w:szCs w:val="23"/>
          <w:lang w:val="fr-CA" w:eastAsia="ja-JP"/>
        </w:rPr>
        <w:t xml:space="preserve">avec l’ensemble de ses membres </w:t>
      </w:r>
      <w:r w:rsidRPr="001C270A">
        <w:rPr>
          <w:noProof/>
          <w:color w:val="auto"/>
          <w:sz w:val="23"/>
          <w:szCs w:val="23"/>
          <w:lang w:val="fr-CA" w:eastAsia="ja-JP"/>
        </w:rPr>
        <w:t>sont prévues toutes les 6 semaines (ou plus, selon les besoins</w:t>
      </w:r>
      <w:r w:rsidR="00340A98" w:rsidRPr="001C270A">
        <w:rPr>
          <w:noProof/>
          <w:color w:val="auto"/>
          <w:sz w:val="23"/>
          <w:szCs w:val="23"/>
          <w:lang w:val="fr-CA" w:eastAsia="ja-JP"/>
        </w:rPr>
        <w:t>, et tenant notamment compte des rencontres mensuelles prevues au niveau du GT3</w:t>
      </w:r>
      <w:r w:rsidRPr="001C270A">
        <w:rPr>
          <w:noProof/>
          <w:color w:val="auto"/>
          <w:sz w:val="23"/>
          <w:szCs w:val="23"/>
          <w:lang w:val="fr-CA" w:eastAsia="ja-JP"/>
        </w:rPr>
        <w:t xml:space="preserve">) sur la base d’un ordre du jour préétabli. Celles-ci servent notamment à préparer les rencontres trimestrielles mixtes avec la partie gouvernementale. </w:t>
      </w:r>
    </w:p>
    <w:p w14:paraId="444ABCC0" w14:textId="15EC353D" w:rsidR="008C1E8B" w:rsidRPr="001C270A" w:rsidRDefault="008C1E8B" w:rsidP="008C1E8B">
      <w:pPr>
        <w:pStyle w:val="Default"/>
        <w:numPr>
          <w:ilvl w:val="0"/>
          <w:numId w:val="36"/>
        </w:numPr>
        <w:spacing w:after="37"/>
        <w:jc w:val="both"/>
        <w:rPr>
          <w:noProof/>
          <w:color w:val="auto"/>
          <w:sz w:val="23"/>
          <w:szCs w:val="23"/>
          <w:lang w:val="fr-CA" w:eastAsia="ja-JP"/>
        </w:rPr>
      </w:pPr>
      <w:r w:rsidRPr="001C270A">
        <w:rPr>
          <w:noProof/>
          <w:color w:val="auto"/>
          <w:sz w:val="23"/>
          <w:szCs w:val="23"/>
          <w:lang w:val="fr-CA" w:eastAsia="ja-JP"/>
        </w:rPr>
        <w:t xml:space="preserve">Des rencontres ponctuelles </w:t>
      </w:r>
      <w:r w:rsidR="00A70EDA" w:rsidRPr="001C270A">
        <w:rPr>
          <w:noProof/>
          <w:color w:val="auto"/>
          <w:sz w:val="23"/>
          <w:szCs w:val="23"/>
          <w:lang w:val="fr-CA" w:eastAsia="ja-JP"/>
        </w:rPr>
        <w:t xml:space="preserve">peuvent </w:t>
      </w:r>
      <w:r w:rsidRPr="001C270A">
        <w:rPr>
          <w:noProof/>
          <w:color w:val="auto"/>
          <w:sz w:val="23"/>
          <w:szCs w:val="23"/>
          <w:lang w:val="fr-CA" w:eastAsia="ja-JP"/>
        </w:rPr>
        <w:t xml:space="preserve">avoir lieu </w:t>
      </w:r>
      <w:r w:rsidR="00A70EDA" w:rsidRPr="001C270A">
        <w:rPr>
          <w:noProof/>
          <w:color w:val="auto"/>
          <w:sz w:val="23"/>
          <w:szCs w:val="23"/>
          <w:lang w:val="fr-CA" w:eastAsia="ja-JP"/>
        </w:rPr>
        <w:t>en fonction</w:t>
      </w:r>
      <w:r w:rsidRPr="001C270A">
        <w:rPr>
          <w:noProof/>
          <w:color w:val="auto"/>
          <w:sz w:val="23"/>
          <w:szCs w:val="23"/>
          <w:lang w:val="fr-CA" w:eastAsia="ja-JP"/>
        </w:rPr>
        <w:t xml:space="preserve"> de l’actualité</w:t>
      </w:r>
      <w:r w:rsidR="00AB4382" w:rsidRPr="001C270A">
        <w:rPr>
          <w:noProof/>
          <w:color w:val="auto"/>
          <w:sz w:val="23"/>
          <w:szCs w:val="23"/>
          <w:lang w:val="fr-CA" w:eastAsia="ja-JP"/>
        </w:rPr>
        <w:t>.</w:t>
      </w:r>
      <w:r w:rsidRPr="001C270A">
        <w:rPr>
          <w:noProof/>
          <w:color w:val="auto"/>
          <w:sz w:val="23"/>
          <w:szCs w:val="23"/>
          <w:lang w:val="fr-CA" w:eastAsia="ja-JP"/>
        </w:rPr>
        <w:t xml:space="preserve"> </w:t>
      </w:r>
    </w:p>
    <w:p w14:paraId="2F44B956" w14:textId="65C4797F" w:rsidR="008C1E8B" w:rsidRPr="001C270A" w:rsidRDefault="008C1E8B" w:rsidP="00B265AE">
      <w:pPr>
        <w:pStyle w:val="Default"/>
        <w:numPr>
          <w:ilvl w:val="0"/>
          <w:numId w:val="36"/>
        </w:numPr>
        <w:spacing w:after="37"/>
        <w:jc w:val="both"/>
        <w:rPr>
          <w:sz w:val="23"/>
          <w:szCs w:val="23"/>
          <w:lang w:val="fr-BE"/>
        </w:rPr>
      </w:pPr>
      <w:r w:rsidRPr="001C270A">
        <w:rPr>
          <w:noProof/>
          <w:color w:val="auto"/>
          <w:sz w:val="23"/>
          <w:szCs w:val="23"/>
          <w:lang w:val="fr-CA" w:eastAsia="ja-JP"/>
        </w:rPr>
        <w:t>Le G</w:t>
      </w:r>
      <w:r w:rsidR="00A70EDA" w:rsidRPr="001C270A">
        <w:rPr>
          <w:noProof/>
          <w:color w:val="auto"/>
          <w:sz w:val="23"/>
          <w:szCs w:val="23"/>
          <w:lang w:val="fr-CA" w:eastAsia="ja-JP"/>
        </w:rPr>
        <w:t>D</w:t>
      </w:r>
      <w:r w:rsidR="00C02DB7" w:rsidRPr="001C270A">
        <w:rPr>
          <w:noProof/>
          <w:color w:val="auto"/>
          <w:sz w:val="23"/>
          <w:szCs w:val="23"/>
          <w:lang w:val="fr-CA" w:eastAsia="ja-JP"/>
        </w:rPr>
        <w:t>-</w:t>
      </w:r>
      <w:r w:rsidRPr="001C270A">
        <w:rPr>
          <w:noProof/>
          <w:color w:val="auto"/>
          <w:sz w:val="23"/>
          <w:szCs w:val="23"/>
          <w:lang w:val="fr-CA" w:eastAsia="ja-JP"/>
        </w:rPr>
        <w:t xml:space="preserve">J établit des relations fonctionnelles avec les autres </w:t>
      </w:r>
      <w:r w:rsidR="00C02DB7" w:rsidRPr="001C270A">
        <w:rPr>
          <w:noProof/>
          <w:color w:val="auto"/>
          <w:sz w:val="23"/>
          <w:szCs w:val="23"/>
          <w:lang w:val="fr-CA" w:eastAsia="ja-JP"/>
        </w:rPr>
        <w:t xml:space="preserve">GD, soit de facon </w:t>
      </w:r>
      <w:r w:rsidR="00C02DB7" w:rsidRPr="001C270A">
        <w:rPr>
          <w:i/>
          <w:iCs/>
          <w:sz w:val="23"/>
          <w:szCs w:val="23"/>
          <w:lang w:val="fr-CA"/>
        </w:rPr>
        <w:t>ad hoc</w:t>
      </w:r>
      <w:r w:rsidR="00C02DB7" w:rsidRPr="001C270A">
        <w:rPr>
          <w:noProof/>
          <w:color w:val="auto"/>
          <w:sz w:val="23"/>
          <w:szCs w:val="23"/>
          <w:lang w:val="fr-CA" w:eastAsia="ja-JP"/>
        </w:rPr>
        <w:t>, soit</w:t>
      </w:r>
      <w:r w:rsidR="00A70EDA" w:rsidRPr="001C270A">
        <w:rPr>
          <w:noProof/>
          <w:color w:val="auto"/>
          <w:sz w:val="23"/>
          <w:szCs w:val="23"/>
          <w:lang w:val="fr-CA" w:eastAsia="ja-JP"/>
        </w:rPr>
        <w:t xml:space="preserve"> </w:t>
      </w:r>
      <w:r w:rsidRPr="001C270A">
        <w:rPr>
          <w:noProof/>
          <w:color w:val="auto"/>
          <w:sz w:val="23"/>
          <w:szCs w:val="23"/>
          <w:lang w:val="fr-CA" w:eastAsia="ja-JP"/>
        </w:rPr>
        <w:t xml:space="preserve">à travers les mécanismes existants de concertation trimestrielle entre la Troïka, le Pool Technique et les coordonnateurs des </w:t>
      </w:r>
      <w:r w:rsidR="008C54E0" w:rsidRPr="001C270A">
        <w:rPr>
          <w:noProof/>
          <w:color w:val="auto"/>
          <w:sz w:val="23"/>
          <w:szCs w:val="23"/>
          <w:lang w:val="fr-CA" w:eastAsia="ja-JP"/>
        </w:rPr>
        <w:t xml:space="preserve">autres </w:t>
      </w:r>
      <w:r w:rsidR="00BF1F62" w:rsidRPr="001C270A">
        <w:rPr>
          <w:noProof/>
          <w:color w:val="auto"/>
          <w:sz w:val="23"/>
          <w:szCs w:val="23"/>
          <w:lang w:val="fr-CA" w:eastAsia="ja-JP"/>
        </w:rPr>
        <w:t>GD</w:t>
      </w:r>
      <w:r w:rsidRPr="001C270A">
        <w:rPr>
          <w:noProof/>
          <w:color w:val="auto"/>
          <w:sz w:val="23"/>
          <w:szCs w:val="23"/>
          <w:lang w:val="fr-CA" w:eastAsia="ja-JP"/>
        </w:rPr>
        <w:t xml:space="preserve">. </w:t>
      </w:r>
    </w:p>
    <w:p w14:paraId="7A86DFA5" w14:textId="693E7BC2" w:rsidR="00887C77" w:rsidRPr="001C270A" w:rsidRDefault="00B251DA" w:rsidP="00B251DA">
      <w:pPr>
        <w:spacing w:before="120" w:after="120"/>
        <w:ind w:left="48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b/>
          <w:sz w:val="23"/>
          <w:szCs w:val="23"/>
          <w:lang w:val="fr-CA"/>
        </w:rPr>
        <w:t>5.</w:t>
      </w:r>
      <w:r w:rsidR="001349D2" w:rsidRPr="001C270A">
        <w:rPr>
          <w:rFonts w:ascii="Arial" w:hAnsi="Arial" w:cs="Arial"/>
          <w:b/>
          <w:sz w:val="23"/>
          <w:szCs w:val="23"/>
          <w:lang w:val="fr-CA"/>
        </w:rPr>
        <w:t>2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="00D61FF9" w:rsidRPr="001C270A">
        <w:rPr>
          <w:rFonts w:ascii="Arial" w:hAnsi="Arial" w:cs="Arial"/>
          <w:sz w:val="23"/>
          <w:szCs w:val="23"/>
          <w:lang w:val="fr-CA"/>
        </w:rPr>
        <w:t xml:space="preserve">Rôle et attributions </w:t>
      </w:r>
      <w:r w:rsidR="007B71E0" w:rsidRPr="001C270A">
        <w:rPr>
          <w:rFonts w:ascii="Arial" w:hAnsi="Arial" w:cs="Arial"/>
          <w:sz w:val="23"/>
          <w:szCs w:val="23"/>
          <w:lang w:val="fr-CA"/>
        </w:rPr>
        <w:t xml:space="preserve">des deux </w:t>
      </w:r>
      <w:r w:rsidR="009B17F0" w:rsidRPr="001C270A">
        <w:rPr>
          <w:rFonts w:ascii="Arial" w:hAnsi="Arial" w:cs="Arial"/>
          <w:sz w:val="23"/>
          <w:szCs w:val="23"/>
          <w:lang w:val="fr-CA"/>
        </w:rPr>
        <w:t xml:space="preserve">Dialogue Leaders (DL) du </w:t>
      </w:r>
      <w:r w:rsidR="007B71E0" w:rsidRPr="001C270A">
        <w:rPr>
          <w:rFonts w:ascii="Arial" w:hAnsi="Arial" w:cs="Arial"/>
          <w:sz w:val="23"/>
          <w:szCs w:val="23"/>
          <w:lang w:val="fr-CA"/>
        </w:rPr>
        <w:t>groupe</w:t>
      </w:r>
      <w:r w:rsidR="00341E80" w:rsidRPr="001C270A">
        <w:rPr>
          <w:rFonts w:ascii="Arial" w:hAnsi="Arial" w:cs="Arial"/>
          <w:sz w:val="23"/>
          <w:szCs w:val="23"/>
          <w:lang w:val="fr-CA"/>
        </w:rPr>
        <w:t> (co-présidence):</w:t>
      </w:r>
    </w:p>
    <w:p w14:paraId="233EC11E" w14:textId="3D52A067" w:rsidR="00887C77" w:rsidRPr="001C270A" w:rsidRDefault="004A793A" w:rsidP="00B265AE">
      <w:pPr>
        <w:numPr>
          <w:ilvl w:val="2"/>
          <w:numId w:val="9"/>
        </w:numPr>
        <w:ind w:left="1077" w:hanging="357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>A</w:t>
      </w:r>
      <w:r w:rsidR="00887C77" w:rsidRPr="001C270A">
        <w:rPr>
          <w:rFonts w:ascii="Arial" w:hAnsi="Arial" w:cs="Arial"/>
          <w:sz w:val="23"/>
          <w:szCs w:val="23"/>
          <w:lang w:val="fr-CA"/>
        </w:rPr>
        <w:t>ssure</w:t>
      </w:r>
      <w:r w:rsidRPr="001C270A">
        <w:rPr>
          <w:rFonts w:ascii="Arial" w:hAnsi="Arial" w:cs="Arial"/>
          <w:sz w:val="23"/>
          <w:szCs w:val="23"/>
          <w:lang w:val="fr-CA"/>
        </w:rPr>
        <w:t>r</w:t>
      </w:r>
      <w:r w:rsidR="008106FA" w:rsidRPr="001C270A">
        <w:rPr>
          <w:rFonts w:ascii="Arial" w:hAnsi="Arial" w:cs="Arial"/>
          <w:sz w:val="23"/>
          <w:szCs w:val="23"/>
          <w:lang w:val="fr-CA"/>
        </w:rPr>
        <w:t xml:space="preserve"> l’animation</w:t>
      </w:r>
      <w:r w:rsidR="00887C77" w:rsidRPr="001C270A">
        <w:rPr>
          <w:rFonts w:ascii="Arial" w:hAnsi="Arial" w:cs="Arial"/>
          <w:sz w:val="23"/>
          <w:szCs w:val="23"/>
          <w:lang w:val="fr-CA"/>
        </w:rPr>
        <w:t xml:space="preserve"> des réunions du </w:t>
      </w:r>
      <w:r w:rsidR="003A686E" w:rsidRPr="001C270A">
        <w:rPr>
          <w:rFonts w:ascii="Arial" w:hAnsi="Arial" w:cs="Arial"/>
          <w:sz w:val="23"/>
          <w:szCs w:val="23"/>
          <w:lang w:val="fr-CA"/>
        </w:rPr>
        <w:t>G</w:t>
      </w:r>
      <w:r w:rsidR="007B71E0" w:rsidRPr="001C270A">
        <w:rPr>
          <w:rFonts w:ascii="Arial" w:hAnsi="Arial" w:cs="Arial"/>
          <w:sz w:val="23"/>
          <w:szCs w:val="23"/>
          <w:lang w:val="fr-CA"/>
        </w:rPr>
        <w:t>D</w:t>
      </w:r>
      <w:r w:rsidR="003A686E" w:rsidRPr="001C270A">
        <w:rPr>
          <w:rFonts w:ascii="Arial" w:hAnsi="Arial" w:cs="Arial"/>
          <w:sz w:val="23"/>
          <w:szCs w:val="23"/>
          <w:lang w:val="fr-CA"/>
        </w:rPr>
        <w:t>-J</w:t>
      </w:r>
      <w:r w:rsidR="00887C77" w:rsidRPr="001C270A">
        <w:rPr>
          <w:rFonts w:ascii="Arial" w:hAnsi="Arial" w:cs="Arial"/>
          <w:sz w:val="23"/>
          <w:szCs w:val="23"/>
          <w:lang w:val="fr-CA"/>
        </w:rPr>
        <w:t xml:space="preserve"> ainsi que le secrétariat</w:t>
      </w:r>
      <w:r w:rsidR="00BF1F62" w:rsidRPr="001C270A">
        <w:rPr>
          <w:rFonts w:ascii="Arial" w:hAnsi="Arial" w:cs="Arial"/>
          <w:sz w:val="23"/>
          <w:szCs w:val="23"/>
          <w:lang w:val="fr-CA"/>
        </w:rPr>
        <w:t>;</w:t>
      </w:r>
      <w:r w:rsidR="00887C77" w:rsidRPr="001C270A">
        <w:rPr>
          <w:rFonts w:ascii="Arial" w:hAnsi="Arial" w:cs="Arial"/>
          <w:sz w:val="23"/>
          <w:szCs w:val="23"/>
          <w:lang w:val="fr-CA"/>
        </w:rPr>
        <w:t xml:space="preserve"> </w:t>
      </w:r>
    </w:p>
    <w:p w14:paraId="592C718A" w14:textId="1C544367" w:rsidR="00AB4382" w:rsidRPr="001C270A" w:rsidRDefault="00C02DB7" w:rsidP="00B265AE">
      <w:pPr>
        <w:numPr>
          <w:ilvl w:val="2"/>
          <w:numId w:val="9"/>
        </w:numPr>
        <w:ind w:left="1077" w:hanging="357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>Informer le GT3 des reunions et autres activités tenues</w:t>
      </w:r>
      <w:r w:rsidR="00C21BF0" w:rsidRPr="001C270A">
        <w:rPr>
          <w:rFonts w:ascii="Arial" w:hAnsi="Arial" w:cs="Arial"/>
          <w:sz w:val="23"/>
          <w:szCs w:val="23"/>
          <w:lang w:val="fr-CA"/>
        </w:rPr>
        <w:t>;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</w:t>
      </w:r>
    </w:p>
    <w:p w14:paraId="39835F42" w14:textId="27FE55C5" w:rsidR="004A793A" w:rsidRPr="001C270A" w:rsidRDefault="004A793A" w:rsidP="00B265AE">
      <w:pPr>
        <w:numPr>
          <w:ilvl w:val="2"/>
          <w:numId w:val="9"/>
        </w:numPr>
        <w:ind w:left="1077" w:hanging="357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 xml:space="preserve">Servir d’interface dans le dialogue avec le </w:t>
      </w:r>
      <w:r w:rsidR="00BB5017" w:rsidRPr="001C270A">
        <w:rPr>
          <w:rFonts w:ascii="Arial" w:hAnsi="Arial" w:cs="Arial"/>
          <w:sz w:val="23"/>
          <w:szCs w:val="23"/>
          <w:lang w:val="fr-CA"/>
        </w:rPr>
        <w:t>GdM</w:t>
      </w:r>
      <w:r w:rsidRPr="001C270A">
        <w:rPr>
          <w:rFonts w:ascii="Arial" w:hAnsi="Arial" w:cs="Arial"/>
          <w:sz w:val="23"/>
          <w:szCs w:val="23"/>
          <w:lang w:val="fr-CA"/>
        </w:rPr>
        <w:t>;</w:t>
      </w:r>
    </w:p>
    <w:p w14:paraId="7FEA4C20" w14:textId="7D0F5D2B" w:rsidR="004A793A" w:rsidRPr="001C270A" w:rsidRDefault="004A793A" w:rsidP="00B265AE">
      <w:pPr>
        <w:numPr>
          <w:ilvl w:val="2"/>
          <w:numId w:val="9"/>
        </w:numPr>
        <w:ind w:left="1077" w:hanging="357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lastRenderedPageBreak/>
        <w:t xml:space="preserve">Organiser le transfert d’information et éventuellement la structuration et la gestion de la documentation relative </w:t>
      </w:r>
      <w:r w:rsidR="00BB5017" w:rsidRPr="001C270A">
        <w:rPr>
          <w:rFonts w:ascii="Arial" w:hAnsi="Arial" w:cs="Arial"/>
          <w:sz w:val="23"/>
          <w:szCs w:val="23"/>
          <w:lang w:val="fr-CA"/>
        </w:rPr>
        <w:t>à la réforme de la justice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et aux autres thématiques</w:t>
      </w:r>
      <w:r w:rsidR="002E58C6" w:rsidRPr="001C270A">
        <w:rPr>
          <w:rFonts w:ascii="Arial" w:hAnsi="Arial" w:cs="Arial"/>
          <w:sz w:val="23"/>
          <w:szCs w:val="23"/>
          <w:lang w:val="fr-CA"/>
        </w:rPr>
        <w:t xml:space="preserve"> pertinente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; </w:t>
      </w:r>
    </w:p>
    <w:p w14:paraId="277F3993" w14:textId="4E8FB795" w:rsidR="007B71E0" w:rsidRDefault="004A793A" w:rsidP="00B265AE">
      <w:pPr>
        <w:numPr>
          <w:ilvl w:val="2"/>
          <w:numId w:val="9"/>
        </w:numPr>
        <w:ind w:left="1077" w:hanging="357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 xml:space="preserve">Promouvoir l’harmonisation et l’alignement dans l’esprit de la </w:t>
      </w:r>
      <w:r w:rsidRPr="001C270A">
        <w:rPr>
          <w:rFonts w:ascii="Arial" w:hAnsi="Arial" w:cs="Arial"/>
          <w:i/>
          <w:sz w:val="23"/>
          <w:szCs w:val="23"/>
          <w:lang w:val="fr-CA"/>
        </w:rPr>
        <w:t>Déclaration de Paris</w:t>
      </w:r>
      <w:r w:rsidR="00340119" w:rsidRPr="001C270A">
        <w:rPr>
          <w:rFonts w:ascii="Arial" w:hAnsi="Arial" w:cs="Arial"/>
          <w:sz w:val="23"/>
          <w:szCs w:val="23"/>
          <w:lang w:val="fr-CA"/>
        </w:rPr>
        <w:t>.</w:t>
      </w:r>
    </w:p>
    <w:p w14:paraId="7A82A2AC" w14:textId="77777777" w:rsidR="001C270A" w:rsidRPr="001C270A" w:rsidRDefault="001C270A" w:rsidP="001C270A">
      <w:pPr>
        <w:ind w:left="1077"/>
        <w:jc w:val="both"/>
        <w:rPr>
          <w:rFonts w:ascii="Arial" w:hAnsi="Arial" w:cs="Arial"/>
          <w:sz w:val="23"/>
          <w:szCs w:val="23"/>
          <w:lang w:val="fr-CA"/>
        </w:rPr>
      </w:pPr>
    </w:p>
    <w:p w14:paraId="56D0725A" w14:textId="4385EDA1" w:rsidR="007953A6" w:rsidRPr="001C270A" w:rsidRDefault="007953A6" w:rsidP="00B265AE">
      <w:pPr>
        <w:pStyle w:val="Titre1"/>
        <w:numPr>
          <w:ilvl w:val="0"/>
          <w:numId w:val="2"/>
        </w:numPr>
        <w:spacing w:before="0" w:after="120"/>
        <w:rPr>
          <w:smallCaps/>
          <w:sz w:val="23"/>
          <w:szCs w:val="23"/>
          <w:lang w:val="fr-CA"/>
        </w:rPr>
      </w:pPr>
      <w:r w:rsidRPr="001C270A">
        <w:rPr>
          <w:smallCaps/>
          <w:sz w:val="23"/>
          <w:szCs w:val="23"/>
          <w:lang w:val="fr-CA"/>
        </w:rPr>
        <w:t xml:space="preserve">Principes directeurs du </w:t>
      </w:r>
      <w:r w:rsidR="003A686E" w:rsidRPr="001C270A">
        <w:rPr>
          <w:smallCaps/>
          <w:sz w:val="23"/>
          <w:szCs w:val="23"/>
          <w:lang w:val="fr-CA"/>
        </w:rPr>
        <w:t>G</w:t>
      </w:r>
      <w:r w:rsidR="007B71E0" w:rsidRPr="001C270A">
        <w:rPr>
          <w:smallCaps/>
          <w:sz w:val="23"/>
          <w:szCs w:val="23"/>
          <w:lang w:val="fr-CA"/>
        </w:rPr>
        <w:t>D</w:t>
      </w:r>
      <w:r w:rsidR="003A686E" w:rsidRPr="001C270A">
        <w:rPr>
          <w:smallCaps/>
          <w:sz w:val="23"/>
          <w:szCs w:val="23"/>
          <w:lang w:val="fr-CA"/>
        </w:rPr>
        <w:t>-J</w:t>
      </w:r>
    </w:p>
    <w:p w14:paraId="15BFB825" w14:textId="03FA1AC0" w:rsidR="007953A6" w:rsidRPr="001C270A" w:rsidRDefault="007953A6" w:rsidP="00B265AE">
      <w:pPr>
        <w:numPr>
          <w:ilvl w:val="1"/>
          <w:numId w:val="2"/>
        </w:numPr>
        <w:tabs>
          <w:tab w:val="num" w:pos="0"/>
        </w:tabs>
        <w:spacing w:after="120"/>
        <w:ind w:left="0" w:firstLine="48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>Au niveau d</w:t>
      </w:r>
      <w:r w:rsidR="0021455F" w:rsidRPr="001C270A">
        <w:rPr>
          <w:rFonts w:ascii="Arial" w:hAnsi="Arial" w:cs="Arial"/>
          <w:sz w:val="23"/>
          <w:szCs w:val="23"/>
          <w:lang w:val="fr-CA"/>
        </w:rPr>
        <w:t>es int</w:t>
      </w:r>
      <w:r w:rsidRPr="001C270A">
        <w:rPr>
          <w:rFonts w:ascii="Arial" w:hAnsi="Arial" w:cs="Arial"/>
          <w:sz w:val="23"/>
          <w:szCs w:val="23"/>
          <w:lang w:val="fr-CA"/>
        </w:rPr>
        <w:t>eractions avec le gouvernement</w:t>
      </w:r>
      <w:r w:rsidR="00340119" w:rsidRPr="001C270A">
        <w:rPr>
          <w:rFonts w:ascii="Arial" w:hAnsi="Arial" w:cs="Arial"/>
          <w:sz w:val="23"/>
          <w:szCs w:val="23"/>
          <w:lang w:val="fr-CA"/>
        </w:rPr>
        <w:t> :</w:t>
      </w:r>
    </w:p>
    <w:p w14:paraId="770827EC" w14:textId="4A59B101" w:rsidR="007953A6" w:rsidRPr="001C270A" w:rsidRDefault="000D2BA7" w:rsidP="00B265AE">
      <w:pPr>
        <w:numPr>
          <w:ilvl w:val="2"/>
          <w:numId w:val="10"/>
        </w:numPr>
        <w:spacing w:after="120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>L</w:t>
      </w:r>
      <w:r w:rsidR="0021455F" w:rsidRPr="001C270A">
        <w:rPr>
          <w:rFonts w:ascii="Arial" w:hAnsi="Arial" w:cs="Arial"/>
          <w:sz w:val="23"/>
          <w:szCs w:val="23"/>
          <w:lang w:val="fr-CA"/>
        </w:rPr>
        <w:t xml:space="preserve">e </w:t>
      </w:r>
      <w:r w:rsidR="003A686E" w:rsidRPr="001C270A">
        <w:rPr>
          <w:rFonts w:ascii="Arial" w:hAnsi="Arial" w:cs="Arial"/>
          <w:sz w:val="23"/>
          <w:szCs w:val="23"/>
          <w:lang w:val="fr-CA"/>
        </w:rPr>
        <w:t>G</w:t>
      </w:r>
      <w:r w:rsidR="007B71E0" w:rsidRPr="001C270A">
        <w:rPr>
          <w:rFonts w:ascii="Arial" w:hAnsi="Arial" w:cs="Arial"/>
          <w:sz w:val="23"/>
          <w:szCs w:val="23"/>
          <w:lang w:val="fr-CA"/>
        </w:rPr>
        <w:t>D</w:t>
      </w:r>
      <w:r w:rsidR="003A686E" w:rsidRPr="001C270A">
        <w:rPr>
          <w:rFonts w:ascii="Arial" w:hAnsi="Arial" w:cs="Arial"/>
          <w:sz w:val="23"/>
          <w:szCs w:val="23"/>
          <w:lang w:val="fr-CA"/>
        </w:rPr>
        <w:t>-J</w:t>
      </w:r>
      <w:r w:rsidR="0021455F" w:rsidRPr="001C270A">
        <w:rPr>
          <w:rFonts w:ascii="Arial" w:hAnsi="Arial" w:cs="Arial"/>
          <w:sz w:val="23"/>
          <w:szCs w:val="23"/>
          <w:lang w:val="fr-CA"/>
        </w:rPr>
        <w:t xml:space="preserve"> apporte les appuis nécessaires au </w:t>
      </w:r>
      <w:r w:rsidR="00620EE8" w:rsidRPr="001C270A">
        <w:rPr>
          <w:rFonts w:ascii="Arial" w:hAnsi="Arial" w:cs="Arial"/>
          <w:sz w:val="23"/>
          <w:szCs w:val="23"/>
          <w:lang w:val="fr-CA"/>
        </w:rPr>
        <w:t>Gd</w:t>
      </w:r>
      <w:r w:rsidR="00143C6B" w:rsidRPr="001C270A">
        <w:rPr>
          <w:rFonts w:ascii="Arial" w:hAnsi="Arial" w:cs="Arial"/>
          <w:sz w:val="23"/>
          <w:szCs w:val="23"/>
          <w:lang w:val="fr-CA"/>
        </w:rPr>
        <w:t>M</w:t>
      </w:r>
      <w:r w:rsidR="0021455F" w:rsidRPr="001C270A">
        <w:rPr>
          <w:rFonts w:ascii="Arial" w:hAnsi="Arial" w:cs="Arial"/>
          <w:sz w:val="23"/>
          <w:szCs w:val="23"/>
          <w:lang w:val="fr-CA"/>
        </w:rPr>
        <w:t xml:space="preserve"> dans la conduite de ses missions sans se substituer à lui dans l’exercice de sa responsabilité</w:t>
      </w:r>
      <w:r w:rsidR="00BF1F62" w:rsidRPr="001C270A">
        <w:rPr>
          <w:rFonts w:ascii="Arial" w:hAnsi="Arial" w:cs="Arial"/>
          <w:sz w:val="23"/>
          <w:szCs w:val="23"/>
          <w:lang w:val="fr-CA"/>
        </w:rPr>
        <w:t>;</w:t>
      </w:r>
      <w:r w:rsidR="0021455F" w:rsidRPr="001C270A">
        <w:rPr>
          <w:rFonts w:ascii="Arial" w:hAnsi="Arial" w:cs="Arial"/>
          <w:sz w:val="23"/>
          <w:szCs w:val="23"/>
          <w:lang w:val="fr-CA"/>
        </w:rPr>
        <w:t xml:space="preserve">  </w:t>
      </w:r>
    </w:p>
    <w:p w14:paraId="0EF089B0" w14:textId="6DE84050" w:rsidR="007953A6" w:rsidRPr="001C270A" w:rsidRDefault="000D2BA7" w:rsidP="00B265AE">
      <w:pPr>
        <w:numPr>
          <w:ilvl w:val="2"/>
          <w:numId w:val="10"/>
        </w:numPr>
        <w:spacing w:after="120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>L</w:t>
      </w:r>
      <w:r w:rsidR="007953A6" w:rsidRPr="001C270A">
        <w:rPr>
          <w:rFonts w:ascii="Arial" w:hAnsi="Arial" w:cs="Arial"/>
          <w:sz w:val="23"/>
          <w:szCs w:val="23"/>
          <w:lang w:val="fr-CA"/>
        </w:rPr>
        <w:t xml:space="preserve">e </w:t>
      </w:r>
      <w:r w:rsidR="003A686E" w:rsidRPr="001C270A">
        <w:rPr>
          <w:rFonts w:ascii="Arial" w:hAnsi="Arial" w:cs="Arial"/>
          <w:sz w:val="23"/>
          <w:szCs w:val="23"/>
          <w:lang w:val="fr-CA"/>
        </w:rPr>
        <w:t>G</w:t>
      </w:r>
      <w:r w:rsidR="007B71E0" w:rsidRPr="001C270A">
        <w:rPr>
          <w:rFonts w:ascii="Arial" w:hAnsi="Arial" w:cs="Arial"/>
          <w:sz w:val="23"/>
          <w:szCs w:val="23"/>
          <w:lang w:val="fr-CA"/>
        </w:rPr>
        <w:t>D</w:t>
      </w:r>
      <w:r w:rsidR="003A686E" w:rsidRPr="001C270A">
        <w:rPr>
          <w:rFonts w:ascii="Arial" w:hAnsi="Arial" w:cs="Arial"/>
          <w:sz w:val="23"/>
          <w:szCs w:val="23"/>
          <w:lang w:val="fr-CA"/>
        </w:rPr>
        <w:t>-J</w:t>
      </w:r>
      <w:r w:rsidR="007953A6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doit poursuivre </w:t>
      </w:r>
      <w:r w:rsidR="007953A6" w:rsidRPr="001C270A">
        <w:rPr>
          <w:rFonts w:ascii="Arial" w:hAnsi="Arial" w:cs="Arial"/>
          <w:sz w:val="23"/>
          <w:szCs w:val="23"/>
          <w:lang w:val="fr-CA"/>
        </w:rPr>
        <w:t xml:space="preserve">un dialogue soutenu </w:t>
      </w:r>
      <w:r w:rsidR="00BF1F62" w:rsidRPr="001C270A">
        <w:rPr>
          <w:rFonts w:ascii="Arial" w:hAnsi="Arial" w:cs="Arial"/>
          <w:sz w:val="23"/>
          <w:szCs w:val="23"/>
          <w:lang w:val="fr-CA"/>
        </w:rPr>
        <w:t xml:space="preserve">avec le GdM </w:t>
      </w:r>
      <w:r w:rsidR="007953A6" w:rsidRPr="001C270A">
        <w:rPr>
          <w:rFonts w:ascii="Arial" w:hAnsi="Arial" w:cs="Arial"/>
          <w:sz w:val="23"/>
          <w:szCs w:val="23"/>
          <w:lang w:val="fr-CA"/>
        </w:rPr>
        <w:t>afin de faire avancer l’op</w:t>
      </w:r>
      <w:r w:rsidR="00143C6B" w:rsidRPr="001C270A">
        <w:rPr>
          <w:rFonts w:ascii="Arial" w:hAnsi="Arial" w:cs="Arial"/>
          <w:sz w:val="23"/>
          <w:szCs w:val="23"/>
          <w:lang w:val="fr-CA"/>
        </w:rPr>
        <w:t>érationnalisation de la réforme</w:t>
      </w:r>
      <w:r w:rsidR="00E50BB0" w:rsidRPr="001C270A">
        <w:rPr>
          <w:rFonts w:ascii="Arial" w:hAnsi="Arial" w:cs="Arial"/>
          <w:sz w:val="23"/>
          <w:szCs w:val="23"/>
          <w:lang w:val="fr-CA"/>
        </w:rPr>
        <w:t xml:space="preserve"> de la justice</w:t>
      </w:r>
      <w:r w:rsidR="00143C6B" w:rsidRPr="001C270A">
        <w:rPr>
          <w:rFonts w:ascii="Arial" w:hAnsi="Arial" w:cs="Arial"/>
          <w:sz w:val="23"/>
          <w:szCs w:val="23"/>
          <w:lang w:val="fr-CA"/>
        </w:rPr>
        <w:t xml:space="preserve">. </w:t>
      </w:r>
    </w:p>
    <w:p w14:paraId="3CDEEFA4" w14:textId="4C0262EE" w:rsidR="007953A6" w:rsidRPr="001C270A" w:rsidRDefault="0021455F" w:rsidP="00B265AE">
      <w:pPr>
        <w:numPr>
          <w:ilvl w:val="1"/>
          <w:numId w:val="2"/>
        </w:numPr>
        <w:tabs>
          <w:tab w:val="num" w:pos="0"/>
        </w:tabs>
        <w:spacing w:after="120"/>
        <w:ind w:left="0" w:firstLine="48"/>
        <w:jc w:val="both"/>
        <w:rPr>
          <w:rFonts w:ascii="Arial" w:hAnsi="Arial" w:cs="Arial"/>
          <w:sz w:val="23"/>
          <w:szCs w:val="23"/>
          <w:lang w:val="fr-CA"/>
        </w:rPr>
      </w:pPr>
      <w:bookmarkStart w:id="3" w:name="_Toc178475263"/>
      <w:r w:rsidRPr="001C270A">
        <w:rPr>
          <w:rFonts w:ascii="Arial" w:hAnsi="Arial" w:cs="Arial"/>
          <w:sz w:val="23"/>
          <w:szCs w:val="23"/>
          <w:lang w:val="fr-CA"/>
        </w:rPr>
        <w:t xml:space="preserve">Au niveau des membres du </w:t>
      </w:r>
      <w:bookmarkEnd w:id="3"/>
      <w:r w:rsidR="003A686E" w:rsidRPr="001C270A">
        <w:rPr>
          <w:rFonts w:ascii="Arial" w:hAnsi="Arial" w:cs="Arial"/>
          <w:sz w:val="23"/>
          <w:szCs w:val="23"/>
          <w:lang w:val="fr-CA"/>
        </w:rPr>
        <w:t>G</w:t>
      </w:r>
      <w:r w:rsidR="007B71E0" w:rsidRPr="001C270A">
        <w:rPr>
          <w:rFonts w:ascii="Arial" w:hAnsi="Arial" w:cs="Arial"/>
          <w:sz w:val="23"/>
          <w:szCs w:val="23"/>
          <w:lang w:val="fr-CA"/>
        </w:rPr>
        <w:t>D</w:t>
      </w:r>
      <w:r w:rsidR="003A686E" w:rsidRPr="001C270A">
        <w:rPr>
          <w:rFonts w:ascii="Arial" w:hAnsi="Arial" w:cs="Arial"/>
          <w:sz w:val="23"/>
          <w:szCs w:val="23"/>
          <w:lang w:val="fr-CA"/>
        </w:rPr>
        <w:t>-J</w:t>
      </w:r>
      <w:r w:rsidR="00340119" w:rsidRPr="001C270A">
        <w:rPr>
          <w:rFonts w:ascii="Arial" w:hAnsi="Arial" w:cs="Arial"/>
          <w:sz w:val="23"/>
          <w:szCs w:val="23"/>
          <w:lang w:val="fr-CA"/>
        </w:rPr>
        <w:t> :</w:t>
      </w:r>
    </w:p>
    <w:p w14:paraId="4F9C4417" w14:textId="129A13F7" w:rsidR="00EF3434" w:rsidRPr="001C270A" w:rsidRDefault="00EF3434" w:rsidP="00B265AE">
      <w:pPr>
        <w:numPr>
          <w:ilvl w:val="3"/>
          <w:numId w:val="12"/>
        </w:numPr>
        <w:spacing w:after="120"/>
        <w:ind w:left="1077" w:hanging="357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 xml:space="preserve">Les PTF actifs s’engagent à ne pas initier des projets ou interventions dans le secteur sans se référer </w:t>
      </w:r>
      <w:r w:rsidR="00BF1F62" w:rsidRPr="001C270A">
        <w:rPr>
          <w:rFonts w:ascii="Arial" w:hAnsi="Arial" w:cs="Arial"/>
          <w:sz w:val="23"/>
          <w:szCs w:val="23"/>
          <w:lang w:val="fr-CA"/>
        </w:rPr>
        <w:t xml:space="preserve">préalablement ou avec diligence 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au </w:t>
      </w:r>
      <w:r w:rsidR="007B71E0" w:rsidRPr="001C270A">
        <w:rPr>
          <w:rFonts w:ascii="Arial" w:hAnsi="Arial" w:cs="Arial"/>
          <w:sz w:val="23"/>
          <w:szCs w:val="23"/>
          <w:lang w:val="fr-CA"/>
        </w:rPr>
        <w:t>GD</w:t>
      </w:r>
      <w:r w:rsidR="003A686E" w:rsidRPr="001C270A">
        <w:rPr>
          <w:rFonts w:ascii="Arial" w:hAnsi="Arial" w:cs="Arial"/>
          <w:sz w:val="23"/>
          <w:szCs w:val="23"/>
          <w:lang w:val="fr-CA"/>
        </w:rPr>
        <w:t>-J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;</w:t>
      </w:r>
    </w:p>
    <w:p w14:paraId="38ECF435" w14:textId="692FBF1F" w:rsidR="00EF3434" w:rsidRPr="001C270A" w:rsidRDefault="00EF3434" w:rsidP="00B265AE">
      <w:pPr>
        <w:numPr>
          <w:ilvl w:val="3"/>
          <w:numId w:val="12"/>
        </w:numPr>
        <w:spacing w:after="120"/>
        <w:ind w:left="1077" w:hanging="357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 xml:space="preserve">Ils s’engagent à ne pas conduire de manière bilatérale un dialogue avec le GdM sur les développements dans le secteur sans se coordonner au préalable avec le </w:t>
      </w:r>
      <w:r w:rsidR="003A686E" w:rsidRPr="001C270A">
        <w:rPr>
          <w:rFonts w:ascii="Arial" w:hAnsi="Arial" w:cs="Arial"/>
          <w:sz w:val="23"/>
          <w:szCs w:val="23"/>
          <w:lang w:val="fr-CA"/>
        </w:rPr>
        <w:t>G</w:t>
      </w:r>
      <w:r w:rsidR="007B71E0" w:rsidRPr="001C270A">
        <w:rPr>
          <w:rFonts w:ascii="Arial" w:hAnsi="Arial" w:cs="Arial"/>
          <w:sz w:val="23"/>
          <w:szCs w:val="23"/>
          <w:lang w:val="fr-CA"/>
        </w:rPr>
        <w:t>D</w:t>
      </w:r>
      <w:r w:rsidR="003A686E" w:rsidRPr="001C270A">
        <w:rPr>
          <w:rFonts w:ascii="Arial" w:hAnsi="Arial" w:cs="Arial"/>
          <w:sz w:val="23"/>
          <w:szCs w:val="23"/>
          <w:lang w:val="fr-CA"/>
        </w:rPr>
        <w:t>-J</w:t>
      </w:r>
      <w:r w:rsidRPr="001C270A">
        <w:rPr>
          <w:rFonts w:ascii="Arial" w:hAnsi="Arial" w:cs="Arial"/>
          <w:sz w:val="23"/>
          <w:szCs w:val="23"/>
          <w:lang w:val="fr-CA"/>
        </w:rPr>
        <w:t>;</w:t>
      </w:r>
    </w:p>
    <w:p w14:paraId="75616486" w14:textId="62807D33" w:rsidR="007059B9" w:rsidRPr="001C270A" w:rsidRDefault="00EF3434" w:rsidP="00B265AE">
      <w:pPr>
        <w:numPr>
          <w:ilvl w:val="3"/>
          <w:numId w:val="12"/>
        </w:numPr>
        <w:spacing w:after="120"/>
        <w:ind w:left="1077" w:hanging="357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 xml:space="preserve">Ils s’engagent à informer au préalable le </w:t>
      </w:r>
      <w:r w:rsidR="003A686E" w:rsidRPr="001C270A">
        <w:rPr>
          <w:rFonts w:ascii="Arial" w:hAnsi="Arial" w:cs="Arial"/>
          <w:sz w:val="23"/>
          <w:szCs w:val="23"/>
          <w:lang w:val="fr-CA"/>
        </w:rPr>
        <w:t>G</w:t>
      </w:r>
      <w:r w:rsidR="007B71E0" w:rsidRPr="001C270A">
        <w:rPr>
          <w:rFonts w:ascii="Arial" w:hAnsi="Arial" w:cs="Arial"/>
          <w:sz w:val="23"/>
          <w:szCs w:val="23"/>
          <w:lang w:val="fr-CA"/>
        </w:rPr>
        <w:t>D</w:t>
      </w:r>
      <w:r w:rsidR="003A686E" w:rsidRPr="001C270A">
        <w:rPr>
          <w:rFonts w:ascii="Arial" w:hAnsi="Arial" w:cs="Arial"/>
          <w:sz w:val="23"/>
          <w:szCs w:val="23"/>
          <w:lang w:val="fr-CA"/>
        </w:rPr>
        <w:t>-J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de la conduite de travaux analytiques, </w:t>
      </w:r>
      <w:r w:rsidR="00E50BB0" w:rsidRPr="001C270A">
        <w:rPr>
          <w:rFonts w:ascii="Arial" w:hAnsi="Arial" w:cs="Arial"/>
          <w:sz w:val="23"/>
          <w:szCs w:val="23"/>
          <w:lang w:val="fr-CA"/>
        </w:rPr>
        <w:t xml:space="preserve">de 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revues ou </w:t>
      </w:r>
      <w:r w:rsidR="00E50BB0" w:rsidRPr="001C270A">
        <w:rPr>
          <w:rFonts w:ascii="Arial" w:hAnsi="Arial" w:cs="Arial"/>
          <w:sz w:val="23"/>
          <w:szCs w:val="23"/>
          <w:lang w:val="fr-CA"/>
        </w:rPr>
        <w:t xml:space="preserve">de </w:t>
      </w:r>
      <w:r w:rsidRPr="001C270A">
        <w:rPr>
          <w:rFonts w:ascii="Arial" w:hAnsi="Arial" w:cs="Arial"/>
          <w:sz w:val="23"/>
          <w:szCs w:val="23"/>
          <w:lang w:val="fr-CA"/>
        </w:rPr>
        <w:t>missions, ainsi qu’à en partager les résultats</w:t>
      </w:r>
      <w:r w:rsidR="00C21BF0" w:rsidRPr="001C270A">
        <w:rPr>
          <w:rFonts w:ascii="Arial" w:hAnsi="Arial" w:cs="Arial"/>
          <w:sz w:val="23"/>
          <w:szCs w:val="23"/>
          <w:lang w:val="fr-CA"/>
        </w:rPr>
        <w:t>;</w:t>
      </w:r>
    </w:p>
    <w:p w14:paraId="345A6FA0" w14:textId="74CF9939" w:rsidR="007D2DE7" w:rsidRPr="001C270A" w:rsidRDefault="007D2DE7" w:rsidP="00B265AE">
      <w:pPr>
        <w:numPr>
          <w:ilvl w:val="2"/>
          <w:numId w:val="13"/>
        </w:numPr>
        <w:spacing w:after="120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 xml:space="preserve">Les membres du </w:t>
      </w:r>
      <w:r w:rsidR="003A686E" w:rsidRPr="001C270A">
        <w:rPr>
          <w:rFonts w:ascii="Arial" w:hAnsi="Arial" w:cs="Arial"/>
          <w:sz w:val="23"/>
          <w:szCs w:val="23"/>
          <w:lang w:val="fr-CA"/>
        </w:rPr>
        <w:t>G</w:t>
      </w:r>
      <w:r w:rsidR="007B71E0" w:rsidRPr="001C270A">
        <w:rPr>
          <w:rFonts w:ascii="Arial" w:hAnsi="Arial" w:cs="Arial"/>
          <w:sz w:val="23"/>
          <w:szCs w:val="23"/>
          <w:lang w:val="fr-CA"/>
        </w:rPr>
        <w:t>D</w:t>
      </w:r>
      <w:r w:rsidR="003A686E" w:rsidRPr="001C270A">
        <w:rPr>
          <w:rFonts w:ascii="Arial" w:hAnsi="Arial" w:cs="Arial"/>
          <w:sz w:val="23"/>
          <w:szCs w:val="23"/>
          <w:lang w:val="fr-CA"/>
        </w:rPr>
        <w:t>-J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sont les </w:t>
      </w:r>
      <w:r w:rsidR="00ED56E5" w:rsidRPr="001C270A">
        <w:rPr>
          <w:rFonts w:ascii="Arial" w:hAnsi="Arial" w:cs="Arial"/>
          <w:sz w:val="23"/>
          <w:szCs w:val="23"/>
          <w:lang w:val="fr-CA"/>
        </w:rPr>
        <w:t>c</w:t>
      </w:r>
      <w:r w:rsidRPr="001C270A">
        <w:rPr>
          <w:rFonts w:ascii="Arial" w:hAnsi="Arial" w:cs="Arial"/>
          <w:sz w:val="23"/>
          <w:szCs w:val="23"/>
          <w:lang w:val="fr-CA"/>
        </w:rPr>
        <w:t>hefs de missions et d’agences. Ceux-ci peuvent se faire représenter par un suppléant. Chaque membre désigne un correspondant permanent au sein de son institut</w:t>
      </w:r>
      <w:r w:rsidR="00636275" w:rsidRPr="001C270A">
        <w:rPr>
          <w:rFonts w:ascii="Arial" w:hAnsi="Arial" w:cs="Arial"/>
          <w:sz w:val="23"/>
          <w:szCs w:val="23"/>
          <w:lang w:val="fr-CA"/>
        </w:rPr>
        <w:t>ion.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Le correspondant a la charge : (i) de discuter au nom de son institution ; (ii) d’assurer la diffusion de l’information à l’intérieur de son institution ; (iii) de centraliser les informations nécessaires pour répondre aux attentes communes du G</w:t>
      </w:r>
      <w:r w:rsidR="00F1383A" w:rsidRPr="001C270A">
        <w:rPr>
          <w:rFonts w:ascii="Arial" w:hAnsi="Arial" w:cs="Arial"/>
          <w:sz w:val="23"/>
          <w:szCs w:val="23"/>
          <w:lang w:val="fr-CA"/>
        </w:rPr>
        <w:t>D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; (iv) de prendre connaissance des documents relatifs aux domaine</w:t>
      </w:r>
      <w:r w:rsidR="00ED56E5" w:rsidRPr="001C270A">
        <w:rPr>
          <w:rFonts w:ascii="Arial" w:hAnsi="Arial" w:cs="Arial"/>
          <w:sz w:val="23"/>
          <w:szCs w:val="23"/>
          <w:lang w:val="fr-CA"/>
        </w:rPr>
        <w:t>s du G</w:t>
      </w:r>
      <w:r w:rsidR="00F1383A" w:rsidRPr="001C270A">
        <w:rPr>
          <w:rFonts w:ascii="Arial" w:hAnsi="Arial" w:cs="Arial"/>
          <w:sz w:val="23"/>
          <w:szCs w:val="23"/>
          <w:lang w:val="fr-CA"/>
        </w:rPr>
        <w:t>D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; (v) d’informer son chef de mission/agence sur les résultats des travaux du </w:t>
      </w:r>
      <w:r w:rsidR="003A686E" w:rsidRPr="001C270A">
        <w:rPr>
          <w:rFonts w:ascii="Arial" w:hAnsi="Arial" w:cs="Arial"/>
          <w:sz w:val="23"/>
          <w:szCs w:val="23"/>
          <w:lang w:val="fr-CA"/>
        </w:rPr>
        <w:t>G</w:t>
      </w:r>
      <w:r w:rsidR="00F1383A" w:rsidRPr="001C270A">
        <w:rPr>
          <w:rFonts w:ascii="Arial" w:hAnsi="Arial" w:cs="Arial"/>
          <w:sz w:val="23"/>
          <w:szCs w:val="23"/>
          <w:lang w:val="fr-CA"/>
        </w:rPr>
        <w:t>D</w:t>
      </w:r>
      <w:r w:rsidR="003A686E" w:rsidRPr="001C270A">
        <w:rPr>
          <w:rFonts w:ascii="Arial" w:hAnsi="Arial" w:cs="Arial"/>
          <w:sz w:val="23"/>
          <w:szCs w:val="23"/>
          <w:lang w:val="fr-CA"/>
        </w:rPr>
        <w:t>-J</w:t>
      </w:r>
      <w:r w:rsidRPr="001C270A">
        <w:rPr>
          <w:rFonts w:ascii="Arial" w:hAnsi="Arial" w:cs="Arial"/>
          <w:sz w:val="23"/>
          <w:szCs w:val="23"/>
          <w:lang w:val="fr-CA"/>
        </w:rPr>
        <w:t>.</w:t>
      </w:r>
    </w:p>
    <w:p w14:paraId="1FA1DA5A" w14:textId="56D4F5D5" w:rsidR="007059B9" w:rsidRPr="001C270A" w:rsidRDefault="007059B9" w:rsidP="00B265AE">
      <w:pPr>
        <w:keepNext/>
        <w:numPr>
          <w:ilvl w:val="1"/>
          <w:numId w:val="2"/>
        </w:numPr>
        <w:tabs>
          <w:tab w:val="num" w:pos="0"/>
        </w:tabs>
        <w:spacing w:after="120"/>
        <w:ind w:left="0" w:firstLine="48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 xml:space="preserve">Au niveau </w:t>
      </w:r>
      <w:r w:rsidR="00F1383A" w:rsidRPr="001C270A">
        <w:rPr>
          <w:rFonts w:ascii="Arial" w:hAnsi="Arial" w:cs="Arial"/>
          <w:sz w:val="23"/>
          <w:szCs w:val="23"/>
          <w:lang w:val="fr-CA"/>
        </w:rPr>
        <w:t xml:space="preserve">des </w:t>
      </w:r>
      <w:r w:rsidR="00062EDD" w:rsidRPr="001C270A">
        <w:rPr>
          <w:rFonts w:ascii="Arial" w:hAnsi="Arial" w:cs="Arial"/>
          <w:sz w:val="23"/>
          <w:szCs w:val="23"/>
          <w:lang w:val="fr-CA"/>
        </w:rPr>
        <w:t>DL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du </w:t>
      </w:r>
      <w:r w:rsidR="003A686E" w:rsidRPr="001C270A">
        <w:rPr>
          <w:rFonts w:ascii="Arial" w:hAnsi="Arial" w:cs="Arial"/>
          <w:sz w:val="23"/>
          <w:szCs w:val="23"/>
          <w:lang w:val="fr-CA"/>
        </w:rPr>
        <w:t>G</w:t>
      </w:r>
      <w:r w:rsidR="00F1383A" w:rsidRPr="001C270A">
        <w:rPr>
          <w:rFonts w:ascii="Arial" w:hAnsi="Arial" w:cs="Arial"/>
          <w:sz w:val="23"/>
          <w:szCs w:val="23"/>
          <w:lang w:val="fr-CA"/>
        </w:rPr>
        <w:t>D</w:t>
      </w:r>
      <w:r w:rsidR="003A686E" w:rsidRPr="001C270A">
        <w:rPr>
          <w:rFonts w:ascii="Arial" w:hAnsi="Arial" w:cs="Arial"/>
          <w:sz w:val="23"/>
          <w:szCs w:val="23"/>
          <w:lang w:val="fr-CA"/>
        </w:rPr>
        <w:t>-J</w:t>
      </w:r>
    </w:p>
    <w:p w14:paraId="1F427428" w14:textId="662B6200" w:rsidR="00EF3434" w:rsidRPr="001C270A" w:rsidRDefault="007059B9" w:rsidP="00B265AE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>Le</w:t>
      </w:r>
      <w:r w:rsidR="00F1383A" w:rsidRPr="001C270A">
        <w:rPr>
          <w:rFonts w:ascii="Arial" w:hAnsi="Arial" w:cs="Arial"/>
          <w:sz w:val="23"/>
          <w:szCs w:val="23"/>
          <w:lang w:val="fr-CA"/>
        </w:rPr>
        <w:t xml:space="preserve">s </w:t>
      </w:r>
      <w:r w:rsidR="00062EDD" w:rsidRPr="001C270A">
        <w:rPr>
          <w:rFonts w:ascii="Arial" w:hAnsi="Arial" w:cs="Arial"/>
          <w:sz w:val="23"/>
          <w:szCs w:val="23"/>
          <w:lang w:val="fr-CA"/>
        </w:rPr>
        <w:t>DL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du </w:t>
      </w:r>
      <w:r w:rsidR="003A686E" w:rsidRPr="001C270A">
        <w:rPr>
          <w:rFonts w:ascii="Arial" w:hAnsi="Arial" w:cs="Arial"/>
          <w:sz w:val="23"/>
          <w:szCs w:val="23"/>
          <w:lang w:val="fr-CA"/>
        </w:rPr>
        <w:t>G</w:t>
      </w:r>
      <w:r w:rsidR="00F1383A" w:rsidRPr="001C270A">
        <w:rPr>
          <w:rFonts w:ascii="Arial" w:hAnsi="Arial" w:cs="Arial"/>
          <w:sz w:val="23"/>
          <w:szCs w:val="23"/>
          <w:lang w:val="fr-CA"/>
        </w:rPr>
        <w:t>D</w:t>
      </w:r>
      <w:r w:rsidR="003A686E" w:rsidRPr="001C270A">
        <w:rPr>
          <w:rFonts w:ascii="Arial" w:hAnsi="Arial" w:cs="Arial"/>
          <w:sz w:val="23"/>
          <w:szCs w:val="23"/>
          <w:lang w:val="fr-CA"/>
        </w:rPr>
        <w:t>-J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agi</w:t>
      </w:r>
      <w:r w:rsidR="00F1383A" w:rsidRPr="001C270A">
        <w:rPr>
          <w:rFonts w:ascii="Arial" w:hAnsi="Arial" w:cs="Arial"/>
          <w:sz w:val="23"/>
          <w:szCs w:val="23"/>
          <w:lang w:val="fr-CA"/>
        </w:rPr>
        <w:t>ssent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pour le compte des autres partenaires du </w:t>
      </w:r>
      <w:r w:rsidR="00F1383A" w:rsidRPr="001C270A">
        <w:rPr>
          <w:rFonts w:ascii="Arial" w:hAnsi="Arial" w:cs="Arial"/>
          <w:sz w:val="23"/>
          <w:szCs w:val="23"/>
          <w:lang w:val="fr-CA"/>
        </w:rPr>
        <w:t>GD-J</w:t>
      </w:r>
      <w:r w:rsidR="008106FA" w:rsidRPr="001C270A">
        <w:rPr>
          <w:rFonts w:ascii="Arial" w:hAnsi="Arial" w:cs="Arial"/>
          <w:sz w:val="23"/>
          <w:szCs w:val="23"/>
          <w:lang w:val="fr-CA"/>
        </w:rPr>
        <w:t xml:space="preserve">. </w:t>
      </w:r>
      <w:r w:rsidRPr="001C270A">
        <w:rPr>
          <w:rFonts w:ascii="Arial" w:hAnsi="Arial" w:cs="Arial"/>
          <w:sz w:val="23"/>
          <w:szCs w:val="23"/>
          <w:lang w:val="fr-CA"/>
        </w:rPr>
        <w:t>Il</w:t>
      </w:r>
      <w:r w:rsidR="00F1383A" w:rsidRPr="001C270A">
        <w:rPr>
          <w:rFonts w:ascii="Arial" w:hAnsi="Arial" w:cs="Arial"/>
          <w:sz w:val="23"/>
          <w:szCs w:val="23"/>
          <w:lang w:val="fr-CA"/>
        </w:rPr>
        <w:t>s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s’assure</w:t>
      </w:r>
      <w:r w:rsidR="00F1383A" w:rsidRPr="001C270A">
        <w:rPr>
          <w:rFonts w:ascii="Arial" w:hAnsi="Arial" w:cs="Arial"/>
          <w:sz w:val="23"/>
          <w:szCs w:val="23"/>
          <w:lang w:val="fr-CA"/>
        </w:rPr>
        <w:t>nt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que le dialogue politique est porté au niveau nécessaire</w:t>
      </w:r>
      <w:r w:rsidR="008A0105" w:rsidRPr="001C270A">
        <w:rPr>
          <w:rFonts w:ascii="Arial" w:hAnsi="Arial" w:cs="Arial"/>
          <w:sz w:val="23"/>
          <w:szCs w:val="23"/>
          <w:lang w:val="fr-CA"/>
        </w:rPr>
        <w:t xml:space="preserve">. </w:t>
      </w:r>
      <w:r w:rsidR="000E6B95" w:rsidRPr="001C270A">
        <w:rPr>
          <w:rFonts w:ascii="Arial" w:hAnsi="Arial" w:cs="Arial"/>
          <w:sz w:val="23"/>
          <w:szCs w:val="23"/>
          <w:lang w:val="fr-CA"/>
        </w:rPr>
        <w:t>Le</w:t>
      </w:r>
      <w:r w:rsidR="00F1383A" w:rsidRPr="001C270A">
        <w:rPr>
          <w:rFonts w:ascii="Arial" w:hAnsi="Arial" w:cs="Arial"/>
          <w:sz w:val="23"/>
          <w:szCs w:val="23"/>
          <w:lang w:val="fr-CA"/>
        </w:rPr>
        <w:t>s</w:t>
      </w:r>
      <w:r w:rsidR="000E6B95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="00062EDD" w:rsidRPr="001C270A">
        <w:rPr>
          <w:rFonts w:ascii="Arial" w:hAnsi="Arial" w:cs="Arial"/>
          <w:sz w:val="23"/>
          <w:szCs w:val="23"/>
          <w:lang w:val="fr-CA"/>
        </w:rPr>
        <w:t>DL</w:t>
      </w:r>
      <w:r w:rsidR="000E6B95" w:rsidRPr="001C270A">
        <w:rPr>
          <w:rFonts w:ascii="Arial" w:hAnsi="Arial" w:cs="Arial"/>
          <w:sz w:val="23"/>
          <w:szCs w:val="23"/>
          <w:lang w:val="fr-CA"/>
        </w:rPr>
        <w:t xml:space="preserve"> du </w:t>
      </w:r>
      <w:r w:rsidR="00F1383A" w:rsidRPr="001C270A">
        <w:rPr>
          <w:rFonts w:ascii="Arial" w:hAnsi="Arial" w:cs="Arial"/>
          <w:sz w:val="23"/>
          <w:szCs w:val="23"/>
          <w:lang w:val="fr-CA"/>
        </w:rPr>
        <w:t>GD-J</w:t>
      </w:r>
      <w:r w:rsidR="000E6B95" w:rsidRPr="001C270A">
        <w:rPr>
          <w:rFonts w:ascii="Arial" w:hAnsi="Arial" w:cs="Arial"/>
          <w:sz w:val="23"/>
          <w:szCs w:val="23"/>
          <w:lang w:val="fr-CA"/>
        </w:rPr>
        <w:t xml:space="preserve"> </w:t>
      </w:r>
      <w:r w:rsidRPr="001C270A">
        <w:rPr>
          <w:rFonts w:ascii="Arial" w:hAnsi="Arial" w:cs="Arial"/>
          <w:sz w:val="23"/>
          <w:szCs w:val="23"/>
          <w:lang w:val="fr-CA"/>
        </w:rPr>
        <w:t>représente</w:t>
      </w:r>
      <w:r w:rsidR="00F1383A" w:rsidRPr="001C270A">
        <w:rPr>
          <w:rFonts w:ascii="Arial" w:hAnsi="Arial" w:cs="Arial"/>
          <w:sz w:val="23"/>
          <w:szCs w:val="23"/>
          <w:lang w:val="fr-CA"/>
        </w:rPr>
        <w:t>nt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au besoin les PTF dans les forums où on discute de la justice</w:t>
      </w:r>
      <w:r w:rsidR="00F1383A" w:rsidRPr="001C270A">
        <w:rPr>
          <w:rFonts w:ascii="Arial" w:hAnsi="Arial" w:cs="Arial"/>
          <w:sz w:val="23"/>
          <w:szCs w:val="23"/>
          <w:lang w:val="fr-CA"/>
        </w:rPr>
        <w:t xml:space="preserve"> et Etat de droit.</w:t>
      </w:r>
    </w:p>
    <w:p w14:paraId="536EE49E" w14:textId="46C7B988" w:rsidR="0047732F" w:rsidRPr="001C270A" w:rsidRDefault="007D2DE7" w:rsidP="00B265AE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 xml:space="preserve">La neutralité </w:t>
      </w:r>
      <w:r w:rsidR="00F1383A" w:rsidRPr="001C270A">
        <w:rPr>
          <w:rFonts w:ascii="Arial" w:hAnsi="Arial" w:cs="Arial"/>
          <w:sz w:val="23"/>
          <w:szCs w:val="23"/>
          <w:lang w:val="fr-CA"/>
        </w:rPr>
        <w:t xml:space="preserve">des </w:t>
      </w:r>
      <w:r w:rsidR="00062EDD" w:rsidRPr="001C270A">
        <w:rPr>
          <w:rFonts w:ascii="Arial" w:hAnsi="Arial" w:cs="Arial"/>
          <w:sz w:val="23"/>
          <w:szCs w:val="23"/>
          <w:lang w:val="fr-CA"/>
        </w:rPr>
        <w:t>DL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vis-à-vis des autres PTF et du G</w:t>
      </w:r>
      <w:r w:rsidR="00ED56E5" w:rsidRPr="001C270A">
        <w:rPr>
          <w:rFonts w:ascii="Arial" w:hAnsi="Arial" w:cs="Arial"/>
          <w:sz w:val="23"/>
          <w:szCs w:val="23"/>
          <w:lang w:val="fr-CA"/>
        </w:rPr>
        <w:t>dM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est importante et </w:t>
      </w:r>
      <w:r w:rsidR="00F1383A" w:rsidRPr="001C270A">
        <w:rPr>
          <w:rFonts w:ascii="Arial" w:hAnsi="Arial" w:cs="Arial"/>
          <w:sz w:val="23"/>
          <w:szCs w:val="23"/>
          <w:lang w:val="fr-CA"/>
        </w:rPr>
        <w:t xml:space="preserve">leur </w:t>
      </w:r>
      <w:r w:rsidRPr="001C270A">
        <w:rPr>
          <w:rFonts w:ascii="Arial" w:hAnsi="Arial" w:cs="Arial"/>
          <w:sz w:val="23"/>
          <w:szCs w:val="23"/>
          <w:lang w:val="fr-CA"/>
        </w:rPr>
        <w:t>capacité institutionnelle est déterminante. En particulier, il</w:t>
      </w:r>
      <w:r w:rsidR="00A13B51" w:rsidRPr="001C270A">
        <w:rPr>
          <w:rFonts w:ascii="Arial" w:hAnsi="Arial" w:cs="Arial"/>
          <w:sz w:val="23"/>
          <w:szCs w:val="23"/>
          <w:lang w:val="fr-CA"/>
        </w:rPr>
        <w:t>s</w:t>
      </w:r>
      <w:r w:rsidRPr="001C270A">
        <w:rPr>
          <w:rFonts w:ascii="Arial" w:hAnsi="Arial" w:cs="Arial"/>
          <w:sz w:val="23"/>
          <w:szCs w:val="23"/>
          <w:lang w:val="fr-CA"/>
        </w:rPr>
        <w:t xml:space="preserve"> doi</w:t>
      </w:r>
      <w:r w:rsidR="00A13B51" w:rsidRPr="001C270A">
        <w:rPr>
          <w:rFonts w:ascii="Arial" w:hAnsi="Arial" w:cs="Arial"/>
          <w:sz w:val="23"/>
          <w:szCs w:val="23"/>
          <w:lang w:val="fr-CA"/>
        </w:rPr>
        <w:t>ven</w:t>
      </w:r>
      <w:r w:rsidRPr="001C270A">
        <w:rPr>
          <w:rFonts w:ascii="Arial" w:hAnsi="Arial" w:cs="Arial"/>
          <w:sz w:val="23"/>
          <w:szCs w:val="23"/>
          <w:lang w:val="fr-CA"/>
        </w:rPr>
        <w:t>t être à même d’animer efficacement le dialogue avec le gouvernement.</w:t>
      </w:r>
    </w:p>
    <w:p w14:paraId="35EB8A9A" w14:textId="7AFED404" w:rsidR="00DA3BEC" w:rsidRPr="001C270A" w:rsidRDefault="002E58C6" w:rsidP="00B265AE">
      <w:pPr>
        <w:numPr>
          <w:ilvl w:val="0"/>
          <w:numId w:val="14"/>
        </w:numPr>
        <w:spacing w:after="120"/>
        <w:jc w:val="both"/>
        <w:rPr>
          <w:sz w:val="23"/>
          <w:szCs w:val="23"/>
          <w:lang w:val="fr-CA"/>
        </w:rPr>
      </w:pPr>
      <w:r w:rsidRPr="001C270A">
        <w:rPr>
          <w:rFonts w:ascii="Arial" w:hAnsi="Arial" w:cs="Arial"/>
          <w:sz w:val="23"/>
          <w:szCs w:val="23"/>
          <w:lang w:val="fr-CA"/>
        </w:rPr>
        <w:t>La durée du mandat est de deux ans</w:t>
      </w:r>
      <w:r w:rsidR="00340119" w:rsidRPr="001C270A">
        <w:rPr>
          <w:rFonts w:ascii="Arial" w:hAnsi="Arial" w:cs="Arial"/>
          <w:sz w:val="23"/>
          <w:szCs w:val="23"/>
          <w:lang w:val="fr-CA"/>
        </w:rPr>
        <w:t>, et</w:t>
      </w:r>
      <w:r w:rsidR="007D2DE7" w:rsidRPr="001C270A">
        <w:rPr>
          <w:rFonts w:ascii="Arial" w:hAnsi="Arial" w:cs="Arial"/>
          <w:sz w:val="23"/>
          <w:szCs w:val="23"/>
          <w:lang w:val="fr-CA"/>
        </w:rPr>
        <w:t xml:space="preserve"> peut être reconduit annuellement par consensus. Le mandat devrait être anticipé et préparé : la désignation devrait être connue 3 mois avant le changement de mandat.</w:t>
      </w:r>
    </w:p>
    <w:sectPr w:rsidR="00DA3BEC" w:rsidRPr="001C270A" w:rsidSect="000E6B95">
      <w:headerReference w:type="default" r:id="rId8"/>
      <w:footerReference w:type="even" r:id="rId9"/>
      <w:footerReference w:type="default" r:id="rId10"/>
      <w:pgSz w:w="12240" w:h="15840" w:code="1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2FD18" w14:textId="77777777" w:rsidR="004A29A0" w:rsidRDefault="004A29A0">
      <w:r>
        <w:separator/>
      </w:r>
    </w:p>
  </w:endnote>
  <w:endnote w:type="continuationSeparator" w:id="0">
    <w:p w14:paraId="7EE373EB" w14:textId="77777777" w:rsidR="004A29A0" w:rsidRDefault="004A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F4544" w14:textId="77777777" w:rsidR="000D3B33" w:rsidRDefault="003840D7" w:rsidP="003841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D3B3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D2E23">
      <w:rPr>
        <w:rStyle w:val="Numrodepage"/>
      </w:rPr>
      <w:t>8</w:t>
    </w:r>
    <w:r>
      <w:rPr>
        <w:rStyle w:val="Numrodepage"/>
      </w:rPr>
      <w:fldChar w:fldCharType="end"/>
    </w:r>
  </w:p>
  <w:p w14:paraId="0C112270" w14:textId="77777777" w:rsidR="000D3B33" w:rsidRDefault="000D3B33" w:rsidP="000D3B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B9D2" w14:textId="683D8D6E" w:rsidR="000D3B33" w:rsidRDefault="003840D7" w:rsidP="003841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D3B3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1819">
      <w:rPr>
        <w:rStyle w:val="Numrodepage"/>
      </w:rPr>
      <w:t>3</w:t>
    </w:r>
    <w:r>
      <w:rPr>
        <w:rStyle w:val="Numrodepage"/>
      </w:rPr>
      <w:fldChar w:fldCharType="end"/>
    </w:r>
  </w:p>
  <w:p w14:paraId="454B99DC" w14:textId="77777777" w:rsidR="000D3B33" w:rsidRDefault="000D3B33" w:rsidP="000D3B3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5452B" w14:textId="77777777" w:rsidR="004A29A0" w:rsidRDefault="004A29A0">
      <w:r>
        <w:separator/>
      </w:r>
    </w:p>
  </w:footnote>
  <w:footnote w:type="continuationSeparator" w:id="0">
    <w:p w14:paraId="269BA91F" w14:textId="77777777" w:rsidR="004A29A0" w:rsidRDefault="004A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94EB" w14:textId="77777777" w:rsidR="004E6085" w:rsidRDefault="004E6085">
    <w:pPr>
      <w:pStyle w:val="En-tte"/>
    </w:pPr>
  </w:p>
  <w:p w14:paraId="02DED224" w14:textId="77777777" w:rsidR="004E6085" w:rsidRDefault="009D3DCD">
    <w:pPr>
      <w:pStyle w:val="En-tte"/>
    </w:pPr>
    <w:r>
      <w:rPr>
        <w:lang w:val="en-GB" w:eastAsia="en-GB"/>
      </w:rPr>
      <w:drawing>
        <wp:anchor distT="0" distB="0" distL="114300" distR="114300" simplePos="0" relativeHeight="251665408" behindDoc="0" locked="0" layoutInCell="1" allowOverlap="1" wp14:anchorId="77E077E4" wp14:editId="7964685A">
          <wp:simplePos x="0" y="0"/>
          <wp:positionH relativeFrom="column">
            <wp:posOffset>-775970</wp:posOffset>
          </wp:positionH>
          <wp:positionV relativeFrom="paragraph">
            <wp:posOffset>-511810</wp:posOffset>
          </wp:positionV>
          <wp:extent cx="1472565" cy="1235075"/>
          <wp:effectExtent l="0" t="0" r="0" b="3175"/>
          <wp:wrapNone/>
          <wp:docPr id="2" name="Image 1" descr="log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23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06F98" w14:textId="77777777" w:rsidR="004E6085" w:rsidRDefault="004E6085">
    <w:pPr>
      <w:pStyle w:val="En-tte"/>
    </w:pPr>
  </w:p>
  <w:p w14:paraId="1235DCC3" w14:textId="77777777" w:rsidR="004E6085" w:rsidRDefault="004E6085">
    <w:pPr>
      <w:pStyle w:val="En-tte"/>
    </w:pPr>
  </w:p>
  <w:p w14:paraId="3762D458" w14:textId="1D1893B1" w:rsidR="004E6085" w:rsidRPr="001A3037" w:rsidRDefault="00062EDD" w:rsidP="001A3037">
    <w:pPr>
      <w:pStyle w:val="En-tte"/>
      <w:jc w:val="right"/>
      <w:rPr>
        <w:sz w:val="18"/>
        <w:szCs w:val="18"/>
      </w:rPr>
    </w:pPr>
    <w:r>
      <w:rPr>
        <w:sz w:val="18"/>
        <w:szCs w:val="18"/>
      </w:rPr>
      <w:t>Nov</w:t>
    </w:r>
    <w:r w:rsidR="007022E9">
      <w:rPr>
        <w:sz w:val="18"/>
        <w:szCs w:val="18"/>
      </w:rPr>
      <w:t>.2020/ Termes de Réfé</w:t>
    </w:r>
    <w:r w:rsidR="00057C23">
      <w:rPr>
        <w:sz w:val="18"/>
        <w:szCs w:val="18"/>
      </w:rPr>
      <w:t>rence</w:t>
    </w:r>
    <w:r w:rsidR="007022E9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A0B"/>
    <w:multiLevelType w:val="hybridMultilevel"/>
    <w:tmpl w:val="DFD22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4A"/>
    <w:multiLevelType w:val="multilevel"/>
    <w:tmpl w:val="B950B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2515D0"/>
    <w:multiLevelType w:val="multilevel"/>
    <w:tmpl w:val="5FC43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85587E"/>
    <w:multiLevelType w:val="hybridMultilevel"/>
    <w:tmpl w:val="D9FC5446"/>
    <w:lvl w:ilvl="0" w:tplc="0E8ED4C4">
      <w:start w:val="5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5566"/>
    <w:multiLevelType w:val="multilevel"/>
    <w:tmpl w:val="D0B2D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57732F6"/>
    <w:multiLevelType w:val="hybridMultilevel"/>
    <w:tmpl w:val="89C4BFF8"/>
    <w:lvl w:ilvl="0" w:tplc="F364CBF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2B12"/>
    <w:multiLevelType w:val="multilevel"/>
    <w:tmpl w:val="0552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284995"/>
    <w:multiLevelType w:val="hybridMultilevel"/>
    <w:tmpl w:val="36B4F4D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C6437"/>
    <w:multiLevelType w:val="hybridMultilevel"/>
    <w:tmpl w:val="A9606B2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B5259"/>
    <w:multiLevelType w:val="multilevel"/>
    <w:tmpl w:val="DCE022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0" w15:restartNumberingAfterBreak="0">
    <w:nsid w:val="21514DB9"/>
    <w:multiLevelType w:val="hybridMultilevel"/>
    <w:tmpl w:val="132E46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476"/>
    <w:multiLevelType w:val="multilevel"/>
    <w:tmpl w:val="29D896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2" w15:restartNumberingAfterBreak="0">
    <w:nsid w:val="264E37C8"/>
    <w:multiLevelType w:val="multilevel"/>
    <w:tmpl w:val="0C0C001F"/>
    <w:numStyleLink w:val="StyleHirarchisation"/>
  </w:abstractNum>
  <w:abstractNum w:abstractNumId="13" w15:restartNumberingAfterBreak="0">
    <w:nsid w:val="2A8609DE"/>
    <w:multiLevelType w:val="hybridMultilevel"/>
    <w:tmpl w:val="54F6C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9EC1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9EC178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915A3"/>
    <w:multiLevelType w:val="multilevel"/>
    <w:tmpl w:val="62CA5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3A03E1"/>
    <w:multiLevelType w:val="multilevel"/>
    <w:tmpl w:val="0C0C001F"/>
    <w:styleLink w:val="StyleHirarchisatio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9314085"/>
    <w:multiLevelType w:val="hybridMultilevel"/>
    <w:tmpl w:val="880A64C2"/>
    <w:lvl w:ilvl="0" w:tplc="1E563D2A">
      <w:start w:val="1"/>
      <w:numFmt w:val="bullet"/>
      <w:lvlText w:val="-"/>
      <w:lvlJc w:val="left"/>
      <w:pPr>
        <w:tabs>
          <w:tab w:val="num" w:pos="473"/>
        </w:tabs>
        <w:ind w:left="36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E563D2A">
      <w:start w:val="1"/>
      <w:numFmt w:val="bullet"/>
      <w:lvlText w:val="-"/>
      <w:lvlJc w:val="left"/>
      <w:pPr>
        <w:tabs>
          <w:tab w:val="num" w:pos="2273"/>
        </w:tabs>
        <w:ind w:left="216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9C5538"/>
    <w:multiLevelType w:val="multilevel"/>
    <w:tmpl w:val="20C6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47173B"/>
    <w:multiLevelType w:val="multilevel"/>
    <w:tmpl w:val="F1866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F35E18"/>
    <w:multiLevelType w:val="multilevel"/>
    <w:tmpl w:val="61BE2F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3A1282"/>
    <w:multiLevelType w:val="hybridMultilevel"/>
    <w:tmpl w:val="6C905A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6A5B5E"/>
    <w:multiLevelType w:val="hybridMultilevel"/>
    <w:tmpl w:val="B94069D4"/>
    <w:lvl w:ilvl="0" w:tplc="AC34CAB2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2" w15:restartNumberingAfterBreak="0">
    <w:nsid w:val="57355E86"/>
    <w:multiLevelType w:val="hybridMultilevel"/>
    <w:tmpl w:val="1102F588"/>
    <w:lvl w:ilvl="0" w:tplc="1E563D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168F2"/>
    <w:multiLevelType w:val="multilevel"/>
    <w:tmpl w:val="CEB8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A391723"/>
    <w:multiLevelType w:val="hybridMultilevel"/>
    <w:tmpl w:val="B950C8BE"/>
    <w:lvl w:ilvl="0" w:tplc="B9EC1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AC3413"/>
    <w:multiLevelType w:val="hybridMultilevel"/>
    <w:tmpl w:val="123AA246"/>
    <w:lvl w:ilvl="0" w:tplc="58587912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5B7F5181"/>
    <w:multiLevelType w:val="hybridMultilevel"/>
    <w:tmpl w:val="F5EE3484"/>
    <w:lvl w:ilvl="0" w:tplc="1E563D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96C34"/>
    <w:multiLevelType w:val="hybridMultilevel"/>
    <w:tmpl w:val="9A96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0498"/>
    <w:multiLevelType w:val="multilevel"/>
    <w:tmpl w:val="C838B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C40F8E"/>
    <w:multiLevelType w:val="multilevel"/>
    <w:tmpl w:val="C53AB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187199E"/>
    <w:multiLevelType w:val="hybridMultilevel"/>
    <w:tmpl w:val="CD20D1CE"/>
    <w:lvl w:ilvl="0" w:tplc="B9EC1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53E84"/>
    <w:multiLevelType w:val="multilevel"/>
    <w:tmpl w:val="44083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3A42CA1"/>
    <w:multiLevelType w:val="multilevel"/>
    <w:tmpl w:val="B3DA2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3" w15:restartNumberingAfterBreak="0">
    <w:nsid w:val="7E4863F1"/>
    <w:multiLevelType w:val="hybridMultilevel"/>
    <w:tmpl w:val="B8D8E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9EC178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  <w:rPr>
          <w:b/>
          <w:bCs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15"/>
  </w:num>
  <w:num w:numId="4">
    <w:abstractNumId w:val="29"/>
  </w:num>
  <w:num w:numId="5">
    <w:abstractNumId w:val="4"/>
  </w:num>
  <w:num w:numId="6">
    <w:abstractNumId w:val="32"/>
  </w:num>
  <w:num w:numId="7">
    <w:abstractNumId w:val="11"/>
  </w:num>
  <w:num w:numId="8">
    <w:abstractNumId w:val="9"/>
  </w:num>
  <w:num w:numId="9">
    <w:abstractNumId w:val="31"/>
  </w:num>
  <w:num w:numId="10">
    <w:abstractNumId w:val="23"/>
  </w:num>
  <w:num w:numId="11">
    <w:abstractNumId w:val="1"/>
  </w:num>
  <w:num w:numId="12">
    <w:abstractNumId w:val="17"/>
  </w:num>
  <w:num w:numId="13">
    <w:abstractNumId w:val="14"/>
  </w:num>
  <w:num w:numId="14">
    <w:abstractNumId w:val="7"/>
  </w:num>
  <w:num w:numId="15">
    <w:abstractNumId w:val="8"/>
  </w:num>
  <w:num w:numId="16">
    <w:abstractNumId w:val="20"/>
  </w:num>
  <w:num w:numId="17">
    <w:abstractNumId w:val="26"/>
  </w:num>
  <w:num w:numId="18">
    <w:abstractNumId w:val="22"/>
  </w:num>
  <w:num w:numId="19">
    <w:abstractNumId w:val="10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8"/>
  </w:num>
  <w:num w:numId="24">
    <w:abstractNumId w:val="2"/>
  </w:num>
  <w:num w:numId="25">
    <w:abstractNumId w:val="16"/>
  </w:num>
  <w:num w:numId="26">
    <w:abstractNumId w:val="3"/>
  </w:num>
  <w:num w:numId="27">
    <w:abstractNumId w:val="25"/>
  </w:num>
  <w:num w:numId="28">
    <w:abstractNumId w:val="0"/>
  </w:num>
  <w:num w:numId="29">
    <w:abstractNumId w:val="33"/>
  </w:num>
  <w:num w:numId="30">
    <w:abstractNumId w:val="13"/>
  </w:num>
  <w:num w:numId="31">
    <w:abstractNumId w:val="24"/>
  </w:num>
  <w:num w:numId="32">
    <w:abstractNumId w:val="18"/>
  </w:num>
  <w:num w:numId="33">
    <w:abstractNumId w:val="6"/>
  </w:num>
  <w:num w:numId="34">
    <w:abstractNumId w:val="19"/>
  </w:num>
  <w:num w:numId="35">
    <w:abstractNumId w:val="27"/>
  </w:num>
  <w:num w:numId="3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D139C"/>
    <w:rsid w:val="0000002D"/>
    <w:rsid w:val="00000CC6"/>
    <w:rsid w:val="00000D1A"/>
    <w:rsid w:val="000025C7"/>
    <w:rsid w:val="000027F8"/>
    <w:rsid w:val="00003AEF"/>
    <w:rsid w:val="00007252"/>
    <w:rsid w:val="000104D1"/>
    <w:rsid w:val="000128D4"/>
    <w:rsid w:val="00013B1B"/>
    <w:rsid w:val="00013F45"/>
    <w:rsid w:val="000147F5"/>
    <w:rsid w:val="00015F84"/>
    <w:rsid w:val="000166B8"/>
    <w:rsid w:val="00016F7D"/>
    <w:rsid w:val="00017083"/>
    <w:rsid w:val="00017447"/>
    <w:rsid w:val="00017559"/>
    <w:rsid w:val="00017C7B"/>
    <w:rsid w:val="00017DA2"/>
    <w:rsid w:val="00020E10"/>
    <w:rsid w:val="0002198C"/>
    <w:rsid w:val="00021C57"/>
    <w:rsid w:val="00021E82"/>
    <w:rsid w:val="00023CCF"/>
    <w:rsid w:val="000259CB"/>
    <w:rsid w:val="00026986"/>
    <w:rsid w:val="00031055"/>
    <w:rsid w:val="00031648"/>
    <w:rsid w:val="000317EF"/>
    <w:rsid w:val="00032166"/>
    <w:rsid w:val="00032533"/>
    <w:rsid w:val="00032DD8"/>
    <w:rsid w:val="00035F09"/>
    <w:rsid w:val="00036941"/>
    <w:rsid w:val="00037164"/>
    <w:rsid w:val="000408FE"/>
    <w:rsid w:val="00040F9C"/>
    <w:rsid w:val="000410B8"/>
    <w:rsid w:val="0004242F"/>
    <w:rsid w:val="00042E0A"/>
    <w:rsid w:val="00042ECB"/>
    <w:rsid w:val="000437E6"/>
    <w:rsid w:val="00044544"/>
    <w:rsid w:val="00046109"/>
    <w:rsid w:val="00046BE3"/>
    <w:rsid w:val="000470E0"/>
    <w:rsid w:val="00047727"/>
    <w:rsid w:val="00047DD9"/>
    <w:rsid w:val="0005082C"/>
    <w:rsid w:val="00052BA5"/>
    <w:rsid w:val="00052CD8"/>
    <w:rsid w:val="00053942"/>
    <w:rsid w:val="00054936"/>
    <w:rsid w:val="00055F9C"/>
    <w:rsid w:val="000566BB"/>
    <w:rsid w:val="00057C23"/>
    <w:rsid w:val="00062B90"/>
    <w:rsid w:val="00062EDD"/>
    <w:rsid w:val="00066B3F"/>
    <w:rsid w:val="00071217"/>
    <w:rsid w:val="00072D37"/>
    <w:rsid w:val="000730EB"/>
    <w:rsid w:val="0007315F"/>
    <w:rsid w:val="00073E39"/>
    <w:rsid w:val="000750DA"/>
    <w:rsid w:val="0007550E"/>
    <w:rsid w:val="0008075F"/>
    <w:rsid w:val="00081CE5"/>
    <w:rsid w:val="00081F8E"/>
    <w:rsid w:val="00083251"/>
    <w:rsid w:val="0008331E"/>
    <w:rsid w:val="00083D05"/>
    <w:rsid w:val="000848CC"/>
    <w:rsid w:val="000855EA"/>
    <w:rsid w:val="00085ED3"/>
    <w:rsid w:val="00092593"/>
    <w:rsid w:val="0009324F"/>
    <w:rsid w:val="00094CF3"/>
    <w:rsid w:val="00094EB2"/>
    <w:rsid w:val="00094FF8"/>
    <w:rsid w:val="0009517F"/>
    <w:rsid w:val="00095CE0"/>
    <w:rsid w:val="000A224D"/>
    <w:rsid w:val="000A3333"/>
    <w:rsid w:val="000A3A20"/>
    <w:rsid w:val="000A3BBC"/>
    <w:rsid w:val="000A437E"/>
    <w:rsid w:val="000A7E36"/>
    <w:rsid w:val="000B0485"/>
    <w:rsid w:val="000B0E91"/>
    <w:rsid w:val="000B17EF"/>
    <w:rsid w:val="000B1C8C"/>
    <w:rsid w:val="000B2FD0"/>
    <w:rsid w:val="000B3100"/>
    <w:rsid w:val="000B38C1"/>
    <w:rsid w:val="000B4409"/>
    <w:rsid w:val="000B5196"/>
    <w:rsid w:val="000B5289"/>
    <w:rsid w:val="000B5B29"/>
    <w:rsid w:val="000C20B9"/>
    <w:rsid w:val="000C3748"/>
    <w:rsid w:val="000C3B87"/>
    <w:rsid w:val="000C5494"/>
    <w:rsid w:val="000C6E6E"/>
    <w:rsid w:val="000C70DB"/>
    <w:rsid w:val="000D0624"/>
    <w:rsid w:val="000D0983"/>
    <w:rsid w:val="000D0DF0"/>
    <w:rsid w:val="000D1356"/>
    <w:rsid w:val="000D1C2F"/>
    <w:rsid w:val="000D1D10"/>
    <w:rsid w:val="000D227D"/>
    <w:rsid w:val="000D2454"/>
    <w:rsid w:val="000D2917"/>
    <w:rsid w:val="000D29FF"/>
    <w:rsid w:val="000D2B9C"/>
    <w:rsid w:val="000D2BA7"/>
    <w:rsid w:val="000D3198"/>
    <w:rsid w:val="000D3B33"/>
    <w:rsid w:val="000D5FED"/>
    <w:rsid w:val="000D6D8F"/>
    <w:rsid w:val="000D76E9"/>
    <w:rsid w:val="000E1FFF"/>
    <w:rsid w:val="000E2842"/>
    <w:rsid w:val="000E495C"/>
    <w:rsid w:val="000E4DB3"/>
    <w:rsid w:val="000E523D"/>
    <w:rsid w:val="000E64C0"/>
    <w:rsid w:val="000E6939"/>
    <w:rsid w:val="000E6B95"/>
    <w:rsid w:val="000E751C"/>
    <w:rsid w:val="000F043F"/>
    <w:rsid w:val="000F04A6"/>
    <w:rsid w:val="000F1D51"/>
    <w:rsid w:val="000F2DE8"/>
    <w:rsid w:val="000F439F"/>
    <w:rsid w:val="000F6616"/>
    <w:rsid w:val="000F77FC"/>
    <w:rsid w:val="0010116F"/>
    <w:rsid w:val="001018CD"/>
    <w:rsid w:val="00101C07"/>
    <w:rsid w:val="00103280"/>
    <w:rsid w:val="00103CFE"/>
    <w:rsid w:val="001064C6"/>
    <w:rsid w:val="00106903"/>
    <w:rsid w:val="00106922"/>
    <w:rsid w:val="00106E16"/>
    <w:rsid w:val="00107130"/>
    <w:rsid w:val="0010780A"/>
    <w:rsid w:val="00107E6E"/>
    <w:rsid w:val="00110BB6"/>
    <w:rsid w:val="00110CE5"/>
    <w:rsid w:val="00110F42"/>
    <w:rsid w:val="0011399F"/>
    <w:rsid w:val="00115610"/>
    <w:rsid w:val="00116063"/>
    <w:rsid w:val="00117D35"/>
    <w:rsid w:val="00120283"/>
    <w:rsid w:val="00120715"/>
    <w:rsid w:val="00121DF0"/>
    <w:rsid w:val="00122066"/>
    <w:rsid w:val="0012504D"/>
    <w:rsid w:val="00125C7F"/>
    <w:rsid w:val="00130186"/>
    <w:rsid w:val="001305EC"/>
    <w:rsid w:val="00133493"/>
    <w:rsid w:val="00134199"/>
    <w:rsid w:val="00134221"/>
    <w:rsid w:val="001343B8"/>
    <w:rsid w:val="001349D2"/>
    <w:rsid w:val="0013635B"/>
    <w:rsid w:val="00136408"/>
    <w:rsid w:val="00136CBC"/>
    <w:rsid w:val="00136D75"/>
    <w:rsid w:val="0013708F"/>
    <w:rsid w:val="00137451"/>
    <w:rsid w:val="001377DB"/>
    <w:rsid w:val="00140574"/>
    <w:rsid w:val="00140A18"/>
    <w:rsid w:val="00141897"/>
    <w:rsid w:val="001437A0"/>
    <w:rsid w:val="001438B4"/>
    <w:rsid w:val="00143C6B"/>
    <w:rsid w:val="00146819"/>
    <w:rsid w:val="00146A2E"/>
    <w:rsid w:val="00147060"/>
    <w:rsid w:val="001472F5"/>
    <w:rsid w:val="00147E2F"/>
    <w:rsid w:val="00150B21"/>
    <w:rsid w:val="0015133C"/>
    <w:rsid w:val="00151B23"/>
    <w:rsid w:val="0015242F"/>
    <w:rsid w:val="00152C3B"/>
    <w:rsid w:val="00153CE6"/>
    <w:rsid w:val="001545F8"/>
    <w:rsid w:val="00155AAE"/>
    <w:rsid w:val="00155B71"/>
    <w:rsid w:val="00156095"/>
    <w:rsid w:val="001562B3"/>
    <w:rsid w:val="001567EB"/>
    <w:rsid w:val="00156D35"/>
    <w:rsid w:val="0015736D"/>
    <w:rsid w:val="001602F7"/>
    <w:rsid w:val="0016098E"/>
    <w:rsid w:val="00160AA0"/>
    <w:rsid w:val="00160E0F"/>
    <w:rsid w:val="001615C8"/>
    <w:rsid w:val="00163059"/>
    <w:rsid w:val="00164624"/>
    <w:rsid w:val="00164A2F"/>
    <w:rsid w:val="00165113"/>
    <w:rsid w:val="001656A1"/>
    <w:rsid w:val="0016792A"/>
    <w:rsid w:val="00167EED"/>
    <w:rsid w:val="00170FEC"/>
    <w:rsid w:val="001723A2"/>
    <w:rsid w:val="00172834"/>
    <w:rsid w:val="001730B7"/>
    <w:rsid w:val="0017441E"/>
    <w:rsid w:val="00175487"/>
    <w:rsid w:val="001803A1"/>
    <w:rsid w:val="0018042E"/>
    <w:rsid w:val="00181025"/>
    <w:rsid w:val="0018166B"/>
    <w:rsid w:val="001816C6"/>
    <w:rsid w:val="001836B4"/>
    <w:rsid w:val="00184B3E"/>
    <w:rsid w:val="00185265"/>
    <w:rsid w:val="00185AA0"/>
    <w:rsid w:val="00186F08"/>
    <w:rsid w:val="00187957"/>
    <w:rsid w:val="00187E95"/>
    <w:rsid w:val="001907B3"/>
    <w:rsid w:val="0019136B"/>
    <w:rsid w:val="00191523"/>
    <w:rsid w:val="001921B1"/>
    <w:rsid w:val="00194CE8"/>
    <w:rsid w:val="00195C13"/>
    <w:rsid w:val="001966FB"/>
    <w:rsid w:val="0019740A"/>
    <w:rsid w:val="001A1E25"/>
    <w:rsid w:val="001A2D3A"/>
    <w:rsid w:val="001A3037"/>
    <w:rsid w:val="001A5105"/>
    <w:rsid w:val="001A5B78"/>
    <w:rsid w:val="001A645C"/>
    <w:rsid w:val="001A6F7C"/>
    <w:rsid w:val="001A70AB"/>
    <w:rsid w:val="001A70B8"/>
    <w:rsid w:val="001A7608"/>
    <w:rsid w:val="001B13C0"/>
    <w:rsid w:val="001B13EF"/>
    <w:rsid w:val="001B357A"/>
    <w:rsid w:val="001B3D07"/>
    <w:rsid w:val="001B524A"/>
    <w:rsid w:val="001B67AB"/>
    <w:rsid w:val="001C1597"/>
    <w:rsid w:val="001C1F58"/>
    <w:rsid w:val="001C270A"/>
    <w:rsid w:val="001C4124"/>
    <w:rsid w:val="001C4A23"/>
    <w:rsid w:val="001C5627"/>
    <w:rsid w:val="001C572D"/>
    <w:rsid w:val="001C653C"/>
    <w:rsid w:val="001D0873"/>
    <w:rsid w:val="001D1AD4"/>
    <w:rsid w:val="001D1CCC"/>
    <w:rsid w:val="001D36E6"/>
    <w:rsid w:val="001D4D2D"/>
    <w:rsid w:val="001D6CDA"/>
    <w:rsid w:val="001D6FED"/>
    <w:rsid w:val="001E19E4"/>
    <w:rsid w:val="001E2A17"/>
    <w:rsid w:val="001E2F7F"/>
    <w:rsid w:val="001E48BE"/>
    <w:rsid w:val="001E7C40"/>
    <w:rsid w:val="001F03F3"/>
    <w:rsid w:val="001F0858"/>
    <w:rsid w:val="001F0D2D"/>
    <w:rsid w:val="001F31C7"/>
    <w:rsid w:val="001F4A38"/>
    <w:rsid w:val="001F5391"/>
    <w:rsid w:val="001F5CED"/>
    <w:rsid w:val="001F64A3"/>
    <w:rsid w:val="001F661A"/>
    <w:rsid w:val="001F6B5F"/>
    <w:rsid w:val="00200CD3"/>
    <w:rsid w:val="00205516"/>
    <w:rsid w:val="00206EFB"/>
    <w:rsid w:val="00207407"/>
    <w:rsid w:val="00212E29"/>
    <w:rsid w:val="00213C64"/>
    <w:rsid w:val="0021455F"/>
    <w:rsid w:val="00214615"/>
    <w:rsid w:val="00214D84"/>
    <w:rsid w:val="0021586E"/>
    <w:rsid w:val="00216317"/>
    <w:rsid w:val="00216788"/>
    <w:rsid w:val="0021680E"/>
    <w:rsid w:val="0022185E"/>
    <w:rsid w:val="00221E21"/>
    <w:rsid w:val="00224252"/>
    <w:rsid w:val="002245C2"/>
    <w:rsid w:val="00225F35"/>
    <w:rsid w:val="0022619E"/>
    <w:rsid w:val="00231778"/>
    <w:rsid w:val="00231825"/>
    <w:rsid w:val="00231E49"/>
    <w:rsid w:val="00232977"/>
    <w:rsid w:val="00232AF4"/>
    <w:rsid w:val="00234676"/>
    <w:rsid w:val="002348E8"/>
    <w:rsid w:val="002357B1"/>
    <w:rsid w:val="00237251"/>
    <w:rsid w:val="00237EF8"/>
    <w:rsid w:val="0024134A"/>
    <w:rsid w:val="002416D4"/>
    <w:rsid w:val="002420A0"/>
    <w:rsid w:val="002438C6"/>
    <w:rsid w:val="00243D1C"/>
    <w:rsid w:val="002445E3"/>
    <w:rsid w:val="0024491F"/>
    <w:rsid w:val="00244E4D"/>
    <w:rsid w:val="002469F0"/>
    <w:rsid w:val="00247146"/>
    <w:rsid w:val="002502D3"/>
    <w:rsid w:val="00251A30"/>
    <w:rsid w:val="00252A91"/>
    <w:rsid w:val="00252B70"/>
    <w:rsid w:val="00253567"/>
    <w:rsid w:val="0025394D"/>
    <w:rsid w:val="00254663"/>
    <w:rsid w:val="00254786"/>
    <w:rsid w:val="00254EC6"/>
    <w:rsid w:val="00256671"/>
    <w:rsid w:val="00256A65"/>
    <w:rsid w:val="00257319"/>
    <w:rsid w:val="00257957"/>
    <w:rsid w:val="00261191"/>
    <w:rsid w:val="0026150E"/>
    <w:rsid w:val="0026166A"/>
    <w:rsid w:val="0026167C"/>
    <w:rsid w:val="0026180D"/>
    <w:rsid w:val="00261C20"/>
    <w:rsid w:val="00262409"/>
    <w:rsid w:val="00263AB7"/>
    <w:rsid w:val="00264395"/>
    <w:rsid w:val="00264500"/>
    <w:rsid w:val="00264F70"/>
    <w:rsid w:val="00265356"/>
    <w:rsid w:val="00265926"/>
    <w:rsid w:val="00265DD5"/>
    <w:rsid w:val="00266565"/>
    <w:rsid w:val="002711AB"/>
    <w:rsid w:val="0027377F"/>
    <w:rsid w:val="00274D59"/>
    <w:rsid w:val="0027550B"/>
    <w:rsid w:val="002763CE"/>
    <w:rsid w:val="00277631"/>
    <w:rsid w:val="00277767"/>
    <w:rsid w:val="0028024F"/>
    <w:rsid w:val="00281FF1"/>
    <w:rsid w:val="0028229D"/>
    <w:rsid w:val="00285C67"/>
    <w:rsid w:val="002865FB"/>
    <w:rsid w:val="00291DB8"/>
    <w:rsid w:val="0029257B"/>
    <w:rsid w:val="00292E76"/>
    <w:rsid w:val="00292EA6"/>
    <w:rsid w:val="00294FE5"/>
    <w:rsid w:val="002967BB"/>
    <w:rsid w:val="0029713D"/>
    <w:rsid w:val="0029753F"/>
    <w:rsid w:val="0029785B"/>
    <w:rsid w:val="002979FA"/>
    <w:rsid w:val="00297A24"/>
    <w:rsid w:val="002A27B2"/>
    <w:rsid w:val="002A2A71"/>
    <w:rsid w:val="002A3A37"/>
    <w:rsid w:val="002A3D58"/>
    <w:rsid w:val="002A56FF"/>
    <w:rsid w:val="002A5B56"/>
    <w:rsid w:val="002A6D41"/>
    <w:rsid w:val="002A7E7E"/>
    <w:rsid w:val="002B058D"/>
    <w:rsid w:val="002B0AE4"/>
    <w:rsid w:val="002B0F8C"/>
    <w:rsid w:val="002B20E8"/>
    <w:rsid w:val="002B224D"/>
    <w:rsid w:val="002B2FEC"/>
    <w:rsid w:val="002B33FC"/>
    <w:rsid w:val="002B4981"/>
    <w:rsid w:val="002B4E33"/>
    <w:rsid w:val="002B609E"/>
    <w:rsid w:val="002B6714"/>
    <w:rsid w:val="002B69FB"/>
    <w:rsid w:val="002B7A19"/>
    <w:rsid w:val="002C05CA"/>
    <w:rsid w:val="002C13F9"/>
    <w:rsid w:val="002C1FF6"/>
    <w:rsid w:val="002C2DDA"/>
    <w:rsid w:val="002C381C"/>
    <w:rsid w:val="002C46F6"/>
    <w:rsid w:val="002C5360"/>
    <w:rsid w:val="002D0225"/>
    <w:rsid w:val="002D113B"/>
    <w:rsid w:val="002D1608"/>
    <w:rsid w:val="002D1775"/>
    <w:rsid w:val="002D2317"/>
    <w:rsid w:val="002D2D84"/>
    <w:rsid w:val="002D3D38"/>
    <w:rsid w:val="002D416A"/>
    <w:rsid w:val="002D45E9"/>
    <w:rsid w:val="002D4AE0"/>
    <w:rsid w:val="002D6FD2"/>
    <w:rsid w:val="002D7E1E"/>
    <w:rsid w:val="002E0521"/>
    <w:rsid w:val="002E07C9"/>
    <w:rsid w:val="002E1271"/>
    <w:rsid w:val="002E1B8A"/>
    <w:rsid w:val="002E246C"/>
    <w:rsid w:val="002E3345"/>
    <w:rsid w:val="002E388A"/>
    <w:rsid w:val="002E3B8C"/>
    <w:rsid w:val="002E445B"/>
    <w:rsid w:val="002E4FF7"/>
    <w:rsid w:val="002E58C6"/>
    <w:rsid w:val="002E6F8A"/>
    <w:rsid w:val="002E7D39"/>
    <w:rsid w:val="002F03F0"/>
    <w:rsid w:val="002F06A1"/>
    <w:rsid w:val="002F0944"/>
    <w:rsid w:val="002F1C81"/>
    <w:rsid w:val="002F1CAE"/>
    <w:rsid w:val="002F326B"/>
    <w:rsid w:val="002F38C6"/>
    <w:rsid w:val="002F429C"/>
    <w:rsid w:val="002F56C0"/>
    <w:rsid w:val="002F56F8"/>
    <w:rsid w:val="002F663A"/>
    <w:rsid w:val="002F735D"/>
    <w:rsid w:val="0030146C"/>
    <w:rsid w:val="0030151B"/>
    <w:rsid w:val="00302300"/>
    <w:rsid w:val="0030314D"/>
    <w:rsid w:val="00306D09"/>
    <w:rsid w:val="00307C61"/>
    <w:rsid w:val="0031033C"/>
    <w:rsid w:val="0031049E"/>
    <w:rsid w:val="003106A4"/>
    <w:rsid w:val="003106C7"/>
    <w:rsid w:val="003113D3"/>
    <w:rsid w:val="003119AF"/>
    <w:rsid w:val="00313900"/>
    <w:rsid w:val="0031680E"/>
    <w:rsid w:val="00316E62"/>
    <w:rsid w:val="003172A8"/>
    <w:rsid w:val="003202FF"/>
    <w:rsid w:val="00320AE3"/>
    <w:rsid w:val="00320F26"/>
    <w:rsid w:val="00322636"/>
    <w:rsid w:val="00322694"/>
    <w:rsid w:val="0032334A"/>
    <w:rsid w:val="00327777"/>
    <w:rsid w:val="00330A6E"/>
    <w:rsid w:val="00331856"/>
    <w:rsid w:val="0033292F"/>
    <w:rsid w:val="00332BA6"/>
    <w:rsid w:val="00333F5D"/>
    <w:rsid w:val="0033486A"/>
    <w:rsid w:val="003348B8"/>
    <w:rsid w:val="00335BDB"/>
    <w:rsid w:val="00335C00"/>
    <w:rsid w:val="003371C2"/>
    <w:rsid w:val="00340119"/>
    <w:rsid w:val="003404B4"/>
    <w:rsid w:val="00340A98"/>
    <w:rsid w:val="00341949"/>
    <w:rsid w:val="00341E80"/>
    <w:rsid w:val="0034247C"/>
    <w:rsid w:val="00342F4E"/>
    <w:rsid w:val="003438CB"/>
    <w:rsid w:val="003455B0"/>
    <w:rsid w:val="003457FB"/>
    <w:rsid w:val="003460FD"/>
    <w:rsid w:val="00347EF0"/>
    <w:rsid w:val="00350A6C"/>
    <w:rsid w:val="00351C17"/>
    <w:rsid w:val="00353EAB"/>
    <w:rsid w:val="003578CA"/>
    <w:rsid w:val="003619B6"/>
    <w:rsid w:val="00361C39"/>
    <w:rsid w:val="0036225D"/>
    <w:rsid w:val="003629BE"/>
    <w:rsid w:val="00364370"/>
    <w:rsid w:val="003665CB"/>
    <w:rsid w:val="003669E4"/>
    <w:rsid w:val="00370D84"/>
    <w:rsid w:val="00371EEE"/>
    <w:rsid w:val="003739B9"/>
    <w:rsid w:val="00373C1B"/>
    <w:rsid w:val="00374051"/>
    <w:rsid w:val="0037481B"/>
    <w:rsid w:val="003748AA"/>
    <w:rsid w:val="00377522"/>
    <w:rsid w:val="003778DA"/>
    <w:rsid w:val="0038015E"/>
    <w:rsid w:val="0038182C"/>
    <w:rsid w:val="0038361D"/>
    <w:rsid w:val="0038366B"/>
    <w:rsid w:val="003840D7"/>
    <w:rsid w:val="003841F8"/>
    <w:rsid w:val="003848CE"/>
    <w:rsid w:val="00386A7B"/>
    <w:rsid w:val="00387137"/>
    <w:rsid w:val="003904C7"/>
    <w:rsid w:val="00392078"/>
    <w:rsid w:val="003920D5"/>
    <w:rsid w:val="00392AC0"/>
    <w:rsid w:val="0039427E"/>
    <w:rsid w:val="00394E86"/>
    <w:rsid w:val="00395C73"/>
    <w:rsid w:val="0039663D"/>
    <w:rsid w:val="003A09D1"/>
    <w:rsid w:val="003A10C5"/>
    <w:rsid w:val="003A23EF"/>
    <w:rsid w:val="003A44C4"/>
    <w:rsid w:val="003A686E"/>
    <w:rsid w:val="003B0A7E"/>
    <w:rsid w:val="003B0ADD"/>
    <w:rsid w:val="003B0E30"/>
    <w:rsid w:val="003B0FBE"/>
    <w:rsid w:val="003B2C7A"/>
    <w:rsid w:val="003B32AE"/>
    <w:rsid w:val="003B4504"/>
    <w:rsid w:val="003B4978"/>
    <w:rsid w:val="003B564C"/>
    <w:rsid w:val="003B5B57"/>
    <w:rsid w:val="003B6130"/>
    <w:rsid w:val="003B7FAD"/>
    <w:rsid w:val="003C1E26"/>
    <w:rsid w:val="003C432D"/>
    <w:rsid w:val="003C67FE"/>
    <w:rsid w:val="003D0461"/>
    <w:rsid w:val="003D0A4A"/>
    <w:rsid w:val="003D1085"/>
    <w:rsid w:val="003D4D46"/>
    <w:rsid w:val="003E2065"/>
    <w:rsid w:val="003E353A"/>
    <w:rsid w:val="003E375F"/>
    <w:rsid w:val="003E4861"/>
    <w:rsid w:val="003E59E8"/>
    <w:rsid w:val="003E5DAC"/>
    <w:rsid w:val="003E7149"/>
    <w:rsid w:val="003E7458"/>
    <w:rsid w:val="003F0E83"/>
    <w:rsid w:val="003F233F"/>
    <w:rsid w:val="003F4144"/>
    <w:rsid w:val="003F4875"/>
    <w:rsid w:val="003F4F39"/>
    <w:rsid w:val="003F70B2"/>
    <w:rsid w:val="003F71EC"/>
    <w:rsid w:val="00400EDA"/>
    <w:rsid w:val="004018DC"/>
    <w:rsid w:val="004025FC"/>
    <w:rsid w:val="0040268B"/>
    <w:rsid w:val="00403CFA"/>
    <w:rsid w:val="00403EE5"/>
    <w:rsid w:val="004048DD"/>
    <w:rsid w:val="00404971"/>
    <w:rsid w:val="004058EB"/>
    <w:rsid w:val="00405A29"/>
    <w:rsid w:val="004105E1"/>
    <w:rsid w:val="00411EC5"/>
    <w:rsid w:val="00412E50"/>
    <w:rsid w:val="004142E1"/>
    <w:rsid w:val="004165B4"/>
    <w:rsid w:val="00417161"/>
    <w:rsid w:val="004173A7"/>
    <w:rsid w:val="004176DB"/>
    <w:rsid w:val="00420926"/>
    <w:rsid w:val="0042155D"/>
    <w:rsid w:val="0042245E"/>
    <w:rsid w:val="00422DC0"/>
    <w:rsid w:val="00426EA8"/>
    <w:rsid w:val="004275AB"/>
    <w:rsid w:val="00432F43"/>
    <w:rsid w:val="004339EB"/>
    <w:rsid w:val="00434E37"/>
    <w:rsid w:val="004351B0"/>
    <w:rsid w:val="00437F89"/>
    <w:rsid w:val="00441C3F"/>
    <w:rsid w:val="004439FC"/>
    <w:rsid w:val="004449BF"/>
    <w:rsid w:val="004450A9"/>
    <w:rsid w:val="00446994"/>
    <w:rsid w:val="004516C8"/>
    <w:rsid w:val="00453582"/>
    <w:rsid w:val="004537C3"/>
    <w:rsid w:val="004542B5"/>
    <w:rsid w:val="0045456D"/>
    <w:rsid w:val="00454AD0"/>
    <w:rsid w:val="004566B7"/>
    <w:rsid w:val="004566EF"/>
    <w:rsid w:val="00457292"/>
    <w:rsid w:val="00457CFD"/>
    <w:rsid w:val="00460B61"/>
    <w:rsid w:val="004627B4"/>
    <w:rsid w:val="00463DFD"/>
    <w:rsid w:val="00467C29"/>
    <w:rsid w:val="00472E2F"/>
    <w:rsid w:val="00473CD8"/>
    <w:rsid w:val="00474EDC"/>
    <w:rsid w:val="00475ADD"/>
    <w:rsid w:val="0047708C"/>
    <w:rsid w:val="0047732F"/>
    <w:rsid w:val="004778B9"/>
    <w:rsid w:val="00484E39"/>
    <w:rsid w:val="00484EF4"/>
    <w:rsid w:val="004862CB"/>
    <w:rsid w:val="004864AF"/>
    <w:rsid w:val="00486601"/>
    <w:rsid w:val="004869F5"/>
    <w:rsid w:val="00491727"/>
    <w:rsid w:val="0049199F"/>
    <w:rsid w:val="00492090"/>
    <w:rsid w:val="00493038"/>
    <w:rsid w:val="004A27B3"/>
    <w:rsid w:val="004A29A0"/>
    <w:rsid w:val="004A29AF"/>
    <w:rsid w:val="004A5C60"/>
    <w:rsid w:val="004A5E34"/>
    <w:rsid w:val="004A6437"/>
    <w:rsid w:val="004A6D4F"/>
    <w:rsid w:val="004A7024"/>
    <w:rsid w:val="004A793A"/>
    <w:rsid w:val="004A797A"/>
    <w:rsid w:val="004B0C29"/>
    <w:rsid w:val="004B1F7D"/>
    <w:rsid w:val="004B20D0"/>
    <w:rsid w:val="004B2317"/>
    <w:rsid w:val="004B25F4"/>
    <w:rsid w:val="004B2BAB"/>
    <w:rsid w:val="004B2E6F"/>
    <w:rsid w:val="004B3D46"/>
    <w:rsid w:val="004B4EEF"/>
    <w:rsid w:val="004B7EDE"/>
    <w:rsid w:val="004C51B7"/>
    <w:rsid w:val="004C639C"/>
    <w:rsid w:val="004D0D06"/>
    <w:rsid w:val="004D2E04"/>
    <w:rsid w:val="004D326C"/>
    <w:rsid w:val="004D435A"/>
    <w:rsid w:val="004D451E"/>
    <w:rsid w:val="004D49C6"/>
    <w:rsid w:val="004D4CD5"/>
    <w:rsid w:val="004D7365"/>
    <w:rsid w:val="004E08C2"/>
    <w:rsid w:val="004E16E9"/>
    <w:rsid w:val="004E186F"/>
    <w:rsid w:val="004E2FAB"/>
    <w:rsid w:val="004E3565"/>
    <w:rsid w:val="004E436D"/>
    <w:rsid w:val="004E4EF2"/>
    <w:rsid w:val="004E51C8"/>
    <w:rsid w:val="004E5521"/>
    <w:rsid w:val="004E5E81"/>
    <w:rsid w:val="004E6085"/>
    <w:rsid w:val="004E7BB2"/>
    <w:rsid w:val="004F0653"/>
    <w:rsid w:val="004F0CB3"/>
    <w:rsid w:val="004F189E"/>
    <w:rsid w:val="004F1BD2"/>
    <w:rsid w:val="004F1E63"/>
    <w:rsid w:val="004F22D8"/>
    <w:rsid w:val="004F298F"/>
    <w:rsid w:val="004F3558"/>
    <w:rsid w:val="004F71AC"/>
    <w:rsid w:val="00500225"/>
    <w:rsid w:val="005015F1"/>
    <w:rsid w:val="00501EDF"/>
    <w:rsid w:val="00501F2E"/>
    <w:rsid w:val="00502B57"/>
    <w:rsid w:val="00502E7C"/>
    <w:rsid w:val="00503883"/>
    <w:rsid w:val="00504D1C"/>
    <w:rsid w:val="0050613A"/>
    <w:rsid w:val="00507006"/>
    <w:rsid w:val="0050788D"/>
    <w:rsid w:val="005105F8"/>
    <w:rsid w:val="00510CDC"/>
    <w:rsid w:val="00511778"/>
    <w:rsid w:val="00511B4E"/>
    <w:rsid w:val="00513761"/>
    <w:rsid w:val="0051501D"/>
    <w:rsid w:val="0051616A"/>
    <w:rsid w:val="0052025E"/>
    <w:rsid w:val="0052033C"/>
    <w:rsid w:val="005214F1"/>
    <w:rsid w:val="00522B1D"/>
    <w:rsid w:val="005244C6"/>
    <w:rsid w:val="00525F01"/>
    <w:rsid w:val="00525FC6"/>
    <w:rsid w:val="00526025"/>
    <w:rsid w:val="0052766B"/>
    <w:rsid w:val="005276D3"/>
    <w:rsid w:val="00531DA7"/>
    <w:rsid w:val="00533A92"/>
    <w:rsid w:val="005363AE"/>
    <w:rsid w:val="005373C1"/>
    <w:rsid w:val="00537577"/>
    <w:rsid w:val="00540F16"/>
    <w:rsid w:val="00541447"/>
    <w:rsid w:val="00541640"/>
    <w:rsid w:val="00542CC5"/>
    <w:rsid w:val="00543BE6"/>
    <w:rsid w:val="00543E40"/>
    <w:rsid w:val="005459E9"/>
    <w:rsid w:val="00546819"/>
    <w:rsid w:val="00551A23"/>
    <w:rsid w:val="005529DE"/>
    <w:rsid w:val="005537E1"/>
    <w:rsid w:val="0055446D"/>
    <w:rsid w:val="005545DD"/>
    <w:rsid w:val="0055495F"/>
    <w:rsid w:val="00555634"/>
    <w:rsid w:val="00555683"/>
    <w:rsid w:val="00555837"/>
    <w:rsid w:val="005568AA"/>
    <w:rsid w:val="00557108"/>
    <w:rsid w:val="0055783E"/>
    <w:rsid w:val="00557D24"/>
    <w:rsid w:val="00557F32"/>
    <w:rsid w:val="00561858"/>
    <w:rsid w:val="00561BF2"/>
    <w:rsid w:val="005625D4"/>
    <w:rsid w:val="005639EF"/>
    <w:rsid w:val="00564EE6"/>
    <w:rsid w:val="00564F67"/>
    <w:rsid w:val="0056723E"/>
    <w:rsid w:val="005677E2"/>
    <w:rsid w:val="0057067F"/>
    <w:rsid w:val="00572F22"/>
    <w:rsid w:val="00573517"/>
    <w:rsid w:val="00574143"/>
    <w:rsid w:val="005749CA"/>
    <w:rsid w:val="00574BB4"/>
    <w:rsid w:val="00576F30"/>
    <w:rsid w:val="005771FF"/>
    <w:rsid w:val="00580C01"/>
    <w:rsid w:val="005812A2"/>
    <w:rsid w:val="005814CF"/>
    <w:rsid w:val="00581645"/>
    <w:rsid w:val="00581EBD"/>
    <w:rsid w:val="00582A54"/>
    <w:rsid w:val="00582A87"/>
    <w:rsid w:val="00582B75"/>
    <w:rsid w:val="00583098"/>
    <w:rsid w:val="0058370E"/>
    <w:rsid w:val="00583C9C"/>
    <w:rsid w:val="005845CD"/>
    <w:rsid w:val="00584DB9"/>
    <w:rsid w:val="00585928"/>
    <w:rsid w:val="00586D5D"/>
    <w:rsid w:val="005873F8"/>
    <w:rsid w:val="00590487"/>
    <w:rsid w:val="005913B0"/>
    <w:rsid w:val="005925E9"/>
    <w:rsid w:val="00592747"/>
    <w:rsid w:val="00594845"/>
    <w:rsid w:val="00594A5D"/>
    <w:rsid w:val="0059550D"/>
    <w:rsid w:val="005A0FEF"/>
    <w:rsid w:val="005A2ACF"/>
    <w:rsid w:val="005A33E0"/>
    <w:rsid w:val="005A3771"/>
    <w:rsid w:val="005A3878"/>
    <w:rsid w:val="005A414F"/>
    <w:rsid w:val="005A4969"/>
    <w:rsid w:val="005A4FD7"/>
    <w:rsid w:val="005A75D7"/>
    <w:rsid w:val="005B0616"/>
    <w:rsid w:val="005B0867"/>
    <w:rsid w:val="005B0BC7"/>
    <w:rsid w:val="005B2E91"/>
    <w:rsid w:val="005B49A8"/>
    <w:rsid w:val="005B4C60"/>
    <w:rsid w:val="005B7AE9"/>
    <w:rsid w:val="005C10B0"/>
    <w:rsid w:val="005C34B9"/>
    <w:rsid w:val="005C3E4F"/>
    <w:rsid w:val="005C4A5C"/>
    <w:rsid w:val="005C5440"/>
    <w:rsid w:val="005C73CB"/>
    <w:rsid w:val="005D2EC5"/>
    <w:rsid w:val="005D2F25"/>
    <w:rsid w:val="005D2F44"/>
    <w:rsid w:val="005D361E"/>
    <w:rsid w:val="005D4AC4"/>
    <w:rsid w:val="005E05A9"/>
    <w:rsid w:val="005E0B73"/>
    <w:rsid w:val="005E2AC6"/>
    <w:rsid w:val="005E506D"/>
    <w:rsid w:val="005E6D11"/>
    <w:rsid w:val="005F0AD9"/>
    <w:rsid w:val="005F254E"/>
    <w:rsid w:val="005F2638"/>
    <w:rsid w:val="005F3F84"/>
    <w:rsid w:val="005F4A35"/>
    <w:rsid w:val="005F6856"/>
    <w:rsid w:val="00602833"/>
    <w:rsid w:val="006030CB"/>
    <w:rsid w:val="00603DEB"/>
    <w:rsid w:val="00604E25"/>
    <w:rsid w:val="006102F7"/>
    <w:rsid w:val="006108AD"/>
    <w:rsid w:val="00610977"/>
    <w:rsid w:val="00610B6E"/>
    <w:rsid w:val="00610D2B"/>
    <w:rsid w:val="00610D45"/>
    <w:rsid w:val="00611A84"/>
    <w:rsid w:val="00613930"/>
    <w:rsid w:val="00613E5B"/>
    <w:rsid w:val="00614FE2"/>
    <w:rsid w:val="006157B4"/>
    <w:rsid w:val="00616124"/>
    <w:rsid w:val="00617C75"/>
    <w:rsid w:val="00617E44"/>
    <w:rsid w:val="00620EE8"/>
    <w:rsid w:val="0062230E"/>
    <w:rsid w:val="00622A6A"/>
    <w:rsid w:val="00622AA3"/>
    <w:rsid w:val="00623682"/>
    <w:rsid w:val="0062464F"/>
    <w:rsid w:val="00627D13"/>
    <w:rsid w:val="00630BE6"/>
    <w:rsid w:val="0063101E"/>
    <w:rsid w:val="00631673"/>
    <w:rsid w:val="006319D7"/>
    <w:rsid w:val="00632760"/>
    <w:rsid w:val="00632AD1"/>
    <w:rsid w:val="00634D98"/>
    <w:rsid w:val="00634E3D"/>
    <w:rsid w:val="00634F3E"/>
    <w:rsid w:val="00635425"/>
    <w:rsid w:val="00636275"/>
    <w:rsid w:val="00641523"/>
    <w:rsid w:val="006418A7"/>
    <w:rsid w:val="00646047"/>
    <w:rsid w:val="00647C90"/>
    <w:rsid w:val="00651408"/>
    <w:rsid w:val="006518D8"/>
    <w:rsid w:val="00651F6F"/>
    <w:rsid w:val="006573F0"/>
    <w:rsid w:val="00657871"/>
    <w:rsid w:val="0065791B"/>
    <w:rsid w:val="0066169D"/>
    <w:rsid w:val="006620FD"/>
    <w:rsid w:val="00664332"/>
    <w:rsid w:val="0066538F"/>
    <w:rsid w:val="00665462"/>
    <w:rsid w:val="0066589E"/>
    <w:rsid w:val="00665933"/>
    <w:rsid w:val="00670F98"/>
    <w:rsid w:val="00671BD8"/>
    <w:rsid w:val="006723FD"/>
    <w:rsid w:val="0067305B"/>
    <w:rsid w:val="00673C3D"/>
    <w:rsid w:val="00673FD3"/>
    <w:rsid w:val="00675A87"/>
    <w:rsid w:val="00677848"/>
    <w:rsid w:val="00681860"/>
    <w:rsid w:val="00682465"/>
    <w:rsid w:val="00682596"/>
    <w:rsid w:val="00682D42"/>
    <w:rsid w:val="006832D6"/>
    <w:rsid w:val="00683578"/>
    <w:rsid w:val="006842FD"/>
    <w:rsid w:val="006853FF"/>
    <w:rsid w:val="00692038"/>
    <w:rsid w:val="00692CE4"/>
    <w:rsid w:val="00695EEF"/>
    <w:rsid w:val="00697296"/>
    <w:rsid w:val="006A2565"/>
    <w:rsid w:val="006A28ED"/>
    <w:rsid w:val="006A2986"/>
    <w:rsid w:val="006A2E19"/>
    <w:rsid w:val="006A3305"/>
    <w:rsid w:val="006A5261"/>
    <w:rsid w:val="006A5F95"/>
    <w:rsid w:val="006A7707"/>
    <w:rsid w:val="006B1091"/>
    <w:rsid w:val="006B15F7"/>
    <w:rsid w:val="006B16F3"/>
    <w:rsid w:val="006B1E7E"/>
    <w:rsid w:val="006B27CA"/>
    <w:rsid w:val="006B4EBF"/>
    <w:rsid w:val="006B4F63"/>
    <w:rsid w:val="006B5C17"/>
    <w:rsid w:val="006B5C25"/>
    <w:rsid w:val="006B6F1E"/>
    <w:rsid w:val="006C2923"/>
    <w:rsid w:val="006C2A8B"/>
    <w:rsid w:val="006C4A39"/>
    <w:rsid w:val="006C4F70"/>
    <w:rsid w:val="006C5366"/>
    <w:rsid w:val="006C5526"/>
    <w:rsid w:val="006C7833"/>
    <w:rsid w:val="006D08E1"/>
    <w:rsid w:val="006D1E2A"/>
    <w:rsid w:val="006D1FA9"/>
    <w:rsid w:val="006D29C6"/>
    <w:rsid w:val="006D3442"/>
    <w:rsid w:val="006D431F"/>
    <w:rsid w:val="006D4E5C"/>
    <w:rsid w:val="006D532A"/>
    <w:rsid w:val="006D5F80"/>
    <w:rsid w:val="006D78FB"/>
    <w:rsid w:val="006E0A23"/>
    <w:rsid w:val="006E10DE"/>
    <w:rsid w:val="006E23E2"/>
    <w:rsid w:val="006E4004"/>
    <w:rsid w:val="006E6F94"/>
    <w:rsid w:val="006F086A"/>
    <w:rsid w:val="006F1787"/>
    <w:rsid w:val="006F3FF1"/>
    <w:rsid w:val="006F4C16"/>
    <w:rsid w:val="006F4CB4"/>
    <w:rsid w:val="007022E9"/>
    <w:rsid w:val="00703F50"/>
    <w:rsid w:val="007042A5"/>
    <w:rsid w:val="007059B9"/>
    <w:rsid w:val="00706ACF"/>
    <w:rsid w:val="0070781D"/>
    <w:rsid w:val="00712300"/>
    <w:rsid w:val="00712861"/>
    <w:rsid w:val="00712A54"/>
    <w:rsid w:val="00713BB3"/>
    <w:rsid w:val="00714526"/>
    <w:rsid w:val="007147A2"/>
    <w:rsid w:val="00716FBE"/>
    <w:rsid w:val="007172D6"/>
    <w:rsid w:val="0072085A"/>
    <w:rsid w:val="00721D0A"/>
    <w:rsid w:val="00722271"/>
    <w:rsid w:val="007239FB"/>
    <w:rsid w:val="00723EA1"/>
    <w:rsid w:val="00724371"/>
    <w:rsid w:val="00724A1F"/>
    <w:rsid w:val="00725D36"/>
    <w:rsid w:val="007260B1"/>
    <w:rsid w:val="0072652D"/>
    <w:rsid w:val="0073212E"/>
    <w:rsid w:val="007325D7"/>
    <w:rsid w:val="00732CFD"/>
    <w:rsid w:val="007354FD"/>
    <w:rsid w:val="00735FFC"/>
    <w:rsid w:val="0073722D"/>
    <w:rsid w:val="00737892"/>
    <w:rsid w:val="00737E7E"/>
    <w:rsid w:val="0074141A"/>
    <w:rsid w:val="0074292E"/>
    <w:rsid w:val="00742FF6"/>
    <w:rsid w:val="00744841"/>
    <w:rsid w:val="00747E4F"/>
    <w:rsid w:val="0075082F"/>
    <w:rsid w:val="00750944"/>
    <w:rsid w:val="00751248"/>
    <w:rsid w:val="00752E3B"/>
    <w:rsid w:val="00753B0F"/>
    <w:rsid w:val="00762A73"/>
    <w:rsid w:val="007630A1"/>
    <w:rsid w:val="0076547C"/>
    <w:rsid w:val="007668EA"/>
    <w:rsid w:val="00766A8C"/>
    <w:rsid w:val="00766D8E"/>
    <w:rsid w:val="00767CA3"/>
    <w:rsid w:val="00767F5F"/>
    <w:rsid w:val="00772132"/>
    <w:rsid w:val="00772D49"/>
    <w:rsid w:val="00773836"/>
    <w:rsid w:val="00775C57"/>
    <w:rsid w:val="00777F8E"/>
    <w:rsid w:val="00780C50"/>
    <w:rsid w:val="00781939"/>
    <w:rsid w:val="007825D5"/>
    <w:rsid w:val="00782DD4"/>
    <w:rsid w:val="007857B1"/>
    <w:rsid w:val="00785925"/>
    <w:rsid w:val="00785A8B"/>
    <w:rsid w:val="00786DF7"/>
    <w:rsid w:val="007874F2"/>
    <w:rsid w:val="00791B33"/>
    <w:rsid w:val="007929AB"/>
    <w:rsid w:val="00792D2C"/>
    <w:rsid w:val="007938D7"/>
    <w:rsid w:val="007953A6"/>
    <w:rsid w:val="00796216"/>
    <w:rsid w:val="0079686A"/>
    <w:rsid w:val="00796F12"/>
    <w:rsid w:val="00797085"/>
    <w:rsid w:val="007A0441"/>
    <w:rsid w:val="007A0558"/>
    <w:rsid w:val="007A2304"/>
    <w:rsid w:val="007A47B4"/>
    <w:rsid w:val="007A5C29"/>
    <w:rsid w:val="007B1B25"/>
    <w:rsid w:val="007B25B4"/>
    <w:rsid w:val="007B42CC"/>
    <w:rsid w:val="007B5D33"/>
    <w:rsid w:val="007B6E41"/>
    <w:rsid w:val="007B71E0"/>
    <w:rsid w:val="007C35E3"/>
    <w:rsid w:val="007C44A9"/>
    <w:rsid w:val="007C5917"/>
    <w:rsid w:val="007C5999"/>
    <w:rsid w:val="007C6C5E"/>
    <w:rsid w:val="007D1096"/>
    <w:rsid w:val="007D2DE7"/>
    <w:rsid w:val="007D3347"/>
    <w:rsid w:val="007D3B66"/>
    <w:rsid w:val="007D3C61"/>
    <w:rsid w:val="007D4898"/>
    <w:rsid w:val="007D549D"/>
    <w:rsid w:val="007D7101"/>
    <w:rsid w:val="007D7AD6"/>
    <w:rsid w:val="007E026C"/>
    <w:rsid w:val="007E055F"/>
    <w:rsid w:val="007E182D"/>
    <w:rsid w:val="007E1FA4"/>
    <w:rsid w:val="007E5E41"/>
    <w:rsid w:val="007F0AAB"/>
    <w:rsid w:val="007F0C5D"/>
    <w:rsid w:val="007F335C"/>
    <w:rsid w:val="007F34C2"/>
    <w:rsid w:val="007F39F7"/>
    <w:rsid w:val="007F5269"/>
    <w:rsid w:val="007F548A"/>
    <w:rsid w:val="007F6C2B"/>
    <w:rsid w:val="007F6DB0"/>
    <w:rsid w:val="0080030C"/>
    <w:rsid w:val="0080087D"/>
    <w:rsid w:val="00802894"/>
    <w:rsid w:val="00802F9F"/>
    <w:rsid w:val="00803439"/>
    <w:rsid w:val="0080607E"/>
    <w:rsid w:val="008067C9"/>
    <w:rsid w:val="00806C6F"/>
    <w:rsid w:val="0080738D"/>
    <w:rsid w:val="00807D3A"/>
    <w:rsid w:val="008106FA"/>
    <w:rsid w:val="00810CF9"/>
    <w:rsid w:val="00811559"/>
    <w:rsid w:val="00812F65"/>
    <w:rsid w:val="0081324B"/>
    <w:rsid w:val="0081340A"/>
    <w:rsid w:val="00813451"/>
    <w:rsid w:val="0081519E"/>
    <w:rsid w:val="00817960"/>
    <w:rsid w:val="00817E29"/>
    <w:rsid w:val="00817F7F"/>
    <w:rsid w:val="00820B30"/>
    <w:rsid w:val="00821170"/>
    <w:rsid w:val="008219D0"/>
    <w:rsid w:val="00822B2F"/>
    <w:rsid w:val="00823099"/>
    <w:rsid w:val="00824418"/>
    <w:rsid w:val="008252FD"/>
    <w:rsid w:val="00825579"/>
    <w:rsid w:val="00825EB7"/>
    <w:rsid w:val="00826F07"/>
    <w:rsid w:val="008273C5"/>
    <w:rsid w:val="00827AE2"/>
    <w:rsid w:val="008315E2"/>
    <w:rsid w:val="00832386"/>
    <w:rsid w:val="008323E5"/>
    <w:rsid w:val="00833FBE"/>
    <w:rsid w:val="008343A1"/>
    <w:rsid w:val="00834B79"/>
    <w:rsid w:val="00835A70"/>
    <w:rsid w:val="00835ADE"/>
    <w:rsid w:val="008360CC"/>
    <w:rsid w:val="00836EB0"/>
    <w:rsid w:val="00837297"/>
    <w:rsid w:val="0084102B"/>
    <w:rsid w:val="008453D4"/>
    <w:rsid w:val="00846D5B"/>
    <w:rsid w:val="0085092C"/>
    <w:rsid w:val="00850ED6"/>
    <w:rsid w:val="0085224D"/>
    <w:rsid w:val="00852812"/>
    <w:rsid w:val="0085325D"/>
    <w:rsid w:val="00853E0B"/>
    <w:rsid w:val="00855451"/>
    <w:rsid w:val="008554F4"/>
    <w:rsid w:val="00856D81"/>
    <w:rsid w:val="00856F97"/>
    <w:rsid w:val="008577FB"/>
    <w:rsid w:val="00861B45"/>
    <w:rsid w:val="00863079"/>
    <w:rsid w:val="00863733"/>
    <w:rsid w:val="00864601"/>
    <w:rsid w:val="00864800"/>
    <w:rsid w:val="00864A0E"/>
    <w:rsid w:val="0086636D"/>
    <w:rsid w:val="0086720C"/>
    <w:rsid w:val="00872386"/>
    <w:rsid w:val="0087336A"/>
    <w:rsid w:val="008743ED"/>
    <w:rsid w:val="008749F6"/>
    <w:rsid w:val="00874E36"/>
    <w:rsid w:val="00877E5B"/>
    <w:rsid w:val="00881CF7"/>
    <w:rsid w:val="0088240E"/>
    <w:rsid w:val="00883DA0"/>
    <w:rsid w:val="00885A39"/>
    <w:rsid w:val="00886B14"/>
    <w:rsid w:val="00887C77"/>
    <w:rsid w:val="00890F51"/>
    <w:rsid w:val="00893C19"/>
    <w:rsid w:val="00894089"/>
    <w:rsid w:val="00896301"/>
    <w:rsid w:val="00896490"/>
    <w:rsid w:val="00896ABF"/>
    <w:rsid w:val="008A0105"/>
    <w:rsid w:val="008A02B9"/>
    <w:rsid w:val="008A28B1"/>
    <w:rsid w:val="008A29D5"/>
    <w:rsid w:val="008A36DC"/>
    <w:rsid w:val="008A3A68"/>
    <w:rsid w:val="008A3A92"/>
    <w:rsid w:val="008A4375"/>
    <w:rsid w:val="008A48D4"/>
    <w:rsid w:val="008A5B6D"/>
    <w:rsid w:val="008A5BE1"/>
    <w:rsid w:val="008A6047"/>
    <w:rsid w:val="008A799D"/>
    <w:rsid w:val="008A7A4D"/>
    <w:rsid w:val="008B2C49"/>
    <w:rsid w:val="008B2D58"/>
    <w:rsid w:val="008B3455"/>
    <w:rsid w:val="008B4144"/>
    <w:rsid w:val="008B468C"/>
    <w:rsid w:val="008B5DEE"/>
    <w:rsid w:val="008B6D4C"/>
    <w:rsid w:val="008B7292"/>
    <w:rsid w:val="008B731E"/>
    <w:rsid w:val="008C0038"/>
    <w:rsid w:val="008C0406"/>
    <w:rsid w:val="008C1C2F"/>
    <w:rsid w:val="008C1E8B"/>
    <w:rsid w:val="008C2AAF"/>
    <w:rsid w:val="008C2C32"/>
    <w:rsid w:val="008C31CC"/>
    <w:rsid w:val="008C4684"/>
    <w:rsid w:val="008C4E02"/>
    <w:rsid w:val="008C5004"/>
    <w:rsid w:val="008C52CC"/>
    <w:rsid w:val="008C5412"/>
    <w:rsid w:val="008C54E0"/>
    <w:rsid w:val="008C7841"/>
    <w:rsid w:val="008C7F61"/>
    <w:rsid w:val="008D1F41"/>
    <w:rsid w:val="008D675C"/>
    <w:rsid w:val="008D6FA3"/>
    <w:rsid w:val="008E025C"/>
    <w:rsid w:val="008E1809"/>
    <w:rsid w:val="008E1B72"/>
    <w:rsid w:val="008E21FC"/>
    <w:rsid w:val="008E32CC"/>
    <w:rsid w:val="008E68E6"/>
    <w:rsid w:val="008E6A63"/>
    <w:rsid w:val="008E791D"/>
    <w:rsid w:val="008E7B13"/>
    <w:rsid w:val="008E7BF5"/>
    <w:rsid w:val="008F22B5"/>
    <w:rsid w:val="008F45B6"/>
    <w:rsid w:val="008F4674"/>
    <w:rsid w:val="008F650F"/>
    <w:rsid w:val="008F7943"/>
    <w:rsid w:val="008F7C74"/>
    <w:rsid w:val="00900971"/>
    <w:rsid w:val="00900A31"/>
    <w:rsid w:val="00901062"/>
    <w:rsid w:val="009017CB"/>
    <w:rsid w:val="00901E9E"/>
    <w:rsid w:val="00902970"/>
    <w:rsid w:val="00902FFD"/>
    <w:rsid w:val="009037D9"/>
    <w:rsid w:val="009038EA"/>
    <w:rsid w:val="009051BE"/>
    <w:rsid w:val="00905F39"/>
    <w:rsid w:val="00906244"/>
    <w:rsid w:val="0090773F"/>
    <w:rsid w:val="009079D9"/>
    <w:rsid w:val="009116C9"/>
    <w:rsid w:val="00912068"/>
    <w:rsid w:val="00913A5C"/>
    <w:rsid w:val="0091469E"/>
    <w:rsid w:val="00917A90"/>
    <w:rsid w:val="00922603"/>
    <w:rsid w:val="00922D3F"/>
    <w:rsid w:val="00925333"/>
    <w:rsid w:val="00925E36"/>
    <w:rsid w:val="009267F9"/>
    <w:rsid w:val="00926CE8"/>
    <w:rsid w:val="009305C5"/>
    <w:rsid w:val="009312C3"/>
    <w:rsid w:val="00932096"/>
    <w:rsid w:val="00932A45"/>
    <w:rsid w:val="00932EAA"/>
    <w:rsid w:val="0093383D"/>
    <w:rsid w:val="00935020"/>
    <w:rsid w:val="009372B0"/>
    <w:rsid w:val="00940045"/>
    <w:rsid w:val="00940644"/>
    <w:rsid w:val="00942003"/>
    <w:rsid w:val="00942BBE"/>
    <w:rsid w:val="00943450"/>
    <w:rsid w:val="009437E4"/>
    <w:rsid w:val="00945697"/>
    <w:rsid w:val="009457AA"/>
    <w:rsid w:val="00945D68"/>
    <w:rsid w:val="00947B01"/>
    <w:rsid w:val="0095080B"/>
    <w:rsid w:val="00951CD7"/>
    <w:rsid w:val="009522B0"/>
    <w:rsid w:val="0095385A"/>
    <w:rsid w:val="00954150"/>
    <w:rsid w:val="0095415D"/>
    <w:rsid w:val="0095458E"/>
    <w:rsid w:val="00955FAF"/>
    <w:rsid w:val="00956057"/>
    <w:rsid w:val="009570D7"/>
    <w:rsid w:val="009574C4"/>
    <w:rsid w:val="009602B8"/>
    <w:rsid w:val="00960A61"/>
    <w:rsid w:val="009612A0"/>
    <w:rsid w:val="00961317"/>
    <w:rsid w:val="009634AD"/>
    <w:rsid w:val="00963ED5"/>
    <w:rsid w:val="009656F5"/>
    <w:rsid w:val="00970392"/>
    <w:rsid w:val="00972FAA"/>
    <w:rsid w:val="00973498"/>
    <w:rsid w:val="00973BD3"/>
    <w:rsid w:val="00975322"/>
    <w:rsid w:val="0097672F"/>
    <w:rsid w:val="0097753E"/>
    <w:rsid w:val="009807EA"/>
    <w:rsid w:val="00981FBE"/>
    <w:rsid w:val="009822A6"/>
    <w:rsid w:val="0098290E"/>
    <w:rsid w:val="00983D96"/>
    <w:rsid w:val="0098443D"/>
    <w:rsid w:val="00985EA6"/>
    <w:rsid w:val="0098683B"/>
    <w:rsid w:val="009868A2"/>
    <w:rsid w:val="00990342"/>
    <w:rsid w:val="00991C9C"/>
    <w:rsid w:val="00991CB2"/>
    <w:rsid w:val="00991F1D"/>
    <w:rsid w:val="00992326"/>
    <w:rsid w:val="00993357"/>
    <w:rsid w:val="009940FC"/>
    <w:rsid w:val="0099600B"/>
    <w:rsid w:val="0099620A"/>
    <w:rsid w:val="009A0794"/>
    <w:rsid w:val="009A1225"/>
    <w:rsid w:val="009A1DBB"/>
    <w:rsid w:val="009A2100"/>
    <w:rsid w:val="009A3257"/>
    <w:rsid w:val="009A3DE4"/>
    <w:rsid w:val="009A5357"/>
    <w:rsid w:val="009A7834"/>
    <w:rsid w:val="009B13EF"/>
    <w:rsid w:val="009B17F0"/>
    <w:rsid w:val="009B2008"/>
    <w:rsid w:val="009B2B0D"/>
    <w:rsid w:val="009B3A66"/>
    <w:rsid w:val="009B42C5"/>
    <w:rsid w:val="009B5229"/>
    <w:rsid w:val="009B61E3"/>
    <w:rsid w:val="009B6661"/>
    <w:rsid w:val="009C0BD1"/>
    <w:rsid w:val="009C0C7B"/>
    <w:rsid w:val="009C0E21"/>
    <w:rsid w:val="009C16FD"/>
    <w:rsid w:val="009C1ACF"/>
    <w:rsid w:val="009C482E"/>
    <w:rsid w:val="009C55F1"/>
    <w:rsid w:val="009C6142"/>
    <w:rsid w:val="009C6F86"/>
    <w:rsid w:val="009D1037"/>
    <w:rsid w:val="009D1F46"/>
    <w:rsid w:val="009D203E"/>
    <w:rsid w:val="009D3DCD"/>
    <w:rsid w:val="009D4314"/>
    <w:rsid w:val="009D682B"/>
    <w:rsid w:val="009D7148"/>
    <w:rsid w:val="009D7B8F"/>
    <w:rsid w:val="009E0501"/>
    <w:rsid w:val="009E42F5"/>
    <w:rsid w:val="009E508E"/>
    <w:rsid w:val="009E695D"/>
    <w:rsid w:val="009E795D"/>
    <w:rsid w:val="009E7BA0"/>
    <w:rsid w:val="009E7E59"/>
    <w:rsid w:val="009F0BAF"/>
    <w:rsid w:val="009F27B1"/>
    <w:rsid w:val="009F3E9E"/>
    <w:rsid w:val="009F3FE9"/>
    <w:rsid w:val="009F4AA4"/>
    <w:rsid w:val="009F6F1A"/>
    <w:rsid w:val="009F7247"/>
    <w:rsid w:val="00A02594"/>
    <w:rsid w:val="00A0309E"/>
    <w:rsid w:val="00A03A3F"/>
    <w:rsid w:val="00A04D4D"/>
    <w:rsid w:val="00A0584D"/>
    <w:rsid w:val="00A05A14"/>
    <w:rsid w:val="00A05C20"/>
    <w:rsid w:val="00A06D4D"/>
    <w:rsid w:val="00A12395"/>
    <w:rsid w:val="00A13059"/>
    <w:rsid w:val="00A13B51"/>
    <w:rsid w:val="00A14DB8"/>
    <w:rsid w:val="00A169A0"/>
    <w:rsid w:val="00A226C4"/>
    <w:rsid w:val="00A22C7C"/>
    <w:rsid w:val="00A2355A"/>
    <w:rsid w:val="00A239EC"/>
    <w:rsid w:val="00A23A88"/>
    <w:rsid w:val="00A244F2"/>
    <w:rsid w:val="00A2474B"/>
    <w:rsid w:val="00A25B16"/>
    <w:rsid w:val="00A26117"/>
    <w:rsid w:val="00A2612E"/>
    <w:rsid w:val="00A26880"/>
    <w:rsid w:val="00A26989"/>
    <w:rsid w:val="00A27DFA"/>
    <w:rsid w:val="00A32A69"/>
    <w:rsid w:val="00A336C9"/>
    <w:rsid w:val="00A346FB"/>
    <w:rsid w:val="00A34730"/>
    <w:rsid w:val="00A36371"/>
    <w:rsid w:val="00A36576"/>
    <w:rsid w:val="00A36719"/>
    <w:rsid w:val="00A3674C"/>
    <w:rsid w:val="00A36CE4"/>
    <w:rsid w:val="00A42A6F"/>
    <w:rsid w:val="00A4336B"/>
    <w:rsid w:val="00A45505"/>
    <w:rsid w:val="00A45C68"/>
    <w:rsid w:val="00A46846"/>
    <w:rsid w:val="00A4727D"/>
    <w:rsid w:val="00A50FEF"/>
    <w:rsid w:val="00A5127C"/>
    <w:rsid w:val="00A519BD"/>
    <w:rsid w:val="00A5222E"/>
    <w:rsid w:val="00A523DE"/>
    <w:rsid w:val="00A55CAB"/>
    <w:rsid w:val="00A60B6F"/>
    <w:rsid w:val="00A60DC6"/>
    <w:rsid w:val="00A6246C"/>
    <w:rsid w:val="00A62830"/>
    <w:rsid w:val="00A63952"/>
    <w:rsid w:val="00A641A2"/>
    <w:rsid w:val="00A65215"/>
    <w:rsid w:val="00A65C51"/>
    <w:rsid w:val="00A66448"/>
    <w:rsid w:val="00A67018"/>
    <w:rsid w:val="00A704B6"/>
    <w:rsid w:val="00A70EDA"/>
    <w:rsid w:val="00A712B8"/>
    <w:rsid w:val="00A76B29"/>
    <w:rsid w:val="00A7700E"/>
    <w:rsid w:val="00A807B1"/>
    <w:rsid w:val="00A82307"/>
    <w:rsid w:val="00A860D2"/>
    <w:rsid w:val="00A860F8"/>
    <w:rsid w:val="00A861D0"/>
    <w:rsid w:val="00A90AEA"/>
    <w:rsid w:val="00A917CC"/>
    <w:rsid w:val="00A91DE0"/>
    <w:rsid w:val="00A9296A"/>
    <w:rsid w:val="00A94AE7"/>
    <w:rsid w:val="00A95D08"/>
    <w:rsid w:val="00A95D13"/>
    <w:rsid w:val="00A96C7F"/>
    <w:rsid w:val="00A96E33"/>
    <w:rsid w:val="00A97155"/>
    <w:rsid w:val="00A97E4E"/>
    <w:rsid w:val="00AA383B"/>
    <w:rsid w:val="00AA5252"/>
    <w:rsid w:val="00AA5459"/>
    <w:rsid w:val="00AA5A77"/>
    <w:rsid w:val="00AA5AE6"/>
    <w:rsid w:val="00AA6733"/>
    <w:rsid w:val="00AA6C15"/>
    <w:rsid w:val="00AA6FDC"/>
    <w:rsid w:val="00AA747B"/>
    <w:rsid w:val="00AB0717"/>
    <w:rsid w:val="00AB1901"/>
    <w:rsid w:val="00AB2605"/>
    <w:rsid w:val="00AB3B04"/>
    <w:rsid w:val="00AB4382"/>
    <w:rsid w:val="00AB4DDD"/>
    <w:rsid w:val="00AB71DF"/>
    <w:rsid w:val="00AC01B5"/>
    <w:rsid w:val="00AC1B45"/>
    <w:rsid w:val="00AC425D"/>
    <w:rsid w:val="00AC4D90"/>
    <w:rsid w:val="00AC4E7E"/>
    <w:rsid w:val="00AC65D4"/>
    <w:rsid w:val="00AC7D10"/>
    <w:rsid w:val="00AD09C1"/>
    <w:rsid w:val="00AD20A2"/>
    <w:rsid w:val="00AD2A4F"/>
    <w:rsid w:val="00AD370F"/>
    <w:rsid w:val="00AD3FB8"/>
    <w:rsid w:val="00AD40C2"/>
    <w:rsid w:val="00AD5293"/>
    <w:rsid w:val="00AD6440"/>
    <w:rsid w:val="00AE0F1F"/>
    <w:rsid w:val="00AE120F"/>
    <w:rsid w:val="00AE3AAC"/>
    <w:rsid w:val="00AE4430"/>
    <w:rsid w:val="00AE47EF"/>
    <w:rsid w:val="00AE57E2"/>
    <w:rsid w:val="00AE6872"/>
    <w:rsid w:val="00AF11FD"/>
    <w:rsid w:val="00AF194F"/>
    <w:rsid w:val="00AF352A"/>
    <w:rsid w:val="00AF4BC9"/>
    <w:rsid w:val="00AF68C0"/>
    <w:rsid w:val="00AF7281"/>
    <w:rsid w:val="00AF737C"/>
    <w:rsid w:val="00AF746B"/>
    <w:rsid w:val="00AF7C25"/>
    <w:rsid w:val="00AF7CF7"/>
    <w:rsid w:val="00AF7FEB"/>
    <w:rsid w:val="00B00FCA"/>
    <w:rsid w:val="00B01369"/>
    <w:rsid w:val="00B01465"/>
    <w:rsid w:val="00B014F4"/>
    <w:rsid w:val="00B02ACC"/>
    <w:rsid w:val="00B033F8"/>
    <w:rsid w:val="00B03A1B"/>
    <w:rsid w:val="00B041E6"/>
    <w:rsid w:val="00B05538"/>
    <w:rsid w:val="00B0635A"/>
    <w:rsid w:val="00B06AD7"/>
    <w:rsid w:val="00B07E63"/>
    <w:rsid w:val="00B13203"/>
    <w:rsid w:val="00B13A85"/>
    <w:rsid w:val="00B148C0"/>
    <w:rsid w:val="00B206ED"/>
    <w:rsid w:val="00B21EBB"/>
    <w:rsid w:val="00B22A95"/>
    <w:rsid w:val="00B22C24"/>
    <w:rsid w:val="00B25193"/>
    <w:rsid w:val="00B251DA"/>
    <w:rsid w:val="00B26488"/>
    <w:rsid w:val="00B265AE"/>
    <w:rsid w:val="00B26C96"/>
    <w:rsid w:val="00B26DC0"/>
    <w:rsid w:val="00B27D24"/>
    <w:rsid w:val="00B302B5"/>
    <w:rsid w:val="00B30CD3"/>
    <w:rsid w:val="00B315F6"/>
    <w:rsid w:val="00B31BA2"/>
    <w:rsid w:val="00B32298"/>
    <w:rsid w:val="00B3471A"/>
    <w:rsid w:val="00B34789"/>
    <w:rsid w:val="00B34E05"/>
    <w:rsid w:val="00B3504E"/>
    <w:rsid w:val="00B35866"/>
    <w:rsid w:val="00B35B05"/>
    <w:rsid w:val="00B400A8"/>
    <w:rsid w:val="00B418B6"/>
    <w:rsid w:val="00B42B58"/>
    <w:rsid w:val="00B42BAD"/>
    <w:rsid w:val="00B43C50"/>
    <w:rsid w:val="00B44A58"/>
    <w:rsid w:val="00B4597B"/>
    <w:rsid w:val="00B463C7"/>
    <w:rsid w:val="00B46635"/>
    <w:rsid w:val="00B469DA"/>
    <w:rsid w:val="00B46C2D"/>
    <w:rsid w:val="00B46E13"/>
    <w:rsid w:val="00B472CB"/>
    <w:rsid w:val="00B47B23"/>
    <w:rsid w:val="00B5046F"/>
    <w:rsid w:val="00B51819"/>
    <w:rsid w:val="00B51F31"/>
    <w:rsid w:val="00B51FE5"/>
    <w:rsid w:val="00B52322"/>
    <w:rsid w:val="00B52393"/>
    <w:rsid w:val="00B53187"/>
    <w:rsid w:val="00B533EC"/>
    <w:rsid w:val="00B53F87"/>
    <w:rsid w:val="00B546BB"/>
    <w:rsid w:val="00B546C0"/>
    <w:rsid w:val="00B5507E"/>
    <w:rsid w:val="00B564E0"/>
    <w:rsid w:val="00B57207"/>
    <w:rsid w:val="00B57C24"/>
    <w:rsid w:val="00B62502"/>
    <w:rsid w:val="00B63037"/>
    <w:rsid w:val="00B632EB"/>
    <w:rsid w:val="00B6391F"/>
    <w:rsid w:val="00B644FE"/>
    <w:rsid w:val="00B648C6"/>
    <w:rsid w:val="00B67C58"/>
    <w:rsid w:val="00B705AE"/>
    <w:rsid w:val="00B70875"/>
    <w:rsid w:val="00B71C99"/>
    <w:rsid w:val="00B73B4D"/>
    <w:rsid w:val="00B73BC4"/>
    <w:rsid w:val="00B75697"/>
    <w:rsid w:val="00B7738B"/>
    <w:rsid w:val="00B77833"/>
    <w:rsid w:val="00B77E14"/>
    <w:rsid w:val="00B805DC"/>
    <w:rsid w:val="00B80941"/>
    <w:rsid w:val="00B83036"/>
    <w:rsid w:val="00B85175"/>
    <w:rsid w:val="00B854BA"/>
    <w:rsid w:val="00B860C7"/>
    <w:rsid w:val="00B86360"/>
    <w:rsid w:val="00B86E34"/>
    <w:rsid w:val="00B91683"/>
    <w:rsid w:val="00B924A1"/>
    <w:rsid w:val="00B9285D"/>
    <w:rsid w:val="00B933F3"/>
    <w:rsid w:val="00B938BE"/>
    <w:rsid w:val="00BA21C4"/>
    <w:rsid w:val="00BA4326"/>
    <w:rsid w:val="00BA6824"/>
    <w:rsid w:val="00BA7253"/>
    <w:rsid w:val="00BA7ABF"/>
    <w:rsid w:val="00BB0352"/>
    <w:rsid w:val="00BB18B0"/>
    <w:rsid w:val="00BB2A92"/>
    <w:rsid w:val="00BB3579"/>
    <w:rsid w:val="00BB44DE"/>
    <w:rsid w:val="00BB5017"/>
    <w:rsid w:val="00BB5340"/>
    <w:rsid w:val="00BB5492"/>
    <w:rsid w:val="00BB5BA1"/>
    <w:rsid w:val="00BB650B"/>
    <w:rsid w:val="00BB7906"/>
    <w:rsid w:val="00BC0047"/>
    <w:rsid w:val="00BC0A9A"/>
    <w:rsid w:val="00BC15AD"/>
    <w:rsid w:val="00BC46D8"/>
    <w:rsid w:val="00BC50C9"/>
    <w:rsid w:val="00BC5C2D"/>
    <w:rsid w:val="00BC7E1D"/>
    <w:rsid w:val="00BD17C8"/>
    <w:rsid w:val="00BD20E6"/>
    <w:rsid w:val="00BD2DF6"/>
    <w:rsid w:val="00BD42AA"/>
    <w:rsid w:val="00BD4EFD"/>
    <w:rsid w:val="00BD5EA0"/>
    <w:rsid w:val="00BD797B"/>
    <w:rsid w:val="00BD7D38"/>
    <w:rsid w:val="00BE08A1"/>
    <w:rsid w:val="00BE093C"/>
    <w:rsid w:val="00BE1437"/>
    <w:rsid w:val="00BE1985"/>
    <w:rsid w:val="00BE25B5"/>
    <w:rsid w:val="00BE33FF"/>
    <w:rsid w:val="00BE400B"/>
    <w:rsid w:val="00BE4734"/>
    <w:rsid w:val="00BE67C6"/>
    <w:rsid w:val="00BF138C"/>
    <w:rsid w:val="00BF1F62"/>
    <w:rsid w:val="00BF28BE"/>
    <w:rsid w:val="00BF4A50"/>
    <w:rsid w:val="00BF790F"/>
    <w:rsid w:val="00C0177A"/>
    <w:rsid w:val="00C0271C"/>
    <w:rsid w:val="00C027D8"/>
    <w:rsid w:val="00C02B57"/>
    <w:rsid w:val="00C02DB7"/>
    <w:rsid w:val="00C04039"/>
    <w:rsid w:val="00C04D8F"/>
    <w:rsid w:val="00C06C39"/>
    <w:rsid w:val="00C06F56"/>
    <w:rsid w:val="00C07C57"/>
    <w:rsid w:val="00C10E04"/>
    <w:rsid w:val="00C163A3"/>
    <w:rsid w:val="00C17803"/>
    <w:rsid w:val="00C21990"/>
    <w:rsid w:val="00C21BF0"/>
    <w:rsid w:val="00C22D65"/>
    <w:rsid w:val="00C23B3A"/>
    <w:rsid w:val="00C240BD"/>
    <w:rsid w:val="00C24B5C"/>
    <w:rsid w:val="00C260B3"/>
    <w:rsid w:val="00C26AB0"/>
    <w:rsid w:val="00C27F2C"/>
    <w:rsid w:val="00C300EF"/>
    <w:rsid w:val="00C314C5"/>
    <w:rsid w:val="00C314F6"/>
    <w:rsid w:val="00C31582"/>
    <w:rsid w:val="00C319D4"/>
    <w:rsid w:val="00C321D5"/>
    <w:rsid w:val="00C3272D"/>
    <w:rsid w:val="00C32F8F"/>
    <w:rsid w:val="00C349AB"/>
    <w:rsid w:val="00C358F8"/>
    <w:rsid w:val="00C35CA7"/>
    <w:rsid w:val="00C3642A"/>
    <w:rsid w:val="00C4028C"/>
    <w:rsid w:val="00C40BA0"/>
    <w:rsid w:val="00C41CE9"/>
    <w:rsid w:val="00C41F92"/>
    <w:rsid w:val="00C42250"/>
    <w:rsid w:val="00C4265D"/>
    <w:rsid w:val="00C42BF3"/>
    <w:rsid w:val="00C43721"/>
    <w:rsid w:val="00C43B3D"/>
    <w:rsid w:val="00C4538E"/>
    <w:rsid w:val="00C46541"/>
    <w:rsid w:val="00C46560"/>
    <w:rsid w:val="00C52614"/>
    <w:rsid w:val="00C52B74"/>
    <w:rsid w:val="00C53EB2"/>
    <w:rsid w:val="00C54013"/>
    <w:rsid w:val="00C55578"/>
    <w:rsid w:val="00C57158"/>
    <w:rsid w:val="00C573EC"/>
    <w:rsid w:val="00C60E7D"/>
    <w:rsid w:val="00C61EB7"/>
    <w:rsid w:val="00C634AC"/>
    <w:rsid w:val="00C64497"/>
    <w:rsid w:val="00C650BE"/>
    <w:rsid w:val="00C66CFB"/>
    <w:rsid w:val="00C71647"/>
    <w:rsid w:val="00C73842"/>
    <w:rsid w:val="00C75052"/>
    <w:rsid w:val="00C77E49"/>
    <w:rsid w:val="00C811CF"/>
    <w:rsid w:val="00C82222"/>
    <w:rsid w:val="00C828E2"/>
    <w:rsid w:val="00C82BD9"/>
    <w:rsid w:val="00C83F9C"/>
    <w:rsid w:val="00C8627E"/>
    <w:rsid w:val="00C8646D"/>
    <w:rsid w:val="00C87884"/>
    <w:rsid w:val="00C87F44"/>
    <w:rsid w:val="00C90E43"/>
    <w:rsid w:val="00C9197A"/>
    <w:rsid w:val="00C9484C"/>
    <w:rsid w:val="00C94E61"/>
    <w:rsid w:val="00C95499"/>
    <w:rsid w:val="00C95D04"/>
    <w:rsid w:val="00C96D0A"/>
    <w:rsid w:val="00C96EE7"/>
    <w:rsid w:val="00CA0176"/>
    <w:rsid w:val="00CA0780"/>
    <w:rsid w:val="00CA1BDF"/>
    <w:rsid w:val="00CA5113"/>
    <w:rsid w:val="00CA569C"/>
    <w:rsid w:val="00CA72CF"/>
    <w:rsid w:val="00CA7B09"/>
    <w:rsid w:val="00CA7E5E"/>
    <w:rsid w:val="00CB06D0"/>
    <w:rsid w:val="00CB0890"/>
    <w:rsid w:val="00CB31F9"/>
    <w:rsid w:val="00CB6554"/>
    <w:rsid w:val="00CB726C"/>
    <w:rsid w:val="00CC1139"/>
    <w:rsid w:val="00CC26D4"/>
    <w:rsid w:val="00CC3210"/>
    <w:rsid w:val="00CC32AE"/>
    <w:rsid w:val="00CC3CB3"/>
    <w:rsid w:val="00CD5187"/>
    <w:rsid w:val="00CE065E"/>
    <w:rsid w:val="00CE0D12"/>
    <w:rsid w:val="00CE2FAD"/>
    <w:rsid w:val="00CE4AA7"/>
    <w:rsid w:val="00CE4E9E"/>
    <w:rsid w:val="00CE4FE0"/>
    <w:rsid w:val="00CE558E"/>
    <w:rsid w:val="00CE6CCC"/>
    <w:rsid w:val="00CE7E79"/>
    <w:rsid w:val="00CF0074"/>
    <w:rsid w:val="00CF14C6"/>
    <w:rsid w:val="00CF152C"/>
    <w:rsid w:val="00CF3CC8"/>
    <w:rsid w:val="00CF467E"/>
    <w:rsid w:val="00CF5292"/>
    <w:rsid w:val="00CF7090"/>
    <w:rsid w:val="00CF7382"/>
    <w:rsid w:val="00CF7828"/>
    <w:rsid w:val="00D010CA"/>
    <w:rsid w:val="00D0190B"/>
    <w:rsid w:val="00D03116"/>
    <w:rsid w:val="00D03961"/>
    <w:rsid w:val="00D03A0C"/>
    <w:rsid w:val="00D045B5"/>
    <w:rsid w:val="00D04D5E"/>
    <w:rsid w:val="00D0580E"/>
    <w:rsid w:val="00D05B52"/>
    <w:rsid w:val="00D1227E"/>
    <w:rsid w:val="00D12564"/>
    <w:rsid w:val="00D1323C"/>
    <w:rsid w:val="00D138C3"/>
    <w:rsid w:val="00D143F8"/>
    <w:rsid w:val="00D16012"/>
    <w:rsid w:val="00D1709D"/>
    <w:rsid w:val="00D17A50"/>
    <w:rsid w:val="00D23466"/>
    <w:rsid w:val="00D23496"/>
    <w:rsid w:val="00D2361D"/>
    <w:rsid w:val="00D240ED"/>
    <w:rsid w:val="00D24FC7"/>
    <w:rsid w:val="00D3036C"/>
    <w:rsid w:val="00D31CFE"/>
    <w:rsid w:val="00D32898"/>
    <w:rsid w:val="00D332FA"/>
    <w:rsid w:val="00D347A1"/>
    <w:rsid w:val="00D359DE"/>
    <w:rsid w:val="00D35CCB"/>
    <w:rsid w:val="00D40383"/>
    <w:rsid w:val="00D426E8"/>
    <w:rsid w:val="00D4290E"/>
    <w:rsid w:val="00D42B46"/>
    <w:rsid w:val="00D43614"/>
    <w:rsid w:val="00D44A54"/>
    <w:rsid w:val="00D44ADC"/>
    <w:rsid w:val="00D45D15"/>
    <w:rsid w:val="00D4663F"/>
    <w:rsid w:val="00D50E94"/>
    <w:rsid w:val="00D50F02"/>
    <w:rsid w:val="00D528B2"/>
    <w:rsid w:val="00D532A8"/>
    <w:rsid w:val="00D536D7"/>
    <w:rsid w:val="00D54D1D"/>
    <w:rsid w:val="00D576CD"/>
    <w:rsid w:val="00D60246"/>
    <w:rsid w:val="00D605BE"/>
    <w:rsid w:val="00D61452"/>
    <w:rsid w:val="00D61FF9"/>
    <w:rsid w:val="00D622B1"/>
    <w:rsid w:val="00D62A51"/>
    <w:rsid w:val="00D63895"/>
    <w:rsid w:val="00D6440A"/>
    <w:rsid w:val="00D6453C"/>
    <w:rsid w:val="00D64768"/>
    <w:rsid w:val="00D65873"/>
    <w:rsid w:val="00D65BF7"/>
    <w:rsid w:val="00D65C3B"/>
    <w:rsid w:val="00D67A99"/>
    <w:rsid w:val="00D71D15"/>
    <w:rsid w:val="00D73448"/>
    <w:rsid w:val="00D7347A"/>
    <w:rsid w:val="00D73FEA"/>
    <w:rsid w:val="00D74D23"/>
    <w:rsid w:val="00D75D7B"/>
    <w:rsid w:val="00D76D4D"/>
    <w:rsid w:val="00D81084"/>
    <w:rsid w:val="00D81BF4"/>
    <w:rsid w:val="00D81CF5"/>
    <w:rsid w:val="00D81FEC"/>
    <w:rsid w:val="00D830B6"/>
    <w:rsid w:val="00D8328D"/>
    <w:rsid w:val="00D85AD8"/>
    <w:rsid w:val="00D87A4E"/>
    <w:rsid w:val="00D90357"/>
    <w:rsid w:val="00D92227"/>
    <w:rsid w:val="00D9242C"/>
    <w:rsid w:val="00D93A14"/>
    <w:rsid w:val="00D93B1D"/>
    <w:rsid w:val="00D940EB"/>
    <w:rsid w:val="00D94474"/>
    <w:rsid w:val="00D9494A"/>
    <w:rsid w:val="00D94E53"/>
    <w:rsid w:val="00D95381"/>
    <w:rsid w:val="00D95A5A"/>
    <w:rsid w:val="00D95A6E"/>
    <w:rsid w:val="00D96233"/>
    <w:rsid w:val="00D977B2"/>
    <w:rsid w:val="00DA14B3"/>
    <w:rsid w:val="00DA21F8"/>
    <w:rsid w:val="00DA3BEC"/>
    <w:rsid w:val="00DA54CA"/>
    <w:rsid w:val="00DA6881"/>
    <w:rsid w:val="00DA74F3"/>
    <w:rsid w:val="00DB06D8"/>
    <w:rsid w:val="00DB09F4"/>
    <w:rsid w:val="00DB1713"/>
    <w:rsid w:val="00DB1A17"/>
    <w:rsid w:val="00DB29F7"/>
    <w:rsid w:val="00DB3409"/>
    <w:rsid w:val="00DB3F24"/>
    <w:rsid w:val="00DB5764"/>
    <w:rsid w:val="00DB6742"/>
    <w:rsid w:val="00DB6C04"/>
    <w:rsid w:val="00DB6CE1"/>
    <w:rsid w:val="00DB735E"/>
    <w:rsid w:val="00DB7CE6"/>
    <w:rsid w:val="00DC09FD"/>
    <w:rsid w:val="00DC0B39"/>
    <w:rsid w:val="00DC13F4"/>
    <w:rsid w:val="00DC1B4E"/>
    <w:rsid w:val="00DC1E47"/>
    <w:rsid w:val="00DC2549"/>
    <w:rsid w:val="00DC3589"/>
    <w:rsid w:val="00DC4D05"/>
    <w:rsid w:val="00DD0026"/>
    <w:rsid w:val="00DD03D3"/>
    <w:rsid w:val="00DD110F"/>
    <w:rsid w:val="00DD1123"/>
    <w:rsid w:val="00DD1331"/>
    <w:rsid w:val="00DD139C"/>
    <w:rsid w:val="00DD23A2"/>
    <w:rsid w:val="00DD2C54"/>
    <w:rsid w:val="00DD4804"/>
    <w:rsid w:val="00DD58AD"/>
    <w:rsid w:val="00DD60FC"/>
    <w:rsid w:val="00DD679B"/>
    <w:rsid w:val="00DD77AF"/>
    <w:rsid w:val="00DE0678"/>
    <w:rsid w:val="00DE0B34"/>
    <w:rsid w:val="00DE1FB2"/>
    <w:rsid w:val="00DE22A0"/>
    <w:rsid w:val="00DE3A10"/>
    <w:rsid w:val="00DE3C2C"/>
    <w:rsid w:val="00DE48F7"/>
    <w:rsid w:val="00DE48F8"/>
    <w:rsid w:val="00DE6889"/>
    <w:rsid w:val="00DE7F8C"/>
    <w:rsid w:val="00DF0934"/>
    <w:rsid w:val="00DF0F72"/>
    <w:rsid w:val="00DF0FEC"/>
    <w:rsid w:val="00DF14D4"/>
    <w:rsid w:val="00DF3AC2"/>
    <w:rsid w:val="00DF3DAD"/>
    <w:rsid w:val="00DF50A7"/>
    <w:rsid w:val="00DF5A8B"/>
    <w:rsid w:val="00DF637A"/>
    <w:rsid w:val="00E00774"/>
    <w:rsid w:val="00E01377"/>
    <w:rsid w:val="00E02F92"/>
    <w:rsid w:val="00E04523"/>
    <w:rsid w:val="00E04B26"/>
    <w:rsid w:val="00E05D3B"/>
    <w:rsid w:val="00E05DEE"/>
    <w:rsid w:val="00E06336"/>
    <w:rsid w:val="00E112BD"/>
    <w:rsid w:val="00E122B4"/>
    <w:rsid w:val="00E12545"/>
    <w:rsid w:val="00E1282E"/>
    <w:rsid w:val="00E13347"/>
    <w:rsid w:val="00E1340A"/>
    <w:rsid w:val="00E1430C"/>
    <w:rsid w:val="00E145F0"/>
    <w:rsid w:val="00E14958"/>
    <w:rsid w:val="00E15E39"/>
    <w:rsid w:val="00E16CFF"/>
    <w:rsid w:val="00E1779C"/>
    <w:rsid w:val="00E21F07"/>
    <w:rsid w:val="00E2286F"/>
    <w:rsid w:val="00E25AF4"/>
    <w:rsid w:val="00E2734E"/>
    <w:rsid w:val="00E30EE4"/>
    <w:rsid w:val="00E31BB8"/>
    <w:rsid w:val="00E31E54"/>
    <w:rsid w:val="00E353F8"/>
    <w:rsid w:val="00E35D35"/>
    <w:rsid w:val="00E35D3D"/>
    <w:rsid w:val="00E36B25"/>
    <w:rsid w:val="00E42CA4"/>
    <w:rsid w:val="00E42D04"/>
    <w:rsid w:val="00E42F16"/>
    <w:rsid w:val="00E42F92"/>
    <w:rsid w:val="00E43276"/>
    <w:rsid w:val="00E439B3"/>
    <w:rsid w:val="00E4536B"/>
    <w:rsid w:val="00E455BD"/>
    <w:rsid w:val="00E474D6"/>
    <w:rsid w:val="00E47C19"/>
    <w:rsid w:val="00E50BB0"/>
    <w:rsid w:val="00E50C8B"/>
    <w:rsid w:val="00E514A7"/>
    <w:rsid w:val="00E5172D"/>
    <w:rsid w:val="00E5297C"/>
    <w:rsid w:val="00E52ABB"/>
    <w:rsid w:val="00E5384C"/>
    <w:rsid w:val="00E56008"/>
    <w:rsid w:val="00E560C9"/>
    <w:rsid w:val="00E602A3"/>
    <w:rsid w:val="00E60E9E"/>
    <w:rsid w:val="00E614CF"/>
    <w:rsid w:val="00E616D2"/>
    <w:rsid w:val="00E62326"/>
    <w:rsid w:val="00E62C9D"/>
    <w:rsid w:val="00E63C4F"/>
    <w:rsid w:val="00E65D62"/>
    <w:rsid w:val="00E6659C"/>
    <w:rsid w:val="00E66D4B"/>
    <w:rsid w:val="00E66E55"/>
    <w:rsid w:val="00E66ED7"/>
    <w:rsid w:val="00E67AAE"/>
    <w:rsid w:val="00E725E6"/>
    <w:rsid w:val="00E729E6"/>
    <w:rsid w:val="00E73131"/>
    <w:rsid w:val="00E7449C"/>
    <w:rsid w:val="00E75320"/>
    <w:rsid w:val="00E76BE8"/>
    <w:rsid w:val="00E76FB8"/>
    <w:rsid w:val="00E777B5"/>
    <w:rsid w:val="00E80BF3"/>
    <w:rsid w:val="00E80C1D"/>
    <w:rsid w:val="00E82168"/>
    <w:rsid w:val="00E84BFE"/>
    <w:rsid w:val="00E85D85"/>
    <w:rsid w:val="00E86E69"/>
    <w:rsid w:val="00E87AF4"/>
    <w:rsid w:val="00E87F2A"/>
    <w:rsid w:val="00E904E6"/>
    <w:rsid w:val="00E912E5"/>
    <w:rsid w:val="00E930D2"/>
    <w:rsid w:val="00E94353"/>
    <w:rsid w:val="00E94A4C"/>
    <w:rsid w:val="00E94EA4"/>
    <w:rsid w:val="00E95595"/>
    <w:rsid w:val="00E96E99"/>
    <w:rsid w:val="00E97E26"/>
    <w:rsid w:val="00EA2CBB"/>
    <w:rsid w:val="00EA2DF9"/>
    <w:rsid w:val="00EA312A"/>
    <w:rsid w:val="00EA381C"/>
    <w:rsid w:val="00EA4429"/>
    <w:rsid w:val="00EA4E11"/>
    <w:rsid w:val="00EA589A"/>
    <w:rsid w:val="00EA6324"/>
    <w:rsid w:val="00EA7518"/>
    <w:rsid w:val="00EA7746"/>
    <w:rsid w:val="00EB1E84"/>
    <w:rsid w:val="00EB31AA"/>
    <w:rsid w:val="00EB3ABB"/>
    <w:rsid w:val="00EB41FC"/>
    <w:rsid w:val="00EB6A67"/>
    <w:rsid w:val="00EB740F"/>
    <w:rsid w:val="00EC0F00"/>
    <w:rsid w:val="00EC106B"/>
    <w:rsid w:val="00EC17F2"/>
    <w:rsid w:val="00EC34B5"/>
    <w:rsid w:val="00EC3B41"/>
    <w:rsid w:val="00EC4679"/>
    <w:rsid w:val="00EC59B0"/>
    <w:rsid w:val="00EC5A0D"/>
    <w:rsid w:val="00EC6B1E"/>
    <w:rsid w:val="00ED12A3"/>
    <w:rsid w:val="00ED1365"/>
    <w:rsid w:val="00ED2622"/>
    <w:rsid w:val="00ED2E23"/>
    <w:rsid w:val="00ED33F8"/>
    <w:rsid w:val="00ED3C8A"/>
    <w:rsid w:val="00ED535C"/>
    <w:rsid w:val="00ED56E5"/>
    <w:rsid w:val="00ED66DF"/>
    <w:rsid w:val="00ED7F69"/>
    <w:rsid w:val="00EE042D"/>
    <w:rsid w:val="00EE04DD"/>
    <w:rsid w:val="00EE1BD1"/>
    <w:rsid w:val="00EE25FB"/>
    <w:rsid w:val="00EE408F"/>
    <w:rsid w:val="00EE4ED7"/>
    <w:rsid w:val="00EE6D0C"/>
    <w:rsid w:val="00EE7090"/>
    <w:rsid w:val="00EF04C4"/>
    <w:rsid w:val="00EF155F"/>
    <w:rsid w:val="00EF186A"/>
    <w:rsid w:val="00EF26A0"/>
    <w:rsid w:val="00EF2968"/>
    <w:rsid w:val="00EF2CDE"/>
    <w:rsid w:val="00EF2E99"/>
    <w:rsid w:val="00EF3434"/>
    <w:rsid w:val="00EF4252"/>
    <w:rsid w:val="00EF510A"/>
    <w:rsid w:val="00EF5A96"/>
    <w:rsid w:val="00EF7682"/>
    <w:rsid w:val="00F001BC"/>
    <w:rsid w:val="00F03472"/>
    <w:rsid w:val="00F03E49"/>
    <w:rsid w:val="00F04015"/>
    <w:rsid w:val="00F04173"/>
    <w:rsid w:val="00F04DF2"/>
    <w:rsid w:val="00F05102"/>
    <w:rsid w:val="00F07C71"/>
    <w:rsid w:val="00F10606"/>
    <w:rsid w:val="00F1133A"/>
    <w:rsid w:val="00F1383A"/>
    <w:rsid w:val="00F13CC7"/>
    <w:rsid w:val="00F14B8F"/>
    <w:rsid w:val="00F152ED"/>
    <w:rsid w:val="00F154BA"/>
    <w:rsid w:val="00F16603"/>
    <w:rsid w:val="00F1721E"/>
    <w:rsid w:val="00F20070"/>
    <w:rsid w:val="00F2076B"/>
    <w:rsid w:val="00F20CB4"/>
    <w:rsid w:val="00F214DF"/>
    <w:rsid w:val="00F24C3A"/>
    <w:rsid w:val="00F2555C"/>
    <w:rsid w:val="00F26F50"/>
    <w:rsid w:val="00F27614"/>
    <w:rsid w:val="00F300A9"/>
    <w:rsid w:val="00F301AF"/>
    <w:rsid w:val="00F31051"/>
    <w:rsid w:val="00F31728"/>
    <w:rsid w:val="00F32ACB"/>
    <w:rsid w:val="00F34D4E"/>
    <w:rsid w:val="00F35C49"/>
    <w:rsid w:val="00F36577"/>
    <w:rsid w:val="00F367D4"/>
    <w:rsid w:val="00F401C4"/>
    <w:rsid w:val="00F42CBA"/>
    <w:rsid w:val="00F4360F"/>
    <w:rsid w:val="00F445A4"/>
    <w:rsid w:val="00F44AE0"/>
    <w:rsid w:val="00F4770F"/>
    <w:rsid w:val="00F500EA"/>
    <w:rsid w:val="00F51289"/>
    <w:rsid w:val="00F5144D"/>
    <w:rsid w:val="00F514A6"/>
    <w:rsid w:val="00F51B81"/>
    <w:rsid w:val="00F52CB4"/>
    <w:rsid w:val="00F53CDF"/>
    <w:rsid w:val="00F56304"/>
    <w:rsid w:val="00F56CEE"/>
    <w:rsid w:val="00F6251E"/>
    <w:rsid w:val="00F63782"/>
    <w:rsid w:val="00F64E43"/>
    <w:rsid w:val="00F655FF"/>
    <w:rsid w:val="00F665A8"/>
    <w:rsid w:val="00F6763A"/>
    <w:rsid w:val="00F70109"/>
    <w:rsid w:val="00F713A0"/>
    <w:rsid w:val="00F7426B"/>
    <w:rsid w:val="00F76251"/>
    <w:rsid w:val="00F80B12"/>
    <w:rsid w:val="00F8111D"/>
    <w:rsid w:val="00F81D52"/>
    <w:rsid w:val="00F824CF"/>
    <w:rsid w:val="00F84768"/>
    <w:rsid w:val="00F86AD3"/>
    <w:rsid w:val="00F87013"/>
    <w:rsid w:val="00F87574"/>
    <w:rsid w:val="00F90593"/>
    <w:rsid w:val="00F908A7"/>
    <w:rsid w:val="00F9095E"/>
    <w:rsid w:val="00F92076"/>
    <w:rsid w:val="00F927CE"/>
    <w:rsid w:val="00F92AF4"/>
    <w:rsid w:val="00F92AFA"/>
    <w:rsid w:val="00F94051"/>
    <w:rsid w:val="00F94092"/>
    <w:rsid w:val="00F9655A"/>
    <w:rsid w:val="00FA151E"/>
    <w:rsid w:val="00FA1613"/>
    <w:rsid w:val="00FA1889"/>
    <w:rsid w:val="00FA380A"/>
    <w:rsid w:val="00FA5643"/>
    <w:rsid w:val="00FA5A2D"/>
    <w:rsid w:val="00FA7472"/>
    <w:rsid w:val="00FA7AD2"/>
    <w:rsid w:val="00FB00EF"/>
    <w:rsid w:val="00FB151A"/>
    <w:rsid w:val="00FB183C"/>
    <w:rsid w:val="00FB24F6"/>
    <w:rsid w:val="00FB4EA4"/>
    <w:rsid w:val="00FB5090"/>
    <w:rsid w:val="00FB5E08"/>
    <w:rsid w:val="00FB61FC"/>
    <w:rsid w:val="00FB778B"/>
    <w:rsid w:val="00FC103F"/>
    <w:rsid w:val="00FC1DAE"/>
    <w:rsid w:val="00FC2FA3"/>
    <w:rsid w:val="00FC3A66"/>
    <w:rsid w:val="00FC5B7B"/>
    <w:rsid w:val="00FC5C33"/>
    <w:rsid w:val="00FC63DC"/>
    <w:rsid w:val="00FC7941"/>
    <w:rsid w:val="00FD2BCD"/>
    <w:rsid w:val="00FD2E32"/>
    <w:rsid w:val="00FD38F7"/>
    <w:rsid w:val="00FD3C50"/>
    <w:rsid w:val="00FD41B8"/>
    <w:rsid w:val="00FD49F2"/>
    <w:rsid w:val="00FD626A"/>
    <w:rsid w:val="00FD6990"/>
    <w:rsid w:val="00FD6B75"/>
    <w:rsid w:val="00FE03C4"/>
    <w:rsid w:val="00FE0416"/>
    <w:rsid w:val="00FE1708"/>
    <w:rsid w:val="00FE1A84"/>
    <w:rsid w:val="00FE54B0"/>
    <w:rsid w:val="00FE5C9F"/>
    <w:rsid w:val="00FE6592"/>
    <w:rsid w:val="00FE72D4"/>
    <w:rsid w:val="00FF078B"/>
    <w:rsid w:val="00FF0813"/>
    <w:rsid w:val="00FF0874"/>
    <w:rsid w:val="00FF135F"/>
    <w:rsid w:val="00FF1D5C"/>
    <w:rsid w:val="00FF2F2B"/>
    <w:rsid w:val="00FF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882E6"/>
  <w15:docId w15:val="{1481367A-2FDF-4EE0-8599-88A72DCA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0D7"/>
    <w:rPr>
      <w:noProof/>
      <w:sz w:val="24"/>
      <w:szCs w:val="24"/>
      <w:lang w:val="fr-FR" w:eastAsia="ja-JP"/>
    </w:rPr>
  </w:style>
  <w:style w:type="paragraph" w:styleId="Titre1">
    <w:name w:val="heading 1"/>
    <w:basedOn w:val="Normal"/>
    <w:next w:val="Normal"/>
    <w:qFormat/>
    <w:rsid w:val="00DD139C"/>
    <w:pPr>
      <w:keepNext/>
      <w:spacing w:before="240" w:after="60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qFormat/>
    <w:rsid w:val="00DD139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rsid w:val="00DD139C"/>
    <w:pPr>
      <w:keepNext/>
      <w:spacing w:before="240" w:after="60"/>
      <w:outlineLvl w:val="2"/>
    </w:pPr>
    <w:rPr>
      <w:rFonts w:ascii="Arial" w:eastAsia="Times New Roman" w:hAnsi="Arial" w:cs="Arial"/>
      <w:b/>
      <w:bCs/>
      <w:noProof w:val="0"/>
      <w:sz w:val="26"/>
      <w:szCs w:val="26"/>
      <w:lang w:eastAsia="fr-FR"/>
    </w:rPr>
  </w:style>
  <w:style w:type="paragraph" w:styleId="Titre4">
    <w:name w:val="heading 4"/>
    <w:basedOn w:val="Normal"/>
    <w:next w:val="Normal"/>
    <w:qFormat/>
    <w:rsid w:val="00DD139C"/>
    <w:pPr>
      <w:keepNext/>
      <w:spacing w:before="240" w:after="60"/>
      <w:outlineLvl w:val="3"/>
    </w:pPr>
    <w:rPr>
      <w:rFonts w:eastAsia="Times New Roman"/>
      <w:b/>
      <w:bCs/>
      <w:noProof w:val="0"/>
      <w:sz w:val="28"/>
      <w:szCs w:val="28"/>
      <w:lang w:eastAsia="fr-FR"/>
    </w:rPr>
  </w:style>
  <w:style w:type="paragraph" w:styleId="Titre5">
    <w:name w:val="heading 5"/>
    <w:basedOn w:val="Normal"/>
    <w:next w:val="Normal"/>
    <w:qFormat/>
    <w:rsid w:val="00DD139C"/>
    <w:pPr>
      <w:spacing w:before="240" w:after="60"/>
      <w:outlineLvl w:val="4"/>
    </w:pPr>
    <w:rPr>
      <w:rFonts w:eastAsia="Times New Roman"/>
      <w:b/>
      <w:bCs/>
      <w:i/>
      <w:iCs/>
      <w:noProof w:val="0"/>
      <w:sz w:val="26"/>
      <w:szCs w:val="26"/>
      <w:lang w:eastAsia="fr-FR"/>
    </w:rPr>
  </w:style>
  <w:style w:type="paragraph" w:styleId="Titre6">
    <w:name w:val="heading 6"/>
    <w:basedOn w:val="Normal"/>
    <w:next w:val="Normal"/>
    <w:qFormat/>
    <w:rsid w:val="00DD139C"/>
    <w:pPr>
      <w:spacing w:before="240" w:after="60"/>
      <w:outlineLvl w:val="5"/>
    </w:pPr>
    <w:rPr>
      <w:rFonts w:eastAsia="Times New Roman"/>
      <w:b/>
      <w:bCs/>
      <w:noProof w:val="0"/>
      <w:sz w:val="22"/>
      <w:szCs w:val="22"/>
      <w:lang w:eastAsia="fr-FR"/>
    </w:rPr>
  </w:style>
  <w:style w:type="paragraph" w:styleId="Titre7">
    <w:name w:val="heading 7"/>
    <w:basedOn w:val="Normal"/>
    <w:next w:val="Normal"/>
    <w:qFormat/>
    <w:rsid w:val="00DD139C"/>
    <w:pPr>
      <w:spacing w:before="240" w:after="60"/>
      <w:outlineLvl w:val="6"/>
    </w:pPr>
    <w:rPr>
      <w:rFonts w:eastAsia="Times New Roman"/>
      <w:noProof w:val="0"/>
      <w:lang w:eastAsia="fr-FR"/>
    </w:rPr>
  </w:style>
  <w:style w:type="paragraph" w:styleId="Titre8">
    <w:name w:val="heading 8"/>
    <w:basedOn w:val="Normal"/>
    <w:next w:val="Normal"/>
    <w:qFormat/>
    <w:rsid w:val="00DD139C"/>
    <w:pPr>
      <w:spacing w:before="240" w:after="60"/>
      <w:outlineLvl w:val="7"/>
    </w:pPr>
    <w:rPr>
      <w:rFonts w:eastAsia="Times New Roman"/>
      <w:i/>
      <w:iCs/>
      <w:noProof w:val="0"/>
      <w:lang w:eastAsia="fr-FR"/>
    </w:rPr>
  </w:style>
  <w:style w:type="paragraph" w:styleId="Titre9">
    <w:name w:val="heading 9"/>
    <w:basedOn w:val="Normal"/>
    <w:next w:val="Normal"/>
    <w:qFormat/>
    <w:rsid w:val="00DD139C"/>
    <w:pPr>
      <w:spacing w:before="240" w:after="60"/>
      <w:outlineLvl w:val="8"/>
    </w:pPr>
    <w:rPr>
      <w:rFonts w:ascii="Arial" w:eastAsia="Times New Roman" w:hAnsi="Arial" w:cs="Arial"/>
      <w:noProof w:val="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B22C24"/>
    <w:rPr>
      <w:b/>
      <w:bCs/>
    </w:rPr>
  </w:style>
  <w:style w:type="paragraph" w:styleId="Pieddepage">
    <w:name w:val="footer"/>
    <w:basedOn w:val="Normal"/>
    <w:rsid w:val="000D3B3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D3B33"/>
  </w:style>
  <w:style w:type="table" w:styleId="Grilledutableau">
    <w:name w:val="Table Grid"/>
    <w:basedOn w:val="TableauNormal"/>
    <w:rsid w:val="0002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DE1FB2"/>
    <w:pPr>
      <w:ind w:left="720"/>
    </w:pPr>
  </w:style>
  <w:style w:type="paragraph" w:styleId="Textedebulles">
    <w:name w:val="Balloon Text"/>
    <w:basedOn w:val="Normal"/>
    <w:semiHidden/>
    <w:rsid w:val="002C381C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22185E"/>
    <w:rPr>
      <w:sz w:val="16"/>
      <w:szCs w:val="16"/>
    </w:rPr>
  </w:style>
  <w:style w:type="paragraph" w:styleId="Commentaire">
    <w:name w:val="annotation text"/>
    <w:basedOn w:val="Normal"/>
    <w:semiHidden/>
    <w:rsid w:val="0022185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2185E"/>
    <w:rPr>
      <w:b/>
      <w:bCs/>
    </w:rPr>
  </w:style>
  <w:style w:type="paragraph" w:customStyle="1" w:styleId="StyleJustifiAvant6ptAprs6pt">
    <w:name w:val="Style Justifié Avant : 6 pt Après : 6 pt"/>
    <w:basedOn w:val="Normal"/>
    <w:autoRedefine/>
    <w:rsid w:val="00AA5A77"/>
    <w:pPr>
      <w:spacing w:before="120" w:after="120"/>
      <w:jc w:val="both"/>
    </w:pPr>
    <w:rPr>
      <w:rFonts w:eastAsia="Times New Roman"/>
      <w:szCs w:val="20"/>
    </w:rPr>
  </w:style>
  <w:style w:type="paragraph" w:customStyle="1" w:styleId="StyleJustifi">
    <w:name w:val="Style Justifié"/>
    <w:basedOn w:val="Normal"/>
    <w:rsid w:val="00AA5A77"/>
    <w:pPr>
      <w:jc w:val="both"/>
    </w:pPr>
    <w:rPr>
      <w:rFonts w:eastAsia="Times New Roman"/>
      <w:szCs w:val="20"/>
    </w:rPr>
  </w:style>
  <w:style w:type="numbering" w:customStyle="1" w:styleId="StyleHirarchisation">
    <w:name w:val="Style Hiérarchisation"/>
    <w:basedOn w:val="Aucuneliste"/>
    <w:rsid w:val="00AA5A77"/>
    <w:pPr>
      <w:numPr>
        <w:numId w:val="3"/>
      </w:numPr>
    </w:pPr>
  </w:style>
  <w:style w:type="paragraph" w:styleId="Notedebasdepage">
    <w:name w:val="footnote text"/>
    <w:basedOn w:val="Normal"/>
    <w:link w:val="NotedebasdepageCar"/>
    <w:rsid w:val="005749CA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749CA"/>
    <w:rPr>
      <w:noProof/>
      <w:lang w:val="fr-FR" w:eastAsia="ja-JP"/>
    </w:rPr>
  </w:style>
  <w:style w:type="character" w:styleId="Appelnotedebasdep">
    <w:name w:val="footnote reference"/>
    <w:uiPriority w:val="99"/>
    <w:rsid w:val="005749CA"/>
    <w:rPr>
      <w:vertAlign w:val="superscript"/>
    </w:rPr>
  </w:style>
  <w:style w:type="paragraph" w:styleId="En-tte">
    <w:name w:val="header"/>
    <w:basedOn w:val="Normal"/>
    <w:link w:val="En-tteCar"/>
    <w:rsid w:val="004E6085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4E6085"/>
    <w:rPr>
      <w:noProof/>
      <w:sz w:val="24"/>
      <w:szCs w:val="24"/>
      <w:lang w:val="fr-FR" w:eastAsia="ja-JP"/>
    </w:rPr>
  </w:style>
  <w:style w:type="table" w:customStyle="1" w:styleId="TableGrid1">
    <w:name w:val="Table Grid1"/>
    <w:basedOn w:val="TableauNormal"/>
    <w:next w:val="Grilledutableau"/>
    <w:rsid w:val="00797085"/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3472"/>
    <w:pPr>
      <w:ind w:left="720"/>
      <w:contextualSpacing/>
    </w:pPr>
  </w:style>
  <w:style w:type="paragraph" w:styleId="Sansinterligne">
    <w:name w:val="No Spacing"/>
    <w:uiPriority w:val="1"/>
    <w:qFormat/>
    <w:rsid w:val="00991CB2"/>
    <w:rPr>
      <w:noProof/>
      <w:sz w:val="24"/>
      <w:szCs w:val="24"/>
      <w:lang w:val="fr-FR" w:eastAsia="ja-JP"/>
    </w:rPr>
  </w:style>
  <w:style w:type="table" w:customStyle="1" w:styleId="TableGrid11">
    <w:name w:val="Table Grid11"/>
    <w:basedOn w:val="TableauNormal"/>
    <w:next w:val="Grilledutableau"/>
    <w:rsid w:val="00A65215"/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Rvision">
    <w:name w:val="Revision"/>
    <w:hidden/>
    <w:uiPriority w:val="99"/>
    <w:semiHidden/>
    <w:rsid w:val="00185265"/>
    <w:rPr>
      <w:noProof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CEDC-FA30-450E-B2C4-298446DD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European Commission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feigeth</dc:creator>
  <cp:lastModifiedBy>Safia Guindo</cp:lastModifiedBy>
  <cp:revision>2</cp:revision>
  <cp:lastPrinted>2018-01-12T10:35:00Z</cp:lastPrinted>
  <dcterms:created xsi:type="dcterms:W3CDTF">2021-09-28T15:26:00Z</dcterms:created>
  <dcterms:modified xsi:type="dcterms:W3CDTF">2021-09-28T15:26:00Z</dcterms:modified>
</cp:coreProperties>
</file>